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17"/>
        <w:adjustRightInd w:val="0"/>
        <w:snapToGrid w:val="0"/>
        <w:spacing w:after="0" w:line="360" w:lineRule="auto"/>
        <w:ind w:firstLine="150" w:firstLineChars="50"/>
        <w:jc w:val="left"/>
        <w:rPr>
          <w:rFonts w:hint="eastAsia" w:ascii="宋体" w:hAnsi="宋体" w:eastAsia="宋体" w:cs="宋体"/>
          <w:sz w:val="30"/>
          <w:lang w:eastAsia="zh-CN"/>
        </w:rPr>
      </w:pPr>
      <w:r>
        <w:rPr>
          <w:rFonts w:hint="eastAsia" w:ascii="宋体" w:hAnsi="宋体" w:cs="宋体"/>
          <w:sz w:val="30"/>
        </w:rPr>
        <w:t>磋商项目编号：</w:t>
      </w:r>
      <w:r>
        <w:rPr>
          <w:rFonts w:hint="eastAsia" w:ascii="宋体" w:hAnsi="宋体" w:cs="宋体"/>
          <w:sz w:val="30"/>
          <w:lang w:eastAsia="zh-CN"/>
        </w:rPr>
        <w:t>青海国焱竞磋（工程）2024-104号</w:t>
      </w:r>
    </w:p>
    <w:p>
      <w:pPr>
        <w:pStyle w:val="17"/>
        <w:adjustRightInd w:val="0"/>
        <w:snapToGrid w:val="0"/>
        <w:spacing w:after="0" w:line="360" w:lineRule="auto"/>
        <w:ind w:firstLine="150" w:firstLineChars="50"/>
        <w:jc w:val="left"/>
        <w:rPr>
          <w:rFonts w:ascii="宋体" w:hAnsi="宋体" w:cs="宋体"/>
          <w:sz w:val="30"/>
        </w:rPr>
      </w:pPr>
    </w:p>
    <w:p>
      <w:pPr>
        <w:pStyle w:val="17"/>
        <w:adjustRightInd w:val="0"/>
        <w:snapToGrid w:val="0"/>
        <w:spacing w:after="0" w:line="360" w:lineRule="auto"/>
        <w:jc w:val="left"/>
        <w:rPr>
          <w:rFonts w:ascii="宋体" w:hAnsi="宋体" w:cs="宋体"/>
          <w:sz w:val="30"/>
        </w:rPr>
      </w:pPr>
    </w:p>
    <w:p>
      <w:pPr>
        <w:pStyle w:val="17"/>
        <w:adjustRightInd w:val="0"/>
        <w:snapToGrid w:val="0"/>
        <w:spacing w:after="0" w:line="360" w:lineRule="auto"/>
        <w:jc w:val="left"/>
        <w:rPr>
          <w:rFonts w:ascii="宋体" w:hAnsi="宋体" w:cs="宋体"/>
          <w:sz w:val="32"/>
          <w:szCs w:val="32"/>
        </w:rPr>
      </w:pPr>
    </w:p>
    <w:p>
      <w:pPr>
        <w:pStyle w:val="17"/>
        <w:adjustRightInd w:val="0"/>
        <w:snapToGrid w:val="0"/>
        <w:spacing w:after="0" w:line="360" w:lineRule="auto"/>
        <w:jc w:val="left"/>
        <w:rPr>
          <w:rFonts w:ascii="宋体" w:hAnsi="宋体" w:cs="宋体"/>
          <w:sz w:val="32"/>
          <w:szCs w:val="32"/>
        </w:rPr>
      </w:pPr>
    </w:p>
    <w:p>
      <w:pPr>
        <w:spacing w:line="360" w:lineRule="auto"/>
        <w:jc w:val="center"/>
        <w:rPr>
          <w:rFonts w:ascii="宋体" w:hAnsi="宋体" w:cs="宋体"/>
          <w:b/>
          <w:kern w:val="2"/>
          <w:sz w:val="48"/>
          <w:szCs w:val="56"/>
        </w:rPr>
      </w:pPr>
    </w:p>
    <w:p>
      <w:pPr>
        <w:pStyle w:val="26"/>
        <w:rPr>
          <w:rFonts w:ascii="宋体" w:hAnsi="宋体" w:cs="宋体"/>
          <w:b/>
          <w:kern w:val="2"/>
          <w:sz w:val="48"/>
          <w:szCs w:val="56"/>
        </w:rPr>
      </w:pPr>
    </w:p>
    <w:p>
      <w:pPr>
        <w:pStyle w:val="26"/>
        <w:rPr>
          <w:rFonts w:ascii="宋体" w:hAnsi="宋体" w:cs="宋体"/>
          <w:b/>
          <w:kern w:val="2"/>
          <w:sz w:val="48"/>
          <w:szCs w:val="56"/>
        </w:rPr>
      </w:pPr>
    </w:p>
    <w:p>
      <w:pPr>
        <w:spacing w:line="360" w:lineRule="auto"/>
        <w:jc w:val="center"/>
        <w:rPr>
          <w:rFonts w:ascii="宋体" w:hAnsi="宋体" w:cs="宋体"/>
          <w:b/>
          <w:sz w:val="144"/>
          <w:szCs w:val="144"/>
        </w:rPr>
      </w:pPr>
      <w:r>
        <w:rPr>
          <w:rFonts w:hint="eastAsia" w:ascii="宋体" w:hAnsi="宋体" w:cs="宋体"/>
          <w:b/>
          <w:sz w:val="144"/>
          <w:szCs w:val="144"/>
        </w:rPr>
        <w:t>磋商文件</w:t>
      </w:r>
    </w:p>
    <w:p>
      <w:pPr>
        <w:spacing w:line="360" w:lineRule="auto"/>
        <w:textAlignment w:val="baseline"/>
        <w:rPr>
          <w:rFonts w:ascii="宋体" w:hAnsi="宋体" w:cs="宋体"/>
          <w:sz w:val="32"/>
          <w:szCs w:val="32"/>
        </w:rPr>
      </w:pPr>
    </w:p>
    <w:p>
      <w:pPr>
        <w:spacing w:line="360" w:lineRule="auto"/>
        <w:textAlignment w:val="baseline"/>
        <w:rPr>
          <w:rFonts w:ascii="宋体" w:hAnsi="宋体" w:cs="宋体"/>
          <w:b/>
          <w:sz w:val="32"/>
          <w:szCs w:val="32"/>
        </w:rPr>
      </w:pPr>
    </w:p>
    <w:p>
      <w:pPr>
        <w:spacing w:line="360" w:lineRule="auto"/>
        <w:ind w:firstLine="964" w:firstLineChars="300"/>
        <w:textAlignment w:val="baseline"/>
        <w:rPr>
          <w:rFonts w:hint="eastAsia" w:ascii="宋体" w:hAnsi="宋体" w:eastAsia="宋体" w:cs="宋体"/>
          <w:b/>
          <w:sz w:val="32"/>
          <w:szCs w:val="32"/>
          <w:lang w:eastAsia="zh-CN"/>
        </w:rPr>
      </w:pPr>
      <w:r>
        <w:rPr>
          <w:rFonts w:hint="eastAsia" w:ascii="宋体" w:hAnsi="宋体" w:cs="宋体"/>
          <w:b/>
          <w:sz w:val="32"/>
          <w:szCs w:val="32"/>
        </w:rPr>
        <w:t>采 购  单 位：</w:t>
      </w:r>
      <w:r>
        <w:rPr>
          <w:rFonts w:hint="eastAsia" w:ascii="宋体" w:hAnsi="宋体" w:cs="宋体"/>
          <w:b/>
          <w:sz w:val="32"/>
          <w:szCs w:val="32"/>
          <w:lang w:eastAsia="zh-CN"/>
        </w:rPr>
        <w:t>西宁市湟中区民政局</w:t>
      </w:r>
    </w:p>
    <w:p>
      <w:pPr>
        <w:spacing w:line="360" w:lineRule="auto"/>
        <w:ind w:firstLine="964" w:firstLineChars="300"/>
        <w:textAlignment w:val="baseline"/>
        <w:rPr>
          <w:rFonts w:ascii="宋体" w:hAnsi="宋体" w:cs="宋体"/>
          <w:b/>
          <w:sz w:val="32"/>
          <w:szCs w:val="32"/>
        </w:rPr>
      </w:pPr>
      <w:r>
        <w:rPr>
          <w:rFonts w:hint="eastAsia" w:ascii="宋体" w:hAnsi="宋体" w:cs="宋体"/>
          <w:b/>
          <w:sz w:val="32"/>
          <w:szCs w:val="32"/>
        </w:rPr>
        <w:t>采购代理机构：青海国焱工程项目管理有限公司</w:t>
      </w:r>
    </w:p>
    <w:p>
      <w:pPr>
        <w:spacing w:line="360" w:lineRule="auto"/>
        <w:textAlignment w:val="baseline"/>
        <w:rPr>
          <w:rFonts w:ascii="宋体" w:hAnsi="宋体" w:cs="宋体"/>
          <w:b/>
          <w:sz w:val="32"/>
          <w:szCs w:val="32"/>
        </w:rPr>
      </w:pPr>
    </w:p>
    <w:p>
      <w:pPr>
        <w:spacing w:line="360" w:lineRule="auto"/>
        <w:jc w:val="center"/>
        <w:textAlignment w:val="baseline"/>
        <w:rPr>
          <w:rFonts w:ascii="宋体" w:hAnsi="宋体" w:cs="宋体"/>
          <w:b/>
          <w:sz w:val="32"/>
          <w:szCs w:val="32"/>
        </w:rPr>
      </w:pPr>
      <w:r>
        <w:rPr>
          <w:rFonts w:hint="eastAsia" w:ascii="宋体" w:hAnsi="宋体" w:cs="宋体"/>
          <w:b/>
          <w:sz w:val="32"/>
          <w:szCs w:val="32"/>
        </w:rPr>
        <w:t>202</w:t>
      </w:r>
      <w:r>
        <w:rPr>
          <w:rFonts w:hint="eastAsia" w:ascii="宋体" w:hAnsi="宋体" w:cs="宋体"/>
          <w:b/>
          <w:sz w:val="32"/>
          <w:szCs w:val="32"/>
          <w:lang w:val="en-US" w:eastAsia="zh-CN"/>
        </w:rPr>
        <w:t>4</w:t>
      </w:r>
      <w:r>
        <w:rPr>
          <w:rFonts w:hint="eastAsia" w:ascii="宋体" w:hAnsi="宋体" w:cs="宋体"/>
          <w:b/>
          <w:sz w:val="32"/>
          <w:szCs w:val="32"/>
        </w:rPr>
        <w:t>年0</w:t>
      </w:r>
      <w:r>
        <w:rPr>
          <w:rFonts w:hint="eastAsia" w:ascii="宋体" w:hAnsi="宋体" w:cs="宋体"/>
          <w:b/>
          <w:sz w:val="32"/>
          <w:szCs w:val="32"/>
          <w:lang w:val="en-US" w:eastAsia="zh-CN"/>
        </w:rPr>
        <w:t>4</w:t>
      </w:r>
      <w:r>
        <w:rPr>
          <w:rFonts w:hint="eastAsia" w:ascii="宋体" w:hAnsi="宋体" w:cs="宋体"/>
          <w:b/>
          <w:sz w:val="32"/>
          <w:szCs w:val="32"/>
        </w:rPr>
        <w:t>月</w:t>
      </w:r>
      <w:bookmarkStart w:id="0" w:name="_Toc446427792"/>
      <w:bookmarkStart w:id="1" w:name="_Toc446445247"/>
      <w:bookmarkStart w:id="2" w:name="_Toc446445048"/>
    </w:p>
    <w:p>
      <w:pPr>
        <w:spacing w:line="360" w:lineRule="auto"/>
        <w:jc w:val="center"/>
        <w:textAlignment w:val="baseline"/>
        <w:rPr>
          <w:sz w:val="44"/>
          <w:lang w:val="zh-CN"/>
        </w:rPr>
        <w:sectPr>
          <w:pgSz w:w="11907" w:h="16840"/>
          <w:pgMar w:top="1247" w:right="1247" w:bottom="1247" w:left="1247" w:header="680" w:footer="624" w:gutter="0"/>
          <w:pgBorders w:display="notFirstPage" w:offsetFrom="page">
            <w:top w:val="single" w:color="0070C0" w:sz="8" w:space="24"/>
            <w:left w:val="single" w:color="0070C0" w:sz="8" w:space="24"/>
            <w:bottom w:val="single" w:color="0070C0" w:sz="8" w:space="24"/>
            <w:right w:val="single" w:color="0070C0" w:sz="8" w:space="24"/>
          </w:pgBorders>
          <w:pgNumType w:start="1"/>
          <w:cols w:space="720" w:num="1"/>
          <w:docGrid w:type="lines" w:linePitch="326" w:charSpace="0"/>
        </w:sectPr>
      </w:pPr>
    </w:p>
    <w:p>
      <w:pPr>
        <w:spacing w:line="360" w:lineRule="auto"/>
        <w:jc w:val="center"/>
        <w:textAlignment w:val="baseline"/>
        <w:rPr>
          <w:rFonts w:asciiTheme="minorEastAsia" w:hAnsiTheme="minorEastAsia" w:eastAsiaTheme="minorEastAsia"/>
          <w:b/>
          <w:bCs/>
          <w:sz w:val="32"/>
          <w:szCs w:val="32"/>
        </w:rPr>
      </w:pPr>
      <w:r>
        <w:rPr>
          <w:rFonts w:asciiTheme="minorEastAsia" w:hAnsiTheme="minorEastAsia" w:eastAsiaTheme="minorEastAsia"/>
          <w:b/>
          <w:bCs/>
          <w:sz w:val="32"/>
          <w:szCs w:val="32"/>
          <w:lang w:val="zh-CN"/>
        </w:rPr>
        <w:t>目</w:t>
      </w:r>
      <w:r>
        <w:rPr>
          <w:rFonts w:hint="eastAsia" w:asciiTheme="minorEastAsia" w:hAnsiTheme="minorEastAsia" w:eastAsiaTheme="minorEastAsia"/>
          <w:b/>
          <w:bCs/>
          <w:sz w:val="32"/>
          <w:szCs w:val="32"/>
          <w:lang w:val="zh-CN"/>
        </w:rPr>
        <w:t xml:space="preserve">  </w:t>
      </w:r>
      <w:r>
        <w:rPr>
          <w:rFonts w:asciiTheme="minorEastAsia" w:hAnsiTheme="minorEastAsia" w:eastAsiaTheme="minorEastAsia"/>
          <w:b/>
          <w:bCs/>
          <w:sz w:val="32"/>
          <w:szCs w:val="32"/>
          <w:lang w:val="zh-CN"/>
        </w:rPr>
        <w:t>录</w:t>
      </w:r>
    </w:p>
    <w:p>
      <w:pPr>
        <w:pStyle w:val="28"/>
        <w:tabs>
          <w:tab w:val="left" w:pos="880"/>
          <w:tab w:val="right" w:leader="dot" w:pos="9403"/>
        </w:tabs>
        <w:rPr>
          <w:rFonts w:asciiTheme="minorEastAsia" w:hAnsiTheme="minorEastAsia" w:eastAsiaTheme="minorEastAsia" w:cstheme="minorBidi"/>
          <w:b w:val="0"/>
          <w:bCs w:val="0"/>
          <w:caps w:val="0"/>
          <w:kern w:val="2"/>
          <w:sz w:val="18"/>
          <w:szCs w:val="18"/>
        </w:rPr>
      </w:pPr>
      <w:r>
        <w:rPr>
          <w:rFonts w:asciiTheme="minorEastAsia" w:hAnsiTheme="minorEastAsia" w:eastAsiaTheme="minorEastAsia"/>
          <w:b w:val="0"/>
          <w:bCs w:val="0"/>
          <w:sz w:val="18"/>
          <w:szCs w:val="18"/>
        </w:rPr>
        <w:fldChar w:fldCharType="begin"/>
      </w:r>
      <w:r>
        <w:rPr>
          <w:rFonts w:asciiTheme="minorEastAsia" w:hAnsiTheme="minorEastAsia" w:eastAsiaTheme="minorEastAsia"/>
          <w:b w:val="0"/>
          <w:bCs w:val="0"/>
          <w:sz w:val="18"/>
          <w:szCs w:val="18"/>
        </w:rPr>
        <w:instrText xml:space="preserve"> TOC \o "1-3" \h \z \u </w:instrText>
      </w:r>
      <w:r>
        <w:rPr>
          <w:rFonts w:asciiTheme="minorEastAsia" w:hAnsiTheme="minorEastAsia" w:eastAsiaTheme="minorEastAsia"/>
          <w:b w:val="0"/>
          <w:bCs w:val="0"/>
          <w:sz w:val="18"/>
          <w:szCs w:val="18"/>
        </w:rPr>
        <w:fldChar w:fldCharType="separate"/>
      </w:r>
      <w:r>
        <w:fldChar w:fldCharType="begin"/>
      </w:r>
      <w:r>
        <w:instrText xml:space="preserve"> HYPERLINK \l "_Toc106211559" </w:instrText>
      </w:r>
      <w:r>
        <w:fldChar w:fldCharType="separate"/>
      </w:r>
      <w:r>
        <w:rPr>
          <w:rStyle w:val="50"/>
          <w:rFonts w:cs="宋体" w:asciiTheme="minorEastAsia" w:hAnsiTheme="minorEastAsia" w:eastAsiaTheme="minorEastAsia"/>
          <w:b w:val="0"/>
          <w:bCs w:val="0"/>
          <w:sz w:val="18"/>
          <w:szCs w:val="18"/>
        </w:rPr>
        <w:t>第一章</w:t>
      </w:r>
      <w:r>
        <w:rPr>
          <w:rFonts w:asciiTheme="minorEastAsia" w:hAnsiTheme="minorEastAsia" w:eastAsiaTheme="minorEastAsia" w:cstheme="minorBidi"/>
          <w:b w:val="0"/>
          <w:bCs w:val="0"/>
          <w:caps w:val="0"/>
          <w:kern w:val="2"/>
          <w:sz w:val="18"/>
          <w:szCs w:val="18"/>
        </w:rPr>
        <w:tab/>
      </w:r>
      <w:r>
        <w:rPr>
          <w:rStyle w:val="50"/>
          <w:rFonts w:cs="宋体" w:asciiTheme="minorEastAsia" w:hAnsiTheme="minorEastAsia" w:eastAsiaTheme="minorEastAsia"/>
          <w:b w:val="0"/>
          <w:bCs w:val="0"/>
          <w:sz w:val="18"/>
          <w:szCs w:val="18"/>
        </w:rPr>
        <w:t>磋商邀请</w:t>
      </w:r>
      <w:r>
        <w:rPr>
          <w:rFonts w:asciiTheme="minorEastAsia" w:hAnsiTheme="minorEastAsia" w:eastAsiaTheme="minorEastAsia"/>
          <w:b w:val="0"/>
          <w:bCs w:val="0"/>
          <w:sz w:val="18"/>
          <w:szCs w:val="18"/>
        </w:rPr>
        <w:tab/>
      </w:r>
      <w:r>
        <w:rPr>
          <w:rFonts w:asciiTheme="minorEastAsia" w:hAnsiTheme="minorEastAsia" w:eastAsiaTheme="minorEastAsia"/>
          <w:b w:val="0"/>
          <w:bCs w:val="0"/>
          <w:sz w:val="18"/>
          <w:szCs w:val="18"/>
        </w:rPr>
        <w:fldChar w:fldCharType="begin"/>
      </w:r>
      <w:r>
        <w:rPr>
          <w:rFonts w:asciiTheme="minorEastAsia" w:hAnsiTheme="minorEastAsia" w:eastAsiaTheme="minorEastAsia"/>
          <w:b w:val="0"/>
          <w:bCs w:val="0"/>
          <w:sz w:val="18"/>
          <w:szCs w:val="18"/>
        </w:rPr>
        <w:instrText xml:space="preserve"> PAGEREF _Toc106211559 \h </w:instrText>
      </w:r>
      <w:r>
        <w:rPr>
          <w:rFonts w:asciiTheme="minorEastAsia" w:hAnsiTheme="minorEastAsia" w:eastAsiaTheme="minorEastAsia"/>
          <w:b w:val="0"/>
          <w:bCs w:val="0"/>
          <w:sz w:val="18"/>
          <w:szCs w:val="18"/>
        </w:rPr>
        <w:fldChar w:fldCharType="separate"/>
      </w:r>
      <w:r>
        <w:rPr>
          <w:rFonts w:asciiTheme="minorEastAsia" w:hAnsiTheme="minorEastAsia" w:eastAsiaTheme="minorEastAsia"/>
          <w:b w:val="0"/>
          <w:bCs w:val="0"/>
          <w:sz w:val="18"/>
          <w:szCs w:val="18"/>
        </w:rPr>
        <w:t>3</w:t>
      </w:r>
      <w:r>
        <w:rPr>
          <w:rFonts w:asciiTheme="minorEastAsia" w:hAnsiTheme="minorEastAsia" w:eastAsiaTheme="minorEastAsia"/>
          <w:b w:val="0"/>
          <w:bCs w:val="0"/>
          <w:sz w:val="18"/>
          <w:szCs w:val="18"/>
        </w:rPr>
        <w:fldChar w:fldCharType="end"/>
      </w:r>
      <w:r>
        <w:rPr>
          <w:rFonts w:asciiTheme="minorEastAsia" w:hAnsiTheme="minorEastAsia" w:eastAsiaTheme="minorEastAsia"/>
          <w:b w:val="0"/>
          <w:bCs w:val="0"/>
          <w:sz w:val="18"/>
          <w:szCs w:val="18"/>
        </w:rPr>
        <w:fldChar w:fldCharType="end"/>
      </w:r>
    </w:p>
    <w:p>
      <w:pPr>
        <w:pStyle w:val="28"/>
        <w:tabs>
          <w:tab w:val="left" w:pos="880"/>
          <w:tab w:val="right" w:leader="dot" w:pos="9403"/>
        </w:tabs>
        <w:rPr>
          <w:rFonts w:asciiTheme="minorEastAsia" w:hAnsiTheme="minorEastAsia" w:eastAsiaTheme="minorEastAsia" w:cstheme="minorBidi"/>
          <w:b w:val="0"/>
          <w:bCs w:val="0"/>
          <w:caps w:val="0"/>
          <w:kern w:val="2"/>
          <w:sz w:val="18"/>
          <w:szCs w:val="18"/>
        </w:rPr>
      </w:pPr>
      <w:r>
        <w:fldChar w:fldCharType="begin"/>
      </w:r>
      <w:r>
        <w:instrText xml:space="preserve"> HYPERLINK \l "_Toc106211560" </w:instrText>
      </w:r>
      <w:r>
        <w:fldChar w:fldCharType="separate"/>
      </w:r>
      <w:r>
        <w:rPr>
          <w:rStyle w:val="50"/>
          <w:rFonts w:cs="宋体" w:asciiTheme="minorEastAsia" w:hAnsiTheme="minorEastAsia" w:eastAsiaTheme="minorEastAsia"/>
          <w:b w:val="0"/>
          <w:bCs w:val="0"/>
          <w:sz w:val="18"/>
          <w:szCs w:val="18"/>
        </w:rPr>
        <w:t>第二章</w:t>
      </w:r>
      <w:r>
        <w:rPr>
          <w:rFonts w:asciiTheme="minorEastAsia" w:hAnsiTheme="minorEastAsia" w:eastAsiaTheme="minorEastAsia" w:cstheme="minorBidi"/>
          <w:b w:val="0"/>
          <w:bCs w:val="0"/>
          <w:caps w:val="0"/>
          <w:kern w:val="2"/>
          <w:sz w:val="18"/>
          <w:szCs w:val="18"/>
        </w:rPr>
        <w:tab/>
      </w:r>
      <w:r>
        <w:rPr>
          <w:rStyle w:val="50"/>
          <w:rFonts w:cs="宋体" w:asciiTheme="minorEastAsia" w:hAnsiTheme="minorEastAsia" w:eastAsiaTheme="minorEastAsia"/>
          <w:b w:val="0"/>
          <w:bCs w:val="0"/>
          <w:sz w:val="18"/>
          <w:szCs w:val="18"/>
        </w:rPr>
        <w:t>磋商人须知前附表</w:t>
      </w:r>
      <w:r>
        <w:rPr>
          <w:rFonts w:asciiTheme="minorEastAsia" w:hAnsiTheme="minorEastAsia" w:eastAsiaTheme="minorEastAsia"/>
          <w:b w:val="0"/>
          <w:bCs w:val="0"/>
          <w:sz w:val="18"/>
          <w:szCs w:val="18"/>
        </w:rPr>
        <w:tab/>
      </w:r>
      <w:r>
        <w:rPr>
          <w:rFonts w:asciiTheme="minorEastAsia" w:hAnsiTheme="minorEastAsia" w:eastAsiaTheme="minorEastAsia"/>
          <w:b w:val="0"/>
          <w:bCs w:val="0"/>
          <w:sz w:val="18"/>
          <w:szCs w:val="18"/>
        </w:rPr>
        <w:fldChar w:fldCharType="begin"/>
      </w:r>
      <w:r>
        <w:rPr>
          <w:rFonts w:asciiTheme="minorEastAsia" w:hAnsiTheme="minorEastAsia" w:eastAsiaTheme="minorEastAsia"/>
          <w:b w:val="0"/>
          <w:bCs w:val="0"/>
          <w:sz w:val="18"/>
          <w:szCs w:val="18"/>
        </w:rPr>
        <w:instrText xml:space="preserve"> PAGEREF _Toc106211560 \h </w:instrText>
      </w:r>
      <w:r>
        <w:rPr>
          <w:rFonts w:asciiTheme="minorEastAsia" w:hAnsiTheme="minorEastAsia" w:eastAsiaTheme="minorEastAsia"/>
          <w:b w:val="0"/>
          <w:bCs w:val="0"/>
          <w:sz w:val="18"/>
          <w:szCs w:val="18"/>
        </w:rPr>
        <w:fldChar w:fldCharType="separate"/>
      </w:r>
      <w:r>
        <w:rPr>
          <w:rFonts w:asciiTheme="minorEastAsia" w:hAnsiTheme="minorEastAsia" w:eastAsiaTheme="minorEastAsia"/>
          <w:b w:val="0"/>
          <w:bCs w:val="0"/>
          <w:sz w:val="18"/>
          <w:szCs w:val="18"/>
        </w:rPr>
        <w:t>6</w:t>
      </w:r>
      <w:r>
        <w:rPr>
          <w:rFonts w:asciiTheme="minorEastAsia" w:hAnsiTheme="minorEastAsia" w:eastAsiaTheme="minorEastAsia"/>
          <w:b w:val="0"/>
          <w:bCs w:val="0"/>
          <w:sz w:val="18"/>
          <w:szCs w:val="18"/>
        </w:rPr>
        <w:fldChar w:fldCharType="end"/>
      </w:r>
      <w:r>
        <w:rPr>
          <w:rFonts w:asciiTheme="minorEastAsia" w:hAnsiTheme="minorEastAsia" w:eastAsiaTheme="minorEastAsia"/>
          <w:b w:val="0"/>
          <w:bCs w:val="0"/>
          <w:sz w:val="18"/>
          <w:szCs w:val="18"/>
        </w:rPr>
        <w:fldChar w:fldCharType="end"/>
      </w:r>
    </w:p>
    <w:p>
      <w:pPr>
        <w:pStyle w:val="28"/>
        <w:tabs>
          <w:tab w:val="left" w:pos="880"/>
          <w:tab w:val="right" w:leader="dot" w:pos="9403"/>
        </w:tabs>
        <w:rPr>
          <w:rFonts w:asciiTheme="minorEastAsia" w:hAnsiTheme="minorEastAsia" w:eastAsiaTheme="minorEastAsia" w:cstheme="minorBidi"/>
          <w:b w:val="0"/>
          <w:bCs w:val="0"/>
          <w:caps w:val="0"/>
          <w:kern w:val="2"/>
          <w:sz w:val="18"/>
          <w:szCs w:val="18"/>
        </w:rPr>
      </w:pPr>
      <w:r>
        <w:fldChar w:fldCharType="begin"/>
      </w:r>
      <w:r>
        <w:instrText xml:space="preserve"> HYPERLINK \l "_Toc106211561" </w:instrText>
      </w:r>
      <w:r>
        <w:fldChar w:fldCharType="separate"/>
      </w:r>
      <w:r>
        <w:rPr>
          <w:rStyle w:val="50"/>
          <w:rFonts w:cs="宋体" w:asciiTheme="minorEastAsia" w:hAnsiTheme="minorEastAsia" w:eastAsiaTheme="minorEastAsia"/>
          <w:b w:val="0"/>
          <w:bCs w:val="0"/>
          <w:sz w:val="18"/>
          <w:szCs w:val="18"/>
        </w:rPr>
        <w:t>第三章</w:t>
      </w:r>
      <w:r>
        <w:rPr>
          <w:rFonts w:asciiTheme="minorEastAsia" w:hAnsiTheme="minorEastAsia" w:eastAsiaTheme="minorEastAsia" w:cstheme="minorBidi"/>
          <w:b w:val="0"/>
          <w:bCs w:val="0"/>
          <w:caps w:val="0"/>
          <w:kern w:val="2"/>
          <w:sz w:val="18"/>
          <w:szCs w:val="18"/>
        </w:rPr>
        <w:tab/>
      </w:r>
      <w:r>
        <w:rPr>
          <w:rStyle w:val="50"/>
          <w:rFonts w:cs="宋体" w:asciiTheme="minorEastAsia" w:hAnsiTheme="minorEastAsia" w:eastAsiaTheme="minorEastAsia"/>
          <w:b w:val="0"/>
          <w:bCs w:val="0"/>
          <w:sz w:val="18"/>
          <w:szCs w:val="18"/>
        </w:rPr>
        <w:t>磋商须知</w:t>
      </w:r>
      <w:r>
        <w:rPr>
          <w:rFonts w:asciiTheme="minorEastAsia" w:hAnsiTheme="minorEastAsia" w:eastAsiaTheme="minorEastAsia"/>
          <w:b w:val="0"/>
          <w:bCs w:val="0"/>
          <w:sz w:val="18"/>
          <w:szCs w:val="18"/>
        </w:rPr>
        <w:tab/>
      </w:r>
      <w:r>
        <w:rPr>
          <w:rFonts w:asciiTheme="minorEastAsia" w:hAnsiTheme="minorEastAsia" w:eastAsiaTheme="minorEastAsia"/>
          <w:b w:val="0"/>
          <w:bCs w:val="0"/>
          <w:sz w:val="18"/>
          <w:szCs w:val="18"/>
        </w:rPr>
        <w:fldChar w:fldCharType="begin"/>
      </w:r>
      <w:r>
        <w:rPr>
          <w:rFonts w:asciiTheme="minorEastAsia" w:hAnsiTheme="minorEastAsia" w:eastAsiaTheme="minorEastAsia"/>
          <w:b w:val="0"/>
          <w:bCs w:val="0"/>
          <w:sz w:val="18"/>
          <w:szCs w:val="18"/>
        </w:rPr>
        <w:instrText xml:space="preserve"> PAGEREF _Toc106211561 \h </w:instrText>
      </w:r>
      <w:r>
        <w:rPr>
          <w:rFonts w:asciiTheme="minorEastAsia" w:hAnsiTheme="minorEastAsia" w:eastAsiaTheme="minorEastAsia"/>
          <w:b w:val="0"/>
          <w:bCs w:val="0"/>
          <w:sz w:val="18"/>
          <w:szCs w:val="18"/>
        </w:rPr>
        <w:fldChar w:fldCharType="separate"/>
      </w:r>
      <w:r>
        <w:rPr>
          <w:rFonts w:asciiTheme="minorEastAsia" w:hAnsiTheme="minorEastAsia" w:eastAsiaTheme="minorEastAsia"/>
          <w:b w:val="0"/>
          <w:bCs w:val="0"/>
          <w:sz w:val="18"/>
          <w:szCs w:val="18"/>
        </w:rPr>
        <w:t>9</w:t>
      </w:r>
      <w:r>
        <w:rPr>
          <w:rFonts w:asciiTheme="minorEastAsia" w:hAnsiTheme="minorEastAsia" w:eastAsiaTheme="minorEastAsia"/>
          <w:b w:val="0"/>
          <w:bCs w:val="0"/>
          <w:sz w:val="18"/>
          <w:szCs w:val="18"/>
        </w:rPr>
        <w:fldChar w:fldCharType="end"/>
      </w:r>
      <w:r>
        <w:rPr>
          <w:rFonts w:asciiTheme="minorEastAsia" w:hAnsiTheme="minorEastAsia" w:eastAsiaTheme="minorEastAsia"/>
          <w:b w:val="0"/>
          <w:bCs w:val="0"/>
          <w:sz w:val="18"/>
          <w:szCs w:val="18"/>
        </w:rPr>
        <w:fldChar w:fldCharType="end"/>
      </w:r>
    </w:p>
    <w:p>
      <w:pPr>
        <w:pStyle w:val="34"/>
        <w:tabs>
          <w:tab w:val="left" w:pos="880"/>
          <w:tab w:val="right" w:leader="dot" w:pos="9403"/>
        </w:tabs>
        <w:rPr>
          <w:rFonts w:asciiTheme="minorEastAsia" w:hAnsiTheme="minorEastAsia" w:eastAsiaTheme="minorEastAsia" w:cstheme="minorBidi"/>
          <w:smallCaps w:val="0"/>
          <w:kern w:val="2"/>
          <w:sz w:val="18"/>
          <w:szCs w:val="18"/>
        </w:rPr>
      </w:pPr>
      <w:r>
        <w:fldChar w:fldCharType="begin"/>
      </w:r>
      <w:r>
        <w:instrText xml:space="preserve"> HYPERLINK \l "_Toc106211562" </w:instrText>
      </w:r>
      <w:r>
        <w:fldChar w:fldCharType="separate"/>
      </w:r>
      <w:r>
        <w:rPr>
          <w:rStyle w:val="50"/>
          <w:rFonts w:cs="宋体" w:asciiTheme="minorEastAsia" w:hAnsiTheme="minorEastAsia" w:eastAsiaTheme="minorEastAsia"/>
          <w:sz w:val="18"/>
          <w:szCs w:val="18"/>
        </w:rPr>
        <w:t>一、</w:t>
      </w:r>
      <w:r>
        <w:rPr>
          <w:rFonts w:asciiTheme="minorEastAsia" w:hAnsiTheme="minorEastAsia" w:eastAsiaTheme="minorEastAsia" w:cstheme="minorBidi"/>
          <w:smallCaps w:val="0"/>
          <w:kern w:val="2"/>
          <w:sz w:val="18"/>
          <w:szCs w:val="18"/>
        </w:rPr>
        <w:tab/>
      </w:r>
      <w:r>
        <w:rPr>
          <w:rStyle w:val="50"/>
          <w:rFonts w:cs="宋体" w:asciiTheme="minorEastAsia" w:hAnsiTheme="minorEastAsia" w:eastAsiaTheme="minorEastAsia"/>
          <w:sz w:val="18"/>
          <w:szCs w:val="18"/>
        </w:rPr>
        <w:t>磋商内容及要求</w:t>
      </w:r>
      <w:r>
        <w:rPr>
          <w:rFonts w:asciiTheme="minorEastAsia" w:hAnsiTheme="minorEastAsia" w:eastAsiaTheme="minorEastAsia"/>
          <w:sz w:val="18"/>
          <w:szCs w:val="18"/>
        </w:rPr>
        <w:tab/>
      </w:r>
      <w:r>
        <w:rPr>
          <w:rFonts w:asciiTheme="minorEastAsia" w:hAnsiTheme="minorEastAsia" w:eastAsiaTheme="minorEastAsia"/>
          <w:sz w:val="18"/>
          <w:szCs w:val="18"/>
        </w:rPr>
        <w:fldChar w:fldCharType="begin"/>
      </w:r>
      <w:r>
        <w:rPr>
          <w:rFonts w:asciiTheme="minorEastAsia" w:hAnsiTheme="minorEastAsia" w:eastAsiaTheme="minorEastAsia"/>
          <w:sz w:val="18"/>
          <w:szCs w:val="18"/>
        </w:rPr>
        <w:instrText xml:space="preserve"> PAGEREF _Toc106211562 \h </w:instrText>
      </w:r>
      <w:r>
        <w:rPr>
          <w:rFonts w:asciiTheme="minorEastAsia" w:hAnsiTheme="minorEastAsia" w:eastAsiaTheme="minorEastAsia"/>
          <w:sz w:val="18"/>
          <w:szCs w:val="18"/>
        </w:rPr>
        <w:fldChar w:fldCharType="separate"/>
      </w:r>
      <w:r>
        <w:rPr>
          <w:rFonts w:asciiTheme="minorEastAsia" w:hAnsiTheme="minorEastAsia" w:eastAsiaTheme="minorEastAsia"/>
          <w:sz w:val="18"/>
          <w:szCs w:val="18"/>
        </w:rPr>
        <w:t>9</w:t>
      </w:r>
      <w:r>
        <w:rPr>
          <w:rFonts w:asciiTheme="minorEastAsia" w:hAnsiTheme="minorEastAsia" w:eastAsiaTheme="minorEastAsia"/>
          <w:sz w:val="18"/>
          <w:szCs w:val="18"/>
        </w:rPr>
        <w:fldChar w:fldCharType="end"/>
      </w:r>
      <w:r>
        <w:rPr>
          <w:rFonts w:asciiTheme="minorEastAsia" w:hAnsiTheme="minorEastAsia" w:eastAsiaTheme="minorEastAsia"/>
          <w:sz w:val="18"/>
          <w:szCs w:val="18"/>
        </w:rPr>
        <w:fldChar w:fldCharType="end"/>
      </w:r>
    </w:p>
    <w:p>
      <w:pPr>
        <w:pStyle w:val="34"/>
        <w:tabs>
          <w:tab w:val="left" w:pos="880"/>
          <w:tab w:val="right" w:leader="dot" w:pos="9403"/>
        </w:tabs>
        <w:rPr>
          <w:rFonts w:asciiTheme="minorEastAsia" w:hAnsiTheme="minorEastAsia" w:eastAsiaTheme="minorEastAsia" w:cstheme="minorBidi"/>
          <w:smallCaps w:val="0"/>
          <w:kern w:val="2"/>
          <w:sz w:val="18"/>
          <w:szCs w:val="18"/>
        </w:rPr>
      </w:pPr>
      <w:r>
        <w:fldChar w:fldCharType="begin"/>
      </w:r>
      <w:r>
        <w:instrText xml:space="preserve"> HYPERLINK \l "_Toc106211563" </w:instrText>
      </w:r>
      <w:r>
        <w:fldChar w:fldCharType="separate"/>
      </w:r>
      <w:r>
        <w:rPr>
          <w:rStyle w:val="50"/>
          <w:rFonts w:cs="宋体" w:asciiTheme="minorEastAsia" w:hAnsiTheme="minorEastAsia" w:eastAsiaTheme="minorEastAsia"/>
          <w:sz w:val="18"/>
          <w:szCs w:val="18"/>
        </w:rPr>
        <w:t>二、</w:t>
      </w:r>
      <w:r>
        <w:rPr>
          <w:rFonts w:asciiTheme="minorEastAsia" w:hAnsiTheme="minorEastAsia" w:eastAsiaTheme="minorEastAsia" w:cstheme="minorBidi"/>
          <w:smallCaps w:val="0"/>
          <w:kern w:val="2"/>
          <w:sz w:val="18"/>
          <w:szCs w:val="18"/>
        </w:rPr>
        <w:tab/>
      </w:r>
      <w:r>
        <w:rPr>
          <w:rStyle w:val="50"/>
          <w:rFonts w:cs="宋体" w:asciiTheme="minorEastAsia" w:hAnsiTheme="minorEastAsia" w:eastAsiaTheme="minorEastAsia"/>
          <w:sz w:val="18"/>
          <w:szCs w:val="18"/>
        </w:rPr>
        <w:t>磋商文件</w:t>
      </w:r>
      <w:r>
        <w:rPr>
          <w:rFonts w:asciiTheme="minorEastAsia" w:hAnsiTheme="minorEastAsia" w:eastAsiaTheme="minorEastAsia"/>
          <w:sz w:val="18"/>
          <w:szCs w:val="18"/>
        </w:rPr>
        <w:tab/>
      </w:r>
      <w:r>
        <w:rPr>
          <w:rFonts w:asciiTheme="minorEastAsia" w:hAnsiTheme="minorEastAsia" w:eastAsiaTheme="minorEastAsia"/>
          <w:sz w:val="18"/>
          <w:szCs w:val="18"/>
        </w:rPr>
        <w:fldChar w:fldCharType="begin"/>
      </w:r>
      <w:r>
        <w:rPr>
          <w:rFonts w:asciiTheme="minorEastAsia" w:hAnsiTheme="minorEastAsia" w:eastAsiaTheme="minorEastAsia"/>
          <w:sz w:val="18"/>
          <w:szCs w:val="18"/>
        </w:rPr>
        <w:instrText xml:space="preserve"> PAGEREF _Toc106211563 \h </w:instrText>
      </w:r>
      <w:r>
        <w:rPr>
          <w:rFonts w:asciiTheme="minorEastAsia" w:hAnsiTheme="minorEastAsia" w:eastAsiaTheme="minorEastAsia"/>
          <w:sz w:val="18"/>
          <w:szCs w:val="18"/>
        </w:rPr>
        <w:fldChar w:fldCharType="separate"/>
      </w:r>
      <w:r>
        <w:rPr>
          <w:rFonts w:asciiTheme="minorEastAsia" w:hAnsiTheme="minorEastAsia" w:eastAsiaTheme="minorEastAsia"/>
          <w:sz w:val="18"/>
          <w:szCs w:val="18"/>
        </w:rPr>
        <w:t>11</w:t>
      </w:r>
      <w:r>
        <w:rPr>
          <w:rFonts w:asciiTheme="minorEastAsia" w:hAnsiTheme="minorEastAsia" w:eastAsiaTheme="minorEastAsia"/>
          <w:sz w:val="18"/>
          <w:szCs w:val="18"/>
        </w:rPr>
        <w:fldChar w:fldCharType="end"/>
      </w:r>
      <w:r>
        <w:rPr>
          <w:rFonts w:asciiTheme="minorEastAsia" w:hAnsiTheme="minorEastAsia" w:eastAsiaTheme="minorEastAsia"/>
          <w:sz w:val="18"/>
          <w:szCs w:val="18"/>
        </w:rPr>
        <w:fldChar w:fldCharType="end"/>
      </w:r>
    </w:p>
    <w:p>
      <w:pPr>
        <w:pStyle w:val="34"/>
        <w:tabs>
          <w:tab w:val="left" w:pos="880"/>
          <w:tab w:val="right" w:leader="dot" w:pos="9403"/>
        </w:tabs>
        <w:rPr>
          <w:rFonts w:asciiTheme="minorEastAsia" w:hAnsiTheme="minorEastAsia" w:eastAsiaTheme="minorEastAsia" w:cstheme="minorBidi"/>
          <w:smallCaps w:val="0"/>
          <w:kern w:val="2"/>
          <w:sz w:val="18"/>
          <w:szCs w:val="18"/>
        </w:rPr>
      </w:pPr>
      <w:r>
        <w:fldChar w:fldCharType="begin"/>
      </w:r>
      <w:r>
        <w:instrText xml:space="preserve"> HYPERLINK \l "_Toc106211564" </w:instrText>
      </w:r>
      <w:r>
        <w:fldChar w:fldCharType="separate"/>
      </w:r>
      <w:r>
        <w:rPr>
          <w:rStyle w:val="50"/>
          <w:rFonts w:cs="宋体" w:asciiTheme="minorEastAsia" w:hAnsiTheme="minorEastAsia" w:eastAsiaTheme="minorEastAsia"/>
          <w:sz w:val="18"/>
          <w:szCs w:val="18"/>
        </w:rPr>
        <w:t>三、</w:t>
      </w:r>
      <w:r>
        <w:rPr>
          <w:rFonts w:asciiTheme="minorEastAsia" w:hAnsiTheme="minorEastAsia" w:eastAsiaTheme="minorEastAsia" w:cstheme="minorBidi"/>
          <w:smallCaps w:val="0"/>
          <w:kern w:val="2"/>
          <w:sz w:val="18"/>
          <w:szCs w:val="18"/>
        </w:rPr>
        <w:tab/>
      </w:r>
      <w:r>
        <w:rPr>
          <w:rStyle w:val="50"/>
          <w:rFonts w:cs="宋体" w:asciiTheme="minorEastAsia" w:hAnsiTheme="minorEastAsia" w:eastAsiaTheme="minorEastAsia"/>
          <w:sz w:val="18"/>
          <w:szCs w:val="18"/>
        </w:rPr>
        <w:t>磋商响应文件</w:t>
      </w:r>
      <w:r>
        <w:rPr>
          <w:rFonts w:asciiTheme="minorEastAsia" w:hAnsiTheme="minorEastAsia" w:eastAsiaTheme="minorEastAsia"/>
          <w:sz w:val="18"/>
          <w:szCs w:val="18"/>
        </w:rPr>
        <w:tab/>
      </w:r>
      <w:r>
        <w:rPr>
          <w:rFonts w:asciiTheme="minorEastAsia" w:hAnsiTheme="minorEastAsia" w:eastAsiaTheme="minorEastAsia"/>
          <w:sz w:val="18"/>
          <w:szCs w:val="18"/>
        </w:rPr>
        <w:fldChar w:fldCharType="begin"/>
      </w:r>
      <w:r>
        <w:rPr>
          <w:rFonts w:asciiTheme="minorEastAsia" w:hAnsiTheme="minorEastAsia" w:eastAsiaTheme="minorEastAsia"/>
          <w:sz w:val="18"/>
          <w:szCs w:val="18"/>
        </w:rPr>
        <w:instrText xml:space="preserve"> PAGEREF _Toc106211564 \h </w:instrText>
      </w:r>
      <w:r>
        <w:rPr>
          <w:rFonts w:asciiTheme="minorEastAsia" w:hAnsiTheme="minorEastAsia" w:eastAsiaTheme="minorEastAsia"/>
          <w:sz w:val="18"/>
          <w:szCs w:val="18"/>
        </w:rPr>
        <w:fldChar w:fldCharType="separate"/>
      </w:r>
      <w:r>
        <w:rPr>
          <w:rFonts w:asciiTheme="minorEastAsia" w:hAnsiTheme="minorEastAsia" w:eastAsiaTheme="minorEastAsia"/>
          <w:sz w:val="18"/>
          <w:szCs w:val="18"/>
        </w:rPr>
        <w:t>12</w:t>
      </w:r>
      <w:r>
        <w:rPr>
          <w:rFonts w:asciiTheme="minorEastAsia" w:hAnsiTheme="minorEastAsia" w:eastAsiaTheme="minorEastAsia"/>
          <w:sz w:val="18"/>
          <w:szCs w:val="18"/>
        </w:rPr>
        <w:fldChar w:fldCharType="end"/>
      </w:r>
      <w:r>
        <w:rPr>
          <w:rFonts w:asciiTheme="minorEastAsia" w:hAnsiTheme="minorEastAsia" w:eastAsiaTheme="minorEastAsia"/>
          <w:sz w:val="18"/>
          <w:szCs w:val="18"/>
        </w:rPr>
        <w:fldChar w:fldCharType="end"/>
      </w:r>
    </w:p>
    <w:p>
      <w:pPr>
        <w:pStyle w:val="34"/>
        <w:tabs>
          <w:tab w:val="left" w:pos="880"/>
          <w:tab w:val="right" w:leader="dot" w:pos="9403"/>
        </w:tabs>
        <w:rPr>
          <w:rFonts w:asciiTheme="minorEastAsia" w:hAnsiTheme="minorEastAsia" w:eastAsiaTheme="minorEastAsia" w:cstheme="minorBidi"/>
          <w:smallCaps w:val="0"/>
          <w:kern w:val="2"/>
          <w:sz w:val="18"/>
          <w:szCs w:val="18"/>
        </w:rPr>
      </w:pPr>
      <w:r>
        <w:fldChar w:fldCharType="begin"/>
      </w:r>
      <w:r>
        <w:instrText xml:space="preserve"> HYPERLINK \l "_Toc106211565" </w:instrText>
      </w:r>
      <w:r>
        <w:fldChar w:fldCharType="separate"/>
      </w:r>
      <w:r>
        <w:rPr>
          <w:rStyle w:val="50"/>
          <w:rFonts w:cs="宋体" w:asciiTheme="minorEastAsia" w:hAnsiTheme="minorEastAsia" w:eastAsiaTheme="minorEastAsia"/>
          <w:sz w:val="18"/>
          <w:szCs w:val="18"/>
        </w:rPr>
        <w:t>四、</w:t>
      </w:r>
      <w:r>
        <w:rPr>
          <w:rFonts w:asciiTheme="minorEastAsia" w:hAnsiTheme="minorEastAsia" w:eastAsiaTheme="minorEastAsia" w:cstheme="minorBidi"/>
          <w:smallCaps w:val="0"/>
          <w:kern w:val="2"/>
          <w:sz w:val="18"/>
          <w:szCs w:val="18"/>
        </w:rPr>
        <w:tab/>
      </w:r>
      <w:r>
        <w:rPr>
          <w:rStyle w:val="50"/>
          <w:rFonts w:cs="宋体" w:asciiTheme="minorEastAsia" w:hAnsiTheme="minorEastAsia" w:eastAsiaTheme="minorEastAsia"/>
          <w:sz w:val="18"/>
          <w:szCs w:val="18"/>
        </w:rPr>
        <w:t>报价要求</w:t>
      </w:r>
      <w:r>
        <w:rPr>
          <w:rFonts w:asciiTheme="minorEastAsia" w:hAnsiTheme="minorEastAsia" w:eastAsiaTheme="minorEastAsia"/>
          <w:sz w:val="18"/>
          <w:szCs w:val="18"/>
        </w:rPr>
        <w:tab/>
      </w:r>
      <w:r>
        <w:rPr>
          <w:rFonts w:asciiTheme="minorEastAsia" w:hAnsiTheme="minorEastAsia" w:eastAsiaTheme="minorEastAsia"/>
          <w:sz w:val="18"/>
          <w:szCs w:val="18"/>
        </w:rPr>
        <w:fldChar w:fldCharType="begin"/>
      </w:r>
      <w:r>
        <w:rPr>
          <w:rFonts w:asciiTheme="minorEastAsia" w:hAnsiTheme="minorEastAsia" w:eastAsiaTheme="minorEastAsia"/>
          <w:sz w:val="18"/>
          <w:szCs w:val="18"/>
        </w:rPr>
        <w:instrText xml:space="preserve"> PAGEREF _Toc106211565 \h </w:instrText>
      </w:r>
      <w:r>
        <w:rPr>
          <w:rFonts w:asciiTheme="minorEastAsia" w:hAnsiTheme="minorEastAsia" w:eastAsiaTheme="minorEastAsia"/>
          <w:sz w:val="18"/>
          <w:szCs w:val="18"/>
        </w:rPr>
        <w:fldChar w:fldCharType="separate"/>
      </w:r>
      <w:r>
        <w:rPr>
          <w:rFonts w:asciiTheme="minorEastAsia" w:hAnsiTheme="minorEastAsia" w:eastAsiaTheme="minorEastAsia"/>
          <w:sz w:val="18"/>
          <w:szCs w:val="18"/>
        </w:rPr>
        <w:t>13</w:t>
      </w:r>
      <w:r>
        <w:rPr>
          <w:rFonts w:asciiTheme="minorEastAsia" w:hAnsiTheme="minorEastAsia" w:eastAsiaTheme="minorEastAsia"/>
          <w:sz w:val="18"/>
          <w:szCs w:val="18"/>
        </w:rPr>
        <w:fldChar w:fldCharType="end"/>
      </w:r>
      <w:r>
        <w:rPr>
          <w:rFonts w:asciiTheme="minorEastAsia" w:hAnsiTheme="minorEastAsia" w:eastAsiaTheme="minorEastAsia"/>
          <w:sz w:val="18"/>
          <w:szCs w:val="18"/>
        </w:rPr>
        <w:fldChar w:fldCharType="end"/>
      </w:r>
    </w:p>
    <w:p>
      <w:pPr>
        <w:pStyle w:val="34"/>
        <w:tabs>
          <w:tab w:val="left" w:pos="880"/>
          <w:tab w:val="right" w:leader="dot" w:pos="9403"/>
        </w:tabs>
        <w:rPr>
          <w:rFonts w:asciiTheme="minorEastAsia" w:hAnsiTheme="minorEastAsia" w:eastAsiaTheme="minorEastAsia" w:cstheme="minorBidi"/>
          <w:smallCaps w:val="0"/>
          <w:kern w:val="2"/>
          <w:sz w:val="18"/>
          <w:szCs w:val="18"/>
        </w:rPr>
      </w:pPr>
      <w:r>
        <w:fldChar w:fldCharType="begin"/>
      </w:r>
      <w:r>
        <w:instrText xml:space="preserve"> HYPERLINK \l "_Toc106211566" </w:instrText>
      </w:r>
      <w:r>
        <w:fldChar w:fldCharType="separate"/>
      </w:r>
      <w:r>
        <w:rPr>
          <w:rStyle w:val="50"/>
          <w:rFonts w:cs="宋体" w:asciiTheme="minorEastAsia" w:hAnsiTheme="minorEastAsia" w:eastAsiaTheme="minorEastAsia"/>
          <w:sz w:val="18"/>
          <w:szCs w:val="18"/>
        </w:rPr>
        <w:t>五、</w:t>
      </w:r>
      <w:r>
        <w:rPr>
          <w:rFonts w:asciiTheme="minorEastAsia" w:hAnsiTheme="minorEastAsia" w:eastAsiaTheme="minorEastAsia" w:cstheme="minorBidi"/>
          <w:smallCaps w:val="0"/>
          <w:kern w:val="2"/>
          <w:sz w:val="18"/>
          <w:szCs w:val="18"/>
        </w:rPr>
        <w:tab/>
      </w:r>
      <w:r>
        <w:rPr>
          <w:rStyle w:val="50"/>
          <w:rFonts w:cs="宋体" w:asciiTheme="minorEastAsia" w:hAnsiTheme="minorEastAsia" w:eastAsiaTheme="minorEastAsia"/>
          <w:sz w:val="18"/>
          <w:szCs w:val="18"/>
        </w:rPr>
        <w:t>磋商响应文件递交</w:t>
      </w:r>
      <w:r>
        <w:rPr>
          <w:rFonts w:asciiTheme="minorEastAsia" w:hAnsiTheme="minorEastAsia" w:eastAsiaTheme="minorEastAsia"/>
          <w:sz w:val="18"/>
          <w:szCs w:val="18"/>
        </w:rPr>
        <w:tab/>
      </w:r>
      <w:r>
        <w:rPr>
          <w:rFonts w:asciiTheme="minorEastAsia" w:hAnsiTheme="minorEastAsia" w:eastAsiaTheme="minorEastAsia"/>
          <w:sz w:val="18"/>
          <w:szCs w:val="18"/>
        </w:rPr>
        <w:fldChar w:fldCharType="begin"/>
      </w:r>
      <w:r>
        <w:rPr>
          <w:rFonts w:asciiTheme="minorEastAsia" w:hAnsiTheme="minorEastAsia" w:eastAsiaTheme="minorEastAsia"/>
          <w:sz w:val="18"/>
          <w:szCs w:val="18"/>
        </w:rPr>
        <w:instrText xml:space="preserve"> PAGEREF _Toc106211566 \h </w:instrText>
      </w:r>
      <w:r>
        <w:rPr>
          <w:rFonts w:asciiTheme="minorEastAsia" w:hAnsiTheme="minorEastAsia" w:eastAsiaTheme="minorEastAsia"/>
          <w:sz w:val="18"/>
          <w:szCs w:val="18"/>
        </w:rPr>
        <w:fldChar w:fldCharType="separate"/>
      </w:r>
      <w:r>
        <w:rPr>
          <w:rFonts w:asciiTheme="minorEastAsia" w:hAnsiTheme="minorEastAsia" w:eastAsiaTheme="minorEastAsia"/>
          <w:sz w:val="18"/>
          <w:szCs w:val="18"/>
        </w:rPr>
        <w:t>14</w:t>
      </w:r>
      <w:r>
        <w:rPr>
          <w:rFonts w:asciiTheme="minorEastAsia" w:hAnsiTheme="minorEastAsia" w:eastAsiaTheme="minorEastAsia"/>
          <w:sz w:val="18"/>
          <w:szCs w:val="18"/>
        </w:rPr>
        <w:fldChar w:fldCharType="end"/>
      </w:r>
      <w:r>
        <w:rPr>
          <w:rFonts w:asciiTheme="minorEastAsia" w:hAnsiTheme="minorEastAsia" w:eastAsiaTheme="minorEastAsia"/>
          <w:sz w:val="18"/>
          <w:szCs w:val="18"/>
        </w:rPr>
        <w:fldChar w:fldCharType="end"/>
      </w:r>
    </w:p>
    <w:p>
      <w:pPr>
        <w:pStyle w:val="34"/>
        <w:tabs>
          <w:tab w:val="left" w:pos="880"/>
          <w:tab w:val="right" w:leader="dot" w:pos="9403"/>
        </w:tabs>
        <w:rPr>
          <w:rFonts w:asciiTheme="minorEastAsia" w:hAnsiTheme="minorEastAsia" w:eastAsiaTheme="minorEastAsia" w:cstheme="minorBidi"/>
          <w:smallCaps w:val="0"/>
          <w:kern w:val="2"/>
          <w:sz w:val="18"/>
          <w:szCs w:val="18"/>
        </w:rPr>
      </w:pPr>
      <w:r>
        <w:fldChar w:fldCharType="begin"/>
      </w:r>
      <w:r>
        <w:instrText xml:space="preserve"> HYPERLINK \l "_Toc106211567" </w:instrText>
      </w:r>
      <w:r>
        <w:fldChar w:fldCharType="separate"/>
      </w:r>
      <w:r>
        <w:rPr>
          <w:rStyle w:val="50"/>
          <w:rFonts w:cs="宋体" w:asciiTheme="minorEastAsia" w:hAnsiTheme="minorEastAsia" w:eastAsiaTheme="minorEastAsia"/>
          <w:sz w:val="18"/>
          <w:szCs w:val="18"/>
        </w:rPr>
        <w:t>六、</w:t>
      </w:r>
      <w:r>
        <w:rPr>
          <w:rFonts w:asciiTheme="minorEastAsia" w:hAnsiTheme="minorEastAsia" w:eastAsiaTheme="minorEastAsia" w:cstheme="minorBidi"/>
          <w:smallCaps w:val="0"/>
          <w:kern w:val="2"/>
          <w:sz w:val="18"/>
          <w:szCs w:val="18"/>
        </w:rPr>
        <w:tab/>
      </w:r>
      <w:r>
        <w:rPr>
          <w:rStyle w:val="50"/>
          <w:rFonts w:cs="宋体" w:asciiTheme="minorEastAsia" w:hAnsiTheme="minorEastAsia" w:eastAsiaTheme="minorEastAsia"/>
          <w:sz w:val="18"/>
          <w:szCs w:val="18"/>
        </w:rPr>
        <w:t>磋商过程</w:t>
      </w:r>
      <w:r>
        <w:rPr>
          <w:rFonts w:asciiTheme="minorEastAsia" w:hAnsiTheme="minorEastAsia" w:eastAsiaTheme="minorEastAsia"/>
          <w:sz w:val="18"/>
          <w:szCs w:val="18"/>
        </w:rPr>
        <w:tab/>
      </w:r>
      <w:r>
        <w:rPr>
          <w:rFonts w:asciiTheme="minorEastAsia" w:hAnsiTheme="minorEastAsia" w:eastAsiaTheme="minorEastAsia"/>
          <w:sz w:val="18"/>
          <w:szCs w:val="18"/>
        </w:rPr>
        <w:fldChar w:fldCharType="begin"/>
      </w:r>
      <w:r>
        <w:rPr>
          <w:rFonts w:asciiTheme="minorEastAsia" w:hAnsiTheme="minorEastAsia" w:eastAsiaTheme="minorEastAsia"/>
          <w:sz w:val="18"/>
          <w:szCs w:val="18"/>
        </w:rPr>
        <w:instrText xml:space="preserve"> PAGEREF _Toc106211567 \h </w:instrText>
      </w:r>
      <w:r>
        <w:rPr>
          <w:rFonts w:asciiTheme="minorEastAsia" w:hAnsiTheme="minorEastAsia" w:eastAsiaTheme="minorEastAsia"/>
          <w:sz w:val="18"/>
          <w:szCs w:val="18"/>
        </w:rPr>
        <w:fldChar w:fldCharType="separate"/>
      </w:r>
      <w:r>
        <w:rPr>
          <w:rFonts w:asciiTheme="minorEastAsia" w:hAnsiTheme="minorEastAsia" w:eastAsiaTheme="minorEastAsia"/>
          <w:sz w:val="18"/>
          <w:szCs w:val="18"/>
        </w:rPr>
        <w:t>14</w:t>
      </w:r>
      <w:r>
        <w:rPr>
          <w:rFonts w:asciiTheme="minorEastAsia" w:hAnsiTheme="minorEastAsia" w:eastAsiaTheme="minorEastAsia"/>
          <w:sz w:val="18"/>
          <w:szCs w:val="18"/>
        </w:rPr>
        <w:fldChar w:fldCharType="end"/>
      </w:r>
      <w:r>
        <w:rPr>
          <w:rFonts w:asciiTheme="minorEastAsia" w:hAnsiTheme="minorEastAsia" w:eastAsiaTheme="minorEastAsia"/>
          <w:sz w:val="18"/>
          <w:szCs w:val="18"/>
        </w:rPr>
        <w:fldChar w:fldCharType="end"/>
      </w:r>
    </w:p>
    <w:p>
      <w:pPr>
        <w:pStyle w:val="34"/>
        <w:tabs>
          <w:tab w:val="left" w:pos="880"/>
          <w:tab w:val="right" w:leader="dot" w:pos="9403"/>
        </w:tabs>
        <w:rPr>
          <w:rFonts w:asciiTheme="minorEastAsia" w:hAnsiTheme="minorEastAsia" w:eastAsiaTheme="minorEastAsia" w:cstheme="minorBidi"/>
          <w:smallCaps w:val="0"/>
          <w:kern w:val="2"/>
          <w:sz w:val="18"/>
          <w:szCs w:val="18"/>
        </w:rPr>
      </w:pPr>
      <w:r>
        <w:fldChar w:fldCharType="begin"/>
      </w:r>
      <w:r>
        <w:instrText xml:space="preserve"> HYPERLINK \l "_Toc106211568" </w:instrText>
      </w:r>
      <w:r>
        <w:fldChar w:fldCharType="separate"/>
      </w:r>
      <w:r>
        <w:rPr>
          <w:rStyle w:val="50"/>
          <w:rFonts w:cs="宋体" w:asciiTheme="minorEastAsia" w:hAnsiTheme="minorEastAsia" w:eastAsiaTheme="minorEastAsia"/>
          <w:sz w:val="18"/>
          <w:szCs w:val="18"/>
        </w:rPr>
        <w:t>七、</w:t>
      </w:r>
      <w:r>
        <w:rPr>
          <w:rFonts w:asciiTheme="minorEastAsia" w:hAnsiTheme="minorEastAsia" w:eastAsiaTheme="minorEastAsia" w:cstheme="minorBidi"/>
          <w:smallCaps w:val="0"/>
          <w:kern w:val="2"/>
          <w:sz w:val="18"/>
          <w:szCs w:val="18"/>
        </w:rPr>
        <w:tab/>
      </w:r>
      <w:r>
        <w:rPr>
          <w:rStyle w:val="50"/>
          <w:rFonts w:cs="宋体" w:asciiTheme="minorEastAsia" w:hAnsiTheme="minorEastAsia" w:eastAsiaTheme="minorEastAsia"/>
          <w:sz w:val="18"/>
          <w:szCs w:val="18"/>
        </w:rPr>
        <w:t>评审程序及方法</w:t>
      </w:r>
      <w:r>
        <w:rPr>
          <w:rFonts w:asciiTheme="minorEastAsia" w:hAnsiTheme="minorEastAsia" w:eastAsiaTheme="minorEastAsia"/>
          <w:sz w:val="18"/>
          <w:szCs w:val="18"/>
        </w:rPr>
        <w:tab/>
      </w:r>
      <w:r>
        <w:rPr>
          <w:rFonts w:asciiTheme="minorEastAsia" w:hAnsiTheme="minorEastAsia" w:eastAsiaTheme="minorEastAsia"/>
          <w:sz w:val="18"/>
          <w:szCs w:val="18"/>
        </w:rPr>
        <w:fldChar w:fldCharType="begin"/>
      </w:r>
      <w:r>
        <w:rPr>
          <w:rFonts w:asciiTheme="minorEastAsia" w:hAnsiTheme="minorEastAsia" w:eastAsiaTheme="minorEastAsia"/>
          <w:sz w:val="18"/>
          <w:szCs w:val="18"/>
        </w:rPr>
        <w:instrText xml:space="preserve"> PAGEREF _Toc106211568 \h </w:instrText>
      </w:r>
      <w:r>
        <w:rPr>
          <w:rFonts w:asciiTheme="minorEastAsia" w:hAnsiTheme="minorEastAsia" w:eastAsiaTheme="minorEastAsia"/>
          <w:sz w:val="18"/>
          <w:szCs w:val="18"/>
        </w:rPr>
        <w:fldChar w:fldCharType="separate"/>
      </w:r>
      <w:r>
        <w:rPr>
          <w:rFonts w:asciiTheme="minorEastAsia" w:hAnsiTheme="minorEastAsia" w:eastAsiaTheme="minorEastAsia"/>
          <w:sz w:val="18"/>
          <w:szCs w:val="18"/>
        </w:rPr>
        <w:t>14</w:t>
      </w:r>
      <w:r>
        <w:rPr>
          <w:rFonts w:asciiTheme="minorEastAsia" w:hAnsiTheme="minorEastAsia" w:eastAsiaTheme="minorEastAsia"/>
          <w:sz w:val="18"/>
          <w:szCs w:val="18"/>
        </w:rPr>
        <w:fldChar w:fldCharType="end"/>
      </w:r>
      <w:r>
        <w:rPr>
          <w:rFonts w:asciiTheme="minorEastAsia" w:hAnsiTheme="minorEastAsia" w:eastAsiaTheme="minorEastAsia"/>
          <w:sz w:val="18"/>
          <w:szCs w:val="18"/>
        </w:rPr>
        <w:fldChar w:fldCharType="end"/>
      </w:r>
    </w:p>
    <w:p>
      <w:pPr>
        <w:pStyle w:val="34"/>
        <w:tabs>
          <w:tab w:val="left" w:pos="880"/>
          <w:tab w:val="right" w:leader="dot" w:pos="9403"/>
        </w:tabs>
        <w:rPr>
          <w:rFonts w:asciiTheme="minorEastAsia" w:hAnsiTheme="minorEastAsia" w:eastAsiaTheme="minorEastAsia" w:cstheme="minorBidi"/>
          <w:smallCaps w:val="0"/>
          <w:kern w:val="2"/>
          <w:sz w:val="18"/>
          <w:szCs w:val="18"/>
        </w:rPr>
      </w:pPr>
      <w:r>
        <w:fldChar w:fldCharType="begin"/>
      </w:r>
      <w:r>
        <w:instrText xml:space="preserve"> HYPERLINK \l "_Toc106211569" </w:instrText>
      </w:r>
      <w:r>
        <w:fldChar w:fldCharType="separate"/>
      </w:r>
      <w:r>
        <w:rPr>
          <w:rStyle w:val="50"/>
          <w:rFonts w:cs="宋体" w:asciiTheme="minorEastAsia" w:hAnsiTheme="minorEastAsia" w:eastAsiaTheme="minorEastAsia"/>
          <w:sz w:val="18"/>
          <w:szCs w:val="18"/>
        </w:rPr>
        <w:t>八、</w:t>
      </w:r>
      <w:r>
        <w:rPr>
          <w:rFonts w:asciiTheme="minorEastAsia" w:hAnsiTheme="minorEastAsia" w:eastAsiaTheme="minorEastAsia" w:cstheme="minorBidi"/>
          <w:smallCaps w:val="0"/>
          <w:kern w:val="2"/>
          <w:sz w:val="18"/>
          <w:szCs w:val="18"/>
        </w:rPr>
        <w:tab/>
      </w:r>
      <w:r>
        <w:rPr>
          <w:rStyle w:val="50"/>
          <w:rFonts w:cs="宋体" w:asciiTheme="minorEastAsia" w:hAnsiTheme="minorEastAsia" w:eastAsiaTheme="minorEastAsia"/>
          <w:sz w:val="18"/>
          <w:szCs w:val="18"/>
        </w:rPr>
        <w:t>确定成交候选人</w:t>
      </w:r>
      <w:r>
        <w:rPr>
          <w:rFonts w:asciiTheme="minorEastAsia" w:hAnsiTheme="minorEastAsia" w:eastAsiaTheme="minorEastAsia"/>
          <w:sz w:val="18"/>
          <w:szCs w:val="18"/>
        </w:rPr>
        <w:tab/>
      </w:r>
      <w:r>
        <w:rPr>
          <w:rFonts w:asciiTheme="minorEastAsia" w:hAnsiTheme="minorEastAsia" w:eastAsiaTheme="minorEastAsia"/>
          <w:sz w:val="18"/>
          <w:szCs w:val="18"/>
        </w:rPr>
        <w:fldChar w:fldCharType="begin"/>
      </w:r>
      <w:r>
        <w:rPr>
          <w:rFonts w:asciiTheme="minorEastAsia" w:hAnsiTheme="minorEastAsia" w:eastAsiaTheme="minorEastAsia"/>
          <w:sz w:val="18"/>
          <w:szCs w:val="18"/>
        </w:rPr>
        <w:instrText xml:space="preserve"> PAGEREF _Toc106211569 \h </w:instrText>
      </w:r>
      <w:r>
        <w:rPr>
          <w:rFonts w:asciiTheme="minorEastAsia" w:hAnsiTheme="minorEastAsia" w:eastAsiaTheme="minorEastAsia"/>
          <w:sz w:val="18"/>
          <w:szCs w:val="18"/>
        </w:rPr>
        <w:fldChar w:fldCharType="separate"/>
      </w:r>
      <w:r>
        <w:rPr>
          <w:rFonts w:asciiTheme="minorEastAsia" w:hAnsiTheme="minorEastAsia" w:eastAsiaTheme="minorEastAsia"/>
          <w:sz w:val="18"/>
          <w:szCs w:val="18"/>
        </w:rPr>
        <w:t>20</w:t>
      </w:r>
      <w:r>
        <w:rPr>
          <w:rFonts w:asciiTheme="minorEastAsia" w:hAnsiTheme="minorEastAsia" w:eastAsiaTheme="minorEastAsia"/>
          <w:sz w:val="18"/>
          <w:szCs w:val="18"/>
        </w:rPr>
        <w:fldChar w:fldCharType="end"/>
      </w:r>
      <w:r>
        <w:rPr>
          <w:rFonts w:asciiTheme="minorEastAsia" w:hAnsiTheme="minorEastAsia" w:eastAsiaTheme="minorEastAsia"/>
          <w:sz w:val="18"/>
          <w:szCs w:val="18"/>
        </w:rPr>
        <w:fldChar w:fldCharType="end"/>
      </w:r>
    </w:p>
    <w:p>
      <w:pPr>
        <w:pStyle w:val="34"/>
        <w:tabs>
          <w:tab w:val="left" w:pos="880"/>
          <w:tab w:val="right" w:leader="dot" w:pos="9403"/>
        </w:tabs>
        <w:rPr>
          <w:rFonts w:asciiTheme="minorEastAsia" w:hAnsiTheme="minorEastAsia" w:eastAsiaTheme="minorEastAsia" w:cstheme="minorBidi"/>
          <w:smallCaps w:val="0"/>
          <w:kern w:val="2"/>
          <w:sz w:val="18"/>
          <w:szCs w:val="18"/>
        </w:rPr>
      </w:pPr>
      <w:r>
        <w:fldChar w:fldCharType="begin"/>
      </w:r>
      <w:r>
        <w:instrText xml:space="preserve"> HYPERLINK \l "_Toc106211570" </w:instrText>
      </w:r>
      <w:r>
        <w:fldChar w:fldCharType="separate"/>
      </w:r>
      <w:r>
        <w:rPr>
          <w:rStyle w:val="50"/>
          <w:rFonts w:cs="宋体" w:asciiTheme="minorEastAsia" w:hAnsiTheme="minorEastAsia" w:eastAsiaTheme="minorEastAsia"/>
          <w:sz w:val="18"/>
          <w:szCs w:val="18"/>
        </w:rPr>
        <w:t>九、</w:t>
      </w:r>
      <w:r>
        <w:rPr>
          <w:rFonts w:asciiTheme="minorEastAsia" w:hAnsiTheme="minorEastAsia" w:eastAsiaTheme="minorEastAsia" w:cstheme="minorBidi"/>
          <w:smallCaps w:val="0"/>
          <w:kern w:val="2"/>
          <w:sz w:val="18"/>
          <w:szCs w:val="18"/>
        </w:rPr>
        <w:tab/>
      </w:r>
      <w:r>
        <w:rPr>
          <w:rStyle w:val="50"/>
          <w:rFonts w:cs="宋体" w:asciiTheme="minorEastAsia" w:hAnsiTheme="minorEastAsia" w:eastAsiaTheme="minorEastAsia"/>
          <w:sz w:val="18"/>
          <w:szCs w:val="18"/>
        </w:rPr>
        <w:t>合同授予</w:t>
      </w:r>
      <w:r>
        <w:rPr>
          <w:rFonts w:asciiTheme="minorEastAsia" w:hAnsiTheme="minorEastAsia" w:eastAsiaTheme="minorEastAsia"/>
          <w:sz w:val="18"/>
          <w:szCs w:val="18"/>
        </w:rPr>
        <w:tab/>
      </w:r>
      <w:r>
        <w:rPr>
          <w:rFonts w:asciiTheme="minorEastAsia" w:hAnsiTheme="minorEastAsia" w:eastAsiaTheme="minorEastAsia"/>
          <w:sz w:val="18"/>
          <w:szCs w:val="18"/>
        </w:rPr>
        <w:fldChar w:fldCharType="begin"/>
      </w:r>
      <w:r>
        <w:rPr>
          <w:rFonts w:asciiTheme="minorEastAsia" w:hAnsiTheme="minorEastAsia" w:eastAsiaTheme="minorEastAsia"/>
          <w:sz w:val="18"/>
          <w:szCs w:val="18"/>
        </w:rPr>
        <w:instrText xml:space="preserve"> PAGEREF _Toc106211570 \h </w:instrText>
      </w:r>
      <w:r>
        <w:rPr>
          <w:rFonts w:asciiTheme="minorEastAsia" w:hAnsiTheme="minorEastAsia" w:eastAsiaTheme="minorEastAsia"/>
          <w:sz w:val="18"/>
          <w:szCs w:val="18"/>
        </w:rPr>
        <w:fldChar w:fldCharType="separate"/>
      </w:r>
      <w:r>
        <w:rPr>
          <w:rFonts w:asciiTheme="minorEastAsia" w:hAnsiTheme="minorEastAsia" w:eastAsiaTheme="minorEastAsia"/>
          <w:sz w:val="18"/>
          <w:szCs w:val="18"/>
        </w:rPr>
        <w:t>21</w:t>
      </w:r>
      <w:r>
        <w:rPr>
          <w:rFonts w:asciiTheme="minorEastAsia" w:hAnsiTheme="minorEastAsia" w:eastAsiaTheme="minorEastAsia"/>
          <w:sz w:val="18"/>
          <w:szCs w:val="18"/>
        </w:rPr>
        <w:fldChar w:fldCharType="end"/>
      </w:r>
      <w:r>
        <w:rPr>
          <w:rFonts w:asciiTheme="minorEastAsia" w:hAnsiTheme="minorEastAsia" w:eastAsiaTheme="minorEastAsia"/>
          <w:sz w:val="18"/>
          <w:szCs w:val="18"/>
        </w:rPr>
        <w:fldChar w:fldCharType="end"/>
      </w:r>
    </w:p>
    <w:p>
      <w:pPr>
        <w:pStyle w:val="34"/>
        <w:tabs>
          <w:tab w:val="left" w:pos="880"/>
          <w:tab w:val="right" w:leader="dot" w:pos="9403"/>
        </w:tabs>
        <w:rPr>
          <w:rFonts w:asciiTheme="minorEastAsia" w:hAnsiTheme="minorEastAsia" w:eastAsiaTheme="minorEastAsia" w:cstheme="minorBidi"/>
          <w:smallCaps w:val="0"/>
          <w:kern w:val="2"/>
          <w:sz w:val="18"/>
          <w:szCs w:val="18"/>
        </w:rPr>
      </w:pPr>
      <w:r>
        <w:fldChar w:fldCharType="begin"/>
      </w:r>
      <w:r>
        <w:instrText xml:space="preserve"> HYPERLINK \l "_Toc106211571" </w:instrText>
      </w:r>
      <w:r>
        <w:fldChar w:fldCharType="separate"/>
      </w:r>
      <w:r>
        <w:rPr>
          <w:rStyle w:val="50"/>
          <w:rFonts w:cs="宋体" w:asciiTheme="minorEastAsia" w:hAnsiTheme="minorEastAsia" w:eastAsiaTheme="minorEastAsia"/>
          <w:sz w:val="18"/>
          <w:szCs w:val="18"/>
        </w:rPr>
        <w:t>十、</w:t>
      </w:r>
      <w:r>
        <w:rPr>
          <w:rFonts w:asciiTheme="minorEastAsia" w:hAnsiTheme="minorEastAsia" w:eastAsiaTheme="minorEastAsia" w:cstheme="minorBidi"/>
          <w:smallCaps w:val="0"/>
          <w:kern w:val="2"/>
          <w:sz w:val="18"/>
          <w:szCs w:val="18"/>
        </w:rPr>
        <w:tab/>
      </w:r>
      <w:r>
        <w:rPr>
          <w:rStyle w:val="50"/>
          <w:rFonts w:cs="宋体" w:asciiTheme="minorEastAsia" w:hAnsiTheme="minorEastAsia" w:eastAsiaTheme="minorEastAsia"/>
          <w:sz w:val="18"/>
          <w:szCs w:val="18"/>
        </w:rPr>
        <w:t>招标代理服务收费标准</w:t>
      </w:r>
      <w:r>
        <w:rPr>
          <w:rFonts w:asciiTheme="minorEastAsia" w:hAnsiTheme="minorEastAsia" w:eastAsiaTheme="minorEastAsia"/>
          <w:sz w:val="18"/>
          <w:szCs w:val="18"/>
        </w:rPr>
        <w:tab/>
      </w:r>
      <w:r>
        <w:rPr>
          <w:rFonts w:asciiTheme="minorEastAsia" w:hAnsiTheme="minorEastAsia" w:eastAsiaTheme="minorEastAsia"/>
          <w:sz w:val="18"/>
          <w:szCs w:val="18"/>
        </w:rPr>
        <w:fldChar w:fldCharType="begin"/>
      </w:r>
      <w:r>
        <w:rPr>
          <w:rFonts w:asciiTheme="minorEastAsia" w:hAnsiTheme="minorEastAsia" w:eastAsiaTheme="minorEastAsia"/>
          <w:sz w:val="18"/>
          <w:szCs w:val="18"/>
        </w:rPr>
        <w:instrText xml:space="preserve"> PAGEREF _Toc106211571 \h </w:instrText>
      </w:r>
      <w:r>
        <w:rPr>
          <w:rFonts w:asciiTheme="minorEastAsia" w:hAnsiTheme="minorEastAsia" w:eastAsiaTheme="minorEastAsia"/>
          <w:sz w:val="18"/>
          <w:szCs w:val="18"/>
        </w:rPr>
        <w:fldChar w:fldCharType="separate"/>
      </w:r>
      <w:r>
        <w:rPr>
          <w:rFonts w:asciiTheme="minorEastAsia" w:hAnsiTheme="minorEastAsia" w:eastAsiaTheme="minorEastAsia"/>
          <w:sz w:val="18"/>
          <w:szCs w:val="18"/>
        </w:rPr>
        <w:t>22</w:t>
      </w:r>
      <w:r>
        <w:rPr>
          <w:rFonts w:asciiTheme="minorEastAsia" w:hAnsiTheme="minorEastAsia" w:eastAsiaTheme="minorEastAsia"/>
          <w:sz w:val="18"/>
          <w:szCs w:val="18"/>
        </w:rPr>
        <w:fldChar w:fldCharType="end"/>
      </w:r>
      <w:r>
        <w:rPr>
          <w:rFonts w:asciiTheme="minorEastAsia" w:hAnsiTheme="minorEastAsia" w:eastAsiaTheme="minorEastAsia"/>
          <w:sz w:val="18"/>
          <w:szCs w:val="18"/>
        </w:rPr>
        <w:fldChar w:fldCharType="end"/>
      </w:r>
    </w:p>
    <w:p>
      <w:pPr>
        <w:pStyle w:val="34"/>
        <w:tabs>
          <w:tab w:val="left" w:pos="1100"/>
          <w:tab w:val="right" w:leader="dot" w:pos="9403"/>
        </w:tabs>
        <w:rPr>
          <w:rFonts w:asciiTheme="minorEastAsia" w:hAnsiTheme="minorEastAsia" w:eastAsiaTheme="minorEastAsia" w:cstheme="minorBidi"/>
          <w:smallCaps w:val="0"/>
          <w:kern w:val="2"/>
          <w:sz w:val="18"/>
          <w:szCs w:val="18"/>
        </w:rPr>
      </w:pPr>
      <w:r>
        <w:fldChar w:fldCharType="begin"/>
      </w:r>
      <w:r>
        <w:instrText xml:space="preserve"> HYPERLINK \l "_Toc106211572" </w:instrText>
      </w:r>
      <w:r>
        <w:fldChar w:fldCharType="separate"/>
      </w:r>
      <w:r>
        <w:rPr>
          <w:rStyle w:val="50"/>
          <w:rFonts w:cs="宋体" w:asciiTheme="minorEastAsia" w:hAnsiTheme="minorEastAsia" w:eastAsiaTheme="minorEastAsia"/>
          <w:sz w:val="18"/>
          <w:szCs w:val="18"/>
        </w:rPr>
        <w:t>十一、</w:t>
      </w:r>
      <w:r>
        <w:rPr>
          <w:rFonts w:asciiTheme="minorEastAsia" w:hAnsiTheme="minorEastAsia" w:eastAsiaTheme="minorEastAsia" w:cstheme="minorBidi"/>
          <w:smallCaps w:val="0"/>
          <w:kern w:val="2"/>
          <w:sz w:val="18"/>
          <w:szCs w:val="18"/>
        </w:rPr>
        <w:tab/>
      </w:r>
      <w:r>
        <w:rPr>
          <w:rStyle w:val="50"/>
          <w:rFonts w:cs="宋体" w:asciiTheme="minorEastAsia" w:hAnsiTheme="minorEastAsia" w:eastAsiaTheme="minorEastAsia"/>
          <w:sz w:val="18"/>
          <w:szCs w:val="18"/>
        </w:rPr>
        <w:t>其他</w:t>
      </w:r>
      <w:r>
        <w:rPr>
          <w:rFonts w:asciiTheme="minorEastAsia" w:hAnsiTheme="minorEastAsia" w:eastAsiaTheme="minorEastAsia"/>
          <w:sz w:val="18"/>
          <w:szCs w:val="18"/>
        </w:rPr>
        <w:tab/>
      </w:r>
      <w:r>
        <w:rPr>
          <w:rFonts w:asciiTheme="minorEastAsia" w:hAnsiTheme="minorEastAsia" w:eastAsiaTheme="minorEastAsia"/>
          <w:sz w:val="18"/>
          <w:szCs w:val="18"/>
        </w:rPr>
        <w:fldChar w:fldCharType="begin"/>
      </w:r>
      <w:r>
        <w:rPr>
          <w:rFonts w:asciiTheme="minorEastAsia" w:hAnsiTheme="minorEastAsia" w:eastAsiaTheme="minorEastAsia"/>
          <w:sz w:val="18"/>
          <w:szCs w:val="18"/>
        </w:rPr>
        <w:instrText xml:space="preserve"> PAGEREF _Toc106211572 \h </w:instrText>
      </w:r>
      <w:r>
        <w:rPr>
          <w:rFonts w:asciiTheme="minorEastAsia" w:hAnsiTheme="minorEastAsia" w:eastAsiaTheme="minorEastAsia"/>
          <w:sz w:val="18"/>
          <w:szCs w:val="18"/>
        </w:rPr>
        <w:fldChar w:fldCharType="separate"/>
      </w:r>
      <w:r>
        <w:rPr>
          <w:rFonts w:asciiTheme="minorEastAsia" w:hAnsiTheme="minorEastAsia" w:eastAsiaTheme="minorEastAsia"/>
          <w:sz w:val="18"/>
          <w:szCs w:val="18"/>
        </w:rPr>
        <w:t>22</w:t>
      </w:r>
      <w:r>
        <w:rPr>
          <w:rFonts w:asciiTheme="minorEastAsia" w:hAnsiTheme="minorEastAsia" w:eastAsiaTheme="minorEastAsia"/>
          <w:sz w:val="18"/>
          <w:szCs w:val="18"/>
        </w:rPr>
        <w:fldChar w:fldCharType="end"/>
      </w:r>
      <w:r>
        <w:rPr>
          <w:rFonts w:asciiTheme="minorEastAsia" w:hAnsiTheme="minorEastAsia" w:eastAsiaTheme="minorEastAsia"/>
          <w:sz w:val="18"/>
          <w:szCs w:val="18"/>
        </w:rPr>
        <w:fldChar w:fldCharType="end"/>
      </w:r>
    </w:p>
    <w:p>
      <w:pPr>
        <w:pStyle w:val="28"/>
        <w:tabs>
          <w:tab w:val="left" w:pos="880"/>
          <w:tab w:val="right" w:leader="dot" w:pos="9403"/>
        </w:tabs>
        <w:rPr>
          <w:rFonts w:asciiTheme="minorEastAsia" w:hAnsiTheme="minorEastAsia" w:eastAsiaTheme="minorEastAsia" w:cstheme="minorBidi"/>
          <w:b w:val="0"/>
          <w:bCs w:val="0"/>
          <w:caps w:val="0"/>
          <w:kern w:val="2"/>
          <w:sz w:val="18"/>
          <w:szCs w:val="18"/>
        </w:rPr>
      </w:pPr>
      <w:r>
        <w:fldChar w:fldCharType="begin"/>
      </w:r>
      <w:r>
        <w:instrText xml:space="preserve"> HYPERLINK \l "_Toc106211573" </w:instrText>
      </w:r>
      <w:r>
        <w:fldChar w:fldCharType="separate"/>
      </w:r>
      <w:r>
        <w:rPr>
          <w:rStyle w:val="50"/>
          <w:rFonts w:cs="宋体" w:asciiTheme="minorEastAsia" w:hAnsiTheme="minorEastAsia" w:eastAsiaTheme="minorEastAsia"/>
          <w:b w:val="0"/>
          <w:bCs w:val="0"/>
          <w:sz w:val="18"/>
          <w:szCs w:val="18"/>
        </w:rPr>
        <w:t>第四章</w:t>
      </w:r>
      <w:r>
        <w:rPr>
          <w:rFonts w:asciiTheme="minorEastAsia" w:hAnsiTheme="minorEastAsia" w:eastAsiaTheme="minorEastAsia" w:cstheme="minorBidi"/>
          <w:b w:val="0"/>
          <w:bCs w:val="0"/>
          <w:caps w:val="0"/>
          <w:kern w:val="2"/>
          <w:sz w:val="18"/>
          <w:szCs w:val="18"/>
        </w:rPr>
        <w:tab/>
      </w:r>
      <w:r>
        <w:rPr>
          <w:rStyle w:val="50"/>
          <w:rFonts w:cs="宋体" w:asciiTheme="minorEastAsia" w:hAnsiTheme="minorEastAsia" w:eastAsiaTheme="minorEastAsia"/>
          <w:b w:val="0"/>
          <w:bCs w:val="0"/>
          <w:sz w:val="18"/>
          <w:szCs w:val="18"/>
        </w:rPr>
        <w:t>政府采购项目合同书范本</w:t>
      </w:r>
      <w:r>
        <w:rPr>
          <w:rFonts w:asciiTheme="minorEastAsia" w:hAnsiTheme="minorEastAsia" w:eastAsiaTheme="minorEastAsia"/>
          <w:b w:val="0"/>
          <w:bCs w:val="0"/>
          <w:sz w:val="18"/>
          <w:szCs w:val="18"/>
        </w:rPr>
        <w:tab/>
      </w:r>
      <w:r>
        <w:rPr>
          <w:rFonts w:asciiTheme="minorEastAsia" w:hAnsiTheme="minorEastAsia" w:eastAsiaTheme="minorEastAsia"/>
          <w:b w:val="0"/>
          <w:bCs w:val="0"/>
          <w:sz w:val="18"/>
          <w:szCs w:val="18"/>
        </w:rPr>
        <w:fldChar w:fldCharType="begin"/>
      </w:r>
      <w:r>
        <w:rPr>
          <w:rFonts w:asciiTheme="minorEastAsia" w:hAnsiTheme="minorEastAsia" w:eastAsiaTheme="minorEastAsia"/>
          <w:b w:val="0"/>
          <w:bCs w:val="0"/>
          <w:sz w:val="18"/>
          <w:szCs w:val="18"/>
        </w:rPr>
        <w:instrText xml:space="preserve"> PAGEREF _Toc106211573 \h </w:instrText>
      </w:r>
      <w:r>
        <w:rPr>
          <w:rFonts w:asciiTheme="minorEastAsia" w:hAnsiTheme="minorEastAsia" w:eastAsiaTheme="minorEastAsia"/>
          <w:b w:val="0"/>
          <w:bCs w:val="0"/>
          <w:sz w:val="18"/>
          <w:szCs w:val="18"/>
        </w:rPr>
        <w:fldChar w:fldCharType="separate"/>
      </w:r>
      <w:r>
        <w:rPr>
          <w:rFonts w:asciiTheme="minorEastAsia" w:hAnsiTheme="minorEastAsia" w:eastAsiaTheme="minorEastAsia"/>
          <w:b w:val="0"/>
          <w:bCs w:val="0"/>
          <w:sz w:val="18"/>
          <w:szCs w:val="18"/>
        </w:rPr>
        <w:t>24</w:t>
      </w:r>
      <w:r>
        <w:rPr>
          <w:rFonts w:asciiTheme="minorEastAsia" w:hAnsiTheme="minorEastAsia" w:eastAsiaTheme="minorEastAsia"/>
          <w:b w:val="0"/>
          <w:bCs w:val="0"/>
          <w:sz w:val="18"/>
          <w:szCs w:val="18"/>
        </w:rPr>
        <w:fldChar w:fldCharType="end"/>
      </w:r>
      <w:r>
        <w:rPr>
          <w:rFonts w:asciiTheme="minorEastAsia" w:hAnsiTheme="minorEastAsia" w:eastAsiaTheme="minorEastAsia"/>
          <w:b w:val="0"/>
          <w:bCs w:val="0"/>
          <w:sz w:val="18"/>
          <w:szCs w:val="18"/>
        </w:rPr>
        <w:fldChar w:fldCharType="end"/>
      </w:r>
    </w:p>
    <w:p>
      <w:pPr>
        <w:pStyle w:val="28"/>
        <w:tabs>
          <w:tab w:val="left" w:pos="880"/>
          <w:tab w:val="right" w:leader="dot" w:pos="9403"/>
        </w:tabs>
        <w:rPr>
          <w:rFonts w:asciiTheme="minorEastAsia" w:hAnsiTheme="minorEastAsia" w:eastAsiaTheme="minorEastAsia" w:cstheme="minorBidi"/>
          <w:b w:val="0"/>
          <w:bCs w:val="0"/>
          <w:caps w:val="0"/>
          <w:kern w:val="2"/>
          <w:sz w:val="18"/>
          <w:szCs w:val="18"/>
        </w:rPr>
      </w:pPr>
      <w:r>
        <w:fldChar w:fldCharType="begin"/>
      </w:r>
      <w:r>
        <w:instrText xml:space="preserve"> HYPERLINK \l "_Toc106211574" </w:instrText>
      </w:r>
      <w:r>
        <w:fldChar w:fldCharType="separate"/>
      </w:r>
      <w:r>
        <w:rPr>
          <w:rStyle w:val="50"/>
          <w:rFonts w:cs="宋体" w:asciiTheme="minorEastAsia" w:hAnsiTheme="minorEastAsia" w:eastAsiaTheme="minorEastAsia"/>
          <w:b w:val="0"/>
          <w:bCs w:val="0"/>
          <w:sz w:val="18"/>
          <w:szCs w:val="18"/>
        </w:rPr>
        <w:t>第五章</w:t>
      </w:r>
      <w:r>
        <w:rPr>
          <w:rFonts w:asciiTheme="minorEastAsia" w:hAnsiTheme="minorEastAsia" w:eastAsiaTheme="minorEastAsia" w:cstheme="minorBidi"/>
          <w:b w:val="0"/>
          <w:bCs w:val="0"/>
          <w:caps w:val="0"/>
          <w:kern w:val="2"/>
          <w:sz w:val="18"/>
          <w:szCs w:val="18"/>
        </w:rPr>
        <w:tab/>
      </w:r>
      <w:r>
        <w:rPr>
          <w:rStyle w:val="50"/>
          <w:rFonts w:cs="宋体" w:asciiTheme="minorEastAsia" w:hAnsiTheme="minorEastAsia" w:eastAsiaTheme="minorEastAsia"/>
          <w:b w:val="0"/>
          <w:bCs w:val="0"/>
          <w:sz w:val="18"/>
          <w:szCs w:val="18"/>
        </w:rPr>
        <w:t>磋商响应文件格式</w:t>
      </w:r>
      <w:r>
        <w:rPr>
          <w:rFonts w:asciiTheme="minorEastAsia" w:hAnsiTheme="minorEastAsia" w:eastAsiaTheme="minorEastAsia"/>
          <w:b w:val="0"/>
          <w:bCs w:val="0"/>
          <w:sz w:val="18"/>
          <w:szCs w:val="18"/>
        </w:rPr>
        <w:tab/>
      </w:r>
      <w:r>
        <w:rPr>
          <w:rFonts w:asciiTheme="minorEastAsia" w:hAnsiTheme="minorEastAsia" w:eastAsiaTheme="minorEastAsia"/>
          <w:b w:val="0"/>
          <w:bCs w:val="0"/>
          <w:sz w:val="18"/>
          <w:szCs w:val="18"/>
        </w:rPr>
        <w:fldChar w:fldCharType="begin"/>
      </w:r>
      <w:r>
        <w:rPr>
          <w:rFonts w:asciiTheme="minorEastAsia" w:hAnsiTheme="minorEastAsia" w:eastAsiaTheme="minorEastAsia"/>
          <w:b w:val="0"/>
          <w:bCs w:val="0"/>
          <w:sz w:val="18"/>
          <w:szCs w:val="18"/>
        </w:rPr>
        <w:instrText xml:space="preserve"> PAGEREF _Toc106211574 \h </w:instrText>
      </w:r>
      <w:r>
        <w:rPr>
          <w:rFonts w:asciiTheme="minorEastAsia" w:hAnsiTheme="minorEastAsia" w:eastAsiaTheme="minorEastAsia"/>
          <w:b w:val="0"/>
          <w:bCs w:val="0"/>
          <w:sz w:val="18"/>
          <w:szCs w:val="18"/>
        </w:rPr>
        <w:fldChar w:fldCharType="separate"/>
      </w:r>
      <w:r>
        <w:rPr>
          <w:rFonts w:asciiTheme="minorEastAsia" w:hAnsiTheme="minorEastAsia" w:eastAsiaTheme="minorEastAsia"/>
          <w:b w:val="0"/>
          <w:bCs w:val="0"/>
          <w:sz w:val="18"/>
          <w:szCs w:val="18"/>
        </w:rPr>
        <w:t>30</w:t>
      </w:r>
      <w:r>
        <w:rPr>
          <w:rFonts w:asciiTheme="minorEastAsia" w:hAnsiTheme="minorEastAsia" w:eastAsiaTheme="minorEastAsia"/>
          <w:b w:val="0"/>
          <w:bCs w:val="0"/>
          <w:sz w:val="18"/>
          <w:szCs w:val="18"/>
        </w:rPr>
        <w:fldChar w:fldCharType="end"/>
      </w:r>
      <w:r>
        <w:rPr>
          <w:rFonts w:asciiTheme="minorEastAsia" w:hAnsiTheme="minorEastAsia" w:eastAsiaTheme="minorEastAsia"/>
          <w:b w:val="0"/>
          <w:bCs w:val="0"/>
          <w:sz w:val="18"/>
          <w:szCs w:val="18"/>
        </w:rPr>
        <w:fldChar w:fldCharType="end"/>
      </w:r>
    </w:p>
    <w:p>
      <w:pPr>
        <w:pStyle w:val="34"/>
        <w:tabs>
          <w:tab w:val="left" w:pos="1320"/>
          <w:tab w:val="right" w:leader="dot" w:pos="9403"/>
        </w:tabs>
        <w:rPr>
          <w:rFonts w:asciiTheme="minorEastAsia" w:hAnsiTheme="minorEastAsia" w:eastAsiaTheme="minorEastAsia" w:cstheme="minorBidi"/>
          <w:smallCaps w:val="0"/>
          <w:kern w:val="2"/>
          <w:sz w:val="18"/>
          <w:szCs w:val="18"/>
        </w:rPr>
      </w:pPr>
      <w:r>
        <w:fldChar w:fldCharType="begin"/>
      </w:r>
      <w:r>
        <w:instrText xml:space="preserve"> HYPERLINK \l "_Toc106211575" </w:instrText>
      </w:r>
      <w:r>
        <w:fldChar w:fldCharType="separate"/>
      </w:r>
      <w:r>
        <w:rPr>
          <w:rStyle w:val="50"/>
          <w:rFonts w:cs="宋体" w:asciiTheme="minorEastAsia" w:hAnsiTheme="minorEastAsia" w:eastAsiaTheme="minorEastAsia"/>
          <w:sz w:val="18"/>
          <w:szCs w:val="18"/>
        </w:rPr>
        <w:t>格式1、</w:t>
      </w:r>
      <w:r>
        <w:rPr>
          <w:rFonts w:asciiTheme="minorEastAsia" w:hAnsiTheme="minorEastAsia" w:eastAsiaTheme="minorEastAsia" w:cstheme="minorBidi"/>
          <w:smallCaps w:val="0"/>
          <w:kern w:val="2"/>
          <w:sz w:val="18"/>
          <w:szCs w:val="18"/>
        </w:rPr>
        <w:tab/>
      </w:r>
      <w:r>
        <w:rPr>
          <w:rStyle w:val="50"/>
          <w:rFonts w:cs="宋体" w:asciiTheme="minorEastAsia" w:hAnsiTheme="minorEastAsia" w:eastAsiaTheme="minorEastAsia"/>
          <w:sz w:val="18"/>
          <w:szCs w:val="18"/>
        </w:rPr>
        <w:t>磋商函及磋商首次报价表</w:t>
      </w:r>
      <w:r>
        <w:rPr>
          <w:rFonts w:asciiTheme="minorEastAsia" w:hAnsiTheme="minorEastAsia" w:eastAsiaTheme="minorEastAsia"/>
          <w:sz w:val="18"/>
          <w:szCs w:val="18"/>
        </w:rPr>
        <w:tab/>
      </w:r>
      <w:r>
        <w:rPr>
          <w:rFonts w:asciiTheme="minorEastAsia" w:hAnsiTheme="minorEastAsia" w:eastAsiaTheme="minorEastAsia"/>
          <w:sz w:val="18"/>
          <w:szCs w:val="18"/>
        </w:rPr>
        <w:fldChar w:fldCharType="begin"/>
      </w:r>
      <w:r>
        <w:rPr>
          <w:rFonts w:asciiTheme="minorEastAsia" w:hAnsiTheme="minorEastAsia" w:eastAsiaTheme="minorEastAsia"/>
          <w:sz w:val="18"/>
          <w:szCs w:val="18"/>
        </w:rPr>
        <w:instrText xml:space="preserve"> PAGEREF _Toc106211575 \h </w:instrText>
      </w:r>
      <w:r>
        <w:rPr>
          <w:rFonts w:asciiTheme="minorEastAsia" w:hAnsiTheme="minorEastAsia" w:eastAsiaTheme="minorEastAsia"/>
          <w:sz w:val="18"/>
          <w:szCs w:val="18"/>
        </w:rPr>
        <w:fldChar w:fldCharType="separate"/>
      </w:r>
      <w:r>
        <w:rPr>
          <w:rFonts w:asciiTheme="minorEastAsia" w:hAnsiTheme="minorEastAsia" w:eastAsiaTheme="minorEastAsia"/>
          <w:sz w:val="18"/>
          <w:szCs w:val="18"/>
        </w:rPr>
        <w:t>33</w:t>
      </w:r>
      <w:r>
        <w:rPr>
          <w:rFonts w:asciiTheme="minorEastAsia" w:hAnsiTheme="minorEastAsia" w:eastAsiaTheme="minorEastAsia"/>
          <w:sz w:val="18"/>
          <w:szCs w:val="18"/>
        </w:rPr>
        <w:fldChar w:fldCharType="end"/>
      </w:r>
      <w:r>
        <w:rPr>
          <w:rFonts w:asciiTheme="minorEastAsia" w:hAnsiTheme="minorEastAsia" w:eastAsiaTheme="minorEastAsia"/>
          <w:sz w:val="18"/>
          <w:szCs w:val="18"/>
        </w:rPr>
        <w:fldChar w:fldCharType="end"/>
      </w:r>
    </w:p>
    <w:p>
      <w:pPr>
        <w:pStyle w:val="21"/>
        <w:tabs>
          <w:tab w:val="left" w:pos="1100"/>
          <w:tab w:val="right" w:leader="dot" w:pos="9403"/>
        </w:tabs>
        <w:rPr>
          <w:rFonts w:asciiTheme="minorEastAsia" w:hAnsiTheme="minorEastAsia" w:eastAsiaTheme="minorEastAsia" w:cstheme="minorBidi"/>
          <w:i w:val="0"/>
          <w:iCs w:val="0"/>
          <w:kern w:val="2"/>
          <w:sz w:val="18"/>
          <w:szCs w:val="18"/>
        </w:rPr>
      </w:pPr>
      <w:r>
        <w:fldChar w:fldCharType="begin"/>
      </w:r>
      <w:r>
        <w:instrText xml:space="preserve"> HYPERLINK \l "_Toc106211576" </w:instrText>
      </w:r>
      <w:r>
        <w:fldChar w:fldCharType="separate"/>
      </w:r>
      <w:r>
        <w:rPr>
          <w:rStyle w:val="50"/>
          <w:rFonts w:cs="宋体" w:asciiTheme="minorEastAsia" w:hAnsiTheme="minorEastAsia" w:eastAsiaTheme="minorEastAsia"/>
          <w:i w:val="0"/>
          <w:iCs w:val="0"/>
          <w:sz w:val="18"/>
          <w:szCs w:val="18"/>
        </w:rPr>
        <w:t>(一)</w:t>
      </w:r>
      <w:r>
        <w:rPr>
          <w:rFonts w:asciiTheme="minorEastAsia" w:hAnsiTheme="minorEastAsia" w:eastAsiaTheme="minorEastAsia" w:cstheme="minorBidi"/>
          <w:i w:val="0"/>
          <w:iCs w:val="0"/>
          <w:kern w:val="2"/>
          <w:sz w:val="18"/>
          <w:szCs w:val="18"/>
        </w:rPr>
        <w:tab/>
      </w:r>
      <w:r>
        <w:rPr>
          <w:rStyle w:val="50"/>
          <w:rFonts w:cs="宋体" w:asciiTheme="minorEastAsia" w:hAnsiTheme="minorEastAsia" w:eastAsiaTheme="minorEastAsia"/>
          <w:i w:val="0"/>
          <w:iCs w:val="0"/>
          <w:sz w:val="18"/>
          <w:szCs w:val="18"/>
        </w:rPr>
        <w:t>磋商函</w:t>
      </w:r>
      <w:r>
        <w:rPr>
          <w:rFonts w:asciiTheme="minorEastAsia" w:hAnsiTheme="minorEastAsia" w:eastAsiaTheme="minorEastAsia"/>
          <w:i w:val="0"/>
          <w:iCs w:val="0"/>
          <w:sz w:val="18"/>
          <w:szCs w:val="18"/>
        </w:rPr>
        <w:tab/>
      </w:r>
      <w:r>
        <w:rPr>
          <w:rFonts w:asciiTheme="minorEastAsia" w:hAnsiTheme="minorEastAsia" w:eastAsiaTheme="minorEastAsia"/>
          <w:i w:val="0"/>
          <w:iCs w:val="0"/>
          <w:sz w:val="18"/>
          <w:szCs w:val="18"/>
        </w:rPr>
        <w:fldChar w:fldCharType="begin"/>
      </w:r>
      <w:r>
        <w:rPr>
          <w:rFonts w:asciiTheme="minorEastAsia" w:hAnsiTheme="minorEastAsia" w:eastAsiaTheme="minorEastAsia"/>
          <w:i w:val="0"/>
          <w:iCs w:val="0"/>
          <w:sz w:val="18"/>
          <w:szCs w:val="18"/>
        </w:rPr>
        <w:instrText xml:space="preserve"> PAGEREF _Toc106211576 \h </w:instrText>
      </w:r>
      <w:r>
        <w:rPr>
          <w:rFonts w:asciiTheme="minorEastAsia" w:hAnsiTheme="minorEastAsia" w:eastAsiaTheme="minorEastAsia"/>
          <w:i w:val="0"/>
          <w:iCs w:val="0"/>
          <w:sz w:val="18"/>
          <w:szCs w:val="18"/>
        </w:rPr>
        <w:fldChar w:fldCharType="separate"/>
      </w:r>
      <w:r>
        <w:rPr>
          <w:rFonts w:asciiTheme="minorEastAsia" w:hAnsiTheme="minorEastAsia" w:eastAsiaTheme="minorEastAsia"/>
          <w:i w:val="0"/>
          <w:iCs w:val="0"/>
          <w:sz w:val="18"/>
          <w:szCs w:val="18"/>
        </w:rPr>
        <w:t>33</w:t>
      </w:r>
      <w:r>
        <w:rPr>
          <w:rFonts w:asciiTheme="minorEastAsia" w:hAnsiTheme="minorEastAsia" w:eastAsiaTheme="minorEastAsia"/>
          <w:i w:val="0"/>
          <w:iCs w:val="0"/>
          <w:sz w:val="18"/>
          <w:szCs w:val="18"/>
        </w:rPr>
        <w:fldChar w:fldCharType="end"/>
      </w:r>
      <w:r>
        <w:rPr>
          <w:rFonts w:asciiTheme="minorEastAsia" w:hAnsiTheme="minorEastAsia" w:eastAsiaTheme="minorEastAsia"/>
          <w:i w:val="0"/>
          <w:iCs w:val="0"/>
          <w:sz w:val="18"/>
          <w:szCs w:val="18"/>
        </w:rPr>
        <w:fldChar w:fldCharType="end"/>
      </w:r>
    </w:p>
    <w:p>
      <w:pPr>
        <w:pStyle w:val="21"/>
        <w:tabs>
          <w:tab w:val="left" w:pos="1100"/>
          <w:tab w:val="right" w:leader="dot" w:pos="9403"/>
        </w:tabs>
        <w:rPr>
          <w:rFonts w:asciiTheme="minorEastAsia" w:hAnsiTheme="minorEastAsia" w:eastAsiaTheme="minorEastAsia" w:cstheme="minorBidi"/>
          <w:i w:val="0"/>
          <w:iCs w:val="0"/>
          <w:kern w:val="2"/>
          <w:sz w:val="18"/>
          <w:szCs w:val="18"/>
        </w:rPr>
      </w:pPr>
      <w:r>
        <w:fldChar w:fldCharType="begin"/>
      </w:r>
      <w:r>
        <w:instrText xml:space="preserve"> HYPERLINK \l "_Toc106211577" </w:instrText>
      </w:r>
      <w:r>
        <w:fldChar w:fldCharType="separate"/>
      </w:r>
      <w:r>
        <w:rPr>
          <w:rStyle w:val="50"/>
          <w:rFonts w:cs="宋体" w:asciiTheme="minorEastAsia" w:hAnsiTheme="minorEastAsia" w:eastAsiaTheme="minorEastAsia"/>
          <w:i w:val="0"/>
          <w:iCs w:val="0"/>
          <w:sz w:val="18"/>
          <w:szCs w:val="18"/>
        </w:rPr>
        <w:t>(二)</w:t>
      </w:r>
      <w:r>
        <w:rPr>
          <w:rFonts w:asciiTheme="minorEastAsia" w:hAnsiTheme="minorEastAsia" w:eastAsiaTheme="minorEastAsia" w:cstheme="minorBidi"/>
          <w:i w:val="0"/>
          <w:iCs w:val="0"/>
          <w:kern w:val="2"/>
          <w:sz w:val="18"/>
          <w:szCs w:val="18"/>
        </w:rPr>
        <w:tab/>
      </w:r>
      <w:r>
        <w:rPr>
          <w:rStyle w:val="50"/>
          <w:rFonts w:cs="宋体" w:asciiTheme="minorEastAsia" w:hAnsiTheme="minorEastAsia" w:eastAsiaTheme="minorEastAsia"/>
          <w:i w:val="0"/>
          <w:iCs w:val="0"/>
          <w:sz w:val="18"/>
          <w:szCs w:val="18"/>
        </w:rPr>
        <w:t>磋商首次报价表</w:t>
      </w:r>
      <w:r>
        <w:rPr>
          <w:rFonts w:asciiTheme="minorEastAsia" w:hAnsiTheme="minorEastAsia" w:eastAsiaTheme="minorEastAsia"/>
          <w:i w:val="0"/>
          <w:iCs w:val="0"/>
          <w:sz w:val="18"/>
          <w:szCs w:val="18"/>
        </w:rPr>
        <w:tab/>
      </w:r>
      <w:r>
        <w:rPr>
          <w:rFonts w:asciiTheme="minorEastAsia" w:hAnsiTheme="minorEastAsia" w:eastAsiaTheme="minorEastAsia"/>
          <w:i w:val="0"/>
          <w:iCs w:val="0"/>
          <w:sz w:val="18"/>
          <w:szCs w:val="18"/>
        </w:rPr>
        <w:fldChar w:fldCharType="begin"/>
      </w:r>
      <w:r>
        <w:rPr>
          <w:rFonts w:asciiTheme="minorEastAsia" w:hAnsiTheme="minorEastAsia" w:eastAsiaTheme="minorEastAsia"/>
          <w:i w:val="0"/>
          <w:iCs w:val="0"/>
          <w:sz w:val="18"/>
          <w:szCs w:val="18"/>
        </w:rPr>
        <w:instrText xml:space="preserve"> PAGEREF _Toc106211577 \h </w:instrText>
      </w:r>
      <w:r>
        <w:rPr>
          <w:rFonts w:asciiTheme="minorEastAsia" w:hAnsiTheme="minorEastAsia" w:eastAsiaTheme="minorEastAsia"/>
          <w:i w:val="0"/>
          <w:iCs w:val="0"/>
          <w:sz w:val="18"/>
          <w:szCs w:val="18"/>
        </w:rPr>
        <w:fldChar w:fldCharType="separate"/>
      </w:r>
      <w:r>
        <w:rPr>
          <w:rFonts w:asciiTheme="minorEastAsia" w:hAnsiTheme="minorEastAsia" w:eastAsiaTheme="minorEastAsia"/>
          <w:i w:val="0"/>
          <w:iCs w:val="0"/>
          <w:sz w:val="18"/>
          <w:szCs w:val="18"/>
        </w:rPr>
        <w:t>34</w:t>
      </w:r>
      <w:r>
        <w:rPr>
          <w:rFonts w:asciiTheme="minorEastAsia" w:hAnsiTheme="minorEastAsia" w:eastAsiaTheme="minorEastAsia"/>
          <w:i w:val="0"/>
          <w:iCs w:val="0"/>
          <w:sz w:val="18"/>
          <w:szCs w:val="18"/>
        </w:rPr>
        <w:fldChar w:fldCharType="end"/>
      </w:r>
      <w:r>
        <w:rPr>
          <w:rFonts w:asciiTheme="minorEastAsia" w:hAnsiTheme="minorEastAsia" w:eastAsiaTheme="minorEastAsia"/>
          <w:i w:val="0"/>
          <w:iCs w:val="0"/>
          <w:sz w:val="18"/>
          <w:szCs w:val="18"/>
        </w:rPr>
        <w:fldChar w:fldCharType="end"/>
      </w:r>
    </w:p>
    <w:p>
      <w:pPr>
        <w:pStyle w:val="34"/>
        <w:tabs>
          <w:tab w:val="left" w:pos="1320"/>
          <w:tab w:val="right" w:leader="dot" w:pos="9403"/>
        </w:tabs>
        <w:rPr>
          <w:rFonts w:asciiTheme="minorEastAsia" w:hAnsiTheme="minorEastAsia" w:eastAsiaTheme="minorEastAsia" w:cstheme="minorBidi"/>
          <w:smallCaps w:val="0"/>
          <w:kern w:val="2"/>
          <w:sz w:val="18"/>
          <w:szCs w:val="18"/>
        </w:rPr>
      </w:pPr>
      <w:r>
        <w:fldChar w:fldCharType="begin"/>
      </w:r>
      <w:r>
        <w:instrText xml:space="preserve"> HYPERLINK \l "_Toc106211578" </w:instrText>
      </w:r>
      <w:r>
        <w:fldChar w:fldCharType="separate"/>
      </w:r>
      <w:r>
        <w:rPr>
          <w:rStyle w:val="50"/>
          <w:rFonts w:cs="宋体" w:asciiTheme="minorEastAsia" w:hAnsiTheme="minorEastAsia" w:eastAsiaTheme="minorEastAsia"/>
          <w:sz w:val="18"/>
          <w:szCs w:val="18"/>
        </w:rPr>
        <w:t>格式2、</w:t>
      </w:r>
      <w:r>
        <w:rPr>
          <w:rFonts w:asciiTheme="minorEastAsia" w:hAnsiTheme="minorEastAsia" w:eastAsiaTheme="minorEastAsia" w:cstheme="minorBidi"/>
          <w:smallCaps w:val="0"/>
          <w:kern w:val="2"/>
          <w:sz w:val="18"/>
          <w:szCs w:val="18"/>
        </w:rPr>
        <w:tab/>
      </w:r>
      <w:r>
        <w:rPr>
          <w:rStyle w:val="50"/>
          <w:rFonts w:cs="宋体" w:asciiTheme="minorEastAsia" w:hAnsiTheme="minorEastAsia" w:eastAsiaTheme="minorEastAsia"/>
          <w:sz w:val="18"/>
          <w:szCs w:val="18"/>
        </w:rPr>
        <w:t>法定代表人身份证明书</w:t>
      </w:r>
      <w:r>
        <w:rPr>
          <w:rFonts w:asciiTheme="minorEastAsia" w:hAnsiTheme="minorEastAsia" w:eastAsiaTheme="minorEastAsia"/>
          <w:sz w:val="18"/>
          <w:szCs w:val="18"/>
        </w:rPr>
        <w:tab/>
      </w:r>
      <w:r>
        <w:rPr>
          <w:rFonts w:asciiTheme="minorEastAsia" w:hAnsiTheme="minorEastAsia" w:eastAsiaTheme="minorEastAsia"/>
          <w:sz w:val="18"/>
          <w:szCs w:val="18"/>
        </w:rPr>
        <w:fldChar w:fldCharType="begin"/>
      </w:r>
      <w:r>
        <w:rPr>
          <w:rFonts w:asciiTheme="minorEastAsia" w:hAnsiTheme="minorEastAsia" w:eastAsiaTheme="minorEastAsia"/>
          <w:sz w:val="18"/>
          <w:szCs w:val="18"/>
        </w:rPr>
        <w:instrText xml:space="preserve"> PAGEREF _Toc106211578 \h </w:instrText>
      </w:r>
      <w:r>
        <w:rPr>
          <w:rFonts w:asciiTheme="minorEastAsia" w:hAnsiTheme="minorEastAsia" w:eastAsiaTheme="minorEastAsia"/>
          <w:sz w:val="18"/>
          <w:szCs w:val="18"/>
        </w:rPr>
        <w:fldChar w:fldCharType="separate"/>
      </w:r>
      <w:r>
        <w:rPr>
          <w:rFonts w:asciiTheme="minorEastAsia" w:hAnsiTheme="minorEastAsia" w:eastAsiaTheme="minorEastAsia"/>
          <w:sz w:val="18"/>
          <w:szCs w:val="18"/>
        </w:rPr>
        <w:t>35</w:t>
      </w:r>
      <w:r>
        <w:rPr>
          <w:rFonts w:asciiTheme="minorEastAsia" w:hAnsiTheme="minorEastAsia" w:eastAsiaTheme="minorEastAsia"/>
          <w:sz w:val="18"/>
          <w:szCs w:val="18"/>
        </w:rPr>
        <w:fldChar w:fldCharType="end"/>
      </w:r>
      <w:r>
        <w:rPr>
          <w:rFonts w:asciiTheme="minorEastAsia" w:hAnsiTheme="minorEastAsia" w:eastAsiaTheme="minorEastAsia"/>
          <w:sz w:val="18"/>
          <w:szCs w:val="18"/>
        </w:rPr>
        <w:fldChar w:fldCharType="end"/>
      </w:r>
    </w:p>
    <w:p>
      <w:pPr>
        <w:pStyle w:val="34"/>
        <w:tabs>
          <w:tab w:val="left" w:pos="1320"/>
          <w:tab w:val="right" w:leader="dot" w:pos="9403"/>
        </w:tabs>
        <w:rPr>
          <w:rFonts w:asciiTheme="minorEastAsia" w:hAnsiTheme="minorEastAsia" w:eastAsiaTheme="minorEastAsia" w:cstheme="minorBidi"/>
          <w:smallCaps w:val="0"/>
          <w:kern w:val="2"/>
          <w:sz w:val="18"/>
          <w:szCs w:val="18"/>
        </w:rPr>
      </w:pPr>
      <w:r>
        <w:fldChar w:fldCharType="begin"/>
      </w:r>
      <w:r>
        <w:instrText xml:space="preserve"> HYPERLINK \l "_Toc106211579" </w:instrText>
      </w:r>
      <w:r>
        <w:fldChar w:fldCharType="separate"/>
      </w:r>
      <w:r>
        <w:rPr>
          <w:rStyle w:val="50"/>
          <w:rFonts w:cs="宋体" w:asciiTheme="minorEastAsia" w:hAnsiTheme="minorEastAsia" w:eastAsiaTheme="minorEastAsia"/>
          <w:sz w:val="18"/>
          <w:szCs w:val="18"/>
        </w:rPr>
        <w:t>格式3、</w:t>
      </w:r>
      <w:r>
        <w:rPr>
          <w:rFonts w:asciiTheme="minorEastAsia" w:hAnsiTheme="minorEastAsia" w:eastAsiaTheme="minorEastAsia" w:cstheme="minorBidi"/>
          <w:smallCaps w:val="0"/>
          <w:kern w:val="2"/>
          <w:sz w:val="18"/>
          <w:szCs w:val="18"/>
        </w:rPr>
        <w:tab/>
      </w:r>
      <w:r>
        <w:rPr>
          <w:rStyle w:val="50"/>
          <w:rFonts w:cs="宋体" w:asciiTheme="minorEastAsia" w:hAnsiTheme="minorEastAsia" w:eastAsiaTheme="minorEastAsia"/>
          <w:sz w:val="18"/>
          <w:szCs w:val="18"/>
        </w:rPr>
        <w:t>法定代表人授权委托书</w:t>
      </w:r>
      <w:r>
        <w:rPr>
          <w:rFonts w:asciiTheme="minorEastAsia" w:hAnsiTheme="minorEastAsia" w:eastAsiaTheme="minorEastAsia"/>
          <w:sz w:val="18"/>
          <w:szCs w:val="18"/>
        </w:rPr>
        <w:tab/>
      </w:r>
      <w:r>
        <w:rPr>
          <w:rFonts w:asciiTheme="minorEastAsia" w:hAnsiTheme="minorEastAsia" w:eastAsiaTheme="minorEastAsia"/>
          <w:sz w:val="18"/>
          <w:szCs w:val="18"/>
        </w:rPr>
        <w:fldChar w:fldCharType="begin"/>
      </w:r>
      <w:r>
        <w:rPr>
          <w:rFonts w:asciiTheme="minorEastAsia" w:hAnsiTheme="minorEastAsia" w:eastAsiaTheme="minorEastAsia"/>
          <w:sz w:val="18"/>
          <w:szCs w:val="18"/>
        </w:rPr>
        <w:instrText xml:space="preserve"> PAGEREF _Toc106211579 \h </w:instrText>
      </w:r>
      <w:r>
        <w:rPr>
          <w:rFonts w:asciiTheme="minorEastAsia" w:hAnsiTheme="minorEastAsia" w:eastAsiaTheme="minorEastAsia"/>
          <w:sz w:val="18"/>
          <w:szCs w:val="18"/>
        </w:rPr>
        <w:fldChar w:fldCharType="separate"/>
      </w:r>
      <w:r>
        <w:rPr>
          <w:rFonts w:asciiTheme="minorEastAsia" w:hAnsiTheme="minorEastAsia" w:eastAsiaTheme="minorEastAsia"/>
          <w:sz w:val="18"/>
          <w:szCs w:val="18"/>
        </w:rPr>
        <w:t>36</w:t>
      </w:r>
      <w:r>
        <w:rPr>
          <w:rFonts w:asciiTheme="minorEastAsia" w:hAnsiTheme="minorEastAsia" w:eastAsiaTheme="minorEastAsia"/>
          <w:sz w:val="18"/>
          <w:szCs w:val="18"/>
        </w:rPr>
        <w:fldChar w:fldCharType="end"/>
      </w:r>
      <w:r>
        <w:rPr>
          <w:rFonts w:asciiTheme="minorEastAsia" w:hAnsiTheme="minorEastAsia" w:eastAsiaTheme="minorEastAsia"/>
          <w:sz w:val="18"/>
          <w:szCs w:val="18"/>
        </w:rPr>
        <w:fldChar w:fldCharType="end"/>
      </w:r>
    </w:p>
    <w:p>
      <w:pPr>
        <w:pStyle w:val="34"/>
        <w:tabs>
          <w:tab w:val="left" w:pos="1320"/>
          <w:tab w:val="right" w:leader="dot" w:pos="9403"/>
        </w:tabs>
        <w:rPr>
          <w:rFonts w:asciiTheme="minorEastAsia" w:hAnsiTheme="minorEastAsia" w:eastAsiaTheme="minorEastAsia" w:cstheme="minorBidi"/>
          <w:smallCaps w:val="0"/>
          <w:kern w:val="2"/>
          <w:sz w:val="18"/>
          <w:szCs w:val="18"/>
        </w:rPr>
      </w:pPr>
      <w:r>
        <w:fldChar w:fldCharType="begin"/>
      </w:r>
      <w:r>
        <w:instrText xml:space="preserve"> HYPERLINK \l "_Toc106211580" </w:instrText>
      </w:r>
      <w:r>
        <w:fldChar w:fldCharType="separate"/>
      </w:r>
      <w:r>
        <w:rPr>
          <w:rStyle w:val="50"/>
          <w:rFonts w:cs="宋体" w:asciiTheme="minorEastAsia" w:hAnsiTheme="minorEastAsia" w:eastAsiaTheme="minorEastAsia"/>
          <w:sz w:val="18"/>
          <w:szCs w:val="18"/>
        </w:rPr>
        <w:t>格式4、</w:t>
      </w:r>
      <w:r>
        <w:rPr>
          <w:rFonts w:asciiTheme="minorEastAsia" w:hAnsiTheme="minorEastAsia" w:eastAsiaTheme="minorEastAsia" w:cstheme="minorBidi"/>
          <w:smallCaps w:val="0"/>
          <w:kern w:val="2"/>
          <w:sz w:val="18"/>
          <w:szCs w:val="18"/>
        </w:rPr>
        <w:tab/>
      </w:r>
      <w:r>
        <w:rPr>
          <w:rStyle w:val="50"/>
          <w:rFonts w:cs="宋体" w:asciiTheme="minorEastAsia" w:hAnsiTheme="minorEastAsia" w:eastAsiaTheme="minorEastAsia"/>
          <w:sz w:val="18"/>
          <w:szCs w:val="18"/>
        </w:rPr>
        <w:t>承诺书</w:t>
      </w:r>
      <w:r>
        <w:rPr>
          <w:rFonts w:asciiTheme="minorEastAsia" w:hAnsiTheme="minorEastAsia" w:eastAsiaTheme="minorEastAsia"/>
          <w:sz w:val="18"/>
          <w:szCs w:val="18"/>
        </w:rPr>
        <w:tab/>
      </w:r>
      <w:r>
        <w:rPr>
          <w:rFonts w:asciiTheme="minorEastAsia" w:hAnsiTheme="minorEastAsia" w:eastAsiaTheme="minorEastAsia"/>
          <w:sz w:val="18"/>
          <w:szCs w:val="18"/>
        </w:rPr>
        <w:fldChar w:fldCharType="begin"/>
      </w:r>
      <w:r>
        <w:rPr>
          <w:rFonts w:asciiTheme="minorEastAsia" w:hAnsiTheme="minorEastAsia" w:eastAsiaTheme="minorEastAsia"/>
          <w:sz w:val="18"/>
          <w:szCs w:val="18"/>
        </w:rPr>
        <w:instrText xml:space="preserve"> PAGEREF _Toc106211580 \h </w:instrText>
      </w:r>
      <w:r>
        <w:rPr>
          <w:rFonts w:asciiTheme="minorEastAsia" w:hAnsiTheme="minorEastAsia" w:eastAsiaTheme="minorEastAsia"/>
          <w:sz w:val="18"/>
          <w:szCs w:val="18"/>
        </w:rPr>
        <w:fldChar w:fldCharType="separate"/>
      </w:r>
      <w:r>
        <w:rPr>
          <w:rFonts w:asciiTheme="minorEastAsia" w:hAnsiTheme="minorEastAsia" w:eastAsiaTheme="minorEastAsia"/>
          <w:sz w:val="18"/>
          <w:szCs w:val="18"/>
        </w:rPr>
        <w:t>37</w:t>
      </w:r>
      <w:r>
        <w:rPr>
          <w:rFonts w:asciiTheme="minorEastAsia" w:hAnsiTheme="minorEastAsia" w:eastAsiaTheme="minorEastAsia"/>
          <w:sz w:val="18"/>
          <w:szCs w:val="18"/>
        </w:rPr>
        <w:fldChar w:fldCharType="end"/>
      </w:r>
      <w:r>
        <w:rPr>
          <w:rFonts w:asciiTheme="minorEastAsia" w:hAnsiTheme="minorEastAsia" w:eastAsiaTheme="minorEastAsia"/>
          <w:sz w:val="18"/>
          <w:szCs w:val="18"/>
        </w:rPr>
        <w:fldChar w:fldCharType="end"/>
      </w:r>
    </w:p>
    <w:p>
      <w:pPr>
        <w:pStyle w:val="34"/>
        <w:tabs>
          <w:tab w:val="left" w:pos="1320"/>
          <w:tab w:val="right" w:leader="dot" w:pos="9403"/>
        </w:tabs>
        <w:rPr>
          <w:rFonts w:asciiTheme="minorEastAsia" w:hAnsiTheme="minorEastAsia" w:eastAsiaTheme="minorEastAsia" w:cstheme="minorBidi"/>
          <w:smallCaps w:val="0"/>
          <w:kern w:val="2"/>
          <w:sz w:val="18"/>
          <w:szCs w:val="18"/>
        </w:rPr>
      </w:pPr>
      <w:r>
        <w:fldChar w:fldCharType="begin"/>
      </w:r>
      <w:r>
        <w:instrText xml:space="preserve"> HYPERLINK \l "_Toc106211581" </w:instrText>
      </w:r>
      <w:r>
        <w:fldChar w:fldCharType="separate"/>
      </w:r>
      <w:r>
        <w:rPr>
          <w:rStyle w:val="50"/>
          <w:rFonts w:cs="宋体" w:asciiTheme="minorEastAsia" w:hAnsiTheme="minorEastAsia" w:eastAsiaTheme="minorEastAsia"/>
          <w:sz w:val="18"/>
          <w:szCs w:val="18"/>
        </w:rPr>
        <w:t>格式5、</w:t>
      </w:r>
      <w:r>
        <w:rPr>
          <w:rFonts w:asciiTheme="minorEastAsia" w:hAnsiTheme="minorEastAsia" w:eastAsiaTheme="minorEastAsia" w:cstheme="minorBidi"/>
          <w:smallCaps w:val="0"/>
          <w:kern w:val="2"/>
          <w:sz w:val="18"/>
          <w:szCs w:val="18"/>
        </w:rPr>
        <w:tab/>
      </w:r>
      <w:r>
        <w:rPr>
          <w:rStyle w:val="50"/>
          <w:rFonts w:cs="宋体" w:asciiTheme="minorEastAsia" w:hAnsiTheme="minorEastAsia" w:eastAsiaTheme="minorEastAsia"/>
          <w:sz w:val="18"/>
          <w:szCs w:val="18"/>
        </w:rPr>
        <w:t>已标价工程量清单</w:t>
      </w:r>
      <w:r>
        <w:rPr>
          <w:rFonts w:asciiTheme="minorEastAsia" w:hAnsiTheme="minorEastAsia" w:eastAsiaTheme="minorEastAsia"/>
          <w:sz w:val="18"/>
          <w:szCs w:val="18"/>
        </w:rPr>
        <w:tab/>
      </w:r>
      <w:r>
        <w:rPr>
          <w:rFonts w:asciiTheme="minorEastAsia" w:hAnsiTheme="minorEastAsia" w:eastAsiaTheme="minorEastAsia"/>
          <w:sz w:val="18"/>
          <w:szCs w:val="18"/>
        </w:rPr>
        <w:fldChar w:fldCharType="begin"/>
      </w:r>
      <w:r>
        <w:rPr>
          <w:rFonts w:asciiTheme="minorEastAsia" w:hAnsiTheme="minorEastAsia" w:eastAsiaTheme="minorEastAsia"/>
          <w:sz w:val="18"/>
          <w:szCs w:val="18"/>
        </w:rPr>
        <w:instrText xml:space="preserve"> PAGEREF _Toc106211581 \h </w:instrText>
      </w:r>
      <w:r>
        <w:rPr>
          <w:rFonts w:asciiTheme="minorEastAsia" w:hAnsiTheme="minorEastAsia" w:eastAsiaTheme="minorEastAsia"/>
          <w:sz w:val="18"/>
          <w:szCs w:val="18"/>
        </w:rPr>
        <w:fldChar w:fldCharType="separate"/>
      </w:r>
      <w:r>
        <w:rPr>
          <w:rFonts w:asciiTheme="minorEastAsia" w:hAnsiTheme="minorEastAsia" w:eastAsiaTheme="minorEastAsia"/>
          <w:sz w:val="18"/>
          <w:szCs w:val="18"/>
        </w:rPr>
        <w:t>39</w:t>
      </w:r>
      <w:r>
        <w:rPr>
          <w:rFonts w:asciiTheme="minorEastAsia" w:hAnsiTheme="minorEastAsia" w:eastAsiaTheme="minorEastAsia"/>
          <w:sz w:val="18"/>
          <w:szCs w:val="18"/>
        </w:rPr>
        <w:fldChar w:fldCharType="end"/>
      </w:r>
      <w:r>
        <w:rPr>
          <w:rFonts w:asciiTheme="minorEastAsia" w:hAnsiTheme="minorEastAsia" w:eastAsiaTheme="minorEastAsia"/>
          <w:sz w:val="18"/>
          <w:szCs w:val="18"/>
        </w:rPr>
        <w:fldChar w:fldCharType="end"/>
      </w:r>
    </w:p>
    <w:p>
      <w:pPr>
        <w:pStyle w:val="34"/>
        <w:tabs>
          <w:tab w:val="left" w:pos="1320"/>
          <w:tab w:val="right" w:leader="dot" w:pos="9403"/>
        </w:tabs>
        <w:rPr>
          <w:rFonts w:asciiTheme="minorEastAsia" w:hAnsiTheme="minorEastAsia" w:eastAsiaTheme="minorEastAsia" w:cstheme="minorBidi"/>
          <w:smallCaps w:val="0"/>
          <w:kern w:val="2"/>
          <w:sz w:val="18"/>
          <w:szCs w:val="18"/>
        </w:rPr>
      </w:pPr>
      <w:r>
        <w:fldChar w:fldCharType="begin"/>
      </w:r>
      <w:r>
        <w:instrText xml:space="preserve"> HYPERLINK \l "_Toc106211582" </w:instrText>
      </w:r>
      <w:r>
        <w:fldChar w:fldCharType="separate"/>
      </w:r>
      <w:r>
        <w:rPr>
          <w:rStyle w:val="50"/>
          <w:rFonts w:cs="宋体" w:asciiTheme="minorEastAsia" w:hAnsiTheme="minorEastAsia" w:eastAsiaTheme="minorEastAsia"/>
          <w:sz w:val="18"/>
          <w:szCs w:val="18"/>
        </w:rPr>
        <w:t>格式6、</w:t>
      </w:r>
      <w:r>
        <w:rPr>
          <w:rFonts w:asciiTheme="minorEastAsia" w:hAnsiTheme="minorEastAsia" w:eastAsiaTheme="minorEastAsia" w:cstheme="minorBidi"/>
          <w:smallCaps w:val="0"/>
          <w:kern w:val="2"/>
          <w:sz w:val="18"/>
          <w:szCs w:val="18"/>
        </w:rPr>
        <w:tab/>
      </w:r>
      <w:r>
        <w:rPr>
          <w:rStyle w:val="50"/>
          <w:rFonts w:cs="宋体" w:asciiTheme="minorEastAsia" w:hAnsiTheme="minorEastAsia" w:eastAsiaTheme="minorEastAsia"/>
          <w:sz w:val="18"/>
          <w:szCs w:val="18"/>
        </w:rPr>
        <w:t>施工组织设计</w:t>
      </w:r>
      <w:r>
        <w:rPr>
          <w:rFonts w:asciiTheme="minorEastAsia" w:hAnsiTheme="minorEastAsia" w:eastAsiaTheme="minorEastAsia"/>
          <w:sz w:val="18"/>
          <w:szCs w:val="18"/>
        </w:rPr>
        <w:tab/>
      </w:r>
      <w:r>
        <w:rPr>
          <w:rFonts w:asciiTheme="minorEastAsia" w:hAnsiTheme="minorEastAsia" w:eastAsiaTheme="minorEastAsia"/>
          <w:sz w:val="18"/>
          <w:szCs w:val="18"/>
        </w:rPr>
        <w:fldChar w:fldCharType="begin"/>
      </w:r>
      <w:r>
        <w:rPr>
          <w:rFonts w:asciiTheme="minorEastAsia" w:hAnsiTheme="minorEastAsia" w:eastAsiaTheme="minorEastAsia"/>
          <w:sz w:val="18"/>
          <w:szCs w:val="18"/>
        </w:rPr>
        <w:instrText xml:space="preserve"> PAGEREF _Toc106211582 \h </w:instrText>
      </w:r>
      <w:r>
        <w:rPr>
          <w:rFonts w:asciiTheme="minorEastAsia" w:hAnsiTheme="minorEastAsia" w:eastAsiaTheme="minorEastAsia"/>
          <w:sz w:val="18"/>
          <w:szCs w:val="18"/>
        </w:rPr>
        <w:fldChar w:fldCharType="separate"/>
      </w:r>
      <w:r>
        <w:rPr>
          <w:rFonts w:asciiTheme="minorEastAsia" w:hAnsiTheme="minorEastAsia" w:eastAsiaTheme="minorEastAsia"/>
          <w:sz w:val="18"/>
          <w:szCs w:val="18"/>
        </w:rPr>
        <w:t>40</w:t>
      </w:r>
      <w:r>
        <w:rPr>
          <w:rFonts w:asciiTheme="minorEastAsia" w:hAnsiTheme="minorEastAsia" w:eastAsiaTheme="minorEastAsia"/>
          <w:sz w:val="18"/>
          <w:szCs w:val="18"/>
        </w:rPr>
        <w:fldChar w:fldCharType="end"/>
      </w:r>
      <w:r>
        <w:rPr>
          <w:rFonts w:asciiTheme="minorEastAsia" w:hAnsiTheme="minorEastAsia" w:eastAsiaTheme="minorEastAsia"/>
          <w:sz w:val="18"/>
          <w:szCs w:val="18"/>
        </w:rPr>
        <w:fldChar w:fldCharType="end"/>
      </w:r>
    </w:p>
    <w:p>
      <w:pPr>
        <w:pStyle w:val="21"/>
        <w:tabs>
          <w:tab w:val="left" w:pos="1100"/>
          <w:tab w:val="right" w:leader="dot" w:pos="9403"/>
        </w:tabs>
        <w:rPr>
          <w:rFonts w:asciiTheme="minorEastAsia" w:hAnsiTheme="minorEastAsia" w:eastAsiaTheme="minorEastAsia" w:cstheme="minorBidi"/>
          <w:i w:val="0"/>
          <w:iCs w:val="0"/>
          <w:kern w:val="2"/>
          <w:sz w:val="18"/>
          <w:szCs w:val="18"/>
        </w:rPr>
      </w:pPr>
      <w:r>
        <w:fldChar w:fldCharType="begin"/>
      </w:r>
      <w:r>
        <w:instrText xml:space="preserve"> HYPERLINK \l "_Toc106211583" </w:instrText>
      </w:r>
      <w:r>
        <w:fldChar w:fldCharType="separate"/>
      </w:r>
      <w:r>
        <w:rPr>
          <w:rStyle w:val="50"/>
          <w:rFonts w:cs="宋体" w:asciiTheme="minorEastAsia" w:hAnsiTheme="minorEastAsia" w:eastAsiaTheme="minorEastAsia"/>
          <w:i w:val="0"/>
          <w:iCs w:val="0"/>
          <w:sz w:val="18"/>
          <w:szCs w:val="18"/>
        </w:rPr>
        <w:t>(一)</w:t>
      </w:r>
      <w:r>
        <w:rPr>
          <w:rFonts w:asciiTheme="minorEastAsia" w:hAnsiTheme="minorEastAsia" w:eastAsiaTheme="minorEastAsia" w:cstheme="minorBidi"/>
          <w:i w:val="0"/>
          <w:iCs w:val="0"/>
          <w:kern w:val="2"/>
          <w:sz w:val="18"/>
          <w:szCs w:val="18"/>
        </w:rPr>
        <w:tab/>
      </w:r>
      <w:r>
        <w:rPr>
          <w:rStyle w:val="50"/>
          <w:rFonts w:cs="宋体" w:asciiTheme="minorEastAsia" w:hAnsiTheme="minorEastAsia" w:eastAsiaTheme="minorEastAsia"/>
          <w:i w:val="0"/>
          <w:iCs w:val="0"/>
          <w:sz w:val="18"/>
          <w:szCs w:val="18"/>
        </w:rPr>
        <w:t>拟投入本项目的主要施工设备表</w:t>
      </w:r>
      <w:r>
        <w:rPr>
          <w:rFonts w:asciiTheme="minorEastAsia" w:hAnsiTheme="minorEastAsia" w:eastAsiaTheme="minorEastAsia"/>
          <w:i w:val="0"/>
          <w:iCs w:val="0"/>
          <w:sz w:val="18"/>
          <w:szCs w:val="18"/>
        </w:rPr>
        <w:tab/>
      </w:r>
      <w:r>
        <w:rPr>
          <w:rFonts w:asciiTheme="minorEastAsia" w:hAnsiTheme="minorEastAsia" w:eastAsiaTheme="minorEastAsia"/>
          <w:i w:val="0"/>
          <w:iCs w:val="0"/>
          <w:sz w:val="18"/>
          <w:szCs w:val="18"/>
        </w:rPr>
        <w:fldChar w:fldCharType="begin"/>
      </w:r>
      <w:r>
        <w:rPr>
          <w:rFonts w:asciiTheme="minorEastAsia" w:hAnsiTheme="minorEastAsia" w:eastAsiaTheme="minorEastAsia"/>
          <w:i w:val="0"/>
          <w:iCs w:val="0"/>
          <w:sz w:val="18"/>
          <w:szCs w:val="18"/>
        </w:rPr>
        <w:instrText xml:space="preserve"> PAGEREF _Toc106211583 \h </w:instrText>
      </w:r>
      <w:r>
        <w:rPr>
          <w:rFonts w:asciiTheme="minorEastAsia" w:hAnsiTheme="minorEastAsia" w:eastAsiaTheme="minorEastAsia"/>
          <w:i w:val="0"/>
          <w:iCs w:val="0"/>
          <w:sz w:val="18"/>
          <w:szCs w:val="18"/>
        </w:rPr>
        <w:fldChar w:fldCharType="separate"/>
      </w:r>
      <w:r>
        <w:rPr>
          <w:rFonts w:asciiTheme="minorEastAsia" w:hAnsiTheme="minorEastAsia" w:eastAsiaTheme="minorEastAsia"/>
          <w:i w:val="0"/>
          <w:iCs w:val="0"/>
          <w:sz w:val="18"/>
          <w:szCs w:val="18"/>
        </w:rPr>
        <w:t>41</w:t>
      </w:r>
      <w:r>
        <w:rPr>
          <w:rFonts w:asciiTheme="minorEastAsia" w:hAnsiTheme="minorEastAsia" w:eastAsiaTheme="minorEastAsia"/>
          <w:i w:val="0"/>
          <w:iCs w:val="0"/>
          <w:sz w:val="18"/>
          <w:szCs w:val="18"/>
        </w:rPr>
        <w:fldChar w:fldCharType="end"/>
      </w:r>
      <w:r>
        <w:rPr>
          <w:rFonts w:asciiTheme="minorEastAsia" w:hAnsiTheme="minorEastAsia" w:eastAsiaTheme="minorEastAsia"/>
          <w:i w:val="0"/>
          <w:iCs w:val="0"/>
          <w:sz w:val="18"/>
          <w:szCs w:val="18"/>
        </w:rPr>
        <w:fldChar w:fldCharType="end"/>
      </w:r>
    </w:p>
    <w:p>
      <w:pPr>
        <w:pStyle w:val="21"/>
        <w:tabs>
          <w:tab w:val="left" w:pos="1100"/>
          <w:tab w:val="right" w:leader="dot" w:pos="9403"/>
        </w:tabs>
        <w:rPr>
          <w:rFonts w:asciiTheme="minorEastAsia" w:hAnsiTheme="minorEastAsia" w:eastAsiaTheme="minorEastAsia" w:cstheme="minorBidi"/>
          <w:i w:val="0"/>
          <w:iCs w:val="0"/>
          <w:kern w:val="2"/>
          <w:sz w:val="18"/>
          <w:szCs w:val="18"/>
        </w:rPr>
      </w:pPr>
      <w:r>
        <w:fldChar w:fldCharType="begin"/>
      </w:r>
      <w:r>
        <w:instrText xml:space="preserve"> HYPERLINK \l "_Toc106211584" </w:instrText>
      </w:r>
      <w:r>
        <w:fldChar w:fldCharType="separate"/>
      </w:r>
      <w:r>
        <w:rPr>
          <w:rStyle w:val="50"/>
          <w:rFonts w:cs="宋体" w:asciiTheme="minorEastAsia" w:hAnsiTheme="minorEastAsia" w:eastAsiaTheme="minorEastAsia"/>
          <w:i w:val="0"/>
          <w:iCs w:val="0"/>
          <w:sz w:val="18"/>
          <w:szCs w:val="18"/>
        </w:rPr>
        <w:t>(二)</w:t>
      </w:r>
      <w:r>
        <w:rPr>
          <w:rFonts w:asciiTheme="minorEastAsia" w:hAnsiTheme="minorEastAsia" w:eastAsiaTheme="minorEastAsia" w:cstheme="minorBidi"/>
          <w:i w:val="0"/>
          <w:iCs w:val="0"/>
          <w:kern w:val="2"/>
          <w:sz w:val="18"/>
          <w:szCs w:val="18"/>
        </w:rPr>
        <w:tab/>
      </w:r>
      <w:r>
        <w:rPr>
          <w:rStyle w:val="50"/>
          <w:rFonts w:cs="宋体" w:asciiTheme="minorEastAsia" w:hAnsiTheme="minorEastAsia" w:eastAsiaTheme="minorEastAsia"/>
          <w:i w:val="0"/>
          <w:iCs w:val="0"/>
          <w:sz w:val="18"/>
          <w:szCs w:val="18"/>
        </w:rPr>
        <w:t>劳动力计划表</w:t>
      </w:r>
      <w:r>
        <w:rPr>
          <w:rFonts w:asciiTheme="minorEastAsia" w:hAnsiTheme="minorEastAsia" w:eastAsiaTheme="minorEastAsia"/>
          <w:i w:val="0"/>
          <w:iCs w:val="0"/>
          <w:sz w:val="18"/>
          <w:szCs w:val="18"/>
        </w:rPr>
        <w:tab/>
      </w:r>
      <w:r>
        <w:rPr>
          <w:rFonts w:asciiTheme="minorEastAsia" w:hAnsiTheme="minorEastAsia" w:eastAsiaTheme="minorEastAsia"/>
          <w:i w:val="0"/>
          <w:iCs w:val="0"/>
          <w:sz w:val="18"/>
          <w:szCs w:val="18"/>
        </w:rPr>
        <w:fldChar w:fldCharType="begin"/>
      </w:r>
      <w:r>
        <w:rPr>
          <w:rFonts w:asciiTheme="minorEastAsia" w:hAnsiTheme="minorEastAsia" w:eastAsiaTheme="minorEastAsia"/>
          <w:i w:val="0"/>
          <w:iCs w:val="0"/>
          <w:sz w:val="18"/>
          <w:szCs w:val="18"/>
        </w:rPr>
        <w:instrText xml:space="preserve"> PAGEREF _Toc106211584 \h </w:instrText>
      </w:r>
      <w:r>
        <w:rPr>
          <w:rFonts w:asciiTheme="minorEastAsia" w:hAnsiTheme="minorEastAsia" w:eastAsiaTheme="minorEastAsia"/>
          <w:i w:val="0"/>
          <w:iCs w:val="0"/>
          <w:sz w:val="18"/>
          <w:szCs w:val="18"/>
        </w:rPr>
        <w:fldChar w:fldCharType="separate"/>
      </w:r>
      <w:r>
        <w:rPr>
          <w:rFonts w:asciiTheme="minorEastAsia" w:hAnsiTheme="minorEastAsia" w:eastAsiaTheme="minorEastAsia"/>
          <w:i w:val="0"/>
          <w:iCs w:val="0"/>
          <w:sz w:val="18"/>
          <w:szCs w:val="18"/>
        </w:rPr>
        <w:t>42</w:t>
      </w:r>
      <w:r>
        <w:rPr>
          <w:rFonts w:asciiTheme="minorEastAsia" w:hAnsiTheme="minorEastAsia" w:eastAsiaTheme="minorEastAsia"/>
          <w:i w:val="0"/>
          <w:iCs w:val="0"/>
          <w:sz w:val="18"/>
          <w:szCs w:val="18"/>
        </w:rPr>
        <w:fldChar w:fldCharType="end"/>
      </w:r>
      <w:r>
        <w:rPr>
          <w:rFonts w:asciiTheme="minorEastAsia" w:hAnsiTheme="minorEastAsia" w:eastAsiaTheme="minorEastAsia"/>
          <w:i w:val="0"/>
          <w:iCs w:val="0"/>
          <w:sz w:val="18"/>
          <w:szCs w:val="18"/>
        </w:rPr>
        <w:fldChar w:fldCharType="end"/>
      </w:r>
    </w:p>
    <w:p>
      <w:pPr>
        <w:pStyle w:val="21"/>
        <w:tabs>
          <w:tab w:val="right" w:leader="dot" w:pos="9403"/>
        </w:tabs>
        <w:rPr>
          <w:rFonts w:asciiTheme="minorEastAsia" w:hAnsiTheme="minorEastAsia" w:eastAsiaTheme="minorEastAsia" w:cstheme="minorBidi"/>
          <w:i w:val="0"/>
          <w:iCs w:val="0"/>
          <w:kern w:val="2"/>
          <w:sz w:val="18"/>
          <w:szCs w:val="18"/>
        </w:rPr>
      </w:pPr>
      <w:r>
        <w:fldChar w:fldCharType="begin"/>
      </w:r>
      <w:r>
        <w:instrText xml:space="preserve"> HYPERLINK \l "_Toc106211585" </w:instrText>
      </w:r>
      <w:r>
        <w:fldChar w:fldCharType="separate"/>
      </w:r>
      <w:r>
        <w:rPr>
          <w:rStyle w:val="50"/>
          <w:rFonts w:cs="宋体" w:asciiTheme="minorEastAsia" w:hAnsiTheme="minorEastAsia" w:eastAsiaTheme="minorEastAsia"/>
          <w:i w:val="0"/>
          <w:iCs w:val="0"/>
          <w:sz w:val="18"/>
          <w:szCs w:val="18"/>
        </w:rPr>
        <w:t>进度计划</w:t>
      </w:r>
      <w:r>
        <w:rPr>
          <w:rFonts w:asciiTheme="minorEastAsia" w:hAnsiTheme="minorEastAsia" w:eastAsiaTheme="minorEastAsia"/>
          <w:i w:val="0"/>
          <w:iCs w:val="0"/>
          <w:sz w:val="18"/>
          <w:szCs w:val="18"/>
        </w:rPr>
        <w:tab/>
      </w:r>
      <w:r>
        <w:rPr>
          <w:rFonts w:asciiTheme="minorEastAsia" w:hAnsiTheme="minorEastAsia" w:eastAsiaTheme="minorEastAsia"/>
          <w:i w:val="0"/>
          <w:iCs w:val="0"/>
          <w:sz w:val="18"/>
          <w:szCs w:val="18"/>
        </w:rPr>
        <w:fldChar w:fldCharType="begin"/>
      </w:r>
      <w:r>
        <w:rPr>
          <w:rFonts w:asciiTheme="minorEastAsia" w:hAnsiTheme="minorEastAsia" w:eastAsiaTheme="minorEastAsia"/>
          <w:i w:val="0"/>
          <w:iCs w:val="0"/>
          <w:sz w:val="18"/>
          <w:szCs w:val="18"/>
        </w:rPr>
        <w:instrText xml:space="preserve"> PAGEREF _Toc106211585 \h </w:instrText>
      </w:r>
      <w:r>
        <w:rPr>
          <w:rFonts w:asciiTheme="minorEastAsia" w:hAnsiTheme="minorEastAsia" w:eastAsiaTheme="minorEastAsia"/>
          <w:i w:val="0"/>
          <w:iCs w:val="0"/>
          <w:sz w:val="18"/>
          <w:szCs w:val="18"/>
        </w:rPr>
        <w:fldChar w:fldCharType="separate"/>
      </w:r>
      <w:r>
        <w:rPr>
          <w:rFonts w:asciiTheme="minorEastAsia" w:hAnsiTheme="minorEastAsia" w:eastAsiaTheme="minorEastAsia"/>
          <w:i w:val="0"/>
          <w:iCs w:val="0"/>
          <w:sz w:val="18"/>
          <w:szCs w:val="18"/>
        </w:rPr>
        <w:t>43</w:t>
      </w:r>
      <w:r>
        <w:rPr>
          <w:rFonts w:asciiTheme="minorEastAsia" w:hAnsiTheme="minorEastAsia" w:eastAsiaTheme="minorEastAsia"/>
          <w:i w:val="0"/>
          <w:iCs w:val="0"/>
          <w:sz w:val="18"/>
          <w:szCs w:val="18"/>
        </w:rPr>
        <w:fldChar w:fldCharType="end"/>
      </w:r>
      <w:r>
        <w:rPr>
          <w:rFonts w:asciiTheme="minorEastAsia" w:hAnsiTheme="minorEastAsia" w:eastAsiaTheme="minorEastAsia"/>
          <w:i w:val="0"/>
          <w:iCs w:val="0"/>
          <w:sz w:val="18"/>
          <w:szCs w:val="18"/>
        </w:rPr>
        <w:fldChar w:fldCharType="end"/>
      </w:r>
    </w:p>
    <w:p>
      <w:pPr>
        <w:pStyle w:val="21"/>
        <w:tabs>
          <w:tab w:val="left" w:pos="1100"/>
          <w:tab w:val="right" w:leader="dot" w:pos="9403"/>
        </w:tabs>
        <w:rPr>
          <w:rFonts w:asciiTheme="minorEastAsia" w:hAnsiTheme="minorEastAsia" w:eastAsiaTheme="minorEastAsia" w:cstheme="minorBidi"/>
          <w:i w:val="0"/>
          <w:iCs w:val="0"/>
          <w:kern w:val="2"/>
          <w:sz w:val="18"/>
          <w:szCs w:val="18"/>
        </w:rPr>
      </w:pPr>
      <w:r>
        <w:fldChar w:fldCharType="begin"/>
      </w:r>
      <w:r>
        <w:instrText xml:space="preserve"> HYPERLINK \l "_Toc106211586" </w:instrText>
      </w:r>
      <w:r>
        <w:fldChar w:fldCharType="separate"/>
      </w:r>
      <w:r>
        <w:rPr>
          <w:rStyle w:val="50"/>
          <w:rFonts w:cs="宋体" w:asciiTheme="minorEastAsia" w:hAnsiTheme="minorEastAsia" w:eastAsiaTheme="minorEastAsia"/>
          <w:i w:val="0"/>
          <w:iCs w:val="0"/>
          <w:sz w:val="18"/>
          <w:szCs w:val="18"/>
        </w:rPr>
        <w:t>(三)</w:t>
      </w:r>
      <w:r>
        <w:rPr>
          <w:rFonts w:asciiTheme="minorEastAsia" w:hAnsiTheme="minorEastAsia" w:eastAsiaTheme="minorEastAsia" w:cstheme="minorBidi"/>
          <w:i w:val="0"/>
          <w:iCs w:val="0"/>
          <w:kern w:val="2"/>
          <w:sz w:val="18"/>
          <w:szCs w:val="18"/>
        </w:rPr>
        <w:tab/>
      </w:r>
      <w:r>
        <w:rPr>
          <w:rStyle w:val="50"/>
          <w:rFonts w:cs="宋体" w:asciiTheme="minorEastAsia" w:hAnsiTheme="minorEastAsia" w:eastAsiaTheme="minorEastAsia"/>
          <w:i w:val="0"/>
          <w:iCs w:val="0"/>
          <w:sz w:val="18"/>
          <w:szCs w:val="18"/>
        </w:rPr>
        <w:t>施工总平面图</w:t>
      </w:r>
      <w:r>
        <w:rPr>
          <w:rFonts w:asciiTheme="minorEastAsia" w:hAnsiTheme="minorEastAsia" w:eastAsiaTheme="minorEastAsia"/>
          <w:i w:val="0"/>
          <w:iCs w:val="0"/>
          <w:sz w:val="18"/>
          <w:szCs w:val="18"/>
        </w:rPr>
        <w:tab/>
      </w:r>
      <w:r>
        <w:rPr>
          <w:rFonts w:asciiTheme="minorEastAsia" w:hAnsiTheme="minorEastAsia" w:eastAsiaTheme="minorEastAsia"/>
          <w:i w:val="0"/>
          <w:iCs w:val="0"/>
          <w:sz w:val="18"/>
          <w:szCs w:val="18"/>
        </w:rPr>
        <w:fldChar w:fldCharType="begin"/>
      </w:r>
      <w:r>
        <w:rPr>
          <w:rFonts w:asciiTheme="minorEastAsia" w:hAnsiTheme="minorEastAsia" w:eastAsiaTheme="minorEastAsia"/>
          <w:i w:val="0"/>
          <w:iCs w:val="0"/>
          <w:sz w:val="18"/>
          <w:szCs w:val="18"/>
        </w:rPr>
        <w:instrText xml:space="preserve"> PAGEREF _Toc106211586 \h </w:instrText>
      </w:r>
      <w:r>
        <w:rPr>
          <w:rFonts w:asciiTheme="minorEastAsia" w:hAnsiTheme="minorEastAsia" w:eastAsiaTheme="minorEastAsia"/>
          <w:i w:val="0"/>
          <w:iCs w:val="0"/>
          <w:sz w:val="18"/>
          <w:szCs w:val="18"/>
        </w:rPr>
        <w:fldChar w:fldCharType="separate"/>
      </w:r>
      <w:r>
        <w:rPr>
          <w:rFonts w:asciiTheme="minorEastAsia" w:hAnsiTheme="minorEastAsia" w:eastAsiaTheme="minorEastAsia"/>
          <w:i w:val="0"/>
          <w:iCs w:val="0"/>
          <w:sz w:val="18"/>
          <w:szCs w:val="18"/>
        </w:rPr>
        <w:t>44</w:t>
      </w:r>
      <w:r>
        <w:rPr>
          <w:rFonts w:asciiTheme="minorEastAsia" w:hAnsiTheme="minorEastAsia" w:eastAsiaTheme="minorEastAsia"/>
          <w:i w:val="0"/>
          <w:iCs w:val="0"/>
          <w:sz w:val="18"/>
          <w:szCs w:val="18"/>
        </w:rPr>
        <w:fldChar w:fldCharType="end"/>
      </w:r>
      <w:r>
        <w:rPr>
          <w:rFonts w:asciiTheme="minorEastAsia" w:hAnsiTheme="minorEastAsia" w:eastAsiaTheme="minorEastAsia"/>
          <w:i w:val="0"/>
          <w:iCs w:val="0"/>
          <w:sz w:val="18"/>
          <w:szCs w:val="18"/>
        </w:rPr>
        <w:fldChar w:fldCharType="end"/>
      </w:r>
    </w:p>
    <w:p>
      <w:pPr>
        <w:pStyle w:val="34"/>
        <w:tabs>
          <w:tab w:val="left" w:pos="1320"/>
          <w:tab w:val="right" w:leader="dot" w:pos="9403"/>
        </w:tabs>
        <w:rPr>
          <w:rFonts w:asciiTheme="minorEastAsia" w:hAnsiTheme="minorEastAsia" w:eastAsiaTheme="minorEastAsia" w:cstheme="minorBidi"/>
          <w:smallCaps w:val="0"/>
          <w:kern w:val="2"/>
          <w:sz w:val="18"/>
          <w:szCs w:val="18"/>
        </w:rPr>
      </w:pPr>
      <w:r>
        <w:fldChar w:fldCharType="begin"/>
      </w:r>
      <w:r>
        <w:instrText xml:space="preserve"> HYPERLINK \l "_Toc106211587" </w:instrText>
      </w:r>
      <w:r>
        <w:fldChar w:fldCharType="separate"/>
      </w:r>
      <w:r>
        <w:rPr>
          <w:rStyle w:val="50"/>
          <w:rFonts w:cs="宋体" w:asciiTheme="minorEastAsia" w:hAnsiTheme="minorEastAsia" w:eastAsiaTheme="minorEastAsia"/>
          <w:sz w:val="18"/>
          <w:szCs w:val="18"/>
        </w:rPr>
        <w:t>格式7、</w:t>
      </w:r>
      <w:r>
        <w:rPr>
          <w:rFonts w:asciiTheme="minorEastAsia" w:hAnsiTheme="minorEastAsia" w:eastAsiaTheme="minorEastAsia" w:cstheme="minorBidi"/>
          <w:smallCaps w:val="0"/>
          <w:kern w:val="2"/>
          <w:sz w:val="18"/>
          <w:szCs w:val="18"/>
        </w:rPr>
        <w:tab/>
      </w:r>
      <w:r>
        <w:rPr>
          <w:rStyle w:val="50"/>
          <w:rFonts w:cs="宋体" w:asciiTheme="minorEastAsia" w:hAnsiTheme="minorEastAsia" w:eastAsiaTheme="minorEastAsia"/>
          <w:sz w:val="18"/>
          <w:szCs w:val="18"/>
        </w:rPr>
        <w:t>项目管理机构</w:t>
      </w:r>
      <w:r>
        <w:rPr>
          <w:rFonts w:asciiTheme="minorEastAsia" w:hAnsiTheme="minorEastAsia" w:eastAsiaTheme="minorEastAsia"/>
          <w:sz w:val="18"/>
          <w:szCs w:val="18"/>
        </w:rPr>
        <w:tab/>
      </w:r>
      <w:r>
        <w:rPr>
          <w:rFonts w:asciiTheme="minorEastAsia" w:hAnsiTheme="minorEastAsia" w:eastAsiaTheme="minorEastAsia"/>
          <w:sz w:val="18"/>
          <w:szCs w:val="18"/>
        </w:rPr>
        <w:fldChar w:fldCharType="begin"/>
      </w:r>
      <w:r>
        <w:rPr>
          <w:rFonts w:asciiTheme="minorEastAsia" w:hAnsiTheme="minorEastAsia" w:eastAsiaTheme="minorEastAsia"/>
          <w:sz w:val="18"/>
          <w:szCs w:val="18"/>
        </w:rPr>
        <w:instrText xml:space="preserve"> PAGEREF _Toc106211587 \h </w:instrText>
      </w:r>
      <w:r>
        <w:rPr>
          <w:rFonts w:asciiTheme="minorEastAsia" w:hAnsiTheme="minorEastAsia" w:eastAsiaTheme="minorEastAsia"/>
          <w:sz w:val="18"/>
          <w:szCs w:val="18"/>
        </w:rPr>
        <w:fldChar w:fldCharType="separate"/>
      </w:r>
      <w:r>
        <w:rPr>
          <w:rFonts w:asciiTheme="minorEastAsia" w:hAnsiTheme="minorEastAsia" w:eastAsiaTheme="minorEastAsia"/>
          <w:sz w:val="18"/>
          <w:szCs w:val="18"/>
        </w:rPr>
        <w:t>45</w:t>
      </w:r>
      <w:r>
        <w:rPr>
          <w:rFonts w:asciiTheme="minorEastAsia" w:hAnsiTheme="minorEastAsia" w:eastAsiaTheme="minorEastAsia"/>
          <w:sz w:val="18"/>
          <w:szCs w:val="18"/>
        </w:rPr>
        <w:fldChar w:fldCharType="end"/>
      </w:r>
      <w:r>
        <w:rPr>
          <w:rFonts w:asciiTheme="minorEastAsia" w:hAnsiTheme="minorEastAsia" w:eastAsiaTheme="minorEastAsia"/>
          <w:sz w:val="18"/>
          <w:szCs w:val="18"/>
        </w:rPr>
        <w:fldChar w:fldCharType="end"/>
      </w:r>
    </w:p>
    <w:p>
      <w:pPr>
        <w:pStyle w:val="21"/>
        <w:tabs>
          <w:tab w:val="left" w:pos="1100"/>
          <w:tab w:val="right" w:leader="dot" w:pos="9403"/>
        </w:tabs>
        <w:rPr>
          <w:rFonts w:asciiTheme="minorEastAsia" w:hAnsiTheme="minorEastAsia" w:eastAsiaTheme="minorEastAsia" w:cstheme="minorBidi"/>
          <w:i w:val="0"/>
          <w:iCs w:val="0"/>
          <w:kern w:val="2"/>
          <w:sz w:val="18"/>
          <w:szCs w:val="18"/>
        </w:rPr>
      </w:pPr>
      <w:r>
        <w:fldChar w:fldCharType="begin"/>
      </w:r>
      <w:r>
        <w:instrText xml:space="preserve"> HYPERLINK \l "_Toc106211588" </w:instrText>
      </w:r>
      <w:r>
        <w:fldChar w:fldCharType="separate"/>
      </w:r>
      <w:r>
        <w:rPr>
          <w:rStyle w:val="50"/>
          <w:rFonts w:cs="宋体" w:asciiTheme="minorEastAsia" w:hAnsiTheme="minorEastAsia" w:eastAsiaTheme="minorEastAsia"/>
          <w:i w:val="0"/>
          <w:iCs w:val="0"/>
          <w:sz w:val="18"/>
          <w:szCs w:val="18"/>
        </w:rPr>
        <w:t>(一)</w:t>
      </w:r>
      <w:r>
        <w:rPr>
          <w:rFonts w:asciiTheme="minorEastAsia" w:hAnsiTheme="minorEastAsia" w:eastAsiaTheme="minorEastAsia" w:cstheme="minorBidi"/>
          <w:i w:val="0"/>
          <w:iCs w:val="0"/>
          <w:kern w:val="2"/>
          <w:sz w:val="18"/>
          <w:szCs w:val="18"/>
        </w:rPr>
        <w:tab/>
      </w:r>
      <w:r>
        <w:rPr>
          <w:rStyle w:val="50"/>
          <w:rFonts w:cs="宋体" w:asciiTheme="minorEastAsia" w:hAnsiTheme="minorEastAsia" w:eastAsiaTheme="minorEastAsia"/>
          <w:i w:val="0"/>
          <w:iCs w:val="0"/>
          <w:sz w:val="18"/>
          <w:szCs w:val="18"/>
        </w:rPr>
        <w:t>项目管理机构组成表</w:t>
      </w:r>
      <w:r>
        <w:rPr>
          <w:rFonts w:asciiTheme="minorEastAsia" w:hAnsiTheme="minorEastAsia" w:eastAsiaTheme="minorEastAsia"/>
          <w:i w:val="0"/>
          <w:iCs w:val="0"/>
          <w:sz w:val="18"/>
          <w:szCs w:val="18"/>
        </w:rPr>
        <w:tab/>
      </w:r>
      <w:r>
        <w:rPr>
          <w:rFonts w:asciiTheme="minorEastAsia" w:hAnsiTheme="minorEastAsia" w:eastAsiaTheme="minorEastAsia"/>
          <w:i w:val="0"/>
          <w:iCs w:val="0"/>
          <w:sz w:val="18"/>
          <w:szCs w:val="18"/>
        </w:rPr>
        <w:fldChar w:fldCharType="begin"/>
      </w:r>
      <w:r>
        <w:rPr>
          <w:rFonts w:asciiTheme="minorEastAsia" w:hAnsiTheme="minorEastAsia" w:eastAsiaTheme="minorEastAsia"/>
          <w:i w:val="0"/>
          <w:iCs w:val="0"/>
          <w:sz w:val="18"/>
          <w:szCs w:val="18"/>
        </w:rPr>
        <w:instrText xml:space="preserve"> PAGEREF _Toc106211588 \h </w:instrText>
      </w:r>
      <w:r>
        <w:rPr>
          <w:rFonts w:asciiTheme="minorEastAsia" w:hAnsiTheme="minorEastAsia" w:eastAsiaTheme="minorEastAsia"/>
          <w:i w:val="0"/>
          <w:iCs w:val="0"/>
          <w:sz w:val="18"/>
          <w:szCs w:val="18"/>
        </w:rPr>
        <w:fldChar w:fldCharType="separate"/>
      </w:r>
      <w:r>
        <w:rPr>
          <w:rFonts w:asciiTheme="minorEastAsia" w:hAnsiTheme="minorEastAsia" w:eastAsiaTheme="minorEastAsia"/>
          <w:i w:val="0"/>
          <w:iCs w:val="0"/>
          <w:sz w:val="18"/>
          <w:szCs w:val="18"/>
        </w:rPr>
        <w:t>45</w:t>
      </w:r>
      <w:r>
        <w:rPr>
          <w:rFonts w:asciiTheme="minorEastAsia" w:hAnsiTheme="minorEastAsia" w:eastAsiaTheme="minorEastAsia"/>
          <w:i w:val="0"/>
          <w:iCs w:val="0"/>
          <w:sz w:val="18"/>
          <w:szCs w:val="18"/>
        </w:rPr>
        <w:fldChar w:fldCharType="end"/>
      </w:r>
      <w:r>
        <w:rPr>
          <w:rFonts w:asciiTheme="minorEastAsia" w:hAnsiTheme="minorEastAsia" w:eastAsiaTheme="minorEastAsia"/>
          <w:i w:val="0"/>
          <w:iCs w:val="0"/>
          <w:sz w:val="18"/>
          <w:szCs w:val="18"/>
        </w:rPr>
        <w:fldChar w:fldCharType="end"/>
      </w:r>
    </w:p>
    <w:p>
      <w:pPr>
        <w:pStyle w:val="21"/>
        <w:tabs>
          <w:tab w:val="left" w:pos="1100"/>
          <w:tab w:val="right" w:leader="dot" w:pos="9403"/>
        </w:tabs>
        <w:rPr>
          <w:rFonts w:asciiTheme="minorEastAsia" w:hAnsiTheme="minorEastAsia" w:eastAsiaTheme="minorEastAsia" w:cstheme="minorBidi"/>
          <w:i w:val="0"/>
          <w:iCs w:val="0"/>
          <w:kern w:val="2"/>
          <w:sz w:val="18"/>
          <w:szCs w:val="18"/>
        </w:rPr>
      </w:pPr>
      <w:r>
        <w:fldChar w:fldCharType="begin"/>
      </w:r>
      <w:r>
        <w:instrText xml:space="preserve"> HYPERLINK \l "_Toc106211589" </w:instrText>
      </w:r>
      <w:r>
        <w:fldChar w:fldCharType="separate"/>
      </w:r>
      <w:r>
        <w:rPr>
          <w:rStyle w:val="50"/>
          <w:rFonts w:cs="宋体" w:asciiTheme="minorEastAsia" w:hAnsiTheme="minorEastAsia" w:eastAsiaTheme="minorEastAsia"/>
          <w:i w:val="0"/>
          <w:iCs w:val="0"/>
          <w:sz w:val="18"/>
          <w:szCs w:val="18"/>
        </w:rPr>
        <w:t>(二)</w:t>
      </w:r>
      <w:r>
        <w:rPr>
          <w:rFonts w:asciiTheme="minorEastAsia" w:hAnsiTheme="minorEastAsia" w:eastAsiaTheme="minorEastAsia" w:cstheme="minorBidi"/>
          <w:i w:val="0"/>
          <w:iCs w:val="0"/>
          <w:kern w:val="2"/>
          <w:sz w:val="18"/>
          <w:szCs w:val="18"/>
        </w:rPr>
        <w:tab/>
      </w:r>
      <w:r>
        <w:rPr>
          <w:rStyle w:val="50"/>
          <w:rFonts w:cs="宋体" w:asciiTheme="minorEastAsia" w:hAnsiTheme="minorEastAsia" w:eastAsiaTheme="minorEastAsia"/>
          <w:i w:val="0"/>
          <w:iCs w:val="0"/>
          <w:sz w:val="18"/>
          <w:szCs w:val="18"/>
        </w:rPr>
        <w:t>项目经理简历表</w:t>
      </w:r>
      <w:r>
        <w:rPr>
          <w:rFonts w:asciiTheme="minorEastAsia" w:hAnsiTheme="minorEastAsia" w:eastAsiaTheme="minorEastAsia"/>
          <w:i w:val="0"/>
          <w:iCs w:val="0"/>
          <w:sz w:val="18"/>
          <w:szCs w:val="18"/>
        </w:rPr>
        <w:tab/>
      </w:r>
      <w:r>
        <w:rPr>
          <w:rFonts w:asciiTheme="minorEastAsia" w:hAnsiTheme="minorEastAsia" w:eastAsiaTheme="minorEastAsia"/>
          <w:i w:val="0"/>
          <w:iCs w:val="0"/>
          <w:sz w:val="18"/>
          <w:szCs w:val="18"/>
        </w:rPr>
        <w:fldChar w:fldCharType="begin"/>
      </w:r>
      <w:r>
        <w:rPr>
          <w:rFonts w:asciiTheme="minorEastAsia" w:hAnsiTheme="minorEastAsia" w:eastAsiaTheme="minorEastAsia"/>
          <w:i w:val="0"/>
          <w:iCs w:val="0"/>
          <w:sz w:val="18"/>
          <w:szCs w:val="18"/>
        </w:rPr>
        <w:instrText xml:space="preserve"> PAGEREF _Toc106211589 \h </w:instrText>
      </w:r>
      <w:r>
        <w:rPr>
          <w:rFonts w:asciiTheme="minorEastAsia" w:hAnsiTheme="minorEastAsia" w:eastAsiaTheme="minorEastAsia"/>
          <w:i w:val="0"/>
          <w:iCs w:val="0"/>
          <w:sz w:val="18"/>
          <w:szCs w:val="18"/>
        </w:rPr>
        <w:fldChar w:fldCharType="separate"/>
      </w:r>
      <w:r>
        <w:rPr>
          <w:rFonts w:asciiTheme="minorEastAsia" w:hAnsiTheme="minorEastAsia" w:eastAsiaTheme="minorEastAsia"/>
          <w:i w:val="0"/>
          <w:iCs w:val="0"/>
          <w:sz w:val="18"/>
          <w:szCs w:val="18"/>
        </w:rPr>
        <w:t>46</w:t>
      </w:r>
      <w:r>
        <w:rPr>
          <w:rFonts w:asciiTheme="minorEastAsia" w:hAnsiTheme="minorEastAsia" w:eastAsiaTheme="minorEastAsia"/>
          <w:i w:val="0"/>
          <w:iCs w:val="0"/>
          <w:sz w:val="18"/>
          <w:szCs w:val="18"/>
        </w:rPr>
        <w:fldChar w:fldCharType="end"/>
      </w:r>
      <w:r>
        <w:rPr>
          <w:rFonts w:asciiTheme="minorEastAsia" w:hAnsiTheme="minorEastAsia" w:eastAsiaTheme="minorEastAsia"/>
          <w:i w:val="0"/>
          <w:iCs w:val="0"/>
          <w:sz w:val="18"/>
          <w:szCs w:val="18"/>
        </w:rPr>
        <w:fldChar w:fldCharType="end"/>
      </w:r>
    </w:p>
    <w:p>
      <w:pPr>
        <w:pStyle w:val="34"/>
        <w:tabs>
          <w:tab w:val="left" w:pos="1320"/>
          <w:tab w:val="right" w:leader="dot" w:pos="9403"/>
        </w:tabs>
        <w:rPr>
          <w:rFonts w:asciiTheme="minorEastAsia" w:hAnsiTheme="minorEastAsia" w:eastAsiaTheme="minorEastAsia" w:cstheme="minorBidi"/>
          <w:smallCaps w:val="0"/>
          <w:kern w:val="2"/>
          <w:sz w:val="18"/>
          <w:szCs w:val="18"/>
        </w:rPr>
      </w:pPr>
      <w:r>
        <w:fldChar w:fldCharType="begin"/>
      </w:r>
      <w:r>
        <w:instrText xml:space="preserve"> HYPERLINK \l "_Toc106211590" </w:instrText>
      </w:r>
      <w:r>
        <w:fldChar w:fldCharType="separate"/>
      </w:r>
      <w:r>
        <w:rPr>
          <w:rStyle w:val="50"/>
          <w:rFonts w:cs="宋体" w:asciiTheme="minorEastAsia" w:hAnsiTheme="minorEastAsia" w:eastAsiaTheme="minorEastAsia"/>
          <w:sz w:val="18"/>
          <w:szCs w:val="18"/>
        </w:rPr>
        <w:t>格式8、</w:t>
      </w:r>
      <w:r>
        <w:rPr>
          <w:rFonts w:asciiTheme="minorEastAsia" w:hAnsiTheme="minorEastAsia" w:eastAsiaTheme="minorEastAsia" w:cstheme="minorBidi"/>
          <w:smallCaps w:val="0"/>
          <w:kern w:val="2"/>
          <w:sz w:val="18"/>
          <w:szCs w:val="18"/>
        </w:rPr>
        <w:tab/>
      </w:r>
      <w:r>
        <w:rPr>
          <w:rStyle w:val="50"/>
          <w:rFonts w:cs="宋体" w:asciiTheme="minorEastAsia" w:hAnsiTheme="minorEastAsia" w:eastAsiaTheme="minorEastAsia"/>
          <w:sz w:val="18"/>
          <w:szCs w:val="18"/>
        </w:rPr>
        <w:t>资格审查资料</w:t>
      </w:r>
      <w:r>
        <w:rPr>
          <w:rFonts w:asciiTheme="minorEastAsia" w:hAnsiTheme="minorEastAsia" w:eastAsiaTheme="minorEastAsia"/>
          <w:sz w:val="18"/>
          <w:szCs w:val="18"/>
        </w:rPr>
        <w:tab/>
      </w:r>
      <w:r>
        <w:rPr>
          <w:rFonts w:asciiTheme="minorEastAsia" w:hAnsiTheme="minorEastAsia" w:eastAsiaTheme="minorEastAsia"/>
          <w:sz w:val="18"/>
          <w:szCs w:val="18"/>
        </w:rPr>
        <w:fldChar w:fldCharType="begin"/>
      </w:r>
      <w:r>
        <w:rPr>
          <w:rFonts w:asciiTheme="minorEastAsia" w:hAnsiTheme="minorEastAsia" w:eastAsiaTheme="minorEastAsia"/>
          <w:sz w:val="18"/>
          <w:szCs w:val="18"/>
        </w:rPr>
        <w:instrText xml:space="preserve"> PAGEREF _Toc106211590 \h </w:instrText>
      </w:r>
      <w:r>
        <w:rPr>
          <w:rFonts w:asciiTheme="minorEastAsia" w:hAnsiTheme="minorEastAsia" w:eastAsiaTheme="minorEastAsia"/>
          <w:sz w:val="18"/>
          <w:szCs w:val="18"/>
        </w:rPr>
        <w:fldChar w:fldCharType="separate"/>
      </w:r>
      <w:r>
        <w:rPr>
          <w:rFonts w:asciiTheme="minorEastAsia" w:hAnsiTheme="minorEastAsia" w:eastAsiaTheme="minorEastAsia"/>
          <w:sz w:val="18"/>
          <w:szCs w:val="18"/>
        </w:rPr>
        <w:t>47</w:t>
      </w:r>
      <w:r>
        <w:rPr>
          <w:rFonts w:asciiTheme="minorEastAsia" w:hAnsiTheme="minorEastAsia" w:eastAsiaTheme="minorEastAsia"/>
          <w:sz w:val="18"/>
          <w:szCs w:val="18"/>
        </w:rPr>
        <w:fldChar w:fldCharType="end"/>
      </w:r>
      <w:r>
        <w:rPr>
          <w:rFonts w:asciiTheme="minorEastAsia" w:hAnsiTheme="minorEastAsia" w:eastAsiaTheme="minorEastAsia"/>
          <w:sz w:val="18"/>
          <w:szCs w:val="18"/>
        </w:rPr>
        <w:fldChar w:fldCharType="end"/>
      </w:r>
    </w:p>
    <w:p>
      <w:pPr>
        <w:pStyle w:val="21"/>
        <w:tabs>
          <w:tab w:val="left" w:pos="1100"/>
          <w:tab w:val="right" w:leader="dot" w:pos="9403"/>
        </w:tabs>
        <w:rPr>
          <w:rFonts w:asciiTheme="minorEastAsia" w:hAnsiTheme="minorEastAsia" w:eastAsiaTheme="minorEastAsia" w:cstheme="minorBidi"/>
          <w:i w:val="0"/>
          <w:iCs w:val="0"/>
          <w:kern w:val="2"/>
          <w:sz w:val="18"/>
          <w:szCs w:val="18"/>
        </w:rPr>
      </w:pPr>
      <w:r>
        <w:fldChar w:fldCharType="begin"/>
      </w:r>
      <w:r>
        <w:instrText xml:space="preserve"> HYPERLINK \l "_Toc106211591" </w:instrText>
      </w:r>
      <w:r>
        <w:fldChar w:fldCharType="separate"/>
      </w:r>
      <w:r>
        <w:rPr>
          <w:rStyle w:val="50"/>
          <w:rFonts w:cs="宋体" w:asciiTheme="minorEastAsia" w:hAnsiTheme="minorEastAsia" w:eastAsiaTheme="minorEastAsia"/>
          <w:i w:val="0"/>
          <w:iCs w:val="0"/>
          <w:sz w:val="18"/>
          <w:szCs w:val="18"/>
        </w:rPr>
        <w:t>(一)</w:t>
      </w:r>
      <w:r>
        <w:rPr>
          <w:rFonts w:asciiTheme="minorEastAsia" w:hAnsiTheme="minorEastAsia" w:eastAsiaTheme="minorEastAsia" w:cstheme="minorBidi"/>
          <w:i w:val="0"/>
          <w:iCs w:val="0"/>
          <w:kern w:val="2"/>
          <w:sz w:val="18"/>
          <w:szCs w:val="18"/>
        </w:rPr>
        <w:tab/>
      </w:r>
      <w:r>
        <w:rPr>
          <w:rStyle w:val="50"/>
          <w:rFonts w:cs="宋体" w:asciiTheme="minorEastAsia" w:hAnsiTheme="minorEastAsia" w:eastAsiaTheme="minorEastAsia"/>
          <w:i w:val="0"/>
          <w:iCs w:val="0"/>
          <w:sz w:val="18"/>
          <w:szCs w:val="18"/>
        </w:rPr>
        <w:t>磋商人基本情况表</w:t>
      </w:r>
      <w:r>
        <w:rPr>
          <w:rFonts w:asciiTheme="minorEastAsia" w:hAnsiTheme="minorEastAsia" w:eastAsiaTheme="minorEastAsia"/>
          <w:i w:val="0"/>
          <w:iCs w:val="0"/>
          <w:sz w:val="18"/>
          <w:szCs w:val="18"/>
        </w:rPr>
        <w:tab/>
      </w:r>
      <w:r>
        <w:rPr>
          <w:rFonts w:asciiTheme="minorEastAsia" w:hAnsiTheme="minorEastAsia" w:eastAsiaTheme="minorEastAsia"/>
          <w:i w:val="0"/>
          <w:iCs w:val="0"/>
          <w:sz w:val="18"/>
          <w:szCs w:val="18"/>
        </w:rPr>
        <w:fldChar w:fldCharType="begin"/>
      </w:r>
      <w:r>
        <w:rPr>
          <w:rFonts w:asciiTheme="minorEastAsia" w:hAnsiTheme="minorEastAsia" w:eastAsiaTheme="minorEastAsia"/>
          <w:i w:val="0"/>
          <w:iCs w:val="0"/>
          <w:sz w:val="18"/>
          <w:szCs w:val="18"/>
        </w:rPr>
        <w:instrText xml:space="preserve"> PAGEREF _Toc106211591 \h </w:instrText>
      </w:r>
      <w:r>
        <w:rPr>
          <w:rFonts w:asciiTheme="minorEastAsia" w:hAnsiTheme="minorEastAsia" w:eastAsiaTheme="minorEastAsia"/>
          <w:i w:val="0"/>
          <w:iCs w:val="0"/>
          <w:sz w:val="18"/>
          <w:szCs w:val="18"/>
        </w:rPr>
        <w:fldChar w:fldCharType="separate"/>
      </w:r>
      <w:r>
        <w:rPr>
          <w:rFonts w:asciiTheme="minorEastAsia" w:hAnsiTheme="minorEastAsia" w:eastAsiaTheme="minorEastAsia"/>
          <w:i w:val="0"/>
          <w:iCs w:val="0"/>
          <w:sz w:val="18"/>
          <w:szCs w:val="18"/>
        </w:rPr>
        <w:t>47</w:t>
      </w:r>
      <w:r>
        <w:rPr>
          <w:rFonts w:asciiTheme="minorEastAsia" w:hAnsiTheme="minorEastAsia" w:eastAsiaTheme="minorEastAsia"/>
          <w:i w:val="0"/>
          <w:iCs w:val="0"/>
          <w:sz w:val="18"/>
          <w:szCs w:val="18"/>
        </w:rPr>
        <w:fldChar w:fldCharType="end"/>
      </w:r>
      <w:r>
        <w:rPr>
          <w:rFonts w:asciiTheme="minorEastAsia" w:hAnsiTheme="minorEastAsia" w:eastAsiaTheme="minorEastAsia"/>
          <w:i w:val="0"/>
          <w:iCs w:val="0"/>
          <w:sz w:val="18"/>
          <w:szCs w:val="18"/>
        </w:rPr>
        <w:fldChar w:fldCharType="end"/>
      </w:r>
    </w:p>
    <w:p>
      <w:pPr>
        <w:pStyle w:val="21"/>
        <w:tabs>
          <w:tab w:val="left" w:pos="1100"/>
          <w:tab w:val="right" w:leader="dot" w:pos="9403"/>
        </w:tabs>
        <w:rPr>
          <w:rFonts w:asciiTheme="minorEastAsia" w:hAnsiTheme="minorEastAsia" w:eastAsiaTheme="minorEastAsia" w:cstheme="minorBidi"/>
          <w:i w:val="0"/>
          <w:iCs w:val="0"/>
          <w:kern w:val="2"/>
          <w:sz w:val="18"/>
          <w:szCs w:val="18"/>
        </w:rPr>
      </w:pPr>
      <w:r>
        <w:fldChar w:fldCharType="begin"/>
      </w:r>
      <w:r>
        <w:instrText xml:space="preserve"> HYPERLINK \l "_Toc106211592" </w:instrText>
      </w:r>
      <w:r>
        <w:fldChar w:fldCharType="separate"/>
      </w:r>
      <w:r>
        <w:rPr>
          <w:rStyle w:val="50"/>
          <w:rFonts w:cs="宋体" w:asciiTheme="minorEastAsia" w:hAnsiTheme="minorEastAsia" w:eastAsiaTheme="minorEastAsia"/>
          <w:i w:val="0"/>
          <w:iCs w:val="0"/>
          <w:sz w:val="18"/>
          <w:szCs w:val="18"/>
        </w:rPr>
        <w:t>(二)</w:t>
      </w:r>
      <w:r>
        <w:rPr>
          <w:rFonts w:asciiTheme="minorEastAsia" w:hAnsiTheme="minorEastAsia" w:eastAsiaTheme="minorEastAsia" w:cstheme="minorBidi"/>
          <w:i w:val="0"/>
          <w:iCs w:val="0"/>
          <w:kern w:val="2"/>
          <w:sz w:val="18"/>
          <w:szCs w:val="18"/>
        </w:rPr>
        <w:tab/>
      </w:r>
      <w:r>
        <w:rPr>
          <w:rStyle w:val="50"/>
          <w:rFonts w:cs="宋体" w:asciiTheme="minorEastAsia" w:hAnsiTheme="minorEastAsia" w:eastAsiaTheme="minorEastAsia"/>
          <w:i w:val="0"/>
          <w:iCs w:val="0"/>
          <w:sz w:val="18"/>
          <w:szCs w:val="18"/>
        </w:rPr>
        <w:t>财务状况报告及依法缴纳税收和</w:t>
      </w:r>
      <w:r>
        <w:rPr>
          <w:rFonts w:asciiTheme="minorEastAsia" w:hAnsiTheme="minorEastAsia" w:eastAsiaTheme="minorEastAsia"/>
          <w:i w:val="0"/>
          <w:iCs w:val="0"/>
          <w:sz w:val="18"/>
          <w:szCs w:val="18"/>
        </w:rPr>
        <w:tab/>
      </w:r>
      <w:r>
        <w:rPr>
          <w:rFonts w:asciiTheme="minorEastAsia" w:hAnsiTheme="minorEastAsia" w:eastAsiaTheme="minorEastAsia"/>
          <w:i w:val="0"/>
          <w:iCs w:val="0"/>
          <w:sz w:val="18"/>
          <w:szCs w:val="18"/>
        </w:rPr>
        <w:fldChar w:fldCharType="begin"/>
      </w:r>
      <w:r>
        <w:rPr>
          <w:rFonts w:asciiTheme="minorEastAsia" w:hAnsiTheme="minorEastAsia" w:eastAsiaTheme="minorEastAsia"/>
          <w:i w:val="0"/>
          <w:iCs w:val="0"/>
          <w:sz w:val="18"/>
          <w:szCs w:val="18"/>
        </w:rPr>
        <w:instrText xml:space="preserve"> PAGEREF _Toc106211592 \h </w:instrText>
      </w:r>
      <w:r>
        <w:rPr>
          <w:rFonts w:asciiTheme="minorEastAsia" w:hAnsiTheme="minorEastAsia" w:eastAsiaTheme="minorEastAsia"/>
          <w:i w:val="0"/>
          <w:iCs w:val="0"/>
          <w:sz w:val="18"/>
          <w:szCs w:val="18"/>
        </w:rPr>
        <w:fldChar w:fldCharType="separate"/>
      </w:r>
      <w:r>
        <w:rPr>
          <w:rFonts w:asciiTheme="minorEastAsia" w:hAnsiTheme="minorEastAsia" w:eastAsiaTheme="minorEastAsia"/>
          <w:i w:val="0"/>
          <w:iCs w:val="0"/>
          <w:sz w:val="18"/>
          <w:szCs w:val="18"/>
        </w:rPr>
        <w:t>48</w:t>
      </w:r>
      <w:r>
        <w:rPr>
          <w:rFonts w:asciiTheme="minorEastAsia" w:hAnsiTheme="minorEastAsia" w:eastAsiaTheme="minorEastAsia"/>
          <w:i w:val="0"/>
          <w:iCs w:val="0"/>
          <w:sz w:val="18"/>
          <w:szCs w:val="18"/>
        </w:rPr>
        <w:fldChar w:fldCharType="end"/>
      </w:r>
      <w:r>
        <w:rPr>
          <w:rFonts w:asciiTheme="minorEastAsia" w:hAnsiTheme="minorEastAsia" w:eastAsiaTheme="minorEastAsia"/>
          <w:i w:val="0"/>
          <w:iCs w:val="0"/>
          <w:sz w:val="18"/>
          <w:szCs w:val="18"/>
        </w:rPr>
        <w:fldChar w:fldCharType="end"/>
      </w:r>
    </w:p>
    <w:p>
      <w:pPr>
        <w:pStyle w:val="21"/>
        <w:tabs>
          <w:tab w:val="left" w:pos="1100"/>
          <w:tab w:val="right" w:leader="dot" w:pos="9403"/>
        </w:tabs>
        <w:rPr>
          <w:rFonts w:asciiTheme="minorEastAsia" w:hAnsiTheme="minorEastAsia" w:eastAsiaTheme="minorEastAsia" w:cstheme="minorBidi"/>
          <w:i w:val="0"/>
          <w:iCs w:val="0"/>
          <w:kern w:val="2"/>
          <w:sz w:val="18"/>
          <w:szCs w:val="18"/>
        </w:rPr>
      </w:pPr>
      <w:r>
        <w:fldChar w:fldCharType="begin"/>
      </w:r>
      <w:r>
        <w:instrText xml:space="preserve"> HYPERLINK \l "_Toc106211593" </w:instrText>
      </w:r>
      <w:r>
        <w:fldChar w:fldCharType="separate"/>
      </w:r>
      <w:r>
        <w:rPr>
          <w:rStyle w:val="50"/>
          <w:rFonts w:cs="宋体" w:asciiTheme="minorEastAsia" w:hAnsiTheme="minorEastAsia" w:eastAsiaTheme="minorEastAsia"/>
          <w:i w:val="0"/>
          <w:iCs w:val="0"/>
          <w:sz w:val="18"/>
          <w:szCs w:val="18"/>
        </w:rPr>
        <w:t>(三)</w:t>
      </w:r>
      <w:r>
        <w:rPr>
          <w:rFonts w:asciiTheme="minorEastAsia" w:hAnsiTheme="minorEastAsia" w:eastAsiaTheme="minorEastAsia" w:cstheme="minorBidi"/>
          <w:i w:val="0"/>
          <w:iCs w:val="0"/>
          <w:kern w:val="2"/>
          <w:sz w:val="18"/>
          <w:szCs w:val="18"/>
        </w:rPr>
        <w:tab/>
      </w:r>
      <w:r>
        <w:rPr>
          <w:rStyle w:val="50"/>
          <w:rFonts w:cs="宋体" w:asciiTheme="minorEastAsia" w:hAnsiTheme="minorEastAsia" w:eastAsiaTheme="minorEastAsia"/>
          <w:i w:val="0"/>
          <w:iCs w:val="0"/>
          <w:sz w:val="18"/>
          <w:szCs w:val="18"/>
        </w:rPr>
        <w:t>其他资格审查资料</w:t>
      </w:r>
      <w:r>
        <w:rPr>
          <w:rFonts w:asciiTheme="minorEastAsia" w:hAnsiTheme="minorEastAsia" w:eastAsiaTheme="minorEastAsia"/>
          <w:i w:val="0"/>
          <w:iCs w:val="0"/>
          <w:sz w:val="18"/>
          <w:szCs w:val="18"/>
        </w:rPr>
        <w:tab/>
      </w:r>
      <w:r>
        <w:rPr>
          <w:rFonts w:asciiTheme="minorEastAsia" w:hAnsiTheme="minorEastAsia" w:eastAsiaTheme="minorEastAsia"/>
          <w:i w:val="0"/>
          <w:iCs w:val="0"/>
          <w:sz w:val="18"/>
          <w:szCs w:val="18"/>
        </w:rPr>
        <w:fldChar w:fldCharType="begin"/>
      </w:r>
      <w:r>
        <w:rPr>
          <w:rFonts w:asciiTheme="minorEastAsia" w:hAnsiTheme="minorEastAsia" w:eastAsiaTheme="minorEastAsia"/>
          <w:i w:val="0"/>
          <w:iCs w:val="0"/>
          <w:sz w:val="18"/>
          <w:szCs w:val="18"/>
        </w:rPr>
        <w:instrText xml:space="preserve"> PAGEREF _Toc106211593 \h </w:instrText>
      </w:r>
      <w:r>
        <w:rPr>
          <w:rFonts w:asciiTheme="minorEastAsia" w:hAnsiTheme="minorEastAsia" w:eastAsiaTheme="minorEastAsia"/>
          <w:i w:val="0"/>
          <w:iCs w:val="0"/>
          <w:sz w:val="18"/>
          <w:szCs w:val="18"/>
        </w:rPr>
        <w:fldChar w:fldCharType="separate"/>
      </w:r>
      <w:r>
        <w:rPr>
          <w:rFonts w:asciiTheme="minorEastAsia" w:hAnsiTheme="minorEastAsia" w:eastAsiaTheme="minorEastAsia"/>
          <w:i w:val="0"/>
          <w:iCs w:val="0"/>
          <w:sz w:val="18"/>
          <w:szCs w:val="18"/>
        </w:rPr>
        <w:t>49</w:t>
      </w:r>
      <w:r>
        <w:rPr>
          <w:rFonts w:asciiTheme="minorEastAsia" w:hAnsiTheme="minorEastAsia" w:eastAsiaTheme="minorEastAsia"/>
          <w:i w:val="0"/>
          <w:iCs w:val="0"/>
          <w:sz w:val="18"/>
          <w:szCs w:val="18"/>
        </w:rPr>
        <w:fldChar w:fldCharType="end"/>
      </w:r>
      <w:r>
        <w:rPr>
          <w:rFonts w:asciiTheme="minorEastAsia" w:hAnsiTheme="minorEastAsia" w:eastAsiaTheme="minorEastAsia"/>
          <w:i w:val="0"/>
          <w:iCs w:val="0"/>
          <w:sz w:val="18"/>
          <w:szCs w:val="18"/>
        </w:rPr>
        <w:fldChar w:fldCharType="end"/>
      </w:r>
    </w:p>
    <w:p>
      <w:pPr>
        <w:pStyle w:val="34"/>
        <w:tabs>
          <w:tab w:val="left" w:pos="1320"/>
          <w:tab w:val="right" w:leader="dot" w:pos="9403"/>
        </w:tabs>
        <w:rPr>
          <w:rFonts w:asciiTheme="minorEastAsia" w:hAnsiTheme="minorEastAsia" w:eastAsiaTheme="minorEastAsia" w:cstheme="minorBidi"/>
          <w:smallCaps w:val="0"/>
          <w:kern w:val="2"/>
          <w:sz w:val="18"/>
          <w:szCs w:val="18"/>
        </w:rPr>
      </w:pPr>
      <w:r>
        <w:fldChar w:fldCharType="begin"/>
      </w:r>
      <w:r>
        <w:instrText xml:space="preserve"> HYPERLINK \l "_Toc106211594" </w:instrText>
      </w:r>
      <w:r>
        <w:fldChar w:fldCharType="separate"/>
      </w:r>
      <w:r>
        <w:rPr>
          <w:rStyle w:val="50"/>
          <w:rFonts w:cs="宋体" w:asciiTheme="minorEastAsia" w:hAnsiTheme="minorEastAsia" w:eastAsiaTheme="minorEastAsia"/>
          <w:sz w:val="18"/>
          <w:szCs w:val="18"/>
        </w:rPr>
        <w:t>格式9、</w:t>
      </w:r>
      <w:r>
        <w:rPr>
          <w:rFonts w:asciiTheme="minorEastAsia" w:hAnsiTheme="minorEastAsia" w:eastAsiaTheme="minorEastAsia" w:cstheme="minorBidi"/>
          <w:smallCaps w:val="0"/>
          <w:kern w:val="2"/>
          <w:sz w:val="18"/>
          <w:szCs w:val="18"/>
        </w:rPr>
        <w:tab/>
      </w:r>
      <w:r>
        <w:rPr>
          <w:rStyle w:val="50"/>
          <w:rFonts w:cs="宋体" w:asciiTheme="minorEastAsia" w:hAnsiTheme="minorEastAsia" w:eastAsiaTheme="minorEastAsia"/>
          <w:sz w:val="18"/>
          <w:szCs w:val="18"/>
        </w:rPr>
        <w:t>企业近年完成的类似业绩情况表</w:t>
      </w:r>
      <w:r>
        <w:rPr>
          <w:rFonts w:asciiTheme="minorEastAsia" w:hAnsiTheme="minorEastAsia" w:eastAsiaTheme="minorEastAsia"/>
          <w:sz w:val="18"/>
          <w:szCs w:val="18"/>
        </w:rPr>
        <w:tab/>
      </w:r>
      <w:r>
        <w:rPr>
          <w:rFonts w:asciiTheme="minorEastAsia" w:hAnsiTheme="minorEastAsia" w:eastAsiaTheme="minorEastAsia"/>
          <w:sz w:val="18"/>
          <w:szCs w:val="18"/>
        </w:rPr>
        <w:fldChar w:fldCharType="begin"/>
      </w:r>
      <w:r>
        <w:rPr>
          <w:rFonts w:asciiTheme="minorEastAsia" w:hAnsiTheme="minorEastAsia" w:eastAsiaTheme="minorEastAsia"/>
          <w:sz w:val="18"/>
          <w:szCs w:val="18"/>
        </w:rPr>
        <w:instrText xml:space="preserve"> PAGEREF _Toc106211594 \h </w:instrText>
      </w:r>
      <w:r>
        <w:rPr>
          <w:rFonts w:asciiTheme="minorEastAsia" w:hAnsiTheme="minorEastAsia" w:eastAsiaTheme="minorEastAsia"/>
          <w:sz w:val="18"/>
          <w:szCs w:val="18"/>
        </w:rPr>
        <w:fldChar w:fldCharType="separate"/>
      </w:r>
      <w:r>
        <w:rPr>
          <w:rFonts w:asciiTheme="minorEastAsia" w:hAnsiTheme="minorEastAsia" w:eastAsiaTheme="minorEastAsia"/>
          <w:sz w:val="18"/>
          <w:szCs w:val="18"/>
        </w:rPr>
        <w:t>50</w:t>
      </w:r>
      <w:r>
        <w:rPr>
          <w:rFonts w:asciiTheme="minorEastAsia" w:hAnsiTheme="minorEastAsia" w:eastAsiaTheme="minorEastAsia"/>
          <w:sz w:val="18"/>
          <w:szCs w:val="18"/>
        </w:rPr>
        <w:fldChar w:fldCharType="end"/>
      </w:r>
      <w:r>
        <w:rPr>
          <w:rFonts w:asciiTheme="minorEastAsia" w:hAnsiTheme="minorEastAsia" w:eastAsiaTheme="minorEastAsia"/>
          <w:sz w:val="18"/>
          <w:szCs w:val="18"/>
        </w:rPr>
        <w:fldChar w:fldCharType="end"/>
      </w:r>
    </w:p>
    <w:p>
      <w:pPr>
        <w:pStyle w:val="21"/>
        <w:tabs>
          <w:tab w:val="left" w:pos="1100"/>
          <w:tab w:val="right" w:leader="dot" w:pos="9403"/>
        </w:tabs>
        <w:rPr>
          <w:rFonts w:asciiTheme="minorEastAsia" w:hAnsiTheme="minorEastAsia" w:eastAsiaTheme="minorEastAsia" w:cstheme="minorBidi"/>
          <w:i w:val="0"/>
          <w:iCs w:val="0"/>
          <w:kern w:val="2"/>
          <w:sz w:val="18"/>
          <w:szCs w:val="18"/>
        </w:rPr>
      </w:pPr>
      <w:r>
        <w:fldChar w:fldCharType="begin"/>
      </w:r>
      <w:r>
        <w:instrText xml:space="preserve"> HYPERLINK \l "_Toc106211595" </w:instrText>
      </w:r>
      <w:r>
        <w:fldChar w:fldCharType="separate"/>
      </w:r>
      <w:r>
        <w:rPr>
          <w:rStyle w:val="50"/>
          <w:rFonts w:cs="宋体" w:asciiTheme="minorEastAsia" w:hAnsiTheme="minorEastAsia" w:eastAsiaTheme="minorEastAsia"/>
          <w:i w:val="0"/>
          <w:iCs w:val="0"/>
          <w:sz w:val="18"/>
          <w:szCs w:val="18"/>
        </w:rPr>
        <w:t>(一)</w:t>
      </w:r>
      <w:r>
        <w:rPr>
          <w:rFonts w:asciiTheme="minorEastAsia" w:hAnsiTheme="minorEastAsia" w:eastAsiaTheme="minorEastAsia" w:cstheme="minorBidi"/>
          <w:i w:val="0"/>
          <w:iCs w:val="0"/>
          <w:kern w:val="2"/>
          <w:sz w:val="18"/>
          <w:szCs w:val="18"/>
        </w:rPr>
        <w:tab/>
      </w:r>
      <w:r>
        <w:rPr>
          <w:rStyle w:val="50"/>
          <w:rFonts w:cs="宋体" w:asciiTheme="minorEastAsia" w:hAnsiTheme="minorEastAsia" w:eastAsiaTheme="minorEastAsia"/>
          <w:i w:val="0"/>
          <w:iCs w:val="0"/>
          <w:sz w:val="18"/>
          <w:szCs w:val="18"/>
        </w:rPr>
        <w:t>正在施工的和新承接的类似业绩情况表</w:t>
      </w:r>
      <w:r>
        <w:rPr>
          <w:rFonts w:asciiTheme="minorEastAsia" w:hAnsiTheme="minorEastAsia" w:eastAsiaTheme="minorEastAsia"/>
          <w:i w:val="0"/>
          <w:iCs w:val="0"/>
          <w:sz w:val="18"/>
          <w:szCs w:val="18"/>
        </w:rPr>
        <w:tab/>
      </w:r>
      <w:r>
        <w:rPr>
          <w:rFonts w:asciiTheme="minorEastAsia" w:hAnsiTheme="minorEastAsia" w:eastAsiaTheme="minorEastAsia"/>
          <w:i w:val="0"/>
          <w:iCs w:val="0"/>
          <w:sz w:val="18"/>
          <w:szCs w:val="18"/>
        </w:rPr>
        <w:fldChar w:fldCharType="begin"/>
      </w:r>
      <w:r>
        <w:rPr>
          <w:rFonts w:asciiTheme="minorEastAsia" w:hAnsiTheme="minorEastAsia" w:eastAsiaTheme="minorEastAsia"/>
          <w:i w:val="0"/>
          <w:iCs w:val="0"/>
          <w:sz w:val="18"/>
          <w:szCs w:val="18"/>
        </w:rPr>
        <w:instrText xml:space="preserve"> PAGEREF _Toc106211595 \h </w:instrText>
      </w:r>
      <w:r>
        <w:rPr>
          <w:rFonts w:asciiTheme="minorEastAsia" w:hAnsiTheme="minorEastAsia" w:eastAsiaTheme="minorEastAsia"/>
          <w:i w:val="0"/>
          <w:iCs w:val="0"/>
          <w:sz w:val="18"/>
          <w:szCs w:val="18"/>
        </w:rPr>
        <w:fldChar w:fldCharType="separate"/>
      </w:r>
      <w:r>
        <w:rPr>
          <w:rFonts w:asciiTheme="minorEastAsia" w:hAnsiTheme="minorEastAsia" w:eastAsiaTheme="minorEastAsia"/>
          <w:i w:val="0"/>
          <w:iCs w:val="0"/>
          <w:sz w:val="18"/>
          <w:szCs w:val="18"/>
        </w:rPr>
        <w:t>51</w:t>
      </w:r>
      <w:r>
        <w:rPr>
          <w:rFonts w:asciiTheme="minorEastAsia" w:hAnsiTheme="minorEastAsia" w:eastAsiaTheme="minorEastAsia"/>
          <w:i w:val="0"/>
          <w:iCs w:val="0"/>
          <w:sz w:val="18"/>
          <w:szCs w:val="18"/>
        </w:rPr>
        <w:fldChar w:fldCharType="end"/>
      </w:r>
      <w:r>
        <w:rPr>
          <w:rFonts w:asciiTheme="minorEastAsia" w:hAnsiTheme="minorEastAsia" w:eastAsiaTheme="minorEastAsia"/>
          <w:i w:val="0"/>
          <w:iCs w:val="0"/>
          <w:sz w:val="18"/>
          <w:szCs w:val="18"/>
        </w:rPr>
        <w:fldChar w:fldCharType="end"/>
      </w:r>
    </w:p>
    <w:p>
      <w:pPr>
        <w:pStyle w:val="34"/>
        <w:tabs>
          <w:tab w:val="left" w:pos="1320"/>
          <w:tab w:val="right" w:leader="dot" w:pos="9403"/>
        </w:tabs>
        <w:rPr>
          <w:rFonts w:asciiTheme="minorEastAsia" w:hAnsiTheme="minorEastAsia" w:eastAsiaTheme="minorEastAsia" w:cstheme="minorBidi"/>
          <w:smallCaps w:val="0"/>
          <w:kern w:val="2"/>
          <w:sz w:val="18"/>
          <w:szCs w:val="18"/>
        </w:rPr>
      </w:pPr>
      <w:r>
        <w:fldChar w:fldCharType="begin"/>
      </w:r>
      <w:r>
        <w:instrText xml:space="preserve"> HYPERLINK \l "_Toc106211596" </w:instrText>
      </w:r>
      <w:r>
        <w:fldChar w:fldCharType="separate"/>
      </w:r>
      <w:r>
        <w:rPr>
          <w:rStyle w:val="50"/>
          <w:rFonts w:cs="宋体" w:asciiTheme="minorEastAsia" w:hAnsiTheme="minorEastAsia" w:eastAsiaTheme="minorEastAsia"/>
          <w:sz w:val="18"/>
          <w:szCs w:val="18"/>
        </w:rPr>
        <w:t>格式10、</w:t>
      </w:r>
      <w:r>
        <w:rPr>
          <w:rFonts w:asciiTheme="minorEastAsia" w:hAnsiTheme="minorEastAsia" w:eastAsiaTheme="minorEastAsia" w:cstheme="minorBidi"/>
          <w:smallCaps w:val="0"/>
          <w:kern w:val="2"/>
          <w:sz w:val="18"/>
          <w:szCs w:val="18"/>
        </w:rPr>
        <w:tab/>
      </w:r>
      <w:r>
        <w:rPr>
          <w:rStyle w:val="50"/>
          <w:rFonts w:cs="宋体" w:asciiTheme="minorEastAsia" w:hAnsiTheme="minorEastAsia" w:eastAsiaTheme="minorEastAsia"/>
          <w:sz w:val="18"/>
          <w:szCs w:val="18"/>
        </w:rPr>
        <w:t>中小企业声明函</w:t>
      </w:r>
      <w:r>
        <w:rPr>
          <w:rFonts w:asciiTheme="minorEastAsia" w:hAnsiTheme="minorEastAsia" w:eastAsiaTheme="minorEastAsia"/>
          <w:sz w:val="18"/>
          <w:szCs w:val="18"/>
        </w:rPr>
        <w:tab/>
      </w:r>
      <w:r>
        <w:rPr>
          <w:rFonts w:asciiTheme="minorEastAsia" w:hAnsiTheme="minorEastAsia" w:eastAsiaTheme="minorEastAsia"/>
          <w:sz w:val="18"/>
          <w:szCs w:val="18"/>
        </w:rPr>
        <w:fldChar w:fldCharType="begin"/>
      </w:r>
      <w:r>
        <w:rPr>
          <w:rFonts w:asciiTheme="minorEastAsia" w:hAnsiTheme="minorEastAsia" w:eastAsiaTheme="minorEastAsia"/>
          <w:sz w:val="18"/>
          <w:szCs w:val="18"/>
        </w:rPr>
        <w:instrText xml:space="preserve"> PAGEREF _Toc106211596 \h </w:instrText>
      </w:r>
      <w:r>
        <w:rPr>
          <w:rFonts w:asciiTheme="minorEastAsia" w:hAnsiTheme="minorEastAsia" w:eastAsiaTheme="minorEastAsia"/>
          <w:sz w:val="18"/>
          <w:szCs w:val="18"/>
        </w:rPr>
        <w:fldChar w:fldCharType="separate"/>
      </w:r>
      <w:r>
        <w:rPr>
          <w:rFonts w:asciiTheme="minorEastAsia" w:hAnsiTheme="minorEastAsia" w:eastAsiaTheme="minorEastAsia"/>
          <w:sz w:val="18"/>
          <w:szCs w:val="18"/>
        </w:rPr>
        <w:t>52</w:t>
      </w:r>
      <w:r>
        <w:rPr>
          <w:rFonts w:asciiTheme="minorEastAsia" w:hAnsiTheme="minorEastAsia" w:eastAsiaTheme="minorEastAsia"/>
          <w:sz w:val="18"/>
          <w:szCs w:val="18"/>
        </w:rPr>
        <w:fldChar w:fldCharType="end"/>
      </w:r>
      <w:r>
        <w:rPr>
          <w:rFonts w:asciiTheme="minorEastAsia" w:hAnsiTheme="minorEastAsia" w:eastAsiaTheme="minorEastAsia"/>
          <w:sz w:val="18"/>
          <w:szCs w:val="18"/>
        </w:rPr>
        <w:fldChar w:fldCharType="end"/>
      </w:r>
    </w:p>
    <w:p>
      <w:pPr>
        <w:pStyle w:val="34"/>
        <w:tabs>
          <w:tab w:val="left" w:pos="1320"/>
          <w:tab w:val="right" w:leader="dot" w:pos="9403"/>
        </w:tabs>
        <w:rPr>
          <w:rFonts w:asciiTheme="minorEastAsia" w:hAnsiTheme="minorEastAsia" w:eastAsiaTheme="minorEastAsia" w:cstheme="minorBidi"/>
          <w:smallCaps w:val="0"/>
          <w:kern w:val="2"/>
          <w:sz w:val="18"/>
          <w:szCs w:val="18"/>
        </w:rPr>
      </w:pPr>
      <w:r>
        <w:fldChar w:fldCharType="begin"/>
      </w:r>
      <w:r>
        <w:instrText xml:space="preserve"> HYPERLINK \l "_Toc106211597" </w:instrText>
      </w:r>
      <w:r>
        <w:fldChar w:fldCharType="separate"/>
      </w:r>
      <w:r>
        <w:rPr>
          <w:rStyle w:val="50"/>
          <w:rFonts w:cs="宋体" w:asciiTheme="minorEastAsia" w:hAnsiTheme="minorEastAsia" w:eastAsiaTheme="minorEastAsia"/>
          <w:sz w:val="18"/>
          <w:szCs w:val="18"/>
        </w:rPr>
        <w:t>格式11、</w:t>
      </w:r>
      <w:r>
        <w:rPr>
          <w:rFonts w:asciiTheme="minorEastAsia" w:hAnsiTheme="minorEastAsia" w:eastAsiaTheme="minorEastAsia" w:cstheme="minorBidi"/>
          <w:smallCaps w:val="0"/>
          <w:kern w:val="2"/>
          <w:sz w:val="18"/>
          <w:szCs w:val="18"/>
        </w:rPr>
        <w:tab/>
      </w:r>
      <w:r>
        <w:rPr>
          <w:rStyle w:val="50"/>
          <w:rFonts w:cs="宋体" w:asciiTheme="minorEastAsia" w:hAnsiTheme="minorEastAsia" w:eastAsiaTheme="minorEastAsia"/>
          <w:sz w:val="18"/>
          <w:szCs w:val="18"/>
        </w:rPr>
        <w:t>残疾人福利性单位声明函</w:t>
      </w:r>
      <w:r>
        <w:rPr>
          <w:rFonts w:asciiTheme="minorEastAsia" w:hAnsiTheme="minorEastAsia" w:eastAsiaTheme="minorEastAsia"/>
          <w:sz w:val="18"/>
          <w:szCs w:val="18"/>
        </w:rPr>
        <w:tab/>
      </w:r>
      <w:r>
        <w:rPr>
          <w:rFonts w:asciiTheme="minorEastAsia" w:hAnsiTheme="minorEastAsia" w:eastAsiaTheme="minorEastAsia"/>
          <w:sz w:val="18"/>
          <w:szCs w:val="18"/>
        </w:rPr>
        <w:fldChar w:fldCharType="begin"/>
      </w:r>
      <w:r>
        <w:rPr>
          <w:rFonts w:asciiTheme="minorEastAsia" w:hAnsiTheme="minorEastAsia" w:eastAsiaTheme="minorEastAsia"/>
          <w:sz w:val="18"/>
          <w:szCs w:val="18"/>
        </w:rPr>
        <w:instrText xml:space="preserve"> PAGEREF _Toc106211597 \h </w:instrText>
      </w:r>
      <w:r>
        <w:rPr>
          <w:rFonts w:asciiTheme="minorEastAsia" w:hAnsiTheme="minorEastAsia" w:eastAsiaTheme="minorEastAsia"/>
          <w:sz w:val="18"/>
          <w:szCs w:val="18"/>
        </w:rPr>
        <w:fldChar w:fldCharType="separate"/>
      </w:r>
      <w:r>
        <w:rPr>
          <w:rFonts w:asciiTheme="minorEastAsia" w:hAnsiTheme="minorEastAsia" w:eastAsiaTheme="minorEastAsia"/>
          <w:sz w:val="18"/>
          <w:szCs w:val="18"/>
        </w:rPr>
        <w:t>53</w:t>
      </w:r>
      <w:r>
        <w:rPr>
          <w:rFonts w:asciiTheme="minorEastAsia" w:hAnsiTheme="minorEastAsia" w:eastAsiaTheme="minorEastAsia"/>
          <w:sz w:val="18"/>
          <w:szCs w:val="18"/>
        </w:rPr>
        <w:fldChar w:fldCharType="end"/>
      </w:r>
      <w:r>
        <w:rPr>
          <w:rFonts w:asciiTheme="minorEastAsia" w:hAnsiTheme="minorEastAsia" w:eastAsiaTheme="minorEastAsia"/>
          <w:sz w:val="18"/>
          <w:szCs w:val="18"/>
        </w:rPr>
        <w:fldChar w:fldCharType="end"/>
      </w:r>
    </w:p>
    <w:p>
      <w:pPr>
        <w:pStyle w:val="34"/>
        <w:tabs>
          <w:tab w:val="left" w:pos="1320"/>
          <w:tab w:val="right" w:leader="dot" w:pos="9403"/>
        </w:tabs>
        <w:rPr>
          <w:rFonts w:asciiTheme="minorEastAsia" w:hAnsiTheme="minorEastAsia" w:eastAsiaTheme="minorEastAsia" w:cstheme="minorBidi"/>
          <w:smallCaps w:val="0"/>
          <w:kern w:val="2"/>
          <w:sz w:val="18"/>
          <w:szCs w:val="18"/>
        </w:rPr>
      </w:pPr>
      <w:r>
        <w:fldChar w:fldCharType="begin"/>
      </w:r>
      <w:r>
        <w:instrText xml:space="preserve"> HYPERLINK \l "_Toc106211598" </w:instrText>
      </w:r>
      <w:r>
        <w:fldChar w:fldCharType="separate"/>
      </w:r>
      <w:r>
        <w:rPr>
          <w:rStyle w:val="50"/>
          <w:rFonts w:cs="宋体" w:asciiTheme="minorEastAsia" w:hAnsiTheme="minorEastAsia" w:eastAsiaTheme="minorEastAsia"/>
          <w:sz w:val="18"/>
          <w:szCs w:val="18"/>
        </w:rPr>
        <w:t>格式12、</w:t>
      </w:r>
      <w:r>
        <w:rPr>
          <w:rFonts w:asciiTheme="minorEastAsia" w:hAnsiTheme="minorEastAsia" w:eastAsiaTheme="minorEastAsia" w:cstheme="minorBidi"/>
          <w:smallCaps w:val="0"/>
          <w:kern w:val="2"/>
          <w:sz w:val="18"/>
          <w:szCs w:val="18"/>
        </w:rPr>
        <w:tab/>
      </w:r>
      <w:r>
        <w:rPr>
          <w:rStyle w:val="50"/>
          <w:rFonts w:cs="宋体" w:asciiTheme="minorEastAsia" w:hAnsiTheme="minorEastAsia" w:eastAsiaTheme="minorEastAsia"/>
          <w:sz w:val="18"/>
          <w:szCs w:val="18"/>
        </w:rPr>
        <w:t>监狱企业证明资料</w:t>
      </w:r>
      <w:r>
        <w:rPr>
          <w:rFonts w:asciiTheme="minorEastAsia" w:hAnsiTheme="minorEastAsia" w:eastAsiaTheme="minorEastAsia"/>
          <w:sz w:val="18"/>
          <w:szCs w:val="18"/>
        </w:rPr>
        <w:tab/>
      </w:r>
      <w:r>
        <w:rPr>
          <w:rFonts w:asciiTheme="minorEastAsia" w:hAnsiTheme="minorEastAsia" w:eastAsiaTheme="minorEastAsia"/>
          <w:sz w:val="18"/>
          <w:szCs w:val="18"/>
        </w:rPr>
        <w:fldChar w:fldCharType="begin"/>
      </w:r>
      <w:r>
        <w:rPr>
          <w:rFonts w:asciiTheme="minorEastAsia" w:hAnsiTheme="minorEastAsia" w:eastAsiaTheme="minorEastAsia"/>
          <w:sz w:val="18"/>
          <w:szCs w:val="18"/>
        </w:rPr>
        <w:instrText xml:space="preserve"> PAGEREF _Toc106211598 \h </w:instrText>
      </w:r>
      <w:r>
        <w:rPr>
          <w:rFonts w:asciiTheme="minorEastAsia" w:hAnsiTheme="minorEastAsia" w:eastAsiaTheme="minorEastAsia"/>
          <w:sz w:val="18"/>
          <w:szCs w:val="18"/>
        </w:rPr>
        <w:fldChar w:fldCharType="separate"/>
      </w:r>
      <w:r>
        <w:rPr>
          <w:rFonts w:asciiTheme="minorEastAsia" w:hAnsiTheme="minorEastAsia" w:eastAsiaTheme="minorEastAsia"/>
          <w:sz w:val="18"/>
          <w:szCs w:val="18"/>
        </w:rPr>
        <w:t>54</w:t>
      </w:r>
      <w:r>
        <w:rPr>
          <w:rFonts w:asciiTheme="minorEastAsia" w:hAnsiTheme="minorEastAsia" w:eastAsiaTheme="minorEastAsia"/>
          <w:sz w:val="18"/>
          <w:szCs w:val="18"/>
        </w:rPr>
        <w:fldChar w:fldCharType="end"/>
      </w:r>
      <w:r>
        <w:rPr>
          <w:rFonts w:asciiTheme="minorEastAsia" w:hAnsiTheme="minorEastAsia" w:eastAsiaTheme="minorEastAsia"/>
          <w:sz w:val="18"/>
          <w:szCs w:val="18"/>
        </w:rPr>
        <w:fldChar w:fldCharType="end"/>
      </w:r>
    </w:p>
    <w:p>
      <w:pPr>
        <w:pStyle w:val="34"/>
        <w:tabs>
          <w:tab w:val="left" w:pos="1320"/>
          <w:tab w:val="right" w:leader="dot" w:pos="9403"/>
        </w:tabs>
        <w:rPr>
          <w:rFonts w:asciiTheme="minorEastAsia" w:hAnsiTheme="minorEastAsia" w:eastAsiaTheme="minorEastAsia" w:cstheme="minorBidi"/>
          <w:smallCaps w:val="0"/>
          <w:kern w:val="2"/>
          <w:sz w:val="18"/>
          <w:szCs w:val="18"/>
        </w:rPr>
      </w:pPr>
      <w:r>
        <w:fldChar w:fldCharType="begin"/>
      </w:r>
      <w:r>
        <w:instrText xml:space="preserve"> HYPERLINK \l "_Toc106211599" </w:instrText>
      </w:r>
      <w:r>
        <w:fldChar w:fldCharType="separate"/>
      </w:r>
      <w:r>
        <w:rPr>
          <w:rStyle w:val="50"/>
          <w:rFonts w:cs="宋体" w:asciiTheme="minorEastAsia" w:hAnsiTheme="minorEastAsia" w:eastAsiaTheme="minorEastAsia"/>
          <w:sz w:val="18"/>
          <w:szCs w:val="18"/>
        </w:rPr>
        <w:t>格式13、</w:t>
      </w:r>
      <w:r>
        <w:rPr>
          <w:rFonts w:asciiTheme="minorEastAsia" w:hAnsiTheme="minorEastAsia" w:eastAsiaTheme="minorEastAsia" w:cstheme="minorBidi"/>
          <w:smallCaps w:val="0"/>
          <w:kern w:val="2"/>
          <w:sz w:val="18"/>
          <w:szCs w:val="18"/>
        </w:rPr>
        <w:tab/>
      </w:r>
      <w:r>
        <w:rPr>
          <w:rStyle w:val="50"/>
          <w:rFonts w:cs="宋体" w:asciiTheme="minorEastAsia" w:hAnsiTheme="minorEastAsia" w:eastAsiaTheme="minorEastAsia"/>
          <w:sz w:val="18"/>
          <w:szCs w:val="18"/>
        </w:rPr>
        <w:t>最终报价表（单独提交）</w:t>
      </w:r>
      <w:r>
        <w:rPr>
          <w:rFonts w:asciiTheme="minorEastAsia" w:hAnsiTheme="minorEastAsia" w:eastAsiaTheme="minorEastAsia"/>
          <w:sz w:val="18"/>
          <w:szCs w:val="18"/>
        </w:rPr>
        <w:tab/>
      </w:r>
      <w:r>
        <w:rPr>
          <w:rFonts w:asciiTheme="minorEastAsia" w:hAnsiTheme="minorEastAsia" w:eastAsiaTheme="minorEastAsia"/>
          <w:sz w:val="18"/>
          <w:szCs w:val="18"/>
        </w:rPr>
        <w:fldChar w:fldCharType="begin"/>
      </w:r>
      <w:r>
        <w:rPr>
          <w:rFonts w:asciiTheme="minorEastAsia" w:hAnsiTheme="minorEastAsia" w:eastAsiaTheme="minorEastAsia"/>
          <w:sz w:val="18"/>
          <w:szCs w:val="18"/>
        </w:rPr>
        <w:instrText xml:space="preserve"> PAGEREF _Toc106211599 \h </w:instrText>
      </w:r>
      <w:r>
        <w:rPr>
          <w:rFonts w:asciiTheme="minorEastAsia" w:hAnsiTheme="minorEastAsia" w:eastAsiaTheme="minorEastAsia"/>
          <w:sz w:val="18"/>
          <w:szCs w:val="18"/>
        </w:rPr>
        <w:fldChar w:fldCharType="separate"/>
      </w:r>
      <w:r>
        <w:rPr>
          <w:rFonts w:asciiTheme="minorEastAsia" w:hAnsiTheme="minorEastAsia" w:eastAsiaTheme="minorEastAsia"/>
          <w:sz w:val="18"/>
          <w:szCs w:val="18"/>
        </w:rPr>
        <w:t>55</w:t>
      </w:r>
      <w:r>
        <w:rPr>
          <w:rFonts w:asciiTheme="minorEastAsia" w:hAnsiTheme="minorEastAsia" w:eastAsiaTheme="minorEastAsia"/>
          <w:sz w:val="18"/>
          <w:szCs w:val="18"/>
        </w:rPr>
        <w:fldChar w:fldCharType="end"/>
      </w:r>
      <w:r>
        <w:rPr>
          <w:rFonts w:asciiTheme="minorEastAsia" w:hAnsiTheme="minorEastAsia" w:eastAsiaTheme="minorEastAsia"/>
          <w:sz w:val="18"/>
          <w:szCs w:val="18"/>
        </w:rPr>
        <w:fldChar w:fldCharType="end"/>
      </w:r>
    </w:p>
    <w:p>
      <w:pPr>
        <w:pStyle w:val="28"/>
        <w:tabs>
          <w:tab w:val="left" w:pos="880"/>
          <w:tab w:val="right" w:leader="dot" w:pos="9403"/>
        </w:tabs>
        <w:rPr>
          <w:rFonts w:asciiTheme="minorEastAsia" w:hAnsiTheme="minorEastAsia" w:eastAsiaTheme="minorEastAsia" w:cstheme="minorBidi"/>
          <w:b w:val="0"/>
          <w:bCs w:val="0"/>
          <w:caps w:val="0"/>
          <w:kern w:val="2"/>
          <w:sz w:val="18"/>
          <w:szCs w:val="18"/>
        </w:rPr>
      </w:pPr>
      <w:r>
        <w:fldChar w:fldCharType="begin"/>
      </w:r>
      <w:r>
        <w:instrText xml:space="preserve"> HYPERLINK \l "_Toc106211600" </w:instrText>
      </w:r>
      <w:r>
        <w:fldChar w:fldCharType="separate"/>
      </w:r>
      <w:r>
        <w:rPr>
          <w:rStyle w:val="50"/>
          <w:rFonts w:cs="宋体" w:asciiTheme="minorEastAsia" w:hAnsiTheme="minorEastAsia" w:eastAsiaTheme="minorEastAsia"/>
          <w:b w:val="0"/>
          <w:bCs w:val="0"/>
          <w:sz w:val="18"/>
          <w:szCs w:val="18"/>
        </w:rPr>
        <w:t>第六章</w:t>
      </w:r>
      <w:r>
        <w:rPr>
          <w:rFonts w:asciiTheme="minorEastAsia" w:hAnsiTheme="minorEastAsia" w:eastAsiaTheme="minorEastAsia" w:cstheme="minorBidi"/>
          <w:b w:val="0"/>
          <w:bCs w:val="0"/>
          <w:caps w:val="0"/>
          <w:kern w:val="2"/>
          <w:sz w:val="18"/>
          <w:szCs w:val="18"/>
        </w:rPr>
        <w:tab/>
      </w:r>
      <w:r>
        <w:rPr>
          <w:rStyle w:val="50"/>
          <w:rFonts w:cs="宋体" w:asciiTheme="minorEastAsia" w:hAnsiTheme="minorEastAsia" w:eastAsiaTheme="minorEastAsia"/>
          <w:b w:val="0"/>
          <w:bCs w:val="0"/>
          <w:sz w:val="18"/>
          <w:szCs w:val="18"/>
        </w:rPr>
        <w:t>采购项目要求</w:t>
      </w:r>
      <w:r>
        <w:rPr>
          <w:rFonts w:asciiTheme="minorEastAsia" w:hAnsiTheme="minorEastAsia" w:eastAsiaTheme="minorEastAsia"/>
          <w:b w:val="0"/>
          <w:bCs w:val="0"/>
          <w:sz w:val="18"/>
          <w:szCs w:val="18"/>
        </w:rPr>
        <w:tab/>
      </w:r>
      <w:r>
        <w:rPr>
          <w:rFonts w:asciiTheme="minorEastAsia" w:hAnsiTheme="minorEastAsia" w:eastAsiaTheme="minorEastAsia"/>
          <w:b w:val="0"/>
          <w:bCs w:val="0"/>
          <w:sz w:val="18"/>
          <w:szCs w:val="18"/>
        </w:rPr>
        <w:fldChar w:fldCharType="begin"/>
      </w:r>
      <w:r>
        <w:rPr>
          <w:rFonts w:asciiTheme="minorEastAsia" w:hAnsiTheme="minorEastAsia" w:eastAsiaTheme="minorEastAsia"/>
          <w:b w:val="0"/>
          <w:bCs w:val="0"/>
          <w:sz w:val="18"/>
          <w:szCs w:val="18"/>
        </w:rPr>
        <w:instrText xml:space="preserve"> PAGEREF _Toc106211600 \h </w:instrText>
      </w:r>
      <w:r>
        <w:rPr>
          <w:rFonts w:asciiTheme="minorEastAsia" w:hAnsiTheme="minorEastAsia" w:eastAsiaTheme="minorEastAsia"/>
          <w:b w:val="0"/>
          <w:bCs w:val="0"/>
          <w:sz w:val="18"/>
          <w:szCs w:val="18"/>
        </w:rPr>
        <w:fldChar w:fldCharType="separate"/>
      </w:r>
      <w:r>
        <w:rPr>
          <w:rFonts w:asciiTheme="minorEastAsia" w:hAnsiTheme="minorEastAsia" w:eastAsiaTheme="minorEastAsia"/>
          <w:b w:val="0"/>
          <w:bCs w:val="0"/>
          <w:sz w:val="18"/>
          <w:szCs w:val="18"/>
        </w:rPr>
        <w:t>56</w:t>
      </w:r>
      <w:r>
        <w:rPr>
          <w:rFonts w:asciiTheme="minorEastAsia" w:hAnsiTheme="minorEastAsia" w:eastAsiaTheme="minorEastAsia"/>
          <w:b w:val="0"/>
          <w:bCs w:val="0"/>
          <w:sz w:val="18"/>
          <w:szCs w:val="18"/>
        </w:rPr>
        <w:fldChar w:fldCharType="end"/>
      </w:r>
      <w:r>
        <w:rPr>
          <w:rFonts w:asciiTheme="minorEastAsia" w:hAnsiTheme="minorEastAsia" w:eastAsiaTheme="minorEastAsia"/>
          <w:b w:val="0"/>
          <w:bCs w:val="0"/>
          <w:sz w:val="18"/>
          <w:szCs w:val="18"/>
        </w:rPr>
        <w:fldChar w:fldCharType="end"/>
      </w:r>
    </w:p>
    <w:p>
      <w:pPr>
        <w:pStyle w:val="34"/>
        <w:tabs>
          <w:tab w:val="left" w:pos="880"/>
          <w:tab w:val="right" w:leader="dot" w:pos="9403"/>
        </w:tabs>
        <w:rPr>
          <w:rFonts w:asciiTheme="minorEastAsia" w:hAnsiTheme="minorEastAsia" w:eastAsiaTheme="minorEastAsia" w:cstheme="minorBidi"/>
          <w:smallCaps w:val="0"/>
          <w:kern w:val="2"/>
          <w:sz w:val="18"/>
          <w:szCs w:val="18"/>
        </w:rPr>
      </w:pPr>
      <w:r>
        <w:fldChar w:fldCharType="begin"/>
      </w:r>
      <w:r>
        <w:instrText xml:space="preserve"> HYPERLINK \l "_Toc106211601" </w:instrText>
      </w:r>
      <w:r>
        <w:fldChar w:fldCharType="separate"/>
      </w:r>
      <w:r>
        <w:rPr>
          <w:rStyle w:val="50"/>
          <w:rFonts w:cs="宋体" w:asciiTheme="minorEastAsia" w:hAnsiTheme="minorEastAsia" w:eastAsiaTheme="minorEastAsia"/>
          <w:sz w:val="18"/>
          <w:szCs w:val="18"/>
        </w:rPr>
        <w:t>一、</w:t>
      </w:r>
      <w:r>
        <w:rPr>
          <w:rFonts w:asciiTheme="minorEastAsia" w:hAnsiTheme="minorEastAsia" w:eastAsiaTheme="minorEastAsia" w:cstheme="minorBidi"/>
          <w:smallCaps w:val="0"/>
          <w:kern w:val="2"/>
          <w:sz w:val="18"/>
          <w:szCs w:val="18"/>
        </w:rPr>
        <w:tab/>
      </w:r>
      <w:r>
        <w:rPr>
          <w:rStyle w:val="50"/>
          <w:rFonts w:cs="宋体" w:asciiTheme="minorEastAsia" w:hAnsiTheme="minorEastAsia" w:eastAsiaTheme="minorEastAsia"/>
          <w:sz w:val="18"/>
          <w:szCs w:val="18"/>
        </w:rPr>
        <w:t>磋商内容</w:t>
      </w:r>
      <w:r>
        <w:rPr>
          <w:rFonts w:asciiTheme="minorEastAsia" w:hAnsiTheme="minorEastAsia" w:eastAsiaTheme="minorEastAsia"/>
          <w:sz w:val="18"/>
          <w:szCs w:val="18"/>
        </w:rPr>
        <w:tab/>
      </w:r>
      <w:r>
        <w:rPr>
          <w:rFonts w:asciiTheme="minorEastAsia" w:hAnsiTheme="minorEastAsia" w:eastAsiaTheme="minorEastAsia"/>
          <w:sz w:val="18"/>
          <w:szCs w:val="18"/>
        </w:rPr>
        <w:fldChar w:fldCharType="begin"/>
      </w:r>
      <w:r>
        <w:rPr>
          <w:rFonts w:asciiTheme="minorEastAsia" w:hAnsiTheme="minorEastAsia" w:eastAsiaTheme="minorEastAsia"/>
          <w:sz w:val="18"/>
          <w:szCs w:val="18"/>
        </w:rPr>
        <w:instrText xml:space="preserve"> PAGEREF _Toc106211601 \h </w:instrText>
      </w:r>
      <w:r>
        <w:rPr>
          <w:rFonts w:asciiTheme="minorEastAsia" w:hAnsiTheme="minorEastAsia" w:eastAsiaTheme="minorEastAsia"/>
          <w:sz w:val="18"/>
          <w:szCs w:val="18"/>
        </w:rPr>
        <w:fldChar w:fldCharType="separate"/>
      </w:r>
      <w:r>
        <w:rPr>
          <w:rFonts w:asciiTheme="minorEastAsia" w:hAnsiTheme="minorEastAsia" w:eastAsiaTheme="minorEastAsia"/>
          <w:sz w:val="18"/>
          <w:szCs w:val="18"/>
        </w:rPr>
        <w:t>56</w:t>
      </w:r>
      <w:r>
        <w:rPr>
          <w:rFonts w:asciiTheme="minorEastAsia" w:hAnsiTheme="minorEastAsia" w:eastAsiaTheme="minorEastAsia"/>
          <w:sz w:val="18"/>
          <w:szCs w:val="18"/>
        </w:rPr>
        <w:fldChar w:fldCharType="end"/>
      </w:r>
      <w:r>
        <w:rPr>
          <w:rFonts w:asciiTheme="minorEastAsia" w:hAnsiTheme="minorEastAsia" w:eastAsiaTheme="minorEastAsia"/>
          <w:sz w:val="18"/>
          <w:szCs w:val="18"/>
        </w:rPr>
        <w:fldChar w:fldCharType="end"/>
      </w:r>
    </w:p>
    <w:p>
      <w:pPr>
        <w:pStyle w:val="34"/>
        <w:tabs>
          <w:tab w:val="left" w:pos="880"/>
          <w:tab w:val="right" w:leader="dot" w:pos="9403"/>
        </w:tabs>
        <w:rPr>
          <w:rFonts w:asciiTheme="minorEastAsia" w:hAnsiTheme="minorEastAsia" w:eastAsiaTheme="minorEastAsia" w:cstheme="minorBidi"/>
          <w:smallCaps w:val="0"/>
          <w:kern w:val="2"/>
          <w:sz w:val="18"/>
          <w:szCs w:val="18"/>
        </w:rPr>
      </w:pPr>
      <w:r>
        <w:fldChar w:fldCharType="begin"/>
      </w:r>
      <w:r>
        <w:instrText xml:space="preserve"> HYPERLINK \l "_Toc106211602" </w:instrText>
      </w:r>
      <w:r>
        <w:fldChar w:fldCharType="separate"/>
      </w:r>
      <w:r>
        <w:rPr>
          <w:rStyle w:val="50"/>
          <w:rFonts w:cs="宋体" w:asciiTheme="minorEastAsia" w:hAnsiTheme="minorEastAsia" w:eastAsiaTheme="minorEastAsia"/>
          <w:sz w:val="18"/>
          <w:szCs w:val="18"/>
        </w:rPr>
        <w:t>二、</w:t>
      </w:r>
      <w:r>
        <w:rPr>
          <w:rFonts w:asciiTheme="minorEastAsia" w:hAnsiTheme="minorEastAsia" w:eastAsiaTheme="minorEastAsia" w:cstheme="minorBidi"/>
          <w:smallCaps w:val="0"/>
          <w:kern w:val="2"/>
          <w:sz w:val="18"/>
          <w:szCs w:val="18"/>
        </w:rPr>
        <w:tab/>
      </w:r>
      <w:r>
        <w:rPr>
          <w:rStyle w:val="50"/>
          <w:rFonts w:cs="宋体" w:asciiTheme="minorEastAsia" w:hAnsiTheme="minorEastAsia" w:eastAsiaTheme="minorEastAsia"/>
          <w:sz w:val="18"/>
          <w:szCs w:val="18"/>
        </w:rPr>
        <w:t>工程量清单编制说明</w:t>
      </w:r>
      <w:r>
        <w:rPr>
          <w:rFonts w:asciiTheme="minorEastAsia" w:hAnsiTheme="minorEastAsia" w:eastAsiaTheme="minorEastAsia"/>
          <w:sz w:val="18"/>
          <w:szCs w:val="18"/>
        </w:rPr>
        <w:tab/>
      </w:r>
      <w:r>
        <w:rPr>
          <w:rFonts w:asciiTheme="minorEastAsia" w:hAnsiTheme="minorEastAsia" w:eastAsiaTheme="minorEastAsia"/>
          <w:sz w:val="18"/>
          <w:szCs w:val="18"/>
        </w:rPr>
        <w:fldChar w:fldCharType="begin"/>
      </w:r>
      <w:r>
        <w:rPr>
          <w:rFonts w:asciiTheme="minorEastAsia" w:hAnsiTheme="minorEastAsia" w:eastAsiaTheme="minorEastAsia"/>
          <w:sz w:val="18"/>
          <w:szCs w:val="18"/>
        </w:rPr>
        <w:instrText xml:space="preserve"> PAGEREF _Toc106211602 \h </w:instrText>
      </w:r>
      <w:r>
        <w:rPr>
          <w:rFonts w:asciiTheme="minorEastAsia" w:hAnsiTheme="minorEastAsia" w:eastAsiaTheme="minorEastAsia"/>
          <w:sz w:val="18"/>
          <w:szCs w:val="18"/>
        </w:rPr>
        <w:fldChar w:fldCharType="separate"/>
      </w:r>
      <w:r>
        <w:rPr>
          <w:rFonts w:asciiTheme="minorEastAsia" w:hAnsiTheme="minorEastAsia" w:eastAsiaTheme="minorEastAsia"/>
          <w:sz w:val="18"/>
          <w:szCs w:val="18"/>
        </w:rPr>
        <w:t>56</w:t>
      </w:r>
      <w:r>
        <w:rPr>
          <w:rFonts w:asciiTheme="minorEastAsia" w:hAnsiTheme="minorEastAsia" w:eastAsiaTheme="minorEastAsia"/>
          <w:sz w:val="18"/>
          <w:szCs w:val="18"/>
        </w:rPr>
        <w:fldChar w:fldCharType="end"/>
      </w:r>
      <w:r>
        <w:rPr>
          <w:rFonts w:asciiTheme="minorEastAsia" w:hAnsiTheme="minorEastAsia" w:eastAsiaTheme="minorEastAsia"/>
          <w:sz w:val="18"/>
          <w:szCs w:val="18"/>
        </w:rPr>
        <w:fldChar w:fldCharType="end"/>
      </w:r>
    </w:p>
    <w:p>
      <w:pPr>
        <w:pStyle w:val="34"/>
        <w:tabs>
          <w:tab w:val="left" w:pos="880"/>
          <w:tab w:val="right" w:leader="dot" w:pos="9403"/>
        </w:tabs>
        <w:rPr>
          <w:rFonts w:asciiTheme="minorEastAsia" w:hAnsiTheme="minorEastAsia" w:eastAsiaTheme="minorEastAsia" w:cstheme="minorBidi"/>
          <w:smallCaps w:val="0"/>
          <w:kern w:val="2"/>
          <w:sz w:val="18"/>
          <w:szCs w:val="18"/>
        </w:rPr>
      </w:pPr>
      <w:r>
        <w:fldChar w:fldCharType="begin"/>
      </w:r>
      <w:r>
        <w:instrText xml:space="preserve"> HYPERLINK \l "_Toc106211603" </w:instrText>
      </w:r>
      <w:r>
        <w:fldChar w:fldCharType="separate"/>
      </w:r>
      <w:r>
        <w:rPr>
          <w:rStyle w:val="50"/>
          <w:rFonts w:cs="宋体" w:asciiTheme="minorEastAsia" w:hAnsiTheme="minorEastAsia" w:eastAsiaTheme="minorEastAsia"/>
          <w:sz w:val="18"/>
          <w:szCs w:val="18"/>
        </w:rPr>
        <w:t>三、</w:t>
      </w:r>
      <w:r>
        <w:rPr>
          <w:rFonts w:asciiTheme="minorEastAsia" w:hAnsiTheme="minorEastAsia" w:eastAsiaTheme="minorEastAsia" w:cstheme="minorBidi"/>
          <w:smallCaps w:val="0"/>
          <w:kern w:val="2"/>
          <w:sz w:val="18"/>
          <w:szCs w:val="18"/>
        </w:rPr>
        <w:tab/>
      </w:r>
      <w:r>
        <w:rPr>
          <w:rStyle w:val="50"/>
          <w:rFonts w:cs="宋体" w:asciiTheme="minorEastAsia" w:hAnsiTheme="minorEastAsia" w:eastAsiaTheme="minorEastAsia"/>
          <w:sz w:val="18"/>
          <w:szCs w:val="18"/>
        </w:rPr>
        <w:t>磋商报价</w:t>
      </w:r>
      <w:r>
        <w:rPr>
          <w:rFonts w:asciiTheme="minorEastAsia" w:hAnsiTheme="minorEastAsia" w:eastAsiaTheme="minorEastAsia"/>
          <w:sz w:val="18"/>
          <w:szCs w:val="18"/>
        </w:rPr>
        <w:tab/>
      </w:r>
      <w:r>
        <w:rPr>
          <w:rFonts w:asciiTheme="minorEastAsia" w:hAnsiTheme="minorEastAsia" w:eastAsiaTheme="minorEastAsia"/>
          <w:sz w:val="18"/>
          <w:szCs w:val="18"/>
        </w:rPr>
        <w:fldChar w:fldCharType="begin"/>
      </w:r>
      <w:r>
        <w:rPr>
          <w:rFonts w:asciiTheme="minorEastAsia" w:hAnsiTheme="minorEastAsia" w:eastAsiaTheme="minorEastAsia"/>
          <w:sz w:val="18"/>
          <w:szCs w:val="18"/>
        </w:rPr>
        <w:instrText xml:space="preserve"> PAGEREF _Toc106211603 \h </w:instrText>
      </w:r>
      <w:r>
        <w:rPr>
          <w:rFonts w:asciiTheme="minorEastAsia" w:hAnsiTheme="minorEastAsia" w:eastAsiaTheme="minorEastAsia"/>
          <w:sz w:val="18"/>
          <w:szCs w:val="18"/>
        </w:rPr>
        <w:fldChar w:fldCharType="separate"/>
      </w:r>
      <w:r>
        <w:rPr>
          <w:rFonts w:asciiTheme="minorEastAsia" w:hAnsiTheme="minorEastAsia" w:eastAsiaTheme="minorEastAsia"/>
          <w:sz w:val="18"/>
          <w:szCs w:val="18"/>
        </w:rPr>
        <w:t>56</w:t>
      </w:r>
      <w:r>
        <w:rPr>
          <w:rFonts w:asciiTheme="minorEastAsia" w:hAnsiTheme="minorEastAsia" w:eastAsiaTheme="minorEastAsia"/>
          <w:sz w:val="18"/>
          <w:szCs w:val="18"/>
        </w:rPr>
        <w:fldChar w:fldCharType="end"/>
      </w:r>
      <w:r>
        <w:rPr>
          <w:rFonts w:asciiTheme="minorEastAsia" w:hAnsiTheme="minorEastAsia" w:eastAsiaTheme="minorEastAsia"/>
          <w:sz w:val="18"/>
          <w:szCs w:val="18"/>
        </w:rPr>
        <w:fldChar w:fldCharType="end"/>
      </w:r>
    </w:p>
    <w:p>
      <w:pPr>
        <w:pStyle w:val="34"/>
        <w:tabs>
          <w:tab w:val="left" w:pos="880"/>
          <w:tab w:val="right" w:leader="dot" w:pos="9403"/>
        </w:tabs>
        <w:rPr>
          <w:rFonts w:asciiTheme="minorEastAsia" w:hAnsiTheme="minorEastAsia" w:eastAsiaTheme="minorEastAsia" w:cstheme="minorBidi"/>
          <w:smallCaps w:val="0"/>
          <w:kern w:val="2"/>
          <w:sz w:val="18"/>
          <w:szCs w:val="18"/>
        </w:rPr>
      </w:pPr>
      <w:r>
        <w:fldChar w:fldCharType="begin"/>
      </w:r>
      <w:r>
        <w:instrText xml:space="preserve"> HYPERLINK \l "_Toc106211604" </w:instrText>
      </w:r>
      <w:r>
        <w:fldChar w:fldCharType="separate"/>
      </w:r>
      <w:r>
        <w:rPr>
          <w:rStyle w:val="50"/>
          <w:rFonts w:cs="宋体" w:asciiTheme="minorEastAsia" w:hAnsiTheme="minorEastAsia" w:eastAsiaTheme="minorEastAsia"/>
          <w:sz w:val="18"/>
          <w:szCs w:val="18"/>
        </w:rPr>
        <w:t>四、</w:t>
      </w:r>
      <w:r>
        <w:rPr>
          <w:rFonts w:asciiTheme="minorEastAsia" w:hAnsiTheme="minorEastAsia" w:eastAsiaTheme="minorEastAsia" w:cstheme="minorBidi"/>
          <w:smallCaps w:val="0"/>
          <w:kern w:val="2"/>
          <w:sz w:val="18"/>
          <w:szCs w:val="18"/>
        </w:rPr>
        <w:tab/>
      </w:r>
      <w:r>
        <w:rPr>
          <w:rStyle w:val="50"/>
          <w:rFonts w:cs="宋体" w:asciiTheme="minorEastAsia" w:hAnsiTheme="minorEastAsia" w:eastAsiaTheme="minorEastAsia"/>
          <w:sz w:val="18"/>
          <w:szCs w:val="18"/>
        </w:rPr>
        <w:t>技术标准和要求</w:t>
      </w:r>
      <w:r>
        <w:rPr>
          <w:rFonts w:asciiTheme="minorEastAsia" w:hAnsiTheme="minorEastAsia" w:eastAsiaTheme="minorEastAsia"/>
          <w:sz w:val="18"/>
          <w:szCs w:val="18"/>
        </w:rPr>
        <w:tab/>
      </w:r>
      <w:r>
        <w:rPr>
          <w:rFonts w:asciiTheme="minorEastAsia" w:hAnsiTheme="minorEastAsia" w:eastAsiaTheme="minorEastAsia"/>
          <w:sz w:val="18"/>
          <w:szCs w:val="18"/>
        </w:rPr>
        <w:fldChar w:fldCharType="begin"/>
      </w:r>
      <w:r>
        <w:rPr>
          <w:rFonts w:asciiTheme="minorEastAsia" w:hAnsiTheme="minorEastAsia" w:eastAsiaTheme="minorEastAsia"/>
          <w:sz w:val="18"/>
          <w:szCs w:val="18"/>
        </w:rPr>
        <w:instrText xml:space="preserve"> PAGEREF _Toc106211604 \h </w:instrText>
      </w:r>
      <w:r>
        <w:rPr>
          <w:rFonts w:asciiTheme="minorEastAsia" w:hAnsiTheme="minorEastAsia" w:eastAsiaTheme="minorEastAsia"/>
          <w:sz w:val="18"/>
          <w:szCs w:val="18"/>
        </w:rPr>
        <w:fldChar w:fldCharType="separate"/>
      </w:r>
      <w:r>
        <w:rPr>
          <w:rFonts w:asciiTheme="minorEastAsia" w:hAnsiTheme="minorEastAsia" w:eastAsiaTheme="minorEastAsia"/>
          <w:sz w:val="18"/>
          <w:szCs w:val="18"/>
        </w:rPr>
        <w:t>57</w:t>
      </w:r>
      <w:r>
        <w:rPr>
          <w:rFonts w:asciiTheme="minorEastAsia" w:hAnsiTheme="minorEastAsia" w:eastAsiaTheme="minorEastAsia"/>
          <w:sz w:val="18"/>
          <w:szCs w:val="18"/>
        </w:rPr>
        <w:fldChar w:fldCharType="end"/>
      </w:r>
      <w:r>
        <w:rPr>
          <w:rFonts w:asciiTheme="minorEastAsia" w:hAnsiTheme="minorEastAsia" w:eastAsiaTheme="minorEastAsia"/>
          <w:sz w:val="18"/>
          <w:szCs w:val="18"/>
        </w:rPr>
        <w:fldChar w:fldCharType="end"/>
      </w:r>
    </w:p>
    <w:p>
      <w:pPr>
        <w:pStyle w:val="28"/>
        <w:tabs>
          <w:tab w:val="right" w:leader="dot" w:pos="9403"/>
        </w:tabs>
        <w:rPr>
          <w:rFonts w:asciiTheme="minorEastAsia" w:hAnsiTheme="minorEastAsia" w:eastAsiaTheme="minorEastAsia" w:cstheme="minorBidi"/>
          <w:b w:val="0"/>
          <w:bCs w:val="0"/>
          <w:caps w:val="0"/>
          <w:kern w:val="2"/>
          <w:sz w:val="18"/>
          <w:szCs w:val="18"/>
        </w:rPr>
      </w:pPr>
      <w:r>
        <w:fldChar w:fldCharType="begin"/>
      </w:r>
      <w:r>
        <w:instrText xml:space="preserve"> HYPERLINK \l "_Toc106211605" </w:instrText>
      </w:r>
      <w:r>
        <w:fldChar w:fldCharType="separate"/>
      </w:r>
      <w:r>
        <w:rPr>
          <w:rStyle w:val="50"/>
          <w:rFonts w:asciiTheme="minorEastAsia" w:hAnsiTheme="minorEastAsia" w:eastAsiaTheme="minorEastAsia"/>
          <w:b w:val="0"/>
          <w:bCs w:val="0"/>
          <w:sz w:val="18"/>
          <w:szCs w:val="18"/>
        </w:rPr>
        <w:t>第七章 工程量清单</w:t>
      </w:r>
      <w:r>
        <w:rPr>
          <w:rFonts w:asciiTheme="minorEastAsia" w:hAnsiTheme="minorEastAsia" w:eastAsiaTheme="minorEastAsia"/>
          <w:b w:val="0"/>
          <w:bCs w:val="0"/>
          <w:sz w:val="18"/>
          <w:szCs w:val="18"/>
        </w:rPr>
        <w:tab/>
      </w:r>
      <w:r>
        <w:rPr>
          <w:rFonts w:asciiTheme="minorEastAsia" w:hAnsiTheme="minorEastAsia" w:eastAsiaTheme="minorEastAsia"/>
          <w:b w:val="0"/>
          <w:bCs w:val="0"/>
          <w:sz w:val="18"/>
          <w:szCs w:val="18"/>
        </w:rPr>
        <w:fldChar w:fldCharType="begin"/>
      </w:r>
      <w:r>
        <w:rPr>
          <w:rFonts w:asciiTheme="minorEastAsia" w:hAnsiTheme="minorEastAsia" w:eastAsiaTheme="minorEastAsia"/>
          <w:b w:val="0"/>
          <w:bCs w:val="0"/>
          <w:sz w:val="18"/>
          <w:szCs w:val="18"/>
        </w:rPr>
        <w:instrText xml:space="preserve"> PAGEREF _Toc106211605 \h </w:instrText>
      </w:r>
      <w:r>
        <w:rPr>
          <w:rFonts w:asciiTheme="minorEastAsia" w:hAnsiTheme="minorEastAsia" w:eastAsiaTheme="minorEastAsia"/>
          <w:b w:val="0"/>
          <w:bCs w:val="0"/>
          <w:sz w:val="18"/>
          <w:szCs w:val="18"/>
        </w:rPr>
        <w:fldChar w:fldCharType="separate"/>
      </w:r>
      <w:r>
        <w:rPr>
          <w:rFonts w:asciiTheme="minorEastAsia" w:hAnsiTheme="minorEastAsia" w:eastAsiaTheme="minorEastAsia"/>
          <w:b w:val="0"/>
          <w:bCs w:val="0"/>
          <w:sz w:val="18"/>
          <w:szCs w:val="18"/>
        </w:rPr>
        <w:t>59</w:t>
      </w:r>
      <w:r>
        <w:rPr>
          <w:rFonts w:asciiTheme="minorEastAsia" w:hAnsiTheme="minorEastAsia" w:eastAsiaTheme="minorEastAsia"/>
          <w:b w:val="0"/>
          <w:bCs w:val="0"/>
          <w:sz w:val="18"/>
          <w:szCs w:val="18"/>
        </w:rPr>
        <w:fldChar w:fldCharType="end"/>
      </w:r>
      <w:r>
        <w:rPr>
          <w:rFonts w:asciiTheme="minorEastAsia" w:hAnsiTheme="minorEastAsia" w:eastAsiaTheme="minorEastAsia"/>
          <w:b w:val="0"/>
          <w:bCs w:val="0"/>
          <w:sz w:val="18"/>
          <w:szCs w:val="18"/>
        </w:rPr>
        <w:fldChar w:fldCharType="end"/>
      </w:r>
    </w:p>
    <w:p>
      <w:pPr>
        <w:spacing w:line="360" w:lineRule="auto"/>
        <w:jc w:val="center"/>
      </w:pPr>
      <w:r>
        <w:rPr>
          <w:rFonts w:asciiTheme="minorEastAsia" w:hAnsiTheme="minorEastAsia" w:eastAsiaTheme="minorEastAsia"/>
          <w:sz w:val="18"/>
          <w:szCs w:val="18"/>
        </w:rPr>
        <w:fldChar w:fldCharType="end"/>
      </w:r>
    </w:p>
    <w:bookmarkEnd w:id="0"/>
    <w:bookmarkEnd w:id="1"/>
    <w:bookmarkEnd w:id="2"/>
    <w:p>
      <w:pPr>
        <w:adjustRightInd/>
        <w:snapToGrid/>
        <w:spacing w:after="0"/>
        <w:rPr>
          <w:rFonts w:ascii="宋体" w:hAnsi="宋体" w:cs="宋体"/>
          <w:b/>
          <w:bCs/>
          <w:sz w:val="32"/>
          <w:szCs w:val="28"/>
        </w:rPr>
      </w:pPr>
      <w:r>
        <w:rPr>
          <w:rFonts w:ascii="宋体" w:hAnsi="宋体" w:cs="宋体"/>
          <w:szCs w:val="28"/>
        </w:rPr>
        <w:br w:type="page"/>
      </w:r>
    </w:p>
    <w:p>
      <w:pPr>
        <w:pStyle w:val="37"/>
        <w:numPr>
          <w:ilvl w:val="0"/>
          <w:numId w:val="1"/>
        </w:numPr>
        <w:spacing w:before="0" w:after="0" w:line="360" w:lineRule="auto"/>
        <w:rPr>
          <w:rFonts w:ascii="宋体" w:hAnsi="宋体" w:cs="宋体"/>
          <w:sz w:val="48"/>
        </w:rPr>
      </w:pPr>
      <w:bookmarkStart w:id="3" w:name="_Toc106211559"/>
      <w:r>
        <w:rPr>
          <w:rFonts w:hint="eastAsia" w:ascii="宋体" w:hAnsi="宋体" w:cs="宋体"/>
          <w:szCs w:val="28"/>
        </w:rPr>
        <w:t>磋商邀请</w:t>
      </w:r>
      <w:bookmarkEnd w:id="3"/>
    </w:p>
    <w:p>
      <w:pPr>
        <w:spacing w:line="360" w:lineRule="auto"/>
        <w:ind w:firstLine="480" w:firstLineChars="200"/>
        <w:rPr>
          <w:rFonts w:ascii="宋体" w:hAnsi="宋体" w:cs="宋体"/>
          <w:sz w:val="24"/>
          <w:lang w:val="zh-CN"/>
        </w:rPr>
      </w:pPr>
      <w:bookmarkStart w:id="4" w:name="_Hlk503427571"/>
      <w:r>
        <w:rPr>
          <w:rFonts w:hint="eastAsia" w:ascii="宋体" w:hAnsi="宋体" w:cs="宋体"/>
          <w:sz w:val="24"/>
          <w:lang w:val="zh-CN"/>
        </w:rPr>
        <w:t>青海国焱工程项目管理有限公司（以下均简称“采购代理机构”）受西宁市湟中区民政局（以下均简称“采购单位”）委托，拟对</w:t>
      </w:r>
      <w:r>
        <w:rPr>
          <w:rFonts w:hint="eastAsia" w:ascii="宋体" w:hAnsi="宋体" w:cs="宋体"/>
          <w:sz w:val="24"/>
        </w:rPr>
        <w:t xml:space="preserve"> </w:t>
      </w:r>
      <w:r>
        <w:rPr>
          <w:rFonts w:hint="eastAsia" w:ascii="宋体" w:hAnsi="宋体" w:cs="宋体"/>
          <w:sz w:val="24"/>
          <w:lang w:eastAsia="zh-CN"/>
        </w:rPr>
        <w:t>办公养老机构消防能力提升（西宁市湟中区上新庄敬老院消防能力提升项目）(第二次）</w:t>
      </w:r>
      <w:r>
        <w:rPr>
          <w:rFonts w:hint="eastAsia" w:ascii="宋体" w:hAnsi="宋体" w:cs="宋体"/>
          <w:sz w:val="24"/>
          <w:lang w:val="zh-CN"/>
        </w:rPr>
        <w:t>（采购项目编号：青海国焱竞磋（工程）2024-104号）进行国内竞争性磋商采购，现予以公告，欢迎潜在的磋商供应商参加本次政府采购活动。</w:t>
      </w:r>
    </w:p>
    <w:tbl>
      <w:tblPr>
        <w:tblStyle w:val="39"/>
        <w:tblW w:w="9429" w:type="dxa"/>
        <w:jc w:val="center"/>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Layout w:type="fixed"/>
        <w:tblCellMar>
          <w:top w:w="0" w:type="dxa"/>
          <w:left w:w="0" w:type="dxa"/>
          <w:bottom w:w="0" w:type="dxa"/>
          <w:right w:w="0" w:type="dxa"/>
        </w:tblCellMar>
      </w:tblPr>
      <w:tblGrid>
        <w:gridCol w:w="1778"/>
        <w:gridCol w:w="7651"/>
      </w:tblGrid>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rHeight w:val="323" w:hRule="atLeast"/>
          <w:jc w:val="center"/>
        </w:trPr>
        <w:tc>
          <w:tcPr>
            <w:tcW w:w="1778"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ascii="宋体" w:hAnsi="宋体" w:cs="宋体"/>
                <w:sz w:val="21"/>
                <w:szCs w:val="21"/>
                <w:lang w:val="zh-CN"/>
              </w:rPr>
            </w:pPr>
            <w:r>
              <w:rPr>
                <w:rFonts w:hint="eastAsia" w:ascii="宋体" w:hAnsi="宋体" w:cs="宋体"/>
                <w:sz w:val="21"/>
                <w:szCs w:val="21"/>
                <w:lang w:val="zh-CN"/>
              </w:rPr>
              <w:t>采购项目编号</w:t>
            </w:r>
          </w:p>
        </w:tc>
        <w:tc>
          <w:tcPr>
            <w:tcW w:w="7651" w:type="dxa"/>
            <w:tcBorders>
              <w:top w:val="outset" w:color="000000" w:sz="6" w:space="0"/>
              <w:left w:val="outset" w:color="000000" w:sz="6" w:space="0"/>
              <w:bottom w:val="outset" w:color="000000" w:sz="6" w:space="0"/>
              <w:right w:val="outset" w:color="000000" w:sz="6" w:space="0"/>
            </w:tcBorders>
            <w:vAlign w:val="center"/>
          </w:tcPr>
          <w:p>
            <w:pPr>
              <w:spacing w:line="288" w:lineRule="auto"/>
              <w:rPr>
                <w:lang w:val="zh-CN"/>
              </w:rPr>
            </w:pPr>
            <w:r>
              <w:rPr>
                <w:rFonts w:hint="eastAsia" w:ascii="宋体" w:hAnsi="宋体" w:cs="宋体"/>
                <w:sz w:val="21"/>
                <w:szCs w:val="21"/>
                <w:lang w:val="zh-CN"/>
              </w:rPr>
              <w:t>青海国焱竞磋（工程）2024-104号</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rHeight w:val="312" w:hRule="atLeast"/>
          <w:jc w:val="center"/>
        </w:trPr>
        <w:tc>
          <w:tcPr>
            <w:tcW w:w="1778"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ascii="宋体" w:hAnsi="宋体" w:cs="宋体"/>
                <w:sz w:val="21"/>
                <w:szCs w:val="21"/>
              </w:rPr>
            </w:pPr>
            <w:r>
              <w:rPr>
                <w:rFonts w:hint="eastAsia" w:ascii="宋体" w:hAnsi="宋体" w:cs="宋体"/>
                <w:sz w:val="21"/>
                <w:szCs w:val="21"/>
              </w:rPr>
              <w:t>采购项目名称</w:t>
            </w:r>
          </w:p>
        </w:tc>
        <w:tc>
          <w:tcPr>
            <w:tcW w:w="7651"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hint="eastAsia" w:ascii="宋体" w:hAnsi="宋体" w:eastAsia="宋体" w:cs="宋体"/>
                <w:sz w:val="21"/>
                <w:szCs w:val="21"/>
                <w:lang w:eastAsia="zh-CN"/>
              </w:rPr>
            </w:pPr>
            <w:r>
              <w:rPr>
                <w:rFonts w:hint="eastAsia" w:ascii="宋体" w:hAnsi="宋体" w:cs="宋体"/>
                <w:sz w:val="21"/>
                <w:szCs w:val="21"/>
                <w:lang w:eastAsia="zh-CN"/>
              </w:rPr>
              <w:t>办公养老机构消防能力提升（西宁市湟中区上新庄敬老院消防能力提升项目）(第二次）</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rHeight w:val="319" w:hRule="atLeast"/>
          <w:jc w:val="center"/>
        </w:trPr>
        <w:tc>
          <w:tcPr>
            <w:tcW w:w="1778"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ascii="宋体" w:hAnsi="宋体" w:cs="宋体"/>
                <w:sz w:val="21"/>
                <w:szCs w:val="21"/>
              </w:rPr>
            </w:pPr>
            <w:r>
              <w:rPr>
                <w:rFonts w:hint="eastAsia" w:ascii="宋体" w:hAnsi="宋体" w:cs="宋体"/>
                <w:sz w:val="21"/>
                <w:szCs w:val="21"/>
              </w:rPr>
              <w:t>采购方式</w:t>
            </w:r>
          </w:p>
        </w:tc>
        <w:tc>
          <w:tcPr>
            <w:tcW w:w="7651"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ascii="宋体" w:hAnsi="宋体" w:cs="宋体"/>
                <w:sz w:val="21"/>
                <w:szCs w:val="21"/>
              </w:rPr>
            </w:pPr>
            <w:r>
              <w:rPr>
                <w:rFonts w:hint="eastAsia" w:ascii="宋体" w:hAnsi="宋体" w:cs="宋体"/>
                <w:sz w:val="21"/>
                <w:szCs w:val="21"/>
              </w:rPr>
              <w:t>竞争性磋商</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rHeight w:val="341" w:hRule="atLeast"/>
          <w:jc w:val="center"/>
        </w:trPr>
        <w:tc>
          <w:tcPr>
            <w:tcW w:w="1778"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ascii="宋体" w:hAnsi="宋体" w:cs="宋体"/>
                <w:sz w:val="21"/>
                <w:szCs w:val="21"/>
              </w:rPr>
            </w:pPr>
            <w:r>
              <w:rPr>
                <w:rFonts w:hint="eastAsia" w:ascii="宋体" w:hAnsi="宋体" w:cs="宋体"/>
                <w:sz w:val="21"/>
                <w:szCs w:val="21"/>
              </w:rPr>
              <w:t>采购预算额度</w:t>
            </w:r>
          </w:p>
        </w:tc>
        <w:tc>
          <w:tcPr>
            <w:tcW w:w="7651"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hint="eastAsia" w:ascii="宋体" w:hAnsi="宋体" w:cs="宋体"/>
                <w:color w:val="auto"/>
                <w:sz w:val="21"/>
                <w:szCs w:val="21"/>
              </w:rPr>
            </w:pPr>
            <w:r>
              <w:rPr>
                <w:rFonts w:hint="eastAsia" w:ascii="宋体" w:hAnsi="宋体" w:cs="宋体"/>
                <w:color w:val="auto"/>
                <w:sz w:val="21"/>
                <w:szCs w:val="21"/>
              </w:rPr>
              <w:t>人民币</w:t>
            </w:r>
            <w:r>
              <w:rPr>
                <w:rFonts w:hint="eastAsia" w:ascii="宋体" w:hAnsi="宋体" w:cs="宋体"/>
                <w:color w:val="auto"/>
                <w:sz w:val="21"/>
                <w:szCs w:val="21"/>
                <w:lang w:val="en-US" w:eastAsia="zh-CN"/>
              </w:rPr>
              <w:t>181.1万</w:t>
            </w:r>
            <w:r>
              <w:rPr>
                <w:rFonts w:hint="eastAsia" w:ascii="宋体" w:hAnsi="宋体" w:cs="宋体"/>
                <w:color w:val="auto"/>
                <w:sz w:val="21"/>
                <w:szCs w:val="21"/>
              </w:rPr>
              <w:t>元（</w:t>
            </w:r>
            <w:r>
              <w:rPr>
                <w:rFonts w:hint="eastAsia" w:ascii="宋体" w:hAnsi="宋体" w:cs="宋体"/>
                <w:color w:val="auto"/>
                <w:sz w:val="21"/>
                <w:szCs w:val="21"/>
                <w:lang w:eastAsia="zh-CN"/>
              </w:rPr>
              <w:t>壹佰捌拾壹万壹仟元整</w:t>
            </w:r>
            <w:r>
              <w:rPr>
                <w:rFonts w:hint="eastAsia" w:ascii="宋体" w:hAnsi="宋体" w:cs="宋体"/>
                <w:color w:val="auto"/>
                <w:sz w:val="21"/>
                <w:szCs w:val="21"/>
              </w:rPr>
              <w:t>）</w:t>
            </w:r>
          </w:p>
          <w:p>
            <w:pPr>
              <w:spacing w:line="288" w:lineRule="auto"/>
            </w:pPr>
            <w:r>
              <w:rPr>
                <w:rFonts w:hint="eastAsia" w:ascii="宋体" w:hAnsi="宋体" w:cs="宋体"/>
                <w:color w:val="auto"/>
                <w:sz w:val="21"/>
                <w:szCs w:val="21"/>
              </w:rPr>
              <w:t>招标控制价：人民币</w:t>
            </w:r>
            <w:r>
              <w:rPr>
                <w:rFonts w:hint="eastAsia" w:ascii="宋体" w:hAnsi="宋体" w:cs="宋体"/>
                <w:color w:val="auto"/>
                <w:sz w:val="21"/>
                <w:szCs w:val="21"/>
                <w:lang w:val="en-US" w:eastAsia="zh-CN"/>
              </w:rPr>
              <w:t>1</w:t>
            </w:r>
            <w:r>
              <w:rPr>
                <w:rFonts w:hint="eastAsia" w:ascii="宋体" w:hAnsi="宋体" w:cs="宋体"/>
                <w:color w:val="auto"/>
                <w:sz w:val="21"/>
                <w:szCs w:val="21"/>
              </w:rPr>
              <w:t>,</w:t>
            </w:r>
            <w:r>
              <w:rPr>
                <w:rFonts w:hint="eastAsia" w:ascii="宋体" w:hAnsi="宋体" w:cs="宋体"/>
                <w:color w:val="auto"/>
                <w:sz w:val="21"/>
                <w:szCs w:val="21"/>
                <w:lang w:val="en-US" w:eastAsia="zh-CN"/>
              </w:rPr>
              <w:t>526</w:t>
            </w:r>
            <w:r>
              <w:rPr>
                <w:rFonts w:hint="eastAsia" w:ascii="宋体" w:hAnsi="宋体" w:cs="宋体"/>
                <w:color w:val="auto"/>
                <w:sz w:val="21"/>
                <w:szCs w:val="21"/>
              </w:rPr>
              <w:t>,</w:t>
            </w:r>
            <w:r>
              <w:rPr>
                <w:rFonts w:hint="eastAsia" w:ascii="宋体" w:hAnsi="宋体" w:cs="宋体"/>
                <w:color w:val="auto"/>
                <w:sz w:val="21"/>
                <w:szCs w:val="21"/>
                <w:lang w:val="en-US" w:eastAsia="zh-CN"/>
              </w:rPr>
              <w:t>665</w:t>
            </w:r>
            <w:r>
              <w:rPr>
                <w:rFonts w:hint="eastAsia" w:ascii="宋体" w:hAnsi="宋体" w:cs="宋体"/>
                <w:color w:val="auto"/>
                <w:sz w:val="21"/>
                <w:szCs w:val="21"/>
              </w:rPr>
              <w:t>.</w:t>
            </w:r>
            <w:r>
              <w:rPr>
                <w:rFonts w:hint="eastAsia" w:ascii="宋体" w:hAnsi="宋体" w:cs="宋体"/>
                <w:color w:val="auto"/>
                <w:sz w:val="21"/>
                <w:szCs w:val="21"/>
                <w:lang w:val="en-US" w:eastAsia="zh-CN"/>
              </w:rPr>
              <w:t>92</w:t>
            </w:r>
            <w:r>
              <w:rPr>
                <w:rFonts w:hint="eastAsia" w:ascii="宋体" w:hAnsi="宋体" w:cs="宋体"/>
                <w:color w:val="auto"/>
                <w:sz w:val="21"/>
                <w:szCs w:val="21"/>
              </w:rPr>
              <w:t>元（</w:t>
            </w:r>
            <w:r>
              <w:rPr>
                <w:rFonts w:hint="eastAsia" w:ascii="宋体" w:hAnsi="宋体" w:cs="宋体"/>
                <w:color w:val="auto"/>
                <w:sz w:val="21"/>
                <w:szCs w:val="21"/>
                <w:lang w:eastAsia="zh-CN"/>
              </w:rPr>
              <w:t>壹佰伍拾贰万陆仟陆佰陆拾伍元玖角贰分</w:t>
            </w:r>
            <w:r>
              <w:rPr>
                <w:rFonts w:hint="eastAsia" w:ascii="宋体" w:hAnsi="宋体" w:cs="宋体"/>
                <w:color w:val="auto"/>
                <w:sz w:val="21"/>
                <w:szCs w:val="21"/>
              </w:rPr>
              <w:t>）</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rHeight w:val="353" w:hRule="atLeast"/>
          <w:jc w:val="center"/>
        </w:trPr>
        <w:tc>
          <w:tcPr>
            <w:tcW w:w="1778"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ascii="宋体" w:hAnsi="宋体" w:cs="宋体"/>
                <w:sz w:val="21"/>
                <w:szCs w:val="21"/>
              </w:rPr>
            </w:pPr>
            <w:r>
              <w:rPr>
                <w:rFonts w:hint="eastAsia" w:ascii="宋体" w:hAnsi="宋体" w:cs="宋体"/>
                <w:sz w:val="21"/>
                <w:szCs w:val="21"/>
              </w:rPr>
              <w:t>项目分包个数</w:t>
            </w:r>
          </w:p>
        </w:tc>
        <w:tc>
          <w:tcPr>
            <w:tcW w:w="7651"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ascii="宋体" w:hAnsi="宋体" w:cs="宋体"/>
                <w:color w:val="auto"/>
                <w:sz w:val="21"/>
                <w:szCs w:val="21"/>
              </w:rPr>
            </w:pPr>
            <w:r>
              <w:rPr>
                <w:rFonts w:hint="eastAsia" w:ascii="宋体" w:hAnsi="宋体" w:cs="宋体"/>
                <w:color w:val="auto"/>
                <w:sz w:val="21"/>
                <w:szCs w:val="21"/>
              </w:rPr>
              <w:t>无</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rHeight w:val="995" w:hRule="atLeast"/>
          <w:jc w:val="center"/>
        </w:trPr>
        <w:tc>
          <w:tcPr>
            <w:tcW w:w="1778" w:type="dxa"/>
            <w:tcBorders>
              <w:top w:val="outset" w:color="000000" w:sz="6" w:space="0"/>
              <w:left w:val="outset" w:color="000000" w:sz="6" w:space="0"/>
              <w:right w:val="outset" w:color="000000" w:sz="6" w:space="0"/>
            </w:tcBorders>
            <w:vAlign w:val="center"/>
          </w:tcPr>
          <w:p>
            <w:pPr>
              <w:spacing w:line="288" w:lineRule="auto"/>
              <w:rPr>
                <w:rFonts w:ascii="宋体" w:hAnsi="宋体" w:cs="宋体"/>
                <w:sz w:val="21"/>
                <w:szCs w:val="21"/>
              </w:rPr>
            </w:pPr>
            <w:r>
              <w:rPr>
                <w:rFonts w:hint="eastAsia" w:ascii="宋体" w:hAnsi="宋体" w:cs="宋体"/>
                <w:sz w:val="21"/>
                <w:szCs w:val="21"/>
              </w:rPr>
              <w:t>项目要求</w:t>
            </w:r>
          </w:p>
        </w:tc>
        <w:tc>
          <w:tcPr>
            <w:tcW w:w="7651" w:type="dxa"/>
            <w:tcBorders>
              <w:top w:val="outset" w:color="000000" w:sz="6" w:space="0"/>
              <w:left w:val="outset" w:color="000000" w:sz="6" w:space="0"/>
              <w:right w:val="outset" w:color="000000" w:sz="6" w:space="0"/>
            </w:tcBorders>
            <w:vAlign w:val="center"/>
          </w:tcPr>
          <w:p>
            <w:pPr>
              <w:pStyle w:val="26"/>
              <w:rPr>
                <w:rFonts w:hint="eastAsia" w:ascii="宋体" w:hAnsi="宋体" w:eastAsia="宋体" w:cs="宋体"/>
                <w:color w:val="auto"/>
                <w:sz w:val="21"/>
                <w:szCs w:val="21"/>
                <w:lang w:eastAsia="zh-CN"/>
              </w:rPr>
            </w:pPr>
            <w:r>
              <w:rPr>
                <w:rFonts w:hint="eastAsia" w:ascii="宋体" w:hAnsi="宋体" w:cs="宋体"/>
                <w:color w:val="auto"/>
                <w:sz w:val="21"/>
                <w:szCs w:val="21"/>
              </w:rPr>
              <w:t>具体内容详见《磋商文件》</w:t>
            </w:r>
            <w:r>
              <w:rPr>
                <w:rFonts w:hint="eastAsia" w:ascii="宋体" w:hAnsi="宋体" w:cs="宋体"/>
                <w:color w:val="auto"/>
                <w:sz w:val="21"/>
                <w:szCs w:val="21"/>
                <w:lang w:eastAsia="zh-CN"/>
              </w:rPr>
              <w:t>及招标工程量清单</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rHeight w:val="1521" w:hRule="atLeast"/>
          <w:jc w:val="center"/>
        </w:trPr>
        <w:tc>
          <w:tcPr>
            <w:tcW w:w="1778"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ascii="宋体" w:hAnsi="宋体" w:cs="宋体"/>
                <w:sz w:val="21"/>
                <w:szCs w:val="21"/>
              </w:rPr>
            </w:pPr>
            <w:r>
              <w:rPr>
                <w:rFonts w:hint="eastAsia" w:ascii="宋体" w:hAnsi="宋体" w:cs="宋体"/>
                <w:sz w:val="21"/>
                <w:szCs w:val="21"/>
              </w:rPr>
              <w:t>磋商供应商资格条件</w:t>
            </w:r>
          </w:p>
        </w:tc>
        <w:tc>
          <w:tcPr>
            <w:tcW w:w="7651" w:type="dxa"/>
            <w:tcBorders>
              <w:top w:val="outset" w:color="000000" w:sz="6" w:space="0"/>
              <w:left w:val="outset" w:color="000000" w:sz="6" w:space="0"/>
              <w:bottom w:val="outset" w:color="000000" w:sz="6" w:space="0"/>
              <w:right w:val="outset" w:color="000000" w:sz="6" w:space="0"/>
            </w:tcBorders>
            <w:vAlign w:val="center"/>
          </w:tcPr>
          <w:p>
            <w:pPr>
              <w:spacing w:line="288" w:lineRule="auto"/>
              <w:rPr>
                <w:lang w:val="zh-CN"/>
              </w:rPr>
            </w:pPr>
            <w:r>
              <w:rPr>
                <w:rFonts w:hint="eastAsia"/>
                <w:lang w:val="zh-CN"/>
              </w:rPr>
              <w:t>1.符合《政府采购法》第22条条件，并提供下列材料：</w:t>
            </w:r>
          </w:p>
          <w:p>
            <w:pPr>
              <w:spacing w:line="288" w:lineRule="auto"/>
              <w:rPr>
                <w:lang w:val="zh-CN"/>
              </w:rPr>
            </w:pPr>
            <w:r>
              <w:rPr>
                <w:rFonts w:hint="eastAsia"/>
                <w:lang w:val="zh-CN"/>
              </w:rPr>
              <w:t>&lt;1&gt;磋商人的营业执照等证明文件，自然人的身份证明。</w:t>
            </w:r>
          </w:p>
          <w:p>
            <w:pPr>
              <w:spacing w:line="288" w:lineRule="auto"/>
              <w:rPr>
                <w:lang w:val="zh-CN"/>
              </w:rPr>
            </w:pPr>
            <w:r>
              <w:rPr>
                <w:rFonts w:hint="eastAsia"/>
                <w:lang w:val="zh-CN"/>
              </w:rPr>
              <w:t>&lt;2&gt;财务状况报告，依法缴纳税收和社会保障资金的相关材料。</w:t>
            </w:r>
          </w:p>
          <w:p>
            <w:pPr>
              <w:spacing w:line="288" w:lineRule="auto"/>
              <w:rPr>
                <w:lang w:val="zh-CN"/>
              </w:rPr>
            </w:pPr>
            <w:r>
              <w:rPr>
                <w:rFonts w:hint="eastAsia"/>
                <w:lang w:val="zh-CN"/>
              </w:rPr>
              <w:t>&lt;3&gt;具备履行合同所必需的设备和专业技术能力的证明材料。</w:t>
            </w:r>
          </w:p>
          <w:p>
            <w:pPr>
              <w:spacing w:line="288" w:lineRule="auto"/>
              <w:rPr>
                <w:lang w:val="zh-CN"/>
              </w:rPr>
            </w:pPr>
            <w:r>
              <w:rPr>
                <w:rFonts w:hint="eastAsia"/>
                <w:lang w:val="zh-CN"/>
              </w:rPr>
              <w:t>&lt;4&gt;参加政府采购活动前3年内在经营活动中没有重大违法记录的书面声明。</w:t>
            </w:r>
          </w:p>
          <w:p>
            <w:pPr>
              <w:spacing w:line="288" w:lineRule="auto"/>
              <w:rPr>
                <w:lang w:val="zh-CN"/>
              </w:rPr>
            </w:pPr>
            <w:r>
              <w:rPr>
                <w:rFonts w:hint="eastAsia"/>
                <w:lang w:val="zh-CN"/>
              </w:rPr>
              <w:t>&lt;5&gt;具备法律、行政法规规定的其他条件的证明材料。</w:t>
            </w:r>
          </w:p>
          <w:p>
            <w:pPr>
              <w:spacing w:line="288" w:lineRule="auto"/>
              <w:rPr>
                <w:lang w:val="zh-CN"/>
              </w:rPr>
            </w:pPr>
            <w:r>
              <w:rPr>
                <w:rFonts w:hint="eastAsia"/>
                <w:lang w:val="zh-CN"/>
              </w:rPr>
              <w:t>2.单位负责人为同一人或者存在直接控股、管理关系的不同磋商人，不得参加同一合同项下的政府采购活动。否则，皆取消投标资格；</w:t>
            </w:r>
          </w:p>
          <w:p>
            <w:pPr>
              <w:spacing w:line="288" w:lineRule="auto"/>
            </w:pPr>
            <w:r>
              <w:rPr>
                <w:rFonts w:hint="eastAsia"/>
              </w:rPr>
              <w:t>3.</w:t>
            </w:r>
            <w:r>
              <w:rPr>
                <w:rFonts w:hint="eastAsia"/>
                <w:lang w:val="zh-CN"/>
              </w:rPr>
              <w:t>经信用中</w:t>
            </w:r>
            <w:r>
              <w:rPr>
                <w:rFonts w:hint="eastAsia"/>
              </w:rPr>
              <w:t>国（www.creditchina.gov.cn）、中国政府采购网（www.ccgp.gov.cn）等渠道查询后，列入失信被执行人、税收违法黑名单、政府采购严重违法失信行为记录名单的，取消投标资格(提供“信用中国”网站的查询截图)；</w:t>
            </w:r>
          </w:p>
          <w:p>
            <w:pPr>
              <w:spacing w:line="288" w:lineRule="auto"/>
              <w:rPr>
                <w:lang w:val="zh-CN"/>
              </w:rPr>
            </w:pPr>
            <w:r>
              <w:rPr>
                <w:rFonts w:hint="eastAsia"/>
              </w:rPr>
              <w:t>4</w:t>
            </w:r>
            <w:r>
              <w:rPr>
                <w:rFonts w:hint="eastAsia"/>
                <w:lang w:val="zh-CN"/>
              </w:rPr>
              <w:t>.本项目不接受磋商人以联合体方式进行投标。</w:t>
            </w:r>
          </w:p>
          <w:p>
            <w:pPr>
              <w:spacing w:line="288" w:lineRule="auto"/>
              <w:rPr>
                <w:lang w:val="zh-CN"/>
              </w:rPr>
            </w:pPr>
            <w:r>
              <w:rPr>
                <w:rFonts w:hint="eastAsia"/>
              </w:rPr>
              <w:t>5</w:t>
            </w:r>
            <w:r>
              <w:rPr>
                <w:rFonts w:hint="eastAsia"/>
                <w:lang w:val="zh-CN"/>
              </w:rPr>
              <w:t>. 其他资质条件：</w:t>
            </w:r>
          </w:p>
          <w:p>
            <w:pPr>
              <w:spacing w:line="288" w:lineRule="auto"/>
              <w:rPr>
                <w:color w:val="auto"/>
                <w:lang w:val="zh-CN"/>
              </w:rPr>
            </w:pPr>
            <w:r>
              <w:rPr>
                <w:rFonts w:hint="eastAsia"/>
                <w:lang w:val="zh-CN"/>
              </w:rPr>
              <w:t>&lt;1</w:t>
            </w:r>
            <w:r>
              <w:rPr>
                <w:rFonts w:hint="eastAsia"/>
                <w:color w:val="auto"/>
                <w:lang w:val="zh-CN"/>
              </w:rPr>
              <w:t>&gt;</w:t>
            </w:r>
            <w:r>
              <w:rPr>
                <w:rFonts w:hint="eastAsia"/>
                <w:color w:val="auto"/>
              </w:rPr>
              <w:t>磋商人具备</w:t>
            </w:r>
            <w:r>
              <w:rPr>
                <w:rFonts w:hint="eastAsia"/>
                <w:color w:val="auto"/>
                <w:lang w:eastAsia="zh-CN"/>
              </w:rPr>
              <w:t>建筑</w:t>
            </w:r>
            <w:r>
              <w:rPr>
                <w:rFonts w:hint="eastAsia"/>
                <w:color w:val="auto"/>
              </w:rPr>
              <w:t>工程施工总承包叁级及以上资质（含叁级），并在人员、技术力量、设备、资金等方面具备相应的施工能力</w:t>
            </w:r>
            <w:r>
              <w:rPr>
                <w:rFonts w:hint="eastAsia"/>
                <w:color w:val="auto"/>
                <w:lang w:val="zh-CN"/>
              </w:rPr>
              <w:t>；</w:t>
            </w:r>
          </w:p>
          <w:p>
            <w:pPr>
              <w:spacing w:line="288" w:lineRule="auto"/>
              <w:rPr>
                <w:color w:val="auto"/>
                <w:lang w:val="zh-CN"/>
              </w:rPr>
            </w:pPr>
            <w:r>
              <w:rPr>
                <w:rFonts w:hint="eastAsia"/>
                <w:color w:val="auto"/>
                <w:lang w:val="zh-CN"/>
              </w:rPr>
              <w:t>&lt;2&gt;拟派该项目的项目经理须具备建筑工程专业取得二级建造师执业资格、注册证书、有效的安全生产考核证书，注册证书的注册单位和磋商人名称必须一致，且未担任其他在施建设工程项目的项目经理（提供承诺书，格式自拟）；</w:t>
            </w:r>
          </w:p>
          <w:p>
            <w:pPr>
              <w:spacing w:line="288" w:lineRule="auto"/>
              <w:rPr>
                <w:lang w:val="zh-CN"/>
              </w:rPr>
            </w:pPr>
            <w:r>
              <w:rPr>
                <w:rFonts w:hint="eastAsia"/>
                <w:lang w:val="zh-CN"/>
              </w:rPr>
              <w:t>&lt;3&gt;企业注册地不在青海省辖区内的企业，应提供青海省省外建设工程企业信息登记册；</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rHeight w:val="601" w:hRule="atLeast"/>
          <w:jc w:val="center"/>
        </w:trPr>
        <w:tc>
          <w:tcPr>
            <w:tcW w:w="1778"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ascii="宋体" w:hAnsi="宋体" w:cs="宋体"/>
                <w:sz w:val="21"/>
                <w:szCs w:val="21"/>
              </w:rPr>
            </w:pPr>
            <w:r>
              <w:rPr>
                <w:rFonts w:hint="eastAsia" w:ascii="宋体" w:hAnsi="宋体" w:cs="宋体"/>
                <w:sz w:val="21"/>
                <w:szCs w:val="21"/>
              </w:rPr>
              <w:t>公告发布时间</w:t>
            </w:r>
          </w:p>
        </w:tc>
        <w:tc>
          <w:tcPr>
            <w:tcW w:w="7651"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ascii="宋体" w:hAnsi="宋体" w:cs="宋体"/>
                <w:sz w:val="21"/>
                <w:szCs w:val="21"/>
              </w:rPr>
            </w:pPr>
            <w:r>
              <w:rPr>
                <w:rFonts w:hint="eastAsia" w:ascii="宋体" w:hAnsi="宋体" w:cs="宋体"/>
                <w:sz w:val="21"/>
                <w:szCs w:val="21"/>
              </w:rPr>
              <w:t>202</w:t>
            </w:r>
            <w:r>
              <w:rPr>
                <w:rFonts w:hint="eastAsia" w:ascii="宋体" w:hAnsi="宋体" w:cs="宋体"/>
                <w:sz w:val="21"/>
                <w:szCs w:val="21"/>
                <w:lang w:val="en-US" w:eastAsia="zh-CN"/>
              </w:rPr>
              <w:t>4</w:t>
            </w:r>
            <w:r>
              <w:rPr>
                <w:rFonts w:hint="eastAsia" w:ascii="宋体" w:hAnsi="宋体" w:cs="宋体"/>
                <w:sz w:val="21"/>
                <w:szCs w:val="21"/>
              </w:rPr>
              <w:t>年</w:t>
            </w:r>
            <w:r>
              <w:rPr>
                <w:rFonts w:hint="eastAsia" w:ascii="宋体" w:hAnsi="宋体" w:cs="宋体"/>
                <w:sz w:val="21"/>
                <w:szCs w:val="21"/>
                <w:lang w:val="en-US" w:eastAsia="zh-CN"/>
              </w:rPr>
              <w:t>04</w:t>
            </w:r>
            <w:r>
              <w:rPr>
                <w:rFonts w:hint="eastAsia" w:ascii="宋体" w:hAnsi="宋体" w:cs="宋体"/>
                <w:sz w:val="21"/>
                <w:szCs w:val="21"/>
              </w:rPr>
              <w:t>月</w:t>
            </w:r>
            <w:r>
              <w:rPr>
                <w:rFonts w:hint="eastAsia" w:ascii="宋体" w:hAnsi="宋体" w:cs="宋体"/>
                <w:sz w:val="21"/>
                <w:szCs w:val="21"/>
                <w:lang w:val="en-US" w:eastAsia="zh-CN"/>
              </w:rPr>
              <w:t>23</w:t>
            </w:r>
            <w:r>
              <w:rPr>
                <w:rFonts w:hint="eastAsia" w:ascii="宋体" w:hAnsi="宋体" w:cs="宋体"/>
                <w:sz w:val="21"/>
                <w:szCs w:val="21"/>
              </w:rPr>
              <w:t>日</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cantSplit/>
          <w:trHeight w:val="995" w:hRule="atLeast"/>
          <w:jc w:val="center"/>
        </w:trPr>
        <w:tc>
          <w:tcPr>
            <w:tcW w:w="1778" w:type="dxa"/>
            <w:tcBorders>
              <w:top w:val="outset" w:color="000000" w:sz="6" w:space="0"/>
              <w:left w:val="outset" w:color="000000" w:sz="6" w:space="0"/>
              <w:bottom w:val="outset" w:color="000000" w:sz="6" w:space="0"/>
              <w:right w:val="outset" w:color="000000" w:sz="6" w:space="0"/>
            </w:tcBorders>
          </w:tcPr>
          <w:p>
            <w:pPr>
              <w:spacing w:line="288" w:lineRule="auto"/>
              <w:rPr>
                <w:rFonts w:ascii="宋体" w:hAnsi="宋体" w:cs="宋体"/>
                <w:sz w:val="21"/>
                <w:szCs w:val="21"/>
              </w:rPr>
            </w:pPr>
            <w:r>
              <w:rPr>
                <w:rFonts w:hint="eastAsia" w:ascii="宋体" w:hAnsi="宋体" w:cs="宋体"/>
                <w:sz w:val="21"/>
                <w:szCs w:val="21"/>
              </w:rPr>
              <w:t>磋商文件发售起止时间</w:t>
            </w:r>
          </w:p>
        </w:tc>
        <w:tc>
          <w:tcPr>
            <w:tcW w:w="7651" w:type="dxa"/>
            <w:tcBorders>
              <w:top w:val="outset" w:color="000000" w:sz="6" w:space="0"/>
              <w:left w:val="outset" w:color="000000" w:sz="6" w:space="0"/>
              <w:bottom w:val="outset" w:color="000000" w:sz="6" w:space="0"/>
              <w:right w:val="outset" w:color="000000" w:sz="6" w:space="0"/>
            </w:tcBorders>
          </w:tcPr>
          <w:p>
            <w:pPr>
              <w:spacing w:line="288" w:lineRule="auto"/>
              <w:rPr>
                <w:rFonts w:ascii="宋体" w:hAnsi="宋体" w:cs="宋体"/>
                <w:sz w:val="21"/>
                <w:szCs w:val="21"/>
              </w:rPr>
            </w:pPr>
            <w:r>
              <w:rPr>
                <w:rFonts w:hint="eastAsia" w:ascii="宋体" w:hAnsi="宋体" w:cs="宋体"/>
                <w:color w:val="auto"/>
                <w:sz w:val="21"/>
                <w:szCs w:val="21"/>
              </w:rPr>
              <w:t>自202</w:t>
            </w:r>
            <w:r>
              <w:rPr>
                <w:rFonts w:hint="eastAsia" w:ascii="宋体" w:hAnsi="宋体" w:cs="宋体"/>
                <w:color w:val="auto"/>
                <w:sz w:val="21"/>
                <w:szCs w:val="21"/>
                <w:lang w:val="en-US" w:eastAsia="zh-CN"/>
              </w:rPr>
              <w:t>4</w:t>
            </w:r>
            <w:r>
              <w:rPr>
                <w:rFonts w:hint="eastAsia" w:ascii="宋体" w:hAnsi="宋体" w:cs="宋体"/>
                <w:color w:val="auto"/>
                <w:sz w:val="21"/>
                <w:szCs w:val="21"/>
              </w:rPr>
              <w:t>年</w:t>
            </w:r>
            <w:r>
              <w:rPr>
                <w:rFonts w:hint="eastAsia" w:ascii="宋体" w:hAnsi="宋体" w:cs="宋体"/>
                <w:color w:val="auto"/>
                <w:sz w:val="21"/>
                <w:szCs w:val="21"/>
                <w:lang w:val="en-US" w:eastAsia="zh-CN"/>
              </w:rPr>
              <w:t>04</w:t>
            </w:r>
            <w:r>
              <w:rPr>
                <w:rFonts w:hint="eastAsia" w:ascii="宋体" w:hAnsi="宋体" w:cs="宋体"/>
                <w:color w:val="auto"/>
                <w:sz w:val="21"/>
                <w:szCs w:val="21"/>
              </w:rPr>
              <w:t>月</w:t>
            </w:r>
            <w:r>
              <w:rPr>
                <w:rFonts w:hint="eastAsia" w:ascii="宋体" w:hAnsi="宋体" w:cs="宋体"/>
                <w:color w:val="auto"/>
                <w:sz w:val="21"/>
                <w:szCs w:val="21"/>
                <w:lang w:val="en-US" w:eastAsia="zh-CN"/>
              </w:rPr>
              <w:t>23</w:t>
            </w:r>
            <w:bookmarkStart w:id="184" w:name="_GoBack"/>
            <w:bookmarkEnd w:id="184"/>
            <w:r>
              <w:rPr>
                <w:rFonts w:hint="eastAsia" w:ascii="宋体" w:hAnsi="宋体" w:cs="宋体"/>
                <w:color w:val="auto"/>
                <w:sz w:val="21"/>
                <w:szCs w:val="21"/>
              </w:rPr>
              <w:t>日至202</w:t>
            </w:r>
            <w:r>
              <w:rPr>
                <w:rFonts w:hint="eastAsia" w:ascii="宋体" w:hAnsi="宋体" w:cs="宋体"/>
                <w:color w:val="auto"/>
                <w:sz w:val="21"/>
                <w:szCs w:val="21"/>
                <w:lang w:val="en-US" w:eastAsia="zh-CN"/>
              </w:rPr>
              <w:t>4</w:t>
            </w:r>
            <w:r>
              <w:rPr>
                <w:rFonts w:hint="eastAsia" w:ascii="宋体" w:hAnsi="宋体" w:cs="宋体"/>
                <w:color w:val="auto"/>
                <w:sz w:val="21"/>
                <w:szCs w:val="21"/>
              </w:rPr>
              <w:t>年</w:t>
            </w:r>
            <w:r>
              <w:rPr>
                <w:rFonts w:hint="eastAsia" w:ascii="宋体" w:hAnsi="宋体" w:cs="宋体"/>
                <w:color w:val="auto"/>
                <w:sz w:val="21"/>
                <w:szCs w:val="21"/>
                <w:lang w:val="en-US" w:eastAsia="zh-CN"/>
              </w:rPr>
              <w:t>04</w:t>
            </w:r>
            <w:r>
              <w:rPr>
                <w:rFonts w:hint="eastAsia" w:ascii="宋体" w:hAnsi="宋体" w:cs="宋体"/>
                <w:color w:val="auto"/>
                <w:sz w:val="21"/>
                <w:szCs w:val="21"/>
              </w:rPr>
              <w:t>月</w:t>
            </w:r>
            <w:r>
              <w:rPr>
                <w:rFonts w:hint="eastAsia" w:ascii="宋体" w:hAnsi="宋体" w:cs="宋体"/>
                <w:color w:val="auto"/>
                <w:sz w:val="21"/>
                <w:szCs w:val="21"/>
                <w:lang w:val="en-US" w:eastAsia="zh-CN"/>
              </w:rPr>
              <w:t>29</w:t>
            </w:r>
            <w:r>
              <w:rPr>
                <w:rFonts w:hint="eastAsia" w:ascii="宋体" w:hAnsi="宋体" w:cs="宋体"/>
                <w:color w:val="auto"/>
                <w:sz w:val="21"/>
                <w:szCs w:val="21"/>
              </w:rPr>
              <w:t>日（上午0</w:t>
            </w:r>
            <w:r>
              <w:rPr>
                <w:rFonts w:ascii="宋体" w:hAnsi="宋体" w:cs="宋体"/>
                <w:color w:val="auto"/>
                <w:sz w:val="21"/>
                <w:szCs w:val="21"/>
              </w:rPr>
              <w:t>0</w:t>
            </w:r>
            <w:r>
              <w:rPr>
                <w:rFonts w:hint="eastAsia" w:ascii="宋体" w:hAnsi="宋体" w:cs="宋体"/>
                <w:color w:val="auto"/>
                <w:sz w:val="21"/>
                <w:szCs w:val="21"/>
              </w:rPr>
              <w:t>:00-12:00，下午1</w:t>
            </w:r>
            <w:r>
              <w:rPr>
                <w:rFonts w:ascii="宋体" w:hAnsi="宋体" w:cs="宋体"/>
                <w:color w:val="auto"/>
                <w:sz w:val="21"/>
                <w:szCs w:val="21"/>
              </w:rPr>
              <w:t>2</w:t>
            </w:r>
            <w:r>
              <w:rPr>
                <w:rFonts w:hint="eastAsia" w:ascii="宋体" w:hAnsi="宋体" w:cs="宋体"/>
                <w:color w:val="auto"/>
                <w:sz w:val="21"/>
                <w:szCs w:val="21"/>
              </w:rPr>
              <w:t>:00-</w:t>
            </w:r>
            <w:r>
              <w:rPr>
                <w:rFonts w:ascii="宋体" w:hAnsi="宋体" w:cs="宋体"/>
                <w:color w:val="auto"/>
                <w:sz w:val="21"/>
                <w:szCs w:val="21"/>
              </w:rPr>
              <w:t>23</w:t>
            </w:r>
            <w:r>
              <w:rPr>
                <w:rFonts w:hint="eastAsia" w:ascii="宋体" w:hAnsi="宋体" w:cs="宋体"/>
                <w:color w:val="auto"/>
                <w:sz w:val="21"/>
                <w:szCs w:val="21"/>
              </w:rPr>
              <w:t>:</w:t>
            </w:r>
            <w:r>
              <w:rPr>
                <w:rFonts w:ascii="宋体" w:hAnsi="宋体" w:cs="宋体"/>
                <w:color w:val="auto"/>
                <w:sz w:val="21"/>
                <w:szCs w:val="21"/>
              </w:rPr>
              <w:t>59</w:t>
            </w:r>
            <w:r>
              <w:rPr>
                <w:rFonts w:hint="eastAsia" w:ascii="宋体" w:hAnsi="宋体" w:cs="宋体"/>
                <w:color w:val="auto"/>
                <w:sz w:val="21"/>
                <w:szCs w:val="21"/>
              </w:rPr>
              <w:t>节假日除外）。</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rHeight w:val="383" w:hRule="atLeast"/>
          <w:jc w:val="center"/>
        </w:trPr>
        <w:tc>
          <w:tcPr>
            <w:tcW w:w="1778"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ascii="宋体" w:hAnsi="宋体" w:cs="宋体"/>
                <w:sz w:val="21"/>
                <w:szCs w:val="21"/>
              </w:rPr>
            </w:pPr>
            <w:r>
              <w:rPr>
                <w:rFonts w:hint="eastAsia" w:ascii="宋体" w:hAnsi="宋体" w:cs="宋体"/>
                <w:sz w:val="21"/>
                <w:szCs w:val="21"/>
              </w:rPr>
              <w:t>磋商文件发售方式</w:t>
            </w:r>
          </w:p>
        </w:tc>
        <w:tc>
          <w:tcPr>
            <w:tcW w:w="7651"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ascii="宋体" w:hAnsi="宋体" w:cs="宋体"/>
                <w:sz w:val="21"/>
                <w:szCs w:val="21"/>
              </w:rPr>
            </w:pPr>
            <w:r>
              <w:rPr>
                <w:rFonts w:hint="eastAsia" w:ascii="宋体" w:hAnsi="宋体" w:cs="宋体"/>
                <w:sz w:val="21"/>
                <w:szCs w:val="21"/>
                <w:lang w:val="zh-CN"/>
              </w:rPr>
              <w:t>供应商登录政采云平台</w:t>
            </w:r>
            <w:r>
              <w:rPr>
                <w:rFonts w:hint="eastAsia" w:ascii="宋体" w:hAnsi="宋体" w:cs="宋体"/>
                <w:sz w:val="21"/>
                <w:szCs w:val="21"/>
                <w:lang w:val="zh-CN"/>
              </w:rPr>
              <w:fldChar w:fldCharType="begin"/>
            </w:r>
            <w:r>
              <w:rPr>
                <w:rFonts w:hint="eastAsia" w:ascii="宋体" w:hAnsi="宋体" w:cs="宋体"/>
                <w:sz w:val="21"/>
                <w:szCs w:val="21"/>
              </w:rPr>
              <w:instrText xml:space="preserve"> INCLUDEPICTURE "C:\\Users\\GY\\AppData\\Roaming\\Tencent\\QQTempSys\\%W@GJ$ACOF(TYDYECOKVDYB.png" \* MERGEFORMATINET </w:instrText>
            </w:r>
            <w:r>
              <w:rPr>
                <w:rFonts w:hint="eastAsia" w:ascii="宋体" w:hAnsi="宋体" w:cs="宋体"/>
                <w:sz w:val="21"/>
                <w:szCs w:val="21"/>
                <w:lang w:val="zh-CN"/>
              </w:rPr>
              <w:fldChar w:fldCharType="end"/>
            </w:r>
            <w:r>
              <w:rPr>
                <w:rFonts w:hint="eastAsia" w:ascii="宋体" w:hAnsi="宋体" w:cs="宋体"/>
                <w:sz w:val="21"/>
                <w:szCs w:val="21"/>
              </w:rPr>
              <w:t>https://www.zcygov.cn/</w:t>
            </w:r>
            <w:r>
              <w:rPr>
                <w:rFonts w:hint="eastAsia" w:ascii="宋体" w:hAnsi="宋体" w:cs="宋体"/>
                <w:sz w:val="21"/>
                <w:szCs w:val="21"/>
                <w:lang w:val="zh-CN"/>
              </w:rPr>
              <w:t>在线申请获取采购文件</w:t>
            </w:r>
            <w:r>
              <w:rPr>
                <w:rFonts w:hint="eastAsia" w:ascii="宋体" w:hAnsi="宋体" w:cs="宋体"/>
                <w:sz w:val="21"/>
                <w:szCs w:val="21"/>
              </w:rPr>
              <w:t>（</w:t>
            </w:r>
            <w:r>
              <w:rPr>
                <w:rFonts w:hint="eastAsia" w:ascii="宋体" w:hAnsi="宋体" w:cs="宋体"/>
                <w:sz w:val="21"/>
                <w:szCs w:val="21"/>
                <w:lang w:val="zh-CN"/>
              </w:rPr>
              <w:t>进入</w:t>
            </w:r>
            <w:r>
              <w:rPr>
                <w:rFonts w:hint="eastAsia" w:ascii="宋体" w:hAnsi="宋体" w:cs="宋体"/>
                <w:sz w:val="21"/>
                <w:szCs w:val="21"/>
              </w:rPr>
              <w:t>“</w:t>
            </w:r>
            <w:r>
              <w:rPr>
                <w:rFonts w:hint="eastAsia" w:ascii="宋体" w:hAnsi="宋体" w:cs="宋体"/>
                <w:sz w:val="21"/>
                <w:szCs w:val="21"/>
                <w:lang w:val="zh-CN"/>
              </w:rPr>
              <w:t>项目采购</w:t>
            </w:r>
            <w:r>
              <w:rPr>
                <w:rFonts w:hint="eastAsia" w:ascii="宋体" w:hAnsi="宋体" w:cs="宋体"/>
                <w:sz w:val="21"/>
                <w:szCs w:val="21"/>
              </w:rPr>
              <w:t>”</w:t>
            </w:r>
            <w:r>
              <w:rPr>
                <w:rFonts w:hint="eastAsia" w:ascii="宋体" w:hAnsi="宋体" w:cs="宋体"/>
                <w:sz w:val="21"/>
                <w:szCs w:val="21"/>
                <w:lang w:val="zh-CN"/>
              </w:rPr>
              <w:t>应用</w:t>
            </w:r>
            <w:r>
              <w:rPr>
                <w:rFonts w:hint="eastAsia" w:ascii="宋体" w:hAnsi="宋体" w:cs="宋体"/>
                <w:sz w:val="21"/>
                <w:szCs w:val="21"/>
              </w:rPr>
              <w:t>，</w:t>
            </w:r>
            <w:r>
              <w:rPr>
                <w:rFonts w:hint="eastAsia" w:ascii="宋体" w:hAnsi="宋体" w:cs="宋体"/>
                <w:sz w:val="21"/>
                <w:szCs w:val="21"/>
                <w:lang w:val="zh-CN"/>
              </w:rPr>
              <w:t>在获取采购文件菜单中选择项目</w:t>
            </w:r>
            <w:r>
              <w:rPr>
                <w:rFonts w:hint="eastAsia" w:ascii="宋体" w:hAnsi="宋体" w:cs="宋体"/>
                <w:sz w:val="21"/>
                <w:szCs w:val="21"/>
              </w:rPr>
              <w:t>，</w:t>
            </w:r>
            <w:r>
              <w:rPr>
                <w:rFonts w:hint="eastAsia" w:ascii="宋体" w:hAnsi="宋体" w:cs="宋体"/>
                <w:sz w:val="21"/>
                <w:szCs w:val="21"/>
                <w:lang w:val="zh-CN"/>
              </w:rPr>
              <w:t>申请获取采购文件</w:t>
            </w:r>
            <w:r>
              <w:rPr>
                <w:rFonts w:hint="eastAsia" w:ascii="宋体" w:hAnsi="宋体" w:cs="宋体"/>
                <w:sz w:val="21"/>
                <w:szCs w:val="21"/>
              </w:rPr>
              <w:t>）</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rHeight w:val="601" w:hRule="atLeast"/>
          <w:jc w:val="center"/>
        </w:trPr>
        <w:tc>
          <w:tcPr>
            <w:tcW w:w="1778"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ascii="宋体" w:hAnsi="宋体" w:cs="宋体"/>
                <w:sz w:val="21"/>
                <w:szCs w:val="21"/>
              </w:rPr>
            </w:pPr>
            <w:r>
              <w:rPr>
                <w:rFonts w:hint="eastAsia" w:ascii="宋体" w:hAnsi="宋体" w:cs="宋体"/>
                <w:sz w:val="21"/>
                <w:szCs w:val="21"/>
              </w:rPr>
              <w:t>磋商文件售价</w:t>
            </w:r>
          </w:p>
        </w:tc>
        <w:tc>
          <w:tcPr>
            <w:tcW w:w="7651"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ascii="宋体" w:hAnsi="宋体" w:cs="宋体"/>
                <w:sz w:val="21"/>
                <w:szCs w:val="21"/>
              </w:rPr>
            </w:pPr>
            <w:r>
              <w:rPr>
                <w:rFonts w:hint="eastAsia" w:ascii="宋体" w:hAnsi="宋体" w:cs="宋体"/>
                <w:sz w:val="21"/>
                <w:szCs w:val="21"/>
              </w:rPr>
              <w:t>0</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rHeight w:val="536" w:hRule="atLeast"/>
          <w:jc w:val="center"/>
        </w:trPr>
        <w:tc>
          <w:tcPr>
            <w:tcW w:w="1778"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ascii="宋体" w:hAnsi="宋体" w:cs="宋体"/>
                <w:sz w:val="21"/>
                <w:szCs w:val="21"/>
              </w:rPr>
            </w:pPr>
            <w:r>
              <w:rPr>
                <w:rFonts w:hint="eastAsia" w:ascii="宋体" w:hAnsi="宋体" w:cs="宋体"/>
                <w:sz w:val="21"/>
                <w:szCs w:val="21"/>
              </w:rPr>
              <w:t>磋商文件发售地点</w:t>
            </w:r>
          </w:p>
        </w:tc>
        <w:tc>
          <w:tcPr>
            <w:tcW w:w="7651"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ascii="宋体" w:hAnsi="宋体" w:cs="宋体"/>
                <w:sz w:val="21"/>
                <w:szCs w:val="21"/>
              </w:rPr>
            </w:pPr>
            <w:r>
              <w:rPr>
                <w:rFonts w:ascii="宋体" w:hAnsi="宋体" w:cs="宋体"/>
                <w:sz w:val="21"/>
                <w:szCs w:val="21"/>
              </w:rPr>
              <w:t>线上获取通过政采云平台（</w:t>
            </w:r>
            <w:r>
              <w:rPr>
                <w:rFonts w:ascii="宋体" w:hAnsi="宋体" w:cs="宋体"/>
                <w:sz w:val="21"/>
                <w:szCs w:val="21"/>
              </w:rPr>
              <w:drawing>
                <wp:inline distT="0" distB="0" distL="0" distR="0">
                  <wp:extent cx="191135" cy="138430"/>
                  <wp:effectExtent l="0" t="0" r="18415" b="13970"/>
                  <wp:docPr id="1" name="图片 1" descr="%W@GJ$ACOF(TYDYECOKVDY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W@GJ$ACOF(TYDYECOKVDYB"/>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a:xfrm>
                            <a:off x="0" y="0"/>
                            <a:ext cx="191135" cy="138430"/>
                          </a:xfrm>
                          <a:prstGeom prst="rect">
                            <a:avLst/>
                          </a:prstGeom>
                          <a:noFill/>
                          <a:ln>
                            <a:noFill/>
                          </a:ln>
                        </pic:spPr>
                      </pic:pic>
                    </a:graphicData>
                  </a:graphic>
                </wp:inline>
              </w:drawing>
            </w:r>
            <w:r>
              <w:rPr>
                <w:rFonts w:ascii="宋体" w:hAnsi="宋体" w:cs="宋体"/>
                <w:sz w:val="21"/>
                <w:szCs w:val="21"/>
              </w:rPr>
              <w:t>www.zcygov.cn）获取</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rHeight w:val="373" w:hRule="atLeast"/>
          <w:jc w:val="center"/>
        </w:trPr>
        <w:tc>
          <w:tcPr>
            <w:tcW w:w="1778"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ascii="宋体" w:hAnsi="宋体" w:cs="宋体"/>
                <w:sz w:val="21"/>
                <w:szCs w:val="21"/>
              </w:rPr>
            </w:pPr>
            <w:r>
              <w:rPr>
                <w:rFonts w:hint="eastAsia" w:ascii="宋体" w:hAnsi="宋体" w:cs="宋体"/>
                <w:sz w:val="21"/>
                <w:szCs w:val="21"/>
              </w:rPr>
              <w:t>磋商截止时间</w:t>
            </w:r>
          </w:p>
        </w:tc>
        <w:tc>
          <w:tcPr>
            <w:tcW w:w="7651"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ascii="宋体" w:hAnsi="宋体" w:cs="宋体"/>
                <w:color w:val="auto"/>
                <w:sz w:val="21"/>
                <w:szCs w:val="21"/>
              </w:rPr>
            </w:pPr>
            <w:r>
              <w:rPr>
                <w:rFonts w:hint="eastAsia" w:ascii="宋体" w:hAnsi="宋体" w:cs="宋体"/>
                <w:color w:val="auto"/>
                <w:sz w:val="21"/>
                <w:szCs w:val="21"/>
              </w:rPr>
              <w:t>202</w:t>
            </w:r>
            <w:r>
              <w:rPr>
                <w:rFonts w:hint="eastAsia" w:ascii="宋体" w:hAnsi="宋体" w:cs="宋体"/>
                <w:color w:val="auto"/>
                <w:sz w:val="21"/>
                <w:szCs w:val="21"/>
                <w:lang w:val="en-US" w:eastAsia="zh-CN"/>
              </w:rPr>
              <w:t>4</w:t>
            </w:r>
            <w:r>
              <w:rPr>
                <w:rFonts w:hint="eastAsia" w:ascii="宋体" w:hAnsi="宋体" w:cs="宋体"/>
                <w:color w:val="auto"/>
                <w:sz w:val="21"/>
                <w:szCs w:val="21"/>
              </w:rPr>
              <w:t>年</w:t>
            </w:r>
            <w:r>
              <w:rPr>
                <w:rFonts w:hint="eastAsia" w:ascii="宋体" w:hAnsi="宋体" w:cs="宋体"/>
                <w:color w:val="auto"/>
                <w:sz w:val="21"/>
                <w:szCs w:val="21"/>
                <w:lang w:val="en-US" w:eastAsia="zh-CN"/>
              </w:rPr>
              <w:t>05</w:t>
            </w:r>
            <w:r>
              <w:rPr>
                <w:rFonts w:hint="eastAsia" w:ascii="宋体" w:hAnsi="宋体" w:cs="宋体"/>
                <w:color w:val="auto"/>
                <w:sz w:val="21"/>
                <w:szCs w:val="21"/>
                <w:lang w:eastAsia="zh-CN"/>
              </w:rPr>
              <w:t>月</w:t>
            </w:r>
            <w:r>
              <w:rPr>
                <w:rFonts w:hint="eastAsia" w:ascii="宋体" w:hAnsi="宋体" w:cs="宋体"/>
                <w:color w:val="auto"/>
                <w:sz w:val="21"/>
                <w:szCs w:val="21"/>
                <w:lang w:val="en-US" w:eastAsia="zh-CN"/>
              </w:rPr>
              <w:t>08</w:t>
            </w:r>
            <w:r>
              <w:rPr>
                <w:rFonts w:hint="eastAsia" w:ascii="宋体" w:hAnsi="宋体" w:cs="宋体"/>
                <w:color w:val="auto"/>
                <w:sz w:val="21"/>
                <w:szCs w:val="21"/>
                <w:lang w:eastAsia="zh-CN"/>
              </w:rPr>
              <w:t>日下午</w:t>
            </w:r>
            <w:r>
              <w:rPr>
                <w:rFonts w:hint="eastAsia" w:ascii="宋体" w:hAnsi="宋体" w:cs="宋体"/>
                <w:color w:val="auto"/>
                <w:sz w:val="21"/>
                <w:szCs w:val="21"/>
                <w:lang w:val="en-US" w:eastAsia="zh-CN"/>
              </w:rPr>
              <w:t>14</w:t>
            </w:r>
            <w:r>
              <w:rPr>
                <w:rFonts w:hint="eastAsia" w:ascii="宋体" w:hAnsi="宋体" w:cs="宋体"/>
                <w:color w:val="auto"/>
                <w:sz w:val="21"/>
                <w:szCs w:val="21"/>
                <w:lang w:eastAsia="zh-CN"/>
              </w:rPr>
              <w:t>:30</w:t>
            </w:r>
            <w:r>
              <w:rPr>
                <w:rFonts w:hint="eastAsia" w:ascii="宋体" w:hAnsi="宋体" w:cs="宋体"/>
                <w:color w:val="auto"/>
                <w:sz w:val="21"/>
                <w:szCs w:val="21"/>
              </w:rPr>
              <w:t>（北京时间）</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rHeight w:val="90" w:hRule="atLeast"/>
          <w:jc w:val="center"/>
        </w:trPr>
        <w:tc>
          <w:tcPr>
            <w:tcW w:w="1778"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ascii="宋体" w:hAnsi="宋体" w:cs="宋体"/>
                <w:sz w:val="21"/>
                <w:szCs w:val="21"/>
              </w:rPr>
            </w:pPr>
            <w:r>
              <w:rPr>
                <w:rFonts w:hint="eastAsia" w:ascii="宋体" w:hAnsi="宋体" w:cs="宋体"/>
                <w:sz w:val="21"/>
                <w:szCs w:val="21"/>
              </w:rPr>
              <w:t>磋商时间</w:t>
            </w:r>
          </w:p>
        </w:tc>
        <w:tc>
          <w:tcPr>
            <w:tcW w:w="7651"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ascii="宋体" w:hAnsi="宋体" w:cs="宋体"/>
                <w:color w:val="auto"/>
                <w:sz w:val="21"/>
                <w:szCs w:val="21"/>
              </w:rPr>
            </w:pPr>
            <w:r>
              <w:rPr>
                <w:rFonts w:hint="eastAsia" w:ascii="宋体" w:hAnsi="宋体" w:cs="宋体"/>
                <w:color w:val="auto"/>
                <w:sz w:val="21"/>
                <w:szCs w:val="21"/>
              </w:rPr>
              <w:t>202</w:t>
            </w:r>
            <w:r>
              <w:rPr>
                <w:rFonts w:hint="eastAsia" w:ascii="宋体" w:hAnsi="宋体" w:cs="宋体"/>
                <w:color w:val="auto"/>
                <w:sz w:val="21"/>
                <w:szCs w:val="21"/>
                <w:lang w:val="en-US" w:eastAsia="zh-CN"/>
              </w:rPr>
              <w:t>4</w:t>
            </w:r>
            <w:r>
              <w:rPr>
                <w:rFonts w:hint="eastAsia" w:ascii="宋体" w:hAnsi="宋体" w:cs="宋体"/>
                <w:color w:val="auto"/>
                <w:sz w:val="21"/>
                <w:szCs w:val="21"/>
              </w:rPr>
              <w:t>年</w:t>
            </w:r>
            <w:r>
              <w:rPr>
                <w:rFonts w:hint="eastAsia" w:ascii="宋体" w:hAnsi="宋体" w:cs="宋体"/>
                <w:color w:val="auto"/>
                <w:sz w:val="21"/>
                <w:szCs w:val="21"/>
                <w:lang w:val="en-US" w:eastAsia="zh-CN"/>
              </w:rPr>
              <w:t>05</w:t>
            </w:r>
            <w:r>
              <w:rPr>
                <w:rFonts w:hint="eastAsia" w:ascii="宋体" w:hAnsi="宋体" w:cs="宋体"/>
                <w:color w:val="auto"/>
                <w:sz w:val="21"/>
                <w:szCs w:val="21"/>
                <w:lang w:eastAsia="zh-CN"/>
              </w:rPr>
              <w:t>月</w:t>
            </w:r>
            <w:r>
              <w:rPr>
                <w:rFonts w:hint="eastAsia" w:ascii="宋体" w:hAnsi="宋体" w:cs="宋体"/>
                <w:color w:val="auto"/>
                <w:sz w:val="21"/>
                <w:szCs w:val="21"/>
                <w:lang w:val="en-US" w:eastAsia="zh-CN"/>
              </w:rPr>
              <w:t>08</w:t>
            </w:r>
            <w:r>
              <w:rPr>
                <w:rFonts w:hint="eastAsia" w:ascii="宋体" w:hAnsi="宋体" w:cs="宋体"/>
                <w:color w:val="auto"/>
                <w:sz w:val="21"/>
                <w:szCs w:val="21"/>
                <w:lang w:eastAsia="zh-CN"/>
              </w:rPr>
              <w:t>日下午</w:t>
            </w:r>
            <w:r>
              <w:rPr>
                <w:rFonts w:hint="eastAsia" w:ascii="宋体" w:hAnsi="宋体" w:cs="宋体"/>
                <w:color w:val="auto"/>
                <w:sz w:val="21"/>
                <w:szCs w:val="21"/>
                <w:lang w:val="en-US" w:eastAsia="zh-CN"/>
              </w:rPr>
              <w:t>14</w:t>
            </w:r>
            <w:r>
              <w:rPr>
                <w:rFonts w:hint="eastAsia" w:ascii="宋体" w:hAnsi="宋体" w:cs="宋体"/>
                <w:color w:val="auto"/>
                <w:sz w:val="21"/>
                <w:szCs w:val="21"/>
                <w:lang w:eastAsia="zh-CN"/>
              </w:rPr>
              <w:t>:30</w:t>
            </w:r>
            <w:r>
              <w:rPr>
                <w:rFonts w:hint="eastAsia" w:ascii="宋体" w:hAnsi="宋体" w:cs="宋体"/>
                <w:color w:val="auto"/>
                <w:sz w:val="21"/>
                <w:szCs w:val="21"/>
              </w:rPr>
              <w:t>（北京时间）</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rHeight w:val="691" w:hRule="atLeast"/>
          <w:jc w:val="center"/>
        </w:trPr>
        <w:tc>
          <w:tcPr>
            <w:tcW w:w="1778"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ascii="宋体" w:hAnsi="宋体" w:cs="宋体"/>
                <w:sz w:val="21"/>
                <w:szCs w:val="21"/>
              </w:rPr>
            </w:pPr>
            <w:r>
              <w:rPr>
                <w:rFonts w:hint="eastAsia" w:ascii="宋体" w:hAnsi="宋体" w:cs="宋体"/>
                <w:sz w:val="21"/>
                <w:szCs w:val="21"/>
              </w:rPr>
              <w:t>磋商及磋商地点</w:t>
            </w:r>
          </w:p>
        </w:tc>
        <w:tc>
          <w:tcPr>
            <w:tcW w:w="7651"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ascii="宋体" w:hAnsi="宋体" w:cs="宋体"/>
                <w:sz w:val="21"/>
                <w:szCs w:val="21"/>
              </w:rPr>
            </w:pPr>
            <w:r>
              <w:rPr>
                <w:rFonts w:hint="eastAsia" w:ascii="宋体" w:hAnsi="宋体" w:cs="宋体"/>
                <w:sz w:val="21"/>
                <w:szCs w:val="21"/>
                <w:lang w:eastAsia="zh-CN"/>
              </w:rPr>
              <w:t>西宁市城西区盐湖巷6号10号楼</w:t>
            </w:r>
            <w:r>
              <w:rPr>
                <w:rFonts w:hint="eastAsia" w:ascii="宋体" w:hAnsi="宋体" w:cs="宋体"/>
                <w:sz w:val="21"/>
                <w:szCs w:val="21"/>
                <w:lang w:val="en-US" w:eastAsia="zh-CN"/>
              </w:rPr>
              <w:t>(</w:t>
            </w:r>
            <w:r>
              <w:rPr>
                <w:rFonts w:hint="eastAsia" w:ascii="宋体" w:hAnsi="宋体" w:cs="宋体"/>
                <w:sz w:val="21"/>
                <w:szCs w:val="21"/>
                <w:lang w:eastAsia="zh-CN"/>
              </w:rPr>
              <w:t>城西区总部经济大厦)16楼</w:t>
            </w:r>
            <w:r>
              <w:rPr>
                <w:rFonts w:hint="eastAsia" w:ascii="宋体" w:hAnsi="宋体" w:cs="宋体"/>
                <w:sz w:val="21"/>
                <w:szCs w:val="21"/>
              </w:rPr>
              <w:t>青海国焱工程项目管理有限公司</w:t>
            </w:r>
            <w:r>
              <w:rPr>
                <w:rFonts w:hint="eastAsia" w:ascii="宋体" w:hAnsi="宋体" w:cs="宋体"/>
                <w:sz w:val="21"/>
                <w:szCs w:val="21"/>
                <w:lang w:val="en-US" w:eastAsia="zh-CN"/>
              </w:rPr>
              <w:t>,</w:t>
            </w:r>
            <w:r>
              <w:rPr>
                <w:rFonts w:hint="eastAsia" w:ascii="宋体" w:hAnsi="宋体" w:cs="宋体"/>
                <w:sz w:val="21"/>
                <w:szCs w:val="21"/>
                <w:lang w:val="zh-CN"/>
              </w:rPr>
              <w:t>通过政采云投标客户端递交响应文件</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rHeight w:val="2036" w:hRule="atLeast"/>
          <w:jc w:val="center"/>
        </w:trPr>
        <w:tc>
          <w:tcPr>
            <w:tcW w:w="1778"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ascii="宋体" w:hAnsi="宋体" w:cs="宋体"/>
                <w:sz w:val="21"/>
                <w:szCs w:val="21"/>
              </w:rPr>
            </w:pPr>
            <w:r>
              <w:rPr>
                <w:rFonts w:hint="eastAsia" w:ascii="宋体" w:hAnsi="宋体" w:cs="宋体"/>
                <w:sz w:val="21"/>
                <w:szCs w:val="21"/>
              </w:rPr>
              <w:t>采购单位及联系人电话</w:t>
            </w:r>
          </w:p>
        </w:tc>
        <w:tc>
          <w:tcPr>
            <w:tcW w:w="7651"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hint="eastAsia" w:ascii="宋体" w:hAnsi="宋体" w:eastAsia="宋体" w:cs="宋体"/>
                <w:sz w:val="21"/>
                <w:szCs w:val="21"/>
                <w:lang w:eastAsia="zh-CN"/>
              </w:rPr>
            </w:pPr>
            <w:r>
              <w:rPr>
                <w:rFonts w:ascii="宋体" w:hAnsi="宋体" w:cs="宋体"/>
                <w:sz w:val="21"/>
                <w:szCs w:val="21"/>
              </w:rPr>
              <w:t>采购</w:t>
            </w:r>
            <w:r>
              <w:rPr>
                <w:rFonts w:hint="eastAsia" w:ascii="宋体" w:hAnsi="宋体" w:cs="宋体"/>
                <w:sz w:val="21"/>
                <w:szCs w:val="21"/>
              </w:rPr>
              <w:t>单位：</w:t>
            </w:r>
            <w:r>
              <w:rPr>
                <w:rFonts w:hint="eastAsia" w:ascii="宋体" w:hAnsi="宋体" w:cs="宋体"/>
                <w:sz w:val="21"/>
                <w:szCs w:val="21"/>
                <w:lang w:eastAsia="zh-CN"/>
              </w:rPr>
              <w:t>西宁市湟中区民政局</w:t>
            </w:r>
          </w:p>
          <w:p>
            <w:pPr>
              <w:spacing w:line="288" w:lineRule="auto"/>
              <w:rPr>
                <w:rFonts w:ascii="宋体" w:hAnsi="宋体" w:cs="宋体"/>
                <w:sz w:val="21"/>
                <w:szCs w:val="21"/>
              </w:rPr>
            </w:pPr>
            <w:r>
              <w:rPr>
                <w:rFonts w:hint="eastAsia" w:ascii="宋体" w:hAnsi="宋体" w:cs="宋体"/>
                <w:sz w:val="21"/>
                <w:szCs w:val="21"/>
              </w:rPr>
              <w:t>联 系 人：</w:t>
            </w:r>
            <w:r>
              <w:rPr>
                <w:rFonts w:hint="eastAsia" w:ascii="宋体" w:hAnsi="宋体" w:cs="宋体"/>
                <w:sz w:val="21"/>
                <w:szCs w:val="21"/>
                <w:lang w:val="en-US" w:eastAsia="zh-CN"/>
              </w:rPr>
              <w:t>赵先生</w:t>
            </w:r>
          </w:p>
          <w:p>
            <w:pPr>
              <w:spacing w:line="288" w:lineRule="auto"/>
              <w:rPr>
                <w:rFonts w:ascii="宋体" w:hAnsi="宋体" w:cs="宋体"/>
                <w:sz w:val="21"/>
                <w:szCs w:val="21"/>
              </w:rPr>
            </w:pPr>
            <w:r>
              <w:rPr>
                <w:rFonts w:hint="eastAsia" w:ascii="宋体" w:hAnsi="宋体" w:cs="宋体"/>
                <w:sz w:val="21"/>
                <w:szCs w:val="21"/>
              </w:rPr>
              <w:t>联系电话：</w:t>
            </w:r>
            <w:r>
              <w:rPr>
                <w:rFonts w:hint="eastAsia" w:ascii="宋体" w:hAnsi="宋体" w:cs="宋体"/>
                <w:sz w:val="21"/>
                <w:szCs w:val="21"/>
                <w:lang w:val="en-US" w:eastAsia="zh-CN"/>
              </w:rPr>
              <w:t>0971-2237339</w:t>
            </w:r>
            <w:r>
              <w:rPr>
                <w:rFonts w:hint="eastAsia" w:ascii="宋体" w:hAnsi="宋体" w:cs="宋体"/>
                <w:sz w:val="21"/>
                <w:szCs w:val="21"/>
              </w:rPr>
              <w:t> </w:t>
            </w:r>
          </w:p>
          <w:p>
            <w:pPr>
              <w:spacing w:line="288" w:lineRule="auto"/>
              <w:rPr>
                <w:rFonts w:ascii="宋体" w:hAnsi="宋体" w:cs="宋体"/>
                <w:sz w:val="21"/>
                <w:szCs w:val="21"/>
              </w:rPr>
            </w:pPr>
            <w:r>
              <w:rPr>
                <w:rFonts w:hint="eastAsia" w:ascii="宋体" w:hAnsi="宋体" w:cs="宋体"/>
                <w:sz w:val="21"/>
                <w:szCs w:val="21"/>
              </w:rPr>
              <w:t>联系地址：</w:t>
            </w:r>
            <w:r>
              <w:rPr>
                <w:rFonts w:hint="eastAsia" w:ascii="宋体" w:hAnsi="宋体" w:cs="宋体"/>
                <w:sz w:val="21"/>
                <w:szCs w:val="21"/>
                <w:lang w:val="en-US" w:eastAsia="zh-CN"/>
              </w:rPr>
              <w:t>湟中区鲁沙镇和平路133号</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rHeight w:val="2393" w:hRule="atLeast"/>
          <w:jc w:val="center"/>
        </w:trPr>
        <w:tc>
          <w:tcPr>
            <w:tcW w:w="1778"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ascii="宋体" w:hAnsi="宋体" w:cs="宋体"/>
                <w:sz w:val="21"/>
                <w:szCs w:val="21"/>
              </w:rPr>
            </w:pPr>
            <w:r>
              <w:rPr>
                <w:rFonts w:hint="eastAsia" w:ascii="宋体" w:hAnsi="宋体" w:cs="宋体"/>
                <w:sz w:val="21"/>
                <w:szCs w:val="21"/>
              </w:rPr>
              <w:t>采购代理机构及联系人电话</w:t>
            </w:r>
          </w:p>
        </w:tc>
        <w:tc>
          <w:tcPr>
            <w:tcW w:w="7651"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ascii="宋体" w:hAnsi="宋体" w:cs="宋体"/>
                <w:sz w:val="21"/>
                <w:szCs w:val="21"/>
              </w:rPr>
            </w:pPr>
            <w:r>
              <w:rPr>
                <w:rFonts w:hint="eastAsia" w:ascii="宋体" w:hAnsi="宋体" w:cs="宋体"/>
                <w:sz w:val="21"/>
                <w:szCs w:val="21"/>
              </w:rPr>
              <w:t>采购代理机构：青海国焱工程项目管理有限公司</w:t>
            </w:r>
          </w:p>
          <w:p>
            <w:pPr>
              <w:spacing w:line="288" w:lineRule="auto"/>
              <w:rPr>
                <w:rFonts w:hint="eastAsia" w:ascii="宋体" w:hAnsi="宋体" w:eastAsia="宋体" w:cs="宋体"/>
                <w:sz w:val="21"/>
                <w:szCs w:val="21"/>
                <w:lang w:eastAsia="zh-CN"/>
              </w:rPr>
            </w:pPr>
            <w:r>
              <w:rPr>
                <w:rFonts w:hint="eastAsia" w:ascii="宋体" w:hAnsi="宋体" w:cs="宋体"/>
                <w:sz w:val="21"/>
                <w:szCs w:val="21"/>
              </w:rPr>
              <w:t>联   系   人：张</w:t>
            </w:r>
            <w:r>
              <w:rPr>
                <w:rFonts w:hint="eastAsia" w:ascii="宋体" w:hAnsi="宋体" w:cs="宋体"/>
                <w:sz w:val="21"/>
                <w:szCs w:val="21"/>
                <w:lang w:eastAsia="zh-CN"/>
              </w:rPr>
              <w:t>女士</w:t>
            </w:r>
          </w:p>
          <w:p>
            <w:pPr>
              <w:spacing w:line="288" w:lineRule="auto"/>
              <w:rPr>
                <w:rFonts w:ascii="宋体" w:hAnsi="宋体" w:cs="宋体"/>
                <w:sz w:val="21"/>
                <w:szCs w:val="21"/>
              </w:rPr>
            </w:pPr>
            <w:r>
              <w:rPr>
                <w:rFonts w:hint="eastAsia" w:ascii="宋体" w:hAnsi="宋体" w:cs="宋体"/>
                <w:sz w:val="21"/>
                <w:szCs w:val="21"/>
              </w:rPr>
              <w:t>联 系  电 话：0971-8456071</w:t>
            </w:r>
          </w:p>
          <w:p>
            <w:pPr>
              <w:spacing w:line="288" w:lineRule="auto"/>
              <w:rPr>
                <w:rFonts w:ascii="宋体" w:hAnsi="宋体" w:cs="宋体"/>
                <w:sz w:val="21"/>
                <w:szCs w:val="21"/>
              </w:rPr>
            </w:pPr>
            <w:r>
              <w:rPr>
                <w:rFonts w:hint="eastAsia" w:ascii="宋体" w:hAnsi="宋体" w:cs="宋体"/>
                <w:sz w:val="21"/>
                <w:szCs w:val="21"/>
              </w:rPr>
              <w:t>邮        箱：qhgyzb@126.com</w:t>
            </w:r>
          </w:p>
          <w:p>
            <w:pPr>
              <w:spacing w:line="288" w:lineRule="auto"/>
              <w:rPr>
                <w:rFonts w:ascii="宋体" w:hAnsi="宋体" w:cs="宋体"/>
                <w:sz w:val="21"/>
                <w:szCs w:val="21"/>
              </w:rPr>
            </w:pPr>
            <w:r>
              <w:rPr>
                <w:rFonts w:hint="eastAsia" w:ascii="宋体" w:hAnsi="宋体" w:cs="宋体"/>
                <w:sz w:val="21"/>
                <w:szCs w:val="21"/>
              </w:rPr>
              <w:t>联 系  地 址：</w:t>
            </w:r>
            <w:r>
              <w:rPr>
                <w:rFonts w:hint="eastAsia" w:ascii="宋体" w:hAnsi="宋体" w:cs="宋体"/>
                <w:sz w:val="21"/>
                <w:szCs w:val="21"/>
                <w:lang w:eastAsia="zh-CN"/>
              </w:rPr>
              <w:t>西宁市城西区盐湖巷6号10号楼</w:t>
            </w:r>
            <w:r>
              <w:rPr>
                <w:rFonts w:hint="eastAsia" w:ascii="宋体" w:hAnsi="宋体" w:cs="宋体"/>
                <w:sz w:val="21"/>
                <w:szCs w:val="21"/>
                <w:lang w:val="en-US" w:eastAsia="zh-CN"/>
              </w:rPr>
              <w:t>(</w:t>
            </w:r>
            <w:r>
              <w:rPr>
                <w:rFonts w:hint="eastAsia" w:ascii="宋体" w:hAnsi="宋体" w:cs="宋体"/>
                <w:sz w:val="21"/>
                <w:szCs w:val="21"/>
                <w:lang w:eastAsia="zh-CN"/>
              </w:rPr>
              <w:t>城西区总部经济大厦)16楼</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rHeight w:val="755" w:hRule="atLeast"/>
          <w:jc w:val="center"/>
        </w:trPr>
        <w:tc>
          <w:tcPr>
            <w:tcW w:w="1778"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ascii="宋体" w:hAnsi="宋体" w:cs="宋体"/>
                <w:sz w:val="21"/>
                <w:szCs w:val="21"/>
              </w:rPr>
            </w:pPr>
            <w:r>
              <w:rPr>
                <w:rFonts w:hint="eastAsia" w:ascii="宋体" w:hAnsi="宋体" w:cs="宋体"/>
                <w:sz w:val="21"/>
                <w:szCs w:val="21"/>
              </w:rPr>
              <w:t>采购代理机构开户银行</w:t>
            </w:r>
          </w:p>
        </w:tc>
        <w:tc>
          <w:tcPr>
            <w:tcW w:w="7651"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ascii="宋体" w:hAnsi="宋体" w:cs="宋体"/>
                <w:sz w:val="21"/>
                <w:szCs w:val="21"/>
                <w:lang w:val="zh-CN"/>
              </w:rPr>
            </w:pPr>
            <w:r>
              <w:rPr>
                <w:rFonts w:hint="eastAsia" w:ascii="宋体" w:hAnsi="宋体" w:cs="宋体"/>
                <w:sz w:val="21"/>
                <w:szCs w:val="21"/>
                <w:lang w:val="zh-CN"/>
              </w:rPr>
              <w:t>中国工商银行股份有限公司西宁五四大街支行</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rHeight w:val="303" w:hRule="atLeast"/>
          <w:jc w:val="center"/>
        </w:trPr>
        <w:tc>
          <w:tcPr>
            <w:tcW w:w="1778"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ascii="宋体" w:hAnsi="宋体" w:cs="宋体"/>
                <w:sz w:val="21"/>
                <w:szCs w:val="21"/>
              </w:rPr>
            </w:pPr>
            <w:r>
              <w:rPr>
                <w:rFonts w:hint="eastAsia" w:ascii="宋体" w:hAnsi="宋体" w:cs="宋体"/>
                <w:sz w:val="21"/>
                <w:szCs w:val="21"/>
              </w:rPr>
              <w:t>收款人</w:t>
            </w:r>
          </w:p>
        </w:tc>
        <w:tc>
          <w:tcPr>
            <w:tcW w:w="7651"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ascii="宋体" w:hAnsi="宋体" w:cs="宋体"/>
                <w:sz w:val="21"/>
                <w:szCs w:val="21"/>
                <w:lang w:val="zh-CN"/>
              </w:rPr>
            </w:pPr>
            <w:r>
              <w:rPr>
                <w:rFonts w:hint="eastAsia" w:ascii="宋体" w:hAnsi="宋体" w:cs="宋体"/>
                <w:sz w:val="21"/>
                <w:szCs w:val="21"/>
                <w:lang w:val="zh-CN"/>
              </w:rPr>
              <w:t>青海国焱工程项目管理有限公司</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rHeight w:val="255" w:hRule="atLeast"/>
          <w:jc w:val="center"/>
        </w:trPr>
        <w:tc>
          <w:tcPr>
            <w:tcW w:w="1778"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ascii="宋体" w:hAnsi="宋体" w:cs="宋体"/>
                <w:sz w:val="21"/>
                <w:szCs w:val="21"/>
              </w:rPr>
            </w:pPr>
            <w:r>
              <w:rPr>
                <w:rFonts w:hint="eastAsia" w:ascii="宋体" w:hAnsi="宋体" w:cs="宋体"/>
                <w:sz w:val="21"/>
                <w:szCs w:val="21"/>
              </w:rPr>
              <w:t>银行账号</w:t>
            </w:r>
          </w:p>
        </w:tc>
        <w:tc>
          <w:tcPr>
            <w:tcW w:w="7651"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ascii="宋体" w:hAnsi="宋体" w:cs="宋体"/>
                <w:sz w:val="21"/>
                <w:szCs w:val="21"/>
                <w:lang w:val="zh-CN"/>
              </w:rPr>
            </w:pPr>
            <w:r>
              <w:rPr>
                <w:rFonts w:hint="eastAsia" w:ascii="宋体" w:hAnsi="宋体" w:cs="宋体"/>
                <w:sz w:val="21"/>
                <w:szCs w:val="21"/>
                <w:lang w:val="zh-CN"/>
              </w:rPr>
              <w:t>2806001309000043259（开户行号：102851000139）</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rHeight w:val="1054" w:hRule="atLeast"/>
          <w:jc w:val="center"/>
        </w:trPr>
        <w:tc>
          <w:tcPr>
            <w:tcW w:w="1778"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ascii="宋体" w:hAnsi="宋体" w:cs="宋体"/>
                <w:sz w:val="21"/>
                <w:szCs w:val="21"/>
              </w:rPr>
            </w:pPr>
            <w:r>
              <w:rPr>
                <w:rFonts w:hint="eastAsia" w:ascii="宋体" w:hAnsi="宋体" w:cs="宋体"/>
                <w:sz w:val="21"/>
                <w:szCs w:val="21"/>
              </w:rPr>
              <w:t>其他事项</w:t>
            </w:r>
          </w:p>
        </w:tc>
        <w:tc>
          <w:tcPr>
            <w:tcW w:w="7651" w:type="dxa"/>
            <w:tcBorders>
              <w:top w:val="outset" w:color="000000" w:sz="6" w:space="0"/>
              <w:left w:val="outset" w:color="000000" w:sz="6" w:space="0"/>
              <w:bottom w:val="outset" w:color="000000" w:sz="6" w:space="0"/>
              <w:right w:val="outset" w:color="000000" w:sz="6" w:space="0"/>
            </w:tcBorders>
            <w:vAlign w:val="center"/>
          </w:tcPr>
          <w:p>
            <w:pPr>
              <w:spacing w:line="360" w:lineRule="auto"/>
              <w:rPr>
                <w:rFonts w:ascii="宋体" w:hAnsi="宋体" w:cs="宋体"/>
                <w:sz w:val="21"/>
                <w:szCs w:val="21"/>
              </w:rPr>
            </w:pPr>
            <w:r>
              <w:rPr>
                <w:rFonts w:hint="eastAsia" w:ascii="宋体" w:hAnsi="宋体" w:cs="宋体"/>
                <w:sz w:val="21"/>
                <w:szCs w:val="21"/>
              </w:rPr>
              <w:t>1、本公告发布于《青海政府采购网》、《青海项目信息网》同时发布（公告期限：自青海政府采购网发布之日起</w:t>
            </w:r>
            <w:r>
              <w:rPr>
                <w:rFonts w:hint="eastAsia" w:ascii="宋体" w:hAnsi="宋体" w:cs="宋体"/>
                <w:sz w:val="21"/>
                <w:szCs w:val="21"/>
                <w:lang w:val="en-US" w:eastAsia="zh-CN"/>
              </w:rPr>
              <w:t>3</w:t>
            </w:r>
            <w:r>
              <w:rPr>
                <w:rFonts w:hint="eastAsia" w:ascii="宋体" w:hAnsi="宋体" w:cs="宋体"/>
                <w:sz w:val="21"/>
                <w:szCs w:val="21"/>
              </w:rPr>
              <w:t>个工作日；公告内容以青海政府采购网发布的为准）。</w:t>
            </w:r>
          </w:p>
          <w:p>
            <w:pPr>
              <w:spacing w:line="360" w:lineRule="auto"/>
              <w:rPr>
                <w:rFonts w:ascii="宋体" w:hAnsi="宋体" w:cs="宋体"/>
                <w:sz w:val="21"/>
                <w:szCs w:val="21"/>
              </w:rPr>
            </w:pPr>
            <w:r>
              <w:rPr>
                <w:rFonts w:hint="eastAsia" w:ascii="宋体" w:hAnsi="宋体" w:cs="宋体"/>
                <w:sz w:val="21"/>
                <w:szCs w:val="21"/>
              </w:rPr>
              <w:t>2、本次招标采用线上提交磋商响应文件的方式进行采购，磋商响应文件必须在磋商响应文件递交截止时间前上传平台。</w:t>
            </w:r>
          </w:p>
          <w:p>
            <w:pPr>
              <w:spacing w:line="360" w:lineRule="auto"/>
              <w:rPr>
                <w:rFonts w:ascii="宋体" w:hAnsi="宋体" w:cs="宋体"/>
                <w:sz w:val="21"/>
                <w:szCs w:val="21"/>
              </w:rPr>
            </w:pPr>
            <w:r>
              <w:rPr>
                <w:rFonts w:hint="eastAsia" w:ascii="宋体" w:hAnsi="宋体" w:cs="宋体"/>
                <w:sz w:val="21"/>
                <w:szCs w:val="21"/>
              </w:rPr>
              <w:t>3、若对项目采购电子交易系统操作有疑问，可登录政采云（https://www.zcygov.cn/），点击右侧咨询小采，获取采小蜜智能服务管家帮助，或拨打政采云服务热线400-881-7190获取热线服务帮助。 CA问题PC咨询网址（可及时反馈问题截图，让客服快速定位问题）:http://tseal.cn/k.html，联系电话（人工）：400-087-8198。</w:t>
            </w:r>
          </w:p>
          <w:p>
            <w:pPr>
              <w:spacing w:line="360" w:lineRule="auto"/>
              <w:rPr>
                <w:rFonts w:ascii="宋体" w:hAnsi="宋体" w:cs="宋体"/>
                <w:sz w:val="21"/>
                <w:szCs w:val="21"/>
              </w:rPr>
            </w:pPr>
            <w:r>
              <w:rPr>
                <w:rFonts w:hint="eastAsia" w:ascii="宋体" w:hAnsi="宋体" w:cs="宋体"/>
                <w:sz w:val="21"/>
                <w:szCs w:val="21"/>
              </w:rPr>
              <w:t>4、</w:t>
            </w:r>
            <w:r>
              <w:rPr>
                <w:rFonts w:ascii="宋体" w:hAnsi="宋体" w:cs="宋体"/>
                <w:sz w:val="21"/>
                <w:szCs w:val="21"/>
              </w:rPr>
              <w:t>磋商供应商解密和磋商报价时必须</w:t>
            </w:r>
            <w:r>
              <w:rPr>
                <w:rFonts w:hint="eastAsia" w:ascii="宋体" w:hAnsi="宋体" w:cs="宋体"/>
                <w:sz w:val="21"/>
                <w:szCs w:val="21"/>
              </w:rPr>
              <w:t>由</w:t>
            </w:r>
            <w:r>
              <w:rPr>
                <w:rFonts w:ascii="宋体" w:hAnsi="宋体" w:cs="宋体"/>
                <w:sz w:val="21"/>
                <w:szCs w:val="21"/>
              </w:rPr>
              <w:t>e签宝注册人办理，磋商供应商须在固定电脑设备前登陆等待解密和磋商报价，磋商供应商</w:t>
            </w:r>
            <w:r>
              <w:rPr>
                <w:rFonts w:hint="eastAsia" w:ascii="宋体" w:hAnsi="宋体" w:cs="宋体"/>
                <w:sz w:val="21"/>
                <w:szCs w:val="21"/>
              </w:rPr>
              <w:t>须在规定的时间内完成，如超时，则视为无效投标</w:t>
            </w:r>
            <w:r>
              <w:rPr>
                <w:rFonts w:ascii="宋体" w:hAnsi="宋体" w:cs="宋体"/>
                <w:sz w:val="21"/>
                <w:szCs w:val="21"/>
              </w:rPr>
              <w:t>。</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rHeight w:val="800" w:hRule="atLeast"/>
          <w:jc w:val="center"/>
        </w:trPr>
        <w:tc>
          <w:tcPr>
            <w:tcW w:w="1778" w:type="dxa"/>
            <w:tcBorders>
              <w:top w:val="outset" w:color="000000" w:sz="6" w:space="0"/>
              <w:left w:val="outset" w:color="000000" w:sz="6" w:space="0"/>
              <w:bottom w:val="outset" w:color="000000" w:sz="6" w:space="0"/>
              <w:right w:val="outset" w:color="000000" w:sz="6" w:space="0"/>
            </w:tcBorders>
          </w:tcPr>
          <w:p>
            <w:pPr>
              <w:spacing w:line="288" w:lineRule="auto"/>
              <w:rPr>
                <w:rFonts w:ascii="宋体" w:hAnsi="宋体" w:cs="宋体"/>
                <w:sz w:val="21"/>
                <w:szCs w:val="21"/>
              </w:rPr>
            </w:pPr>
            <w:r>
              <w:rPr>
                <w:rFonts w:hint="eastAsia" w:ascii="宋体" w:hAnsi="宋体" w:cs="宋体"/>
                <w:sz w:val="21"/>
                <w:szCs w:val="21"/>
              </w:rPr>
              <w:t>财政部门监督电话</w:t>
            </w:r>
          </w:p>
        </w:tc>
        <w:tc>
          <w:tcPr>
            <w:tcW w:w="7651" w:type="dxa"/>
            <w:tcBorders>
              <w:top w:val="outset" w:color="000000" w:sz="6" w:space="0"/>
              <w:left w:val="outset" w:color="000000" w:sz="6" w:space="0"/>
              <w:bottom w:val="outset" w:color="000000" w:sz="6" w:space="0"/>
              <w:right w:val="outset" w:color="000000" w:sz="6" w:space="0"/>
            </w:tcBorders>
            <w:vAlign w:val="center"/>
          </w:tcPr>
          <w:p>
            <w:pPr>
              <w:spacing w:line="360" w:lineRule="auto"/>
              <w:rPr>
                <w:rFonts w:hint="eastAsia" w:ascii="宋体" w:hAnsi="宋体" w:cs="宋体"/>
                <w:sz w:val="21"/>
                <w:szCs w:val="21"/>
              </w:rPr>
            </w:pPr>
            <w:r>
              <w:rPr>
                <w:rFonts w:hint="eastAsia" w:ascii="宋体" w:hAnsi="宋体" w:cs="宋体"/>
                <w:sz w:val="21"/>
                <w:szCs w:val="21"/>
              </w:rPr>
              <w:t>监督单位：</w:t>
            </w:r>
            <w:r>
              <w:rPr>
                <w:rFonts w:hint="eastAsia" w:ascii="宋体" w:hAnsi="宋体" w:cs="宋体"/>
                <w:sz w:val="21"/>
                <w:szCs w:val="21"/>
                <w:lang w:val="en-US" w:eastAsia="zh-CN"/>
              </w:rPr>
              <w:t>湟中区财政局</w:t>
            </w:r>
          </w:p>
          <w:p>
            <w:pPr>
              <w:spacing w:line="360" w:lineRule="auto"/>
            </w:pPr>
            <w:r>
              <w:rPr>
                <w:rFonts w:hint="eastAsia" w:ascii="宋体" w:hAnsi="宋体" w:cs="宋体"/>
                <w:sz w:val="21"/>
                <w:szCs w:val="21"/>
              </w:rPr>
              <w:t>联系电话：</w:t>
            </w:r>
            <w:r>
              <w:rPr>
                <w:rFonts w:hint="eastAsia" w:ascii="宋体" w:hAnsi="宋体" w:cs="宋体"/>
                <w:sz w:val="21"/>
                <w:szCs w:val="21"/>
                <w:lang w:val="en-US" w:eastAsia="zh-CN"/>
              </w:rPr>
              <w:t>0971-2232485</w:t>
            </w:r>
          </w:p>
        </w:tc>
      </w:tr>
    </w:tbl>
    <w:p>
      <w:pPr>
        <w:jc w:val="right"/>
        <w:textAlignment w:val="baseline"/>
        <w:rPr>
          <w:rFonts w:ascii="宋体" w:hAnsi="宋体" w:cs="宋体"/>
          <w:sz w:val="24"/>
          <w:szCs w:val="24"/>
        </w:rPr>
      </w:pPr>
      <w:r>
        <w:rPr>
          <w:rFonts w:hint="eastAsia" w:ascii="宋体" w:hAnsi="宋体" w:cs="宋体"/>
          <w:sz w:val="24"/>
          <w:szCs w:val="24"/>
        </w:rPr>
        <w:t>青海国焱工程项目管理有限公司</w:t>
      </w:r>
    </w:p>
    <w:bookmarkEnd w:id="4"/>
    <w:p>
      <w:pPr>
        <w:jc w:val="right"/>
        <w:textAlignment w:val="baseline"/>
        <w:rPr>
          <w:rFonts w:ascii="宋体" w:hAnsi="宋体" w:cs="宋体"/>
          <w:sz w:val="24"/>
          <w:szCs w:val="24"/>
        </w:rPr>
      </w:pPr>
      <w:bookmarkStart w:id="5" w:name="_Toc488691477"/>
      <w:bookmarkStart w:id="6" w:name="_Toc446445049"/>
      <w:bookmarkStart w:id="7" w:name="_Toc446427793"/>
      <w:bookmarkStart w:id="8" w:name="_Toc459377859"/>
      <w:bookmarkStart w:id="9" w:name="_Toc446445248"/>
      <w:r>
        <w:rPr>
          <w:rFonts w:hint="eastAsia" w:ascii="宋体" w:hAnsi="宋体" w:cs="宋体"/>
          <w:sz w:val="24"/>
          <w:szCs w:val="24"/>
        </w:rPr>
        <w:t>202</w:t>
      </w:r>
      <w:r>
        <w:rPr>
          <w:rFonts w:hint="eastAsia" w:ascii="宋体" w:hAnsi="宋体" w:cs="宋体"/>
          <w:sz w:val="24"/>
          <w:szCs w:val="24"/>
          <w:lang w:val="en-US" w:eastAsia="zh-CN"/>
        </w:rPr>
        <w:t>4</w:t>
      </w:r>
      <w:r>
        <w:rPr>
          <w:rFonts w:hint="eastAsia" w:ascii="宋体" w:hAnsi="宋体" w:cs="宋体"/>
          <w:sz w:val="24"/>
          <w:szCs w:val="24"/>
        </w:rPr>
        <w:t>年</w:t>
      </w:r>
      <w:r>
        <w:rPr>
          <w:rFonts w:hint="eastAsia" w:ascii="宋体" w:hAnsi="宋体" w:cs="宋体"/>
          <w:sz w:val="24"/>
          <w:szCs w:val="24"/>
          <w:lang w:val="en-US" w:eastAsia="zh-CN"/>
        </w:rPr>
        <w:t>04</w:t>
      </w:r>
      <w:r>
        <w:rPr>
          <w:rFonts w:hint="eastAsia" w:ascii="宋体" w:hAnsi="宋体" w:cs="宋体"/>
          <w:sz w:val="24"/>
          <w:szCs w:val="24"/>
        </w:rPr>
        <w:t>月</w:t>
      </w:r>
      <w:r>
        <w:rPr>
          <w:rFonts w:hint="eastAsia" w:ascii="宋体" w:hAnsi="宋体" w:cs="宋体"/>
          <w:sz w:val="24"/>
          <w:szCs w:val="24"/>
          <w:lang w:val="en-US" w:eastAsia="zh-CN"/>
        </w:rPr>
        <w:t>23</w:t>
      </w:r>
      <w:r>
        <w:rPr>
          <w:rFonts w:hint="eastAsia" w:ascii="宋体" w:hAnsi="宋体" w:cs="宋体"/>
          <w:sz w:val="24"/>
          <w:szCs w:val="24"/>
        </w:rPr>
        <w:t>日</w:t>
      </w:r>
    </w:p>
    <w:p>
      <w:pPr>
        <w:pStyle w:val="37"/>
        <w:numPr>
          <w:ilvl w:val="0"/>
          <w:numId w:val="1"/>
        </w:numPr>
        <w:spacing w:before="0" w:after="0" w:line="360" w:lineRule="auto"/>
        <w:rPr>
          <w:rFonts w:ascii="宋体" w:hAnsi="宋体" w:cs="宋体"/>
          <w:szCs w:val="28"/>
        </w:rPr>
      </w:pPr>
      <w:r>
        <w:rPr>
          <w:rFonts w:hint="eastAsia" w:ascii="宋体" w:hAnsi="宋体" w:cs="宋体"/>
          <w:szCs w:val="28"/>
        </w:rPr>
        <w:br w:type="page"/>
      </w:r>
      <w:bookmarkStart w:id="10" w:name="_Toc106211560"/>
      <w:r>
        <w:rPr>
          <w:rFonts w:hint="eastAsia" w:ascii="宋体" w:hAnsi="宋体" w:cs="宋体"/>
          <w:szCs w:val="28"/>
        </w:rPr>
        <w:t>磋商人须知前附表</w:t>
      </w:r>
      <w:bookmarkEnd w:id="5"/>
      <w:bookmarkEnd w:id="10"/>
    </w:p>
    <w:tbl>
      <w:tblPr>
        <w:tblStyle w:val="39"/>
        <w:tblW w:w="10433" w:type="dxa"/>
        <w:jc w:val="center"/>
        <w:tblLayout w:type="fixed"/>
        <w:tblCellMar>
          <w:top w:w="0" w:type="dxa"/>
          <w:left w:w="57" w:type="dxa"/>
          <w:bottom w:w="0" w:type="dxa"/>
          <w:right w:w="57" w:type="dxa"/>
        </w:tblCellMar>
      </w:tblPr>
      <w:tblGrid>
        <w:gridCol w:w="653"/>
        <w:gridCol w:w="2125"/>
        <w:gridCol w:w="7655"/>
      </w:tblGrid>
      <w:tr>
        <w:tblPrEx>
          <w:tblCellMar>
            <w:top w:w="0" w:type="dxa"/>
            <w:left w:w="57" w:type="dxa"/>
            <w:bottom w:w="0" w:type="dxa"/>
            <w:right w:w="57" w:type="dxa"/>
          </w:tblCellMar>
        </w:tblPrEx>
        <w:trPr>
          <w:trHeight w:val="20" w:hRule="atLeast"/>
          <w:jc w:val="center"/>
        </w:trPr>
        <w:tc>
          <w:tcPr>
            <w:tcW w:w="653"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autoSpaceDE w:val="0"/>
              <w:autoSpaceDN w:val="0"/>
              <w:spacing w:line="288" w:lineRule="auto"/>
              <w:jc w:val="center"/>
              <w:rPr>
                <w:rFonts w:ascii="宋体" w:hAnsi="宋体" w:cs="宋体"/>
                <w:sz w:val="21"/>
                <w:szCs w:val="21"/>
                <w:lang w:val="zh-CN"/>
              </w:rPr>
            </w:pPr>
            <w:r>
              <w:rPr>
                <w:rFonts w:hint="eastAsia" w:ascii="宋体" w:hAnsi="宋体" w:cs="宋体"/>
                <w:bCs/>
                <w:sz w:val="21"/>
                <w:szCs w:val="21"/>
                <w:lang w:val="zh-CN"/>
              </w:rPr>
              <w:t>序号</w:t>
            </w:r>
          </w:p>
        </w:tc>
        <w:tc>
          <w:tcPr>
            <w:tcW w:w="9780" w:type="dxa"/>
            <w:gridSpan w:val="2"/>
            <w:tcBorders>
              <w:top w:val="single" w:color="000000" w:sz="6" w:space="0"/>
              <w:left w:val="single" w:color="000000" w:sz="6" w:space="0"/>
              <w:bottom w:val="single" w:color="000000" w:sz="6" w:space="0"/>
              <w:right w:val="single" w:color="000000" w:sz="6" w:space="0"/>
            </w:tcBorders>
            <w:shd w:val="clear" w:color="000000" w:fill="FFFFFF"/>
            <w:vAlign w:val="center"/>
          </w:tcPr>
          <w:p>
            <w:pPr>
              <w:autoSpaceDE w:val="0"/>
              <w:autoSpaceDN w:val="0"/>
              <w:spacing w:line="288" w:lineRule="auto"/>
              <w:jc w:val="center"/>
              <w:rPr>
                <w:rFonts w:ascii="宋体" w:hAnsi="宋体" w:cs="宋体"/>
                <w:sz w:val="21"/>
                <w:szCs w:val="21"/>
                <w:lang w:val="zh-CN"/>
              </w:rPr>
            </w:pPr>
            <w:r>
              <w:rPr>
                <w:rFonts w:hint="eastAsia" w:ascii="宋体" w:hAnsi="宋体" w:cs="宋体"/>
                <w:bCs/>
                <w:sz w:val="21"/>
                <w:szCs w:val="21"/>
                <w:lang w:val="zh-CN"/>
              </w:rPr>
              <w:t>内容</w:t>
            </w:r>
          </w:p>
        </w:tc>
      </w:tr>
      <w:tr>
        <w:tblPrEx>
          <w:tblCellMar>
            <w:top w:w="0" w:type="dxa"/>
            <w:left w:w="57" w:type="dxa"/>
            <w:bottom w:w="0" w:type="dxa"/>
            <w:right w:w="57" w:type="dxa"/>
          </w:tblCellMar>
        </w:tblPrEx>
        <w:trPr>
          <w:trHeight w:val="20" w:hRule="atLeast"/>
          <w:jc w:val="center"/>
        </w:trPr>
        <w:tc>
          <w:tcPr>
            <w:tcW w:w="653"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widowControl w:val="0"/>
              <w:numPr>
                <w:ilvl w:val="0"/>
                <w:numId w:val="2"/>
              </w:numPr>
              <w:autoSpaceDE w:val="0"/>
              <w:autoSpaceDN w:val="0"/>
              <w:adjustRightInd/>
              <w:snapToGrid/>
              <w:spacing w:line="288" w:lineRule="auto"/>
              <w:jc w:val="center"/>
              <w:rPr>
                <w:rFonts w:ascii="宋体" w:hAnsi="宋体" w:cs="宋体"/>
                <w:bCs/>
                <w:sz w:val="21"/>
                <w:szCs w:val="21"/>
                <w:lang w:val="zh-CN"/>
              </w:rPr>
            </w:pPr>
          </w:p>
        </w:tc>
        <w:tc>
          <w:tcPr>
            <w:tcW w:w="2125"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autoSpaceDE w:val="0"/>
              <w:autoSpaceDN w:val="0"/>
              <w:spacing w:line="288" w:lineRule="auto"/>
              <w:rPr>
                <w:rFonts w:ascii="宋体" w:hAnsi="宋体" w:cs="宋体"/>
                <w:bCs/>
                <w:sz w:val="21"/>
                <w:szCs w:val="21"/>
                <w:lang w:val="zh-CN"/>
              </w:rPr>
            </w:pPr>
            <w:r>
              <w:rPr>
                <w:rFonts w:hint="eastAsia" w:ascii="宋体" w:hAnsi="宋体" w:cs="宋体"/>
                <w:bCs/>
                <w:sz w:val="21"/>
                <w:szCs w:val="21"/>
                <w:lang w:val="zh-CN"/>
              </w:rPr>
              <w:t>采购项目名称</w:t>
            </w:r>
          </w:p>
        </w:tc>
        <w:tc>
          <w:tcPr>
            <w:tcW w:w="7655" w:type="dxa"/>
            <w:tcBorders>
              <w:top w:val="single" w:color="000000" w:sz="6" w:space="0"/>
              <w:left w:val="single" w:color="000000" w:sz="6" w:space="0"/>
              <w:bottom w:val="single" w:color="000000" w:sz="6" w:space="0"/>
              <w:right w:val="single" w:color="000000" w:sz="6" w:space="0"/>
            </w:tcBorders>
            <w:shd w:val="clear" w:color="000000" w:fill="FFFFFF"/>
          </w:tcPr>
          <w:p>
            <w:pPr>
              <w:autoSpaceDE w:val="0"/>
              <w:autoSpaceDN w:val="0"/>
              <w:spacing w:line="288" w:lineRule="auto"/>
              <w:rPr>
                <w:rFonts w:hint="eastAsia" w:ascii="宋体" w:hAnsi="宋体" w:eastAsia="宋体" w:cs="宋体"/>
                <w:sz w:val="21"/>
                <w:szCs w:val="21"/>
                <w:lang w:val="zh-CN" w:eastAsia="zh-CN"/>
              </w:rPr>
            </w:pPr>
            <w:r>
              <w:rPr>
                <w:rFonts w:hint="eastAsia" w:ascii="宋体" w:hAnsi="宋体" w:cs="宋体"/>
                <w:color w:val="000000" w:themeColor="text1"/>
                <w:sz w:val="21"/>
                <w:szCs w:val="21"/>
                <w:lang w:eastAsia="zh-CN"/>
                <w14:textFill>
                  <w14:solidFill>
                    <w14:schemeClr w14:val="tx1"/>
                  </w14:solidFill>
                </w14:textFill>
              </w:rPr>
              <w:t>办公养老机构消防能力提升（西宁市湟中区上新庄敬老院消防能力提升项目）(第二次）</w:t>
            </w:r>
          </w:p>
        </w:tc>
      </w:tr>
      <w:tr>
        <w:tblPrEx>
          <w:tblCellMar>
            <w:top w:w="0" w:type="dxa"/>
            <w:left w:w="57" w:type="dxa"/>
            <w:bottom w:w="0" w:type="dxa"/>
            <w:right w:w="57" w:type="dxa"/>
          </w:tblCellMar>
        </w:tblPrEx>
        <w:trPr>
          <w:trHeight w:val="20" w:hRule="atLeast"/>
          <w:jc w:val="center"/>
        </w:trPr>
        <w:tc>
          <w:tcPr>
            <w:tcW w:w="653"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widowControl w:val="0"/>
              <w:numPr>
                <w:ilvl w:val="0"/>
                <w:numId w:val="2"/>
              </w:numPr>
              <w:autoSpaceDE w:val="0"/>
              <w:autoSpaceDN w:val="0"/>
              <w:adjustRightInd/>
              <w:snapToGrid/>
              <w:spacing w:line="288" w:lineRule="auto"/>
              <w:jc w:val="center"/>
              <w:rPr>
                <w:rFonts w:ascii="宋体" w:hAnsi="宋体" w:cs="宋体"/>
                <w:bCs/>
                <w:sz w:val="21"/>
                <w:szCs w:val="21"/>
                <w:lang w:val="zh-CN"/>
              </w:rPr>
            </w:pPr>
          </w:p>
        </w:tc>
        <w:tc>
          <w:tcPr>
            <w:tcW w:w="2125"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autoSpaceDE w:val="0"/>
              <w:autoSpaceDN w:val="0"/>
              <w:spacing w:line="288" w:lineRule="auto"/>
              <w:rPr>
                <w:rFonts w:ascii="宋体" w:hAnsi="宋体" w:cs="宋体"/>
                <w:bCs/>
                <w:sz w:val="21"/>
                <w:szCs w:val="21"/>
                <w:lang w:val="zh-CN"/>
              </w:rPr>
            </w:pPr>
            <w:r>
              <w:rPr>
                <w:rFonts w:hint="eastAsia" w:ascii="宋体" w:hAnsi="宋体" w:cs="宋体"/>
                <w:bCs/>
                <w:sz w:val="21"/>
                <w:szCs w:val="21"/>
                <w:lang w:val="zh-CN"/>
              </w:rPr>
              <w:t>采购项目编号</w:t>
            </w:r>
          </w:p>
        </w:tc>
        <w:tc>
          <w:tcPr>
            <w:tcW w:w="7655" w:type="dxa"/>
            <w:tcBorders>
              <w:top w:val="single" w:color="000000" w:sz="6" w:space="0"/>
              <w:left w:val="single" w:color="000000" w:sz="6" w:space="0"/>
              <w:bottom w:val="single" w:color="000000" w:sz="6" w:space="0"/>
              <w:right w:val="single" w:color="000000" w:sz="6" w:space="0"/>
            </w:tcBorders>
            <w:shd w:val="clear" w:color="000000" w:fill="FFFFFF"/>
          </w:tcPr>
          <w:p>
            <w:pPr>
              <w:autoSpaceDE w:val="0"/>
              <w:autoSpaceDN w:val="0"/>
              <w:spacing w:line="288" w:lineRule="auto"/>
              <w:rPr>
                <w:lang w:val="zh-CN"/>
              </w:rPr>
            </w:pPr>
            <w:r>
              <w:rPr>
                <w:rFonts w:hint="eastAsia" w:ascii="宋体" w:hAnsi="宋体" w:cs="宋体"/>
                <w:sz w:val="21"/>
                <w:szCs w:val="21"/>
                <w:lang w:val="zh-CN"/>
              </w:rPr>
              <w:t>青海国焱竞磋（工程）2024-104号</w:t>
            </w:r>
          </w:p>
        </w:tc>
      </w:tr>
      <w:tr>
        <w:tblPrEx>
          <w:tblCellMar>
            <w:top w:w="0" w:type="dxa"/>
            <w:left w:w="57" w:type="dxa"/>
            <w:bottom w:w="0" w:type="dxa"/>
            <w:right w:w="57" w:type="dxa"/>
          </w:tblCellMar>
        </w:tblPrEx>
        <w:trPr>
          <w:trHeight w:val="20" w:hRule="atLeast"/>
          <w:jc w:val="center"/>
        </w:trPr>
        <w:tc>
          <w:tcPr>
            <w:tcW w:w="653"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widowControl w:val="0"/>
              <w:numPr>
                <w:ilvl w:val="0"/>
                <w:numId w:val="2"/>
              </w:numPr>
              <w:autoSpaceDE w:val="0"/>
              <w:autoSpaceDN w:val="0"/>
              <w:adjustRightInd/>
              <w:snapToGrid/>
              <w:spacing w:line="288" w:lineRule="auto"/>
              <w:jc w:val="center"/>
              <w:rPr>
                <w:rFonts w:ascii="宋体" w:hAnsi="宋体" w:cs="宋体"/>
                <w:bCs/>
                <w:sz w:val="21"/>
                <w:szCs w:val="21"/>
                <w:lang w:val="zh-CN"/>
              </w:rPr>
            </w:pPr>
          </w:p>
        </w:tc>
        <w:tc>
          <w:tcPr>
            <w:tcW w:w="2125"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autoSpaceDE w:val="0"/>
              <w:autoSpaceDN w:val="0"/>
              <w:spacing w:line="288" w:lineRule="auto"/>
              <w:rPr>
                <w:rFonts w:ascii="宋体" w:hAnsi="宋体" w:cs="宋体"/>
                <w:bCs/>
                <w:sz w:val="21"/>
                <w:szCs w:val="21"/>
                <w:lang w:val="zh-CN"/>
              </w:rPr>
            </w:pPr>
            <w:r>
              <w:rPr>
                <w:rFonts w:hint="eastAsia" w:ascii="宋体" w:hAnsi="宋体" w:cs="宋体"/>
                <w:bCs/>
                <w:sz w:val="21"/>
                <w:szCs w:val="21"/>
                <w:lang w:val="zh-CN"/>
              </w:rPr>
              <w:t>采购人</w:t>
            </w:r>
          </w:p>
        </w:tc>
        <w:tc>
          <w:tcPr>
            <w:tcW w:w="7655" w:type="dxa"/>
            <w:tcBorders>
              <w:top w:val="single" w:color="000000" w:sz="6" w:space="0"/>
              <w:left w:val="single" w:color="000000" w:sz="6" w:space="0"/>
              <w:bottom w:val="single" w:color="000000" w:sz="6" w:space="0"/>
              <w:right w:val="single" w:color="000000" w:sz="6" w:space="0"/>
            </w:tcBorders>
            <w:shd w:val="clear" w:color="000000" w:fill="FFFFFF"/>
          </w:tcPr>
          <w:p>
            <w:pPr>
              <w:autoSpaceDE w:val="0"/>
              <w:autoSpaceDN w:val="0"/>
              <w:spacing w:line="288" w:lineRule="auto"/>
              <w:rPr>
                <w:rFonts w:hint="eastAsia" w:ascii="宋体" w:hAnsi="宋体" w:eastAsia="宋体" w:cs="宋体"/>
                <w:sz w:val="21"/>
                <w:szCs w:val="21"/>
                <w:lang w:val="zh-CN" w:eastAsia="zh-CN"/>
              </w:rPr>
            </w:pPr>
            <w:r>
              <w:rPr>
                <w:rFonts w:hint="eastAsia" w:ascii="宋体" w:hAnsi="宋体" w:cs="宋体"/>
                <w:sz w:val="21"/>
                <w:szCs w:val="21"/>
                <w:lang w:eastAsia="zh-CN"/>
              </w:rPr>
              <w:t>西宁市湟中区民政局</w:t>
            </w:r>
          </w:p>
        </w:tc>
      </w:tr>
      <w:tr>
        <w:tblPrEx>
          <w:tblCellMar>
            <w:top w:w="0" w:type="dxa"/>
            <w:left w:w="57" w:type="dxa"/>
            <w:bottom w:w="0" w:type="dxa"/>
            <w:right w:w="57" w:type="dxa"/>
          </w:tblCellMar>
        </w:tblPrEx>
        <w:trPr>
          <w:trHeight w:val="557" w:hRule="atLeast"/>
          <w:jc w:val="center"/>
        </w:trPr>
        <w:tc>
          <w:tcPr>
            <w:tcW w:w="653"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widowControl w:val="0"/>
              <w:numPr>
                <w:ilvl w:val="0"/>
                <w:numId w:val="2"/>
              </w:numPr>
              <w:autoSpaceDE w:val="0"/>
              <w:autoSpaceDN w:val="0"/>
              <w:adjustRightInd/>
              <w:snapToGrid/>
              <w:spacing w:line="288" w:lineRule="auto"/>
              <w:jc w:val="center"/>
              <w:rPr>
                <w:rFonts w:ascii="宋体" w:hAnsi="宋体" w:cs="宋体"/>
                <w:bCs/>
                <w:sz w:val="21"/>
                <w:szCs w:val="21"/>
                <w:lang w:val="zh-CN"/>
              </w:rPr>
            </w:pPr>
          </w:p>
        </w:tc>
        <w:tc>
          <w:tcPr>
            <w:tcW w:w="2125"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autoSpaceDE w:val="0"/>
              <w:autoSpaceDN w:val="0"/>
              <w:spacing w:line="288" w:lineRule="auto"/>
              <w:rPr>
                <w:rFonts w:ascii="宋体" w:hAnsi="宋体" w:cs="宋体"/>
                <w:bCs/>
                <w:sz w:val="21"/>
                <w:szCs w:val="21"/>
                <w:lang w:val="zh-CN"/>
              </w:rPr>
            </w:pPr>
            <w:r>
              <w:rPr>
                <w:rFonts w:hint="eastAsia" w:ascii="宋体" w:hAnsi="宋体" w:cs="宋体"/>
                <w:bCs/>
                <w:sz w:val="21"/>
                <w:szCs w:val="21"/>
                <w:lang w:val="zh-CN"/>
              </w:rPr>
              <w:t>采购代理机构</w:t>
            </w:r>
          </w:p>
        </w:tc>
        <w:tc>
          <w:tcPr>
            <w:tcW w:w="7655" w:type="dxa"/>
            <w:tcBorders>
              <w:top w:val="single" w:color="000000" w:sz="6" w:space="0"/>
              <w:left w:val="single" w:color="000000" w:sz="6" w:space="0"/>
              <w:bottom w:val="single" w:color="000000" w:sz="6" w:space="0"/>
              <w:right w:val="single" w:color="000000" w:sz="6" w:space="0"/>
            </w:tcBorders>
            <w:shd w:val="clear" w:color="000000" w:fill="FFFFFF"/>
          </w:tcPr>
          <w:p>
            <w:pPr>
              <w:autoSpaceDE w:val="0"/>
              <w:autoSpaceDN w:val="0"/>
              <w:spacing w:line="288" w:lineRule="auto"/>
              <w:rPr>
                <w:rFonts w:ascii="宋体" w:hAnsi="宋体" w:cs="宋体"/>
                <w:sz w:val="21"/>
                <w:szCs w:val="21"/>
                <w:lang w:val="zh-CN"/>
              </w:rPr>
            </w:pPr>
            <w:r>
              <w:rPr>
                <w:rFonts w:hint="eastAsia" w:ascii="宋体" w:hAnsi="宋体" w:cs="宋体"/>
                <w:sz w:val="21"/>
                <w:szCs w:val="21"/>
                <w:lang w:val="zh-CN"/>
              </w:rPr>
              <w:t>青海国焱工程项目管理有限公司</w:t>
            </w:r>
          </w:p>
        </w:tc>
      </w:tr>
      <w:tr>
        <w:tblPrEx>
          <w:tblCellMar>
            <w:top w:w="0" w:type="dxa"/>
            <w:left w:w="57" w:type="dxa"/>
            <w:bottom w:w="0" w:type="dxa"/>
            <w:right w:w="57" w:type="dxa"/>
          </w:tblCellMar>
        </w:tblPrEx>
        <w:trPr>
          <w:trHeight w:val="20" w:hRule="atLeast"/>
          <w:jc w:val="center"/>
        </w:trPr>
        <w:tc>
          <w:tcPr>
            <w:tcW w:w="653"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widowControl w:val="0"/>
              <w:numPr>
                <w:ilvl w:val="0"/>
                <w:numId w:val="2"/>
              </w:numPr>
              <w:autoSpaceDE w:val="0"/>
              <w:autoSpaceDN w:val="0"/>
              <w:adjustRightInd/>
              <w:snapToGrid/>
              <w:spacing w:line="288" w:lineRule="auto"/>
              <w:jc w:val="center"/>
              <w:rPr>
                <w:rFonts w:ascii="宋体" w:hAnsi="宋体" w:cs="宋体"/>
                <w:bCs/>
                <w:sz w:val="21"/>
                <w:szCs w:val="21"/>
                <w:lang w:val="zh-CN"/>
              </w:rPr>
            </w:pPr>
          </w:p>
        </w:tc>
        <w:tc>
          <w:tcPr>
            <w:tcW w:w="2125"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autoSpaceDE w:val="0"/>
              <w:autoSpaceDN w:val="0"/>
              <w:spacing w:line="288" w:lineRule="auto"/>
              <w:rPr>
                <w:rFonts w:ascii="宋体" w:hAnsi="宋体" w:cs="宋体"/>
                <w:bCs/>
                <w:sz w:val="21"/>
                <w:szCs w:val="21"/>
                <w:lang w:val="zh-CN"/>
              </w:rPr>
            </w:pPr>
            <w:r>
              <w:rPr>
                <w:rFonts w:hint="eastAsia" w:ascii="宋体" w:hAnsi="宋体" w:cs="宋体"/>
                <w:bCs/>
                <w:sz w:val="21"/>
                <w:szCs w:val="21"/>
                <w:lang w:val="zh-CN"/>
              </w:rPr>
              <w:t>采购方式</w:t>
            </w:r>
          </w:p>
        </w:tc>
        <w:tc>
          <w:tcPr>
            <w:tcW w:w="7655" w:type="dxa"/>
            <w:tcBorders>
              <w:top w:val="single" w:color="000000" w:sz="6" w:space="0"/>
              <w:left w:val="single" w:color="000000" w:sz="6" w:space="0"/>
              <w:bottom w:val="single" w:color="000000" w:sz="6" w:space="0"/>
              <w:right w:val="single" w:color="000000" w:sz="6" w:space="0"/>
            </w:tcBorders>
            <w:shd w:val="clear" w:color="000000" w:fill="FFFFFF"/>
          </w:tcPr>
          <w:p>
            <w:pPr>
              <w:autoSpaceDE w:val="0"/>
              <w:autoSpaceDN w:val="0"/>
              <w:spacing w:line="288" w:lineRule="auto"/>
              <w:rPr>
                <w:rFonts w:ascii="宋体" w:hAnsi="宋体" w:cs="宋体"/>
                <w:sz w:val="21"/>
                <w:szCs w:val="21"/>
                <w:lang w:val="zh-CN"/>
              </w:rPr>
            </w:pPr>
            <w:r>
              <w:rPr>
                <w:rFonts w:hint="eastAsia" w:ascii="宋体" w:hAnsi="宋体" w:cs="宋体"/>
                <w:sz w:val="21"/>
                <w:szCs w:val="21"/>
                <w:lang w:val="zh-CN"/>
              </w:rPr>
              <w:t>竞争性磋商</w:t>
            </w:r>
          </w:p>
        </w:tc>
      </w:tr>
      <w:tr>
        <w:tblPrEx>
          <w:tblCellMar>
            <w:top w:w="0" w:type="dxa"/>
            <w:left w:w="57" w:type="dxa"/>
            <w:bottom w:w="0" w:type="dxa"/>
            <w:right w:w="57" w:type="dxa"/>
          </w:tblCellMar>
        </w:tblPrEx>
        <w:trPr>
          <w:trHeight w:val="20" w:hRule="atLeast"/>
          <w:jc w:val="center"/>
        </w:trPr>
        <w:tc>
          <w:tcPr>
            <w:tcW w:w="653"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widowControl w:val="0"/>
              <w:numPr>
                <w:ilvl w:val="0"/>
                <w:numId w:val="2"/>
              </w:numPr>
              <w:autoSpaceDE w:val="0"/>
              <w:autoSpaceDN w:val="0"/>
              <w:adjustRightInd/>
              <w:snapToGrid/>
              <w:spacing w:line="288" w:lineRule="auto"/>
              <w:jc w:val="center"/>
              <w:rPr>
                <w:rFonts w:ascii="宋体" w:hAnsi="宋体" w:cs="宋体"/>
                <w:bCs/>
                <w:sz w:val="21"/>
                <w:szCs w:val="21"/>
                <w:lang w:val="zh-CN"/>
              </w:rPr>
            </w:pPr>
          </w:p>
        </w:tc>
        <w:tc>
          <w:tcPr>
            <w:tcW w:w="2125"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autoSpaceDE w:val="0"/>
              <w:autoSpaceDN w:val="0"/>
              <w:spacing w:line="288" w:lineRule="auto"/>
              <w:rPr>
                <w:rFonts w:ascii="宋体" w:hAnsi="宋体" w:cs="宋体"/>
                <w:bCs/>
                <w:sz w:val="21"/>
                <w:szCs w:val="21"/>
                <w:lang w:val="zh-CN"/>
              </w:rPr>
            </w:pPr>
            <w:r>
              <w:rPr>
                <w:rFonts w:hint="eastAsia" w:ascii="宋体" w:hAnsi="宋体" w:cs="宋体"/>
                <w:bCs/>
                <w:sz w:val="21"/>
                <w:szCs w:val="21"/>
                <w:lang w:val="zh-CN"/>
              </w:rPr>
              <w:t>评分办法</w:t>
            </w:r>
          </w:p>
        </w:tc>
        <w:tc>
          <w:tcPr>
            <w:tcW w:w="7655" w:type="dxa"/>
            <w:tcBorders>
              <w:top w:val="single" w:color="000000" w:sz="6" w:space="0"/>
              <w:left w:val="single" w:color="000000" w:sz="6" w:space="0"/>
              <w:bottom w:val="single" w:color="000000" w:sz="6" w:space="0"/>
              <w:right w:val="single" w:color="000000" w:sz="6" w:space="0"/>
            </w:tcBorders>
            <w:shd w:val="clear" w:color="000000" w:fill="FFFFFF"/>
          </w:tcPr>
          <w:p>
            <w:pPr>
              <w:autoSpaceDE w:val="0"/>
              <w:autoSpaceDN w:val="0"/>
              <w:spacing w:line="288" w:lineRule="auto"/>
              <w:rPr>
                <w:rFonts w:ascii="宋体" w:hAnsi="宋体" w:cs="宋体"/>
                <w:sz w:val="21"/>
                <w:szCs w:val="21"/>
                <w:lang w:val="zh-CN"/>
              </w:rPr>
            </w:pPr>
            <w:r>
              <w:rPr>
                <w:rFonts w:hint="eastAsia" w:ascii="宋体" w:hAnsi="宋体" w:cs="宋体"/>
                <w:sz w:val="21"/>
                <w:szCs w:val="21"/>
                <w:lang w:val="zh-CN"/>
              </w:rPr>
              <w:t>综合评分法</w:t>
            </w:r>
          </w:p>
        </w:tc>
      </w:tr>
      <w:tr>
        <w:tblPrEx>
          <w:tblCellMar>
            <w:top w:w="0" w:type="dxa"/>
            <w:left w:w="57" w:type="dxa"/>
            <w:bottom w:w="0" w:type="dxa"/>
            <w:right w:w="57" w:type="dxa"/>
          </w:tblCellMar>
        </w:tblPrEx>
        <w:trPr>
          <w:trHeight w:val="20" w:hRule="atLeast"/>
          <w:jc w:val="center"/>
        </w:trPr>
        <w:tc>
          <w:tcPr>
            <w:tcW w:w="653"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widowControl w:val="0"/>
              <w:numPr>
                <w:ilvl w:val="0"/>
                <w:numId w:val="2"/>
              </w:numPr>
              <w:autoSpaceDE w:val="0"/>
              <w:autoSpaceDN w:val="0"/>
              <w:adjustRightInd/>
              <w:snapToGrid/>
              <w:spacing w:line="288" w:lineRule="auto"/>
              <w:jc w:val="center"/>
              <w:rPr>
                <w:rFonts w:ascii="宋体" w:hAnsi="宋体" w:cs="宋体"/>
                <w:bCs/>
                <w:sz w:val="21"/>
                <w:szCs w:val="21"/>
                <w:lang w:val="zh-CN"/>
              </w:rPr>
            </w:pPr>
          </w:p>
        </w:tc>
        <w:tc>
          <w:tcPr>
            <w:tcW w:w="2125"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autoSpaceDE w:val="0"/>
              <w:autoSpaceDN w:val="0"/>
              <w:spacing w:line="288" w:lineRule="auto"/>
              <w:rPr>
                <w:rFonts w:ascii="宋体" w:hAnsi="宋体" w:cs="宋体"/>
                <w:sz w:val="21"/>
                <w:szCs w:val="21"/>
                <w:lang w:val="zh-CN"/>
              </w:rPr>
            </w:pPr>
            <w:r>
              <w:rPr>
                <w:rFonts w:hint="eastAsia" w:ascii="宋体" w:hAnsi="宋体" w:cs="宋体"/>
                <w:sz w:val="21"/>
                <w:szCs w:val="21"/>
                <w:lang w:val="zh-CN"/>
              </w:rPr>
              <w:t>招标控制额度</w:t>
            </w:r>
          </w:p>
        </w:tc>
        <w:tc>
          <w:tcPr>
            <w:tcW w:w="7655"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spacing w:line="288" w:lineRule="auto"/>
              <w:rPr>
                <w:rFonts w:hint="eastAsia" w:ascii="宋体" w:hAnsi="宋体" w:cs="宋体"/>
                <w:color w:val="auto"/>
                <w:sz w:val="21"/>
                <w:szCs w:val="21"/>
              </w:rPr>
            </w:pPr>
            <w:r>
              <w:rPr>
                <w:rFonts w:hint="eastAsia" w:ascii="宋体" w:hAnsi="宋体" w:cs="宋体"/>
                <w:color w:val="auto"/>
                <w:sz w:val="21"/>
                <w:szCs w:val="21"/>
              </w:rPr>
              <w:t>人民币</w:t>
            </w:r>
            <w:r>
              <w:rPr>
                <w:rFonts w:hint="eastAsia" w:ascii="宋体" w:hAnsi="宋体" w:cs="宋体"/>
                <w:color w:val="auto"/>
                <w:sz w:val="21"/>
                <w:szCs w:val="21"/>
                <w:lang w:val="en-US" w:eastAsia="zh-CN"/>
              </w:rPr>
              <w:t>181.1万</w:t>
            </w:r>
            <w:r>
              <w:rPr>
                <w:rFonts w:hint="eastAsia" w:ascii="宋体" w:hAnsi="宋体" w:cs="宋体"/>
                <w:color w:val="auto"/>
                <w:sz w:val="21"/>
                <w:szCs w:val="21"/>
              </w:rPr>
              <w:t>元（</w:t>
            </w:r>
            <w:r>
              <w:rPr>
                <w:rFonts w:hint="eastAsia" w:ascii="宋体" w:hAnsi="宋体" w:cs="宋体"/>
                <w:color w:val="auto"/>
                <w:sz w:val="21"/>
                <w:szCs w:val="21"/>
                <w:lang w:eastAsia="zh-CN"/>
              </w:rPr>
              <w:t>壹佰捌拾壹万壹仟元整</w:t>
            </w:r>
            <w:r>
              <w:rPr>
                <w:rFonts w:hint="eastAsia" w:ascii="宋体" w:hAnsi="宋体" w:cs="宋体"/>
                <w:color w:val="auto"/>
                <w:sz w:val="21"/>
                <w:szCs w:val="21"/>
              </w:rPr>
              <w:t>）</w:t>
            </w:r>
          </w:p>
          <w:p>
            <w:pPr>
              <w:pStyle w:val="26"/>
              <w:spacing w:line="240" w:lineRule="auto"/>
              <w:rPr>
                <w:rFonts w:hint="eastAsia" w:ascii="宋体" w:hAnsi="宋体" w:cs="宋体"/>
                <w:color w:val="auto"/>
                <w:sz w:val="21"/>
                <w:szCs w:val="21"/>
              </w:rPr>
            </w:pPr>
            <w:r>
              <w:rPr>
                <w:rFonts w:hint="eastAsia" w:ascii="宋体" w:hAnsi="宋体" w:cs="宋体"/>
                <w:color w:val="auto"/>
                <w:sz w:val="21"/>
                <w:szCs w:val="21"/>
              </w:rPr>
              <w:t>招标控制价：人民币</w:t>
            </w:r>
            <w:r>
              <w:rPr>
                <w:rFonts w:hint="eastAsia" w:ascii="宋体" w:hAnsi="宋体" w:cs="宋体"/>
                <w:color w:val="auto"/>
                <w:sz w:val="21"/>
                <w:szCs w:val="21"/>
                <w:lang w:val="en-US" w:eastAsia="zh-CN"/>
              </w:rPr>
              <w:t>1</w:t>
            </w:r>
            <w:r>
              <w:rPr>
                <w:rFonts w:hint="eastAsia" w:ascii="宋体" w:hAnsi="宋体" w:cs="宋体"/>
                <w:color w:val="auto"/>
                <w:sz w:val="21"/>
                <w:szCs w:val="21"/>
              </w:rPr>
              <w:t>,</w:t>
            </w:r>
            <w:r>
              <w:rPr>
                <w:rFonts w:hint="eastAsia" w:ascii="宋体" w:hAnsi="宋体" w:cs="宋体"/>
                <w:color w:val="auto"/>
                <w:sz w:val="21"/>
                <w:szCs w:val="21"/>
                <w:lang w:val="en-US" w:eastAsia="zh-CN"/>
              </w:rPr>
              <w:t>526</w:t>
            </w:r>
            <w:r>
              <w:rPr>
                <w:rFonts w:hint="eastAsia" w:ascii="宋体" w:hAnsi="宋体" w:cs="宋体"/>
                <w:color w:val="auto"/>
                <w:sz w:val="21"/>
                <w:szCs w:val="21"/>
              </w:rPr>
              <w:t>,</w:t>
            </w:r>
            <w:r>
              <w:rPr>
                <w:rFonts w:hint="eastAsia" w:ascii="宋体" w:hAnsi="宋体" w:cs="宋体"/>
                <w:color w:val="auto"/>
                <w:sz w:val="21"/>
                <w:szCs w:val="21"/>
                <w:lang w:val="en-US" w:eastAsia="zh-CN"/>
              </w:rPr>
              <w:t>665</w:t>
            </w:r>
            <w:r>
              <w:rPr>
                <w:rFonts w:hint="eastAsia" w:ascii="宋体" w:hAnsi="宋体" w:cs="宋体"/>
                <w:color w:val="auto"/>
                <w:sz w:val="21"/>
                <w:szCs w:val="21"/>
              </w:rPr>
              <w:t>.</w:t>
            </w:r>
            <w:r>
              <w:rPr>
                <w:rFonts w:hint="eastAsia" w:ascii="宋体" w:hAnsi="宋体" w:cs="宋体"/>
                <w:color w:val="auto"/>
                <w:sz w:val="21"/>
                <w:szCs w:val="21"/>
                <w:lang w:val="en-US" w:eastAsia="zh-CN"/>
              </w:rPr>
              <w:t>92</w:t>
            </w:r>
            <w:r>
              <w:rPr>
                <w:rFonts w:hint="eastAsia" w:ascii="宋体" w:hAnsi="宋体" w:cs="宋体"/>
                <w:color w:val="auto"/>
                <w:sz w:val="21"/>
                <w:szCs w:val="21"/>
              </w:rPr>
              <w:t>元（</w:t>
            </w:r>
            <w:r>
              <w:rPr>
                <w:rFonts w:hint="eastAsia" w:ascii="宋体" w:hAnsi="宋体" w:cs="宋体"/>
                <w:color w:val="auto"/>
                <w:sz w:val="21"/>
                <w:szCs w:val="21"/>
                <w:lang w:eastAsia="zh-CN"/>
              </w:rPr>
              <w:t>壹佰伍拾贰万陆仟陆佰陆拾伍元玖角贰分</w:t>
            </w:r>
            <w:r>
              <w:rPr>
                <w:rFonts w:hint="eastAsia" w:ascii="宋体" w:hAnsi="宋体" w:cs="宋体"/>
                <w:color w:val="auto"/>
                <w:sz w:val="21"/>
                <w:szCs w:val="21"/>
              </w:rPr>
              <w:t>）</w:t>
            </w:r>
          </w:p>
          <w:p>
            <w:pPr>
              <w:pStyle w:val="26"/>
              <w:spacing w:line="240" w:lineRule="auto"/>
              <w:rPr>
                <w:rFonts w:hint="eastAsia" w:ascii="宋体" w:hAnsi="宋体" w:eastAsia="宋体" w:cs="宋体"/>
                <w:sz w:val="21"/>
                <w:szCs w:val="21"/>
                <w:lang w:eastAsia="zh-CN"/>
              </w:rPr>
            </w:pPr>
            <w:r>
              <w:rPr>
                <w:rFonts w:hint="eastAsia" w:ascii="宋体" w:hAnsi="宋体" w:cs="宋体"/>
                <w:color w:val="auto"/>
                <w:sz w:val="21"/>
                <w:szCs w:val="21"/>
              </w:rPr>
              <w:t>具体内容详见《磋商文件》</w:t>
            </w:r>
            <w:r>
              <w:rPr>
                <w:rFonts w:hint="eastAsia" w:ascii="宋体" w:hAnsi="宋体" w:cs="宋体"/>
                <w:color w:val="auto"/>
                <w:sz w:val="21"/>
                <w:szCs w:val="21"/>
                <w:lang w:eastAsia="zh-CN"/>
              </w:rPr>
              <w:t>及招标工程量情单</w:t>
            </w:r>
          </w:p>
        </w:tc>
      </w:tr>
      <w:tr>
        <w:tblPrEx>
          <w:tblCellMar>
            <w:top w:w="0" w:type="dxa"/>
            <w:left w:w="57" w:type="dxa"/>
            <w:bottom w:w="0" w:type="dxa"/>
            <w:right w:w="57" w:type="dxa"/>
          </w:tblCellMar>
        </w:tblPrEx>
        <w:trPr>
          <w:trHeight w:val="20" w:hRule="atLeast"/>
          <w:jc w:val="center"/>
        </w:trPr>
        <w:tc>
          <w:tcPr>
            <w:tcW w:w="653"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widowControl w:val="0"/>
              <w:numPr>
                <w:ilvl w:val="0"/>
                <w:numId w:val="2"/>
              </w:numPr>
              <w:autoSpaceDE w:val="0"/>
              <w:autoSpaceDN w:val="0"/>
              <w:adjustRightInd/>
              <w:snapToGrid/>
              <w:spacing w:line="288" w:lineRule="auto"/>
              <w:jc w:val="center"/>
              <w:rPr>
                <w:rFonts w:ascii="宋体" w:hAnsi="宋体" w:cs="宋体"/>
                <w:bCs/>
                <w:sz w:val="21"/>
                <w:szCs w:val="21"/>
                <w:lang w:val="zh-CN"/>
              </w:rPr>
            </w:pPr>
          </w:p>
        </w:tc>
        <w:tc>
          <w:tcPr>
            <w:tcW w:w="2125"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autoSpaceDE w:val="0"/>
              <w:autoSpaceDN w:val="0"/>
              <w:spacing w:line="288" w:lineRule="auto"/>
              <w:rPr>
                <w:rFonts w:ascii="宋体" w:hAnsi="宋体" w:cs="宋体"/>
                <w:bCs/>
                <w:sz w:val="21"/>
                <w:szCs w:val="21"/>
                <w:lang w:val="zh-CN"/>
              </w:rPr>
            </w:pPr>
            <w:r>
              <w:rPr>
                <w:rFonts w:hint="eastAsia" w:ascii="宋体" w:hAnsi="宋体" w:cs="宋体"/>
                <w:bCs/>
                <w:sz w:val="21"/>
                <w:szCs w:val="21"/>
                <w:lang w:val="zh-CN"/>
              </w:rPr>
              <w:t>项目分包个数</w:t>
            </w:r>
          </w:p>
        </w:tc>
        <w:tc>
          <w:tcPr>
            <w:tcW w:w="7655"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spacing w:line="288" w:lineRule="auto"/>
              <w:rPr>
                <w:rFonts w:ascii="宋体" w:hAnsi="宋体" w:cs="宋体"/>
                <w:sz w:val="21"/>
                <w:szCs w:val="21"/>
                <w:lang w:val="zh-CN"/>
              </w:rPr>
            </w:pPr>
            <w:r>
              <w:rPr>
                <w:rFonts w:hint="eastAsia" w:ascii="宋体" w:hAnsi="宋体" w:cs="宋体"/>
                <w:sz w:val="21"/>
                <w:szCs w:val="21"/>
              </w:rPr>
              <w:t>无</w:t>
            </w:r>
          </w:p>
        </w:tc>
      </w:tr>
      <w:tr>
        <w:tblPrEx>
          <w:tblCellMar>
            <w:top w:w="0" w:type="dxa"/>
            <w:left w:w="57" w:type="dxa"/>
            <w:bottom w:w="0" w:type="dxa"/>
            <w:right w:w="57" w:type="dxa"/>
          </w:tblCellMar>
        </w:tblPrEx>
        <w:trPr>
          <w:trHeight w:val="20" w:hRule="atLeast"/>
          <w:jc w:val="center"/>
        </w:trPr>
        <w:tc>
          <w:tcPr>
            <w:tcW w:w="653"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widowControl w:val="0"/>
              <w:numPr>
                <w:ilvl w:val="0"/>
                <w:numId w:val="2"/>
              </w:numPr>
              <w:autoSpaceDE w:val="0"/>
              <w:autoSpaceDN w:val="0"/>
              <w:adjustRightInd/>
              <w:snapToGrid/>
              <w:spacing w:line="288" w:lineRule="auto"/>
              <w:jc w:val="center"/>
              <w:rPr>
                <w:rFonts w:ascii="宋体" w:hAnsi="宋体" w:cs="宋体"/>
                <w:bCs/>
                <w:sz w:val="21"/>
                <w:szCs w:val="21"/>
                <w:lang w:val="zh-CN"/>
              </w:rPr>
            </w:pPr>
          </w:p>
        </w:tc>
        <w:tc>
          <w:tcPr>
            <w:tcW w:w="2125"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autoSpaceDE w:val="0"/>
              <w:autoSpaceDN w:val="0"/>
              <w:spacing w:line="288" w:lineRule="auto"/>
              <w:rPr>
                <w:rFonts w:ascii="宋体" w:hAnsi="宋体" w:cs="宋体"/>
                <w:bCs/>
                <w:sz w:val="21"/>
                <w:szCs w:val="21"/>
                <w:lang w:val="zh-CN"/>
              </w:rPr>
            </w:pPr>
            <w:r>
              <w:rPr>
                <w:rFonts w:hint="eastAsia" w:ascii="宋体" w:hAnsi="宋体" w:cs="宋体"/>
                <w:bCs/>
                <w:sz w:val="21"/>
                <w:szCs w:val="21"/>
                <w:lang w:val="zh-CN"/>
              </w:rPr>
              <w:t>采购要求</w:t>
            </w:r>
          </w:p>
        </w:tc>
        <w:tc>
          <w:tcPr>
            <w:tcW w:w="7655"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autoSpaceDE w:val="0"/>
              <w:autoSpaceDN w:val="0"/>
              <w:spacing w:line="288" w:lineRule="auto"/>
              <w:rPr>
                <w:rFonts w:ascii="宋体" w:hAnsi="宋体" w:cs="宋体"/>
                <w:sz w:val="21"/>
                <w:szCs w:val="21"/>
                <w:lang w:val="zh-CN"/>
              </w:rPr>
            </w:pPr>
            <w:r>
              <w:rPr>
                <w:rFonts w:hint="eastAsia" w:ascii="宋体" w:hAnsi="宋体" w:cs="宋体"/>
                <w:sz w:val="21"/>
                <w:szCs w:val="21"/>
                <w:lang w:val="zh-CN"/>
              </w:rPr>
              <w:t xml:space="preserve">详见磋商文件“第六章 </w:t>
            </w:r>
            <w:r>
              <w:rPr>
                <w:rFonts w:hint="eastAsia" w:ascii="宋体" w:hAnsi="宋体" w:cs="宋体"/>
                <w:lang w:val="zh-CN"/>
              </w:rPr>
              <w:t>采购项目要求及第</w:t>
            </w:r>
            <w:r>
              <w:rPr>
                <w:rFonts w:hint="eastAsia" w:ascii="宋体" w:hAnsi="宋体" w:cs="宋体"/>
              </w:rPr>
              <w:t xml:space="preserve">七章 </w:t>
            </w:r>
            <w:r>
              <w:rPr>
                <w:rFonts w:hint="eastAsia" w:ascii="宋体" w:hAnsi="宋体" w:cs="宋体"/>
                <w:lang w:val="zh-CN"/>
              </w:rPr>
              <w:t>工程量清单</w:t>
            </w:r>
            <w:r>
              <w:rPr>
                <w:rFonts w:hint="eastAsia" w:ascii="宋体" w:hAnsi="宋体" w:cs="宋体"/>
                <w:sz w:val="21"/>
                <w:szCs w:val="21"/>
                <w:lang w:val="zh-CN"/>
              </w:rPr>
              <w:t>”</w:t>
            </w:r>
          </w:p>
        </w:tc>
      </w:tr>
      <w:tr>
        <w:tblPrEx>
          <w:tblCellMar>
            <w:top w:w="0" w:type="dxa"/>
            <w:left w:w="57" w:type="dxa"/>
            <w:bottom w:w="0" w:type="dxa"/>
            <w:right w:w="57" w:type="dxa"/>
          </w:tblCellMar>
        </w:tblPrEx>
        <w:trPr>
          <w:trHeight w:val="20" w:hRule="atLeast"/>
          <w:jc w:val="center"/>
        </w:trPr>
        <w:tc>
          <w:tcPr>
            <w:tcW w:w="653"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widowControl w:val="0"/>
              <w:numPr>
                <w:ilvl w:val="0"/>
                <w:numId w:val="2"/>
              </w:numPr>
              <w:autoSpaceDE w:val="0"/>
              <w:autoSpaceDN w:val="0"/>
              <w:adjustRightInd/>
              <w:snapToGrid/>
              <w:spacing w:line="288" w:lineRule="auto"/>
              <w:jc w:val="center"/>
              <w:rPr>
                <w:rFonts w:ascii="宋体" w:hAnsi="宋体" w:cs="宋体"/>
                <w:bCs/>
                <w:sz w:val="21"/>
                <w:szCs w:val="21"/>
                <w:lang w:val="zh-CN"/>
              </w:rPr>
            </w:pPr>
          </w:p>
        </w:tc>
        <w:tc>
          <w:tcPr>
            <w:tcW w:w="2125"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autoSpaceDE w:val="0"/>
              <w:autoSpaceDN w:val="0"/>
              <w:spacing w:line="288" w:lineRule="auto"/>
              <w:rPr>
                <w:rFonts w:ascii="宋体" w:hAnsi="宋体" w:cs="宋体"/>
                <w:bCs/>
                <w:sz w:val="21"/>
                <w:szCs w:val="21"/>
                <w:lang w:val="zh-CN"/>
              </w:rPr>
            </w:pPr>
            <w:r>
              <w:rPr>
                <w:rFonts w:hint="eastAsia" w:ascii="宋体" w:hAnsi="宋体" w:cs="宋体"/>
                <w:sz w:val="21"/>
                <w:szCs w:val="21"/>
              </w:rPr>
              <w:t>磋商人</w:t>
            </w:r>
            <w:r>
              <w:rPr>
                <w:rFonts w:hint="eastAsia" w:ascii="宋体" w:hAnsi="宋体" w:cs="宋体"/>
                <w:bCs/>
                <w:sz w:val="21"/>
                <w:szCs w:val="21"/>
                <w:lang w:val="zh-CN"/>
              </w:rPr>
              <w:t>资格条件</w:t>
            </w:r>
          </w:p>
        </w:tc>
        <w:tc>
          <w:tcPr>
            <w:tcW w:w="7655" w:type="dxa"/>
            <w:tcBorders>
              <w:top w:val="single" w:color="000000" w:sz="6" w:space="0"/>
              <w:left w:val="single" w:color="000000" w:sz="6" w:space="0"/>
              <w:bottom w:val="single" w:color="000000" w:sz="6" w:space="0"/>
              <w:right w:val="single" w:color="000000" w:sz="6" w:space="0"/>
            </w:tcBorders>
            <w:shd w:val="clear" w:color="000000" w:fill="FFFFFF"/>
          </w:tcPr>
          <w:p>
            <w:pPr>
              <w:adjustRightInd/>
              <w:snapToGrid/>
              <w:spacing w:line="288" w:lineRule="auto"/>
            </w:pPr>
            <w:r>
              <w:rPr>
                <w:rFonts w:hint="eastAsia"/>
              </w:rPr>
              <w:t>1、符合《中华人民共和国政府采购法》第22条的条件；</w:t>
            </w:r>
          </w:p>
          <w:p>
            <w:pPr>
              <w:autoSpaceDE w:val="0"/>
              <w:autoSpaceDN w:val="0"/>
              <w:spacing w:line="288" w:lineRule="auto"/>
              <w:rPr>
                <w:lang w:val="zh-CN"/>
              </w:rPr>
            </w:pPr>
            <w:r>
              <w:rPr>
                <w:rFonts w:hint="eastAsia"/>
                <w:lang w:val="zh-CN"/>
              </w:rPr>
              <w:t>&lt;1&gt;磋商人的营业执照等证明文件，自然人的身份证明。</w:t>
            </w:r>
          </w:p>
          <w:p>
            <w:pPr>
              <w:autoSpaceDE w:val="0"/>
              <w:autoSpaceDN w:val="0"/>
              <w:spacing w:line="288" w:lineRule="auto"/>
              <w:rPr>
                <w:lang w:val="zh-CN"/>
              </w:rPr>
            </w:pPr>
            <w:r>
              <w:rPr>
                <w:rFonts w:hint="eastAsia"/>
                <w:lang w:val="zh-CN"/>
              </w:rPr>
              <w:t>&lt;2&gt;财务状况报告，依法缴纳税收和社会保障资金的相关材料。</w:t>
            </w:r>
          </w:p>
          <w:p>
            <w:pPr>
              <w:autoSpaceDE w:val="0"/>
              <w:autoSpaceDN w:val="0"/>
              <w:spacing w:line="288" w:lineRule="auto"/>
              <w:rPr>
                <w:lang w:val="zh-CN"/>
              </w:rPr>
            </w:pPr>
            <w:r>
              <w:rPr>
                <w:rFonts w:hint="eastAsia"/>
                <w:lang w:val="zh-CN"/>
              </w:rPr>
              <w:t>&lt;3&gt;具备履行合同所必需的设备和专业技术能力的证明材料。</w:t>
            </w:r>
          </w:p>
          <w:p>
            <w:pPr>
              <w:autoSpaceDE w:val="0"/>
              <w:autoSpaceDN w:val="0"/>
              <w:spacing w:line="288" w:lineRule="auto"/>
              <w:rPr>
                <w:lang w:val="zh-CN"/>
              </w:rPr>
            </w:pPr>
            <w:r>
              <w:rPr>
                <w:rFonts w:hint="eastAsia"/>
                <w:lang w:val="zh-CN"/>
              </w:rPr>
              <w:t>&lt;4&gt;参加政府采购活动前3年内在经营活动中没有重大违法记录的书面声明。</w:t>
            </w:r>
          </w:p>
          <w:p>
            <w:pPr>
              <w:autoSpaceDE w:val="0"/>
              <w:autoSpaceDN w:val="0"/>
              <w:spacing w:line="288" w:lineRule="auto"/>
              <w:rPr>
                <w:lang w:val="zh-CN"/>
              </w:rPr>
            </w:pPr>
            <w:r>
              <w:rPr>
                <w:rFonts w:hint="eastAsia"/>
                <w:lang w:val="zh-CN"/>
              </w:rPr>
              <w:t>&lt;5&gt;具备法律、行政法规规定的其他条件的证明材料。</w:t>
            </w:r>
          </w:p>
          <w:p>
            <w:pPr>
              <w:autoSpaceDE w:val="0"/>
              <w:autoSpaceDN w:val="0"/>
              <w:spacing w:line="288" w:lineRule="auto"/>
              <w:rPr>
                <w:lang w:val="zh-CN"/>
              </w:rPr>
            </w:pPr>
            <w:r>
              <w:rPr>
                <w:rFonts w:hint="eastAsia"/>
                <w:lang w:val="zh-CN"/>
              </w:rPr>
              <w:t>2. 单位负责人为同一人或者存在直接控股、管理关系的不同磋商人，不得参加同一合同项下的政府采购活动。否则，皆取消磋商资格；</w:t>
            </w:r>
          </w:p>
          <w:p>
            <w:pPr>
              <w:autoSpaceDE w:val="0"/>
              <w:autoSpaceDN w:val="0"/>
              <w:spacing w:line="288" w:lineRule="auto"/>
              <w:rPr>
                <w:lang w:val="zh-CN"/>
              </w:rPr>
            </w:pPr>
            <w:r>
              <w:rPr>
                <w:rFonts w:hint="eastAsia"/>
                <w:lang w:val="zh-CN"/>
              </w:rPr>
              <w:t>3.本项目不接受磋商人以联合体方式进行磋商；</w:t>
            </w:r>
          </w:p>
          <w:p>
            <w:pPr>
              <w:adjustRightInd/>
              <w:snapToGrid/>
              <w:spacing w:line="288" w:lineRule="auto"/>
            </w:pPr>
            <w:r>
              <w:rPr>
                <w:rFonts w:hint="eastAsia"/>
              </w:rPr>
              <w:t>4</w:t>
            </w:r>
            <w:r>
              <w:rPr>
                <w:rFonts w:hint="eastAsia"/>
                <w:lang w:val="zh-CN"/>
              </w:rPr>
              <w:t>.</w:t>
            </w:r>
            <w:r>
              <w:rPr>
                <w:rFonts w:hint="eastAsia"/>
              </w:rPr>
              <w:t xml:space="preserve"> </w:t>
            </w:r>
            <w:r>
              <w:rPr>
                <w:rFonts w:hint="eastAsia"/>
                <w:lang w:val="zh-CN"/>
              </w:rPr>
              <w:t>经信用中国（www.creditchina.gov.cn）、中国政府采购网（www.ccgp.gov.cn）等渠道查询后，列入失信被执行人、税收违法黑名单、政府采购严重违法失信行为记录名单的，取消磋商资格(提供“信用中国”网站的查询截图，若查询无果提供相应截图)；</w:t>
            </w:r>
          </w:p>
          <w:p>
            <w:pPr>
              <w:autoSpaceDE w:val="0"/>
              <w:autoSpaceDN w:val="0"/>
              <w:spacing w:line="288" w:lineRule="auto"/>
              <w:rPr>
                <w:lang w:val="zh-CN"/>
              </w:rPr>
            </w:pPr>
            <w:r>
              <w:rPr>
                <w:rFonts w:hint="eastAsia"/>
              </w:rPr>
              <w:t>5</w:t>
            </w:r>
            <w:r>
              <w:rPr>
                <w:rFonts w:hint="eastAsia"/>
                <w:lang w:val="zh-CN"/>
              </w:rPr>
              <w:t>. 其他资质条件：</w:t>
            </w:r>
          </w:p>
          <w:p>
            <w:pPr>
              <w:spacing w:line="288" w:lineRule="auto"/>
              <w:rPr>
                <w:color w:val="auto"/>
                <w:lang w:val="zh-CN"/>
              </w:rPr>
            </w:pPr>
            <w:r>
              <w:rPr>
                <w:rFonts w:hint="eastAsia"/>
                <w:lang w:val="zh-CN"/>
              </w:rPr>
              <w:t>&lt;1&gt;</w:t>
            </w:r>
            <w:r>
              <w:rPr>
                <w:rFonts w:hint="eastAsia"/>
                <w:color w:val="auto"/>
              </w:rPr>
              <w:t>磋商人具备</w:t>
            </w:r>
            <w:r>
              <w:rPr>
                <w:rFonts w:hint="eastAsia"/>
                <w:color w:val="auto"/>
                <w:lang w:eastAsia="zh-CN"/>
              </w:rPr>
              <w:t>建筑</w:t>
            </w:r>
            <w:r>
              <w:rPr>
                <w:rFonts w:hint="eastAsia"/>
                <w:color w:val="auto"/>
              </w:rPr>
              <w:t>工程施工总承包叁级及以上资质（含叁级），具有安全生产许可证。并在人员、技术力量、设备、资金等方面具备相应的施工能力</w:t>
            </w:r>
            <w:r>
              <w:rPr>
                <w:rFonts w:hint="eastAsia"/>
                <w:color w:val="auto"/>
                <w:lang w:val="zh-CN"/>
              </w:rPr>
              <w:t>；</w:t>
            </w:r>
          </w:p>
          <w:p>
            <w:pPr>
              <w:spacing w:line="288" w:lineRule="auto"/>
              <w:rPr>
                <w:color w:val="auto"/>
                <w:lang w:val="zh-CN"/>
              </w:rPr>
            </w:pPr>
            <w:r>
              <w:rPr>
                <w:rFonts w:hint="eastAsia"/>
                <w:color w:val="auto"/>
                <w:lang w:val="zh-CN"/>
              </w:rPr>
              <w:t>&lt;2&gt;拟派该项目的项目经理须具备建筑工程专业取得二级建造师执业资格、注册证书、有效的安全生产考核证书，注册证书的注册单位和磋商人名称必须一致，且未担任其他在施建设工程项目的项目经理（提供承诺书，格式自拟）；</w:t>
            </w:r>
          </w:p>
          <w:p>
            <w:pPr>
              <w:spacing w:line="288" w:lineRule="auto"/>
              <w:rPr>
                <w:lang w:val="zh-CN"/>
              </w:rPr>
            </w:pPr>
            <w:r>
              <w:rPr>
                <w:rFonts w:hint="eastAsia"/>
                <w:color w:val="auto"/>
                <w:lang w:val="zh-CN"/>
              </w:rPr>
              <w:t>&lt;3&gt;企业注册地不在青海省辖区内的企业，应提供青海省省外建设工程企业信息登记册；</w:t>
            </w:r>
          </w:p>
        </w:tc>
      </w:tr>
      <w:tr>
        <w:tblPrEx>
          <w:tblCellMar>
            <w:top w:w="0" w:type="dxa"/>
            <w:left w:w="57" w:type="dxa"/>
            <w:bottom w:w="0" w:type="dxa"/>
            <w:right w:w="57" w:type="dxa"/>
          </w:tblCellMar>
        </w:tblPrEx>
        <w:trPr>
          <w:trHeight w:val="20" w:hRule="atLeast"/>
          <w:jc w:val="center"/>
        </w:trPr>
        <w:tc>
          <w:tcPr>
            <w:tcW w:w="653"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widowControl w:val="0"/>
              <w:numPr>
                <w:ilvl w:val="0"/>
                <w:numId w:val="2"/>
              </w:numPr>
              <w:autoSpaceDE w:val="0"/>
              <w:autoSpaceDN w:val="0"/>
              <w:adjustRightInd/>
              <w:snapToGrid/>
              <w:spacing w:line="288" w:lineRule="auto"/>
              <w:jc w:val="center"/>
              <w:rPr>
                <w:rFonts w:ascii="宋体" w:hAnsi="宋体" w:cs="宋体"/>
                <w:bCs/>
                <w:sz w:val="21"/>
                <w:szCs w:val="21"/>
                <w:lang w:val="zh-CN"/>
              </w:rPr>
            </w:pPr>
          </w:p>
        </w:tc>
        <w:tc>
          <w:tcPr>
            <w:tcW w:w="2125"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autoSpaceDE w:val="0"/>
              <w:autoSpaceDN w:val="0"/>
              <w:spacing w:line="288" w:lineRule="auto"/>
              <w:rPr>
                <w:rFonts w:ascii="宋体" w:hAnsi="宋体" w:cs="宋体"/>
                <w:bCs/>
                <w:sz w:val="21"/>
                <w:szCs w:val="21"/>
                <w:lang w:val="zh-CN"/>
              </w:rPr>
            </w:pPr>
            <w:r>
              <w:rPr>
                <w:rFonts w:hint="eastAsia" w:ascii="宋体" w:hAnsi="宋体" w:cs="宋体"/>
                <w:bCs/>
                <w:sz w:val="21"/>
                <w:szCs w:val="21"/>
                <w:lang w:val="zh-CN"/>
              </w:rPr>
              <w:t>递交磋商响应文件方式</w:t>
            </w:r>
          </w:p>
        </w:tc>
        <w:tc>
          <w:tcPr>
            <w:tcW w:w="7655"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autoSpaceDE w:val="0"/>
              <w:autoSpaceDN w:val="0"/>
              <w:spacing w:line="288" w:lineRule="auto"/>
              <w:rPr>
                <w:rFonts w:ascii="宋体" w:hAnsi="宋体" w:cs="宋体"/>
                <w:sz w:val="21"/>
                <w:szCs w:val="21"/>
                <w:lang w:val="zh-CN"/>
              </w:rPr>
            </w:pPr>
            <w:r>
              <w:rPr>
                <w:rFonts w:hint="eastAsia" w:ascii="宋体" w:hAnsi="宋体" w:cs="宋体"/>
                <w:sz w:val="21"/>
                <w:szCs w:val="21"/>
                <w:lang w:val="zh-CN"/>
              </w:rPr>
              <w:t>通过政采云投标客户端递交响应文件</w:t>
            </w:r>
          </w:p>
        </w:tc>
      </w:tr>
      <w:tr>
        <w:tblPrEx>
          <w:tblCellMar>
            <w:top w:w="0" w:type="dxa"/>
            <w:left w:w="57" w:type="dxa"/>
            <w:bottom w:w="0" w:type="dxa"/>
            <w:right w:w="57" w:type="dxa"/>
          </w:tblCellMar>
        </w:tblPrEx>
        <w:trPr>
          <w:trHeight w:val="20" w:hRule="atLeast"/>
          <w:jc w:val="center"/>
        </w:trPr>
        <w:tc>
          <w:tcPr>
            <w:tcW w:w="653"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widowControl w:val="0"/>
              <w:numPr>
                <w:ilvl w:val="0"/>
                <w:numId w:val="2"/>
              </w:numPr>
              <w:autoSpaceDE w:val="0"/>
              <w:autoSpaceDN w:val="0"/>
              <w:adjustRightInd/>
              <w:snapToGrid/>
              <w:spacing w:line="288" w:lineRule="auto"/>
              <w:jc w:val="center"/>
              <w:rPr>
                <w:rFonts w:ascii="宋体" w:hAnsi="宋体" w:cs="宋体"/>
                <w:bCs/>
                <w:sz w:val="21"/>
                <w:szCs w:val="21"/>
                <w:lang w:val="zh-CN"/>
              </w:rPr>
            </w:pPr>
          </w:p>
        </w:tc>
        <w:tc>
          <w:tcPr>
            <w:tcW w:w="2125"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autoSpaceDE w:val="0"/>
              <w:autoSpaceDN w:val="0"/>
              <w:spacing w:line="288" w:lineRule="auto"/>
              <w:rPr>
                <w:rFonts w:ascii="宋体" w:hAnsi="宋体" w:cs="宋体"/>
                <w:bCs/>
                <w:sz w:val="21"/>
                <w:szCs w:val="21"/>
                <w:lang w:val="zh-CN"/>
              </w:rPr>
            </w:pPr>
            <w:r>
              <w:rPr>
                <w:rFonts w:hint="eastAsia" w:ascii="宋体" w:hAnsi="宋体" w:cs="宋体"/>
                <w:bCs/>
                <w:sz w:val="21"/>
                <w:szCs w:val="21"/>
                <w:lang w:val="zh-CN"/>
              </w:rPr>
              <w:t>磋商截止时间</w:t>
            </w:r>
          </w:p>
        </w:tc>
        <w:tc>
          <w:tcPr>
            <w:tcW w:w="7655"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ascii="宋体" w:hAnsi="宋体" w:cs="宋体"/>
                <w:color w:val="auto"/>
                <w:sz w:val="21"/>
                <w:szCs w:val="21"/>
              </w:rPr>
            </w:pPr>
            <w:r>
              <w:rPr>
                <w:rFonts w:hint="eastAsia" w:ascii="宋体" w:hAnsi="宋体" w:cs="宋体"/>
                <w:color w:val="auto"/>
                <w:sz w:val="21"/>
                <w:szCs w:val="21"/>
              </w:rPr>
              <w:t>202</w:t>
            </w:r>
            <w:r>
              <w:rPr>
                <w:rFonts w:hint="eastAsia" w:ascii="宋体" w:hAnsi="宋体" w:cs="宋体"/>
                <w:color w:val="auto"/>
                <w:sz w:val="21"/>
                <w:szCs w:val="21"/>
                <w:lang w:val="en-US" w:eastAsia="zh-CN"/>
              </w:rPr>
              <w:t>4</w:t>
            </w:r>
            <w:r>
              <w:rPr>
                <w:rFonts w:hint="eastAsia" w:ascii="宋体" w:hAnsi="宋体" w:cs="宋体"/>
                <w:color w:val="auto"/>
                <w:sz w:val="21"/>
                <w:szCs w:val="21"/>
              </w:rPr>
              <w:t>年</w:t>
            </w:r>
            <w:r>
              <w:rPr>
                <w:rFonts w:hint="eastAsia" w:ascii="宋体" w:hAnsi="宋体" w:cs="宋体"/>
                <w:color w:val="auto"/>
                <w:sz w:val="21"/>
                <w:szCs w:val="21"/>
                <w:lang w:val="en-US" w:eastAsia="zh-CN"/>
              </w:rPr>
              <w:t>05</w:t>
            </w:r>
            <w:r>
              <w:rPr>
                <w:rFonts w:hint="eastAsia" w:ascii="宋体" w:hAnsi="宋体" w:cs="宋体"/>
                <w:color w:val="auto"/>
                <w:sz w:val="21"/>
                <w:szCs w:val="21"/>
                <w:lang w:eastAsia="zh-CN"/>
              </w:rPr>
              <w:t>月</w:t>
            </w:r>
            <w:r>
              <w:rPr>
                <w:rFonts w:hint="eastAsia" w:ascii="宋体" w:hAnsi="宋体" w:cs="宋体"/>
                <w:color w:val="auto"/>
                <w:sz w:val="21"/>
                <w:szCs w:val="21"/>
                <w:lang w:val="en-US" w:eastAsia="zh-CN"/>
              </w:rPr>
              <w:t>08</w:t>
            </w:r>
            <w:r>
              <w:rPr>
                <w:rFonts w:hint="eastAsia" w:ascii="宋体" w:hAnsi="宋体" w:cs="宋体"/>
                <w:color w:val="auto"/>
                <w:sz w:val="21"/>
                <w:szCs w:val="21"/>
                <w:lang w:eastAsia="zh-CN"/>
              </w:rPr>
              <w:t>日下午</w:t>
            </w:r>
            <w:r>
              <w:rPr>
                <w:rFonts w:hint="eastAsia" w:ascii="宋体" w:hAnsi="宋体" w:cs="宋体"/>
                <w:color w:val="auto"/>
                <w:sz w:val="21"/>
                <w:szCs w:val="21"/>
                <w:lang w:val="en-US" w:eastAsia="zh-CN"/>
              </w:rPr>
              <w:t>14</w:t>
            </w:r>
            <w:r>
              <w:rPr>
                <w:rFonts w:hint="eastAsia" w:ascii="宋体" w:hAnsi="宋体" w:cs="宋体"/>
                <w:color w:val="auto"/>
                <w:sz w:val="21"/>
                <w:szCs w:val="21"/>
                <w:lang w:eastAsia="zh-CN"/>
              </w:rPr>
              <w:t>:30</w:t>
            </w:r>
            <w:r>
              <w:rPr>
                <w:rFonts w:hint="eastAsia" w:ascii="宋体" w:hAnsi="宋体" w:cs="宋体"/>
                <w:color w:val="auto"/>
                <w:sz w:val="21"/>
                <w:szCs w:val="21"/>
              </w:rPr>
              <w:t>（北京时间）</w:t>
            </w:r>
          </w:p>
        </w:tc>
      </w:tr>
      <w:tr>
        <w:tblPrEx>
          <w:tblCellMar>
            <w:top w:w="0" w:type="dxa"/>
            <w:left w:w="57" w:type="dxa"/>
            <w:bottom w:w="0" w:type="dxa"/>
            <w:right w:w="57" w:type="dxa"/>
          </w:tblCellMar>
        </w:tblPrEx>
        <w:trPr>
          <w:trHeight w:val="20" w:hRule="atLeast"/>
          <w:jc w:val="center"/>
        </w:trPr>
        <w:tc>
          <w:tcPr>
            <w:tcW w:w="653"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widowControl w:val="0"/>
              <w:numPr>
                <w:ilvl w:val="0"/>
                <w:numId w:val="2"/>
              </w:numPr>
              <w:autoSpaceDE w:val="0"/>
              <w:autoSpaceDN w:val="0"/>
              <w:adjustRightInd/>
              <w:snapToGrid/>
              <w:spacing w:line="288" w:lineRule="auto"/>
              <w:jc w:val="center"/>
              <w:rPr>
                <w:rFonts w:ascii="宋体" w:hAnsi="宋体" w:cs="宋体"/>
                <w:bCs/>
                <w:sz w:val="21"/>
                <w:szCs w:val="21"/>
                <w:lang w:val="zh-CN"/>
              </w:rPr>
            </w:pPr>
          </w:p>
        </w:tc>
        <w:tc>
          <w:tcPr>
            <w:tcW w:w="2125"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autoSpaceDE w:val="0"/>
              <w:autoSpaceDN w:val="0"/>
              <w:spacing w:line="288" w:lineRule="auto"/>
              <w:rPr>
                <w:rFonts w:ascii="宋体" w:hAnsi="宋体" w:cs="宋体"/>
                <w:bCs/>
                <w:sz w:val="21"/>
                <w:szCs w:val="21"/>
                <w:lang w:val="zh-CN"/>
              </w:rPr>
            </w:pPr>
            <w:r>
              <w:rPr>
                <w:rFonts w:hint="eastAsia" w:ascii="宋体" w:hAnsi="宋体" w:cs="宋体"/>
                <w:bCs/>
                <w:sz w:val="21"/>
                <w:szCs w:val="21"/>
                <w:lang w:val="zh-CN"/>
              </w:rPr>
              <w:t>磋商时间</w:t>
            </w:r>
          </w:p>
        </w:tc>
        <w:tc>
          <w:tcPr>
            <w:tcW w:w="7655"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ascii="宋体" w:hAnsi="宋体" w:cs="宋体"/>
                <w:color w:val="auto"/>
                <w:sz w:val="21"/>
                <w:szCs w:val="21"/>
              </w:rPr>
            </w:pPr>
            <w:r>
              <w:rPr>
                <w:rFonts w:hint="eastAsia" w:ascii="宋体" w:hAnsi="宋体" w:cs="宋体"/>
                <w:color w:val="auto"/>
                <w:sz w:val="21"/>
                <w:szCs w:val="21"/>
              </w:rPr>
              <w:t>202</w:t>
            </w:r>
            <w:r>
              <w:rPr>
                <w:rFonts w:hint="eastAsia" w:ascii="宋体" w:hAnsi="宋体" w:cs="宋体"/>
                <w:color w:val="auto"/>
                <w:sz w:val="21"/>
                <w:szCs w:val="21"/>
                <w:lang w:val="en-US" w:eastAsia="zh-CN"/>
              </w:rPr>
              <w:t>4</w:t>
            </w:r>
            <w:r>
              <w:rPr>
                <w:rFonts w:hint="eastAsia" w:ascii="宋体" w:hAnsi="宋体" w:cs="宋体"/>
                <w:color w:val="auto"/>
                <w:sz w:val="21"/>
                <w:szCs w:val="21"/>
              </w:rPr>
              <w:t>年</w:t>
            </w:r>
            <w:r>
              <w:rPr>
                <w:rFonts w:hint="eastAsia" w:ascii="宋体" w:hAnsi="宋体" w:cs="宋体"/>
                <w:color w:val="auto"/>
                <w:sz w:val="21"/>
                <w:szCs w:val="21"/>
                <w:lang w:val="en-US" w:eastAsia="zh-CN"/>
              </w:rPr>
              <w:t>05</w:t>
            </w:r>
            <w:r>
              <w:rPr>
                <w:rFonts w:hint="eastAsia" w:ascii="宋体" w:hAnsi="宋体" w:cs="宋体"/>
                <w:color w:val="auto"/>
                <w:sz w:val="21"/>
                <w:szCs w:val="21"/>
                <w:lang w:eastAsia="zh-CN"/>
              </w:rPr>
              <w:t>月</w:t>
            </w:r>
            <w:r>
              <w:rPr>
                <w:rFonts w:hint="eastAsia" w:ascii="宋体" w:hAnsi="宋体" w:cs="宋体"/>
                <w:color w:val="auto"/>
                <w:sz w:val="21"/>
                <w:szCs w:val="21"/>
                <w:lang w:val="en-US" w:eastAsia="zh-CN"/>
              </w:rPr>
              <w:t>08</w:t>
            </w:r>
            <w:r>
              <w:rPr>
                <w:rFonts w:hint="eastAsia" w:ascii="宋体" w:hAnsi="宋体" w:cs="宋体"/>
                <w:color w:val="auto"/>
                <w:sz w:val="21"/>
                <w:szCs w:val="21"/>
                <w:lang w:eastAsia="zh-CN"/>
              </w:rPr>
              <w:t>日下午</w:t>
            </w:r>
            <w:r>
              <w:rPr>
                <w:rFonts w:hint="eastAsia" w:ascii="宋体" w:hAnsi="宋体" w:cs="宋体"/>
                <w:color w:val="auto"/>
                <w:sz w:val="21"/>
                <w:szCs w:val="21"/>
                <w:lang w:val="en-US" w:eastAsia="zh-CN"/>
              </w:rPr>
              <w:t>14</w:t>
            </w:r>
            <w:r>
              <w:rPr>
                <w:rFonts w:hint="eastAsia" w:ascii="宋体" w:hAnsi="宋体" w:cs="宋体"/>
                <w:color w:val="auto"/>
                <w:sz w:val="21"/>
                <w:szCs w:val="21"/>
                <w:lang w:eastAsia="zh-CN"/>
              </w:rPr>
              <w:t>:30</w:t>
            </w:r>
            <w:r>
              <w:rPr>
                <w:rFonts w:hint="eastAsia" w:ascii="宋体" w:hAnsi="宋体" w:cs="宋体"/>
                <w:color w:val="auto"/>
                <w:sz w:val="21"/>
                <w:szCs w:val="21"/>
              </w:rPr>
              <w:t>（北京时间）</w:t>
            </w:r>
          </w:p>
        </w:tc>
      </w:tr>
      <w:tr>
        <w:tblPrEx>
          <w:tblCellMar>
            <w:top w:w="0" w:type="dxa"/>
            <w:left w:w="57" w:type="dxa"/>
            <w:bottom w:w="0" w:type="dxa"/>
            <w:right w:w="57" w:type="dxa"/>
          </w:tblCellMar>
        </w:tblPrEx>
        <w:trPr>
          <w:trHeight w:val="20" w:hRule="atLeast"/>
          <w:jc w:val="center"/>
        </w:trPr>
        <w:tc>
          <w:tcPr>
            <w:tcW w:w="653"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widowControl w:val="0"/>
              <w:numPr>
                <w:ilvl w:val="0"/>
                <w:numId w:val="2"/>
              </w:numPr>
              <w:autoSpaceDE w:val="0"/>
              <w:autoSpaceDN w:val="0"/>
              <w:adjustRightInd/>
              <w:snapToGrid/>
              <w:spacing w:line="288" w:lineRule="auto"/>
              <w:jc w:val="center"/>
              <w:rPr>
                <w:rFonts w:ascii="宋体" w:hAnsi="宋体" w:cs="宋体"/>
                <w:bCs/>
                <w:sz w:val="21"/>
                <w:szCs w:val="21"/>
                <w:lang w:val="zh-CN"/>
              </w:rPr>
            </w:pPr>
          </w:p>
        </w:tc>
        <w:tc>
          <w:tcPr>
            <w:tcW w:w="2125"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autoSpaceDE w:val="0"/>
              <w:autoSpaceDN w:val="0"/>
              <w:spacing w:line="288" w:lineRule="auto"/>
              <w:rPr>
                <w:rFonts w:ascii="宋体" w:hAnsi="宋体" w:cs="宋体"/>
                <w:bCs/>
                <w:sz w:val="21"/>
                <w:szCs w:val="21"/>
                <w:lang w:val="zh-CN"/>
              </w:rPr>
            </w:pPr>
            <w:r>
              <w:rPr>
                <w:rFonts w:hint="eastAsia" w:ascii="宋体" w:hAnsi="宋体" w:cs="宋体"/>
                <w:bCs/>
                <w:sz w:val="21"/>
                <w:szCs w:val="21"/>
                <w:lang w:val="zh-CN"/>
              </w:rPr>
              <w:t>磋商及磋商地点</w:t>
            </w:r>
          </w:p>
        </w:tc>
        <w:tc>
          <w:tcPr>
            <w:tcW w:w="7655" w:type="dxa"/>
            <w:tcBorders>
              <w:top w:val="single" w:color="000000" w:sz="6" w:space="0"/>
              <w:left w:val="single" w:color="000000" w:sz="6" w:space="0"/>
              <w:bottom w:val="single" w:color="000000" w:sz="6" w:space="0"/>
              <w:right w:val="single" w:color="000000" w:sz="6" w:space="0"/>
            </w:tcBorders>
            <w:shd w:val="clear" w:color="000000" w:fill="FFFFFF"/>
          </w:tcPr>
          <w:p>
            <w:pPr>
              <w:autoSpaceDE w:val="0"/>
              <w:autoSpaceDN w:val="0"/>
              <w:spacing w:line="288" w:lineRule="auto"/>
              <w:rPr>
                <w:rFonts w:ascii="宋体" w:hAnsi="宋体" w:cs="宋体"/>
                <w:sz w:val="21"/>
                <w:szCs w:val="21"/>
                <w:lang w:val="zh-CN"/>
              </w:rPr>
            </w:pPr>
            <w:r>
              <w:rPr>
                <w:rFonts w:hint="eastAsia" w:ascii="宋体" w:hAnsi="宋体" w:cs="宋体"/>
                <w:sz w:val="21"/>
                <w:szCs w:val="21"/>
                <w:lang w:val="zh-CN" w:eastAsia="zh-CN"/>
              </w:rPr>
              <w:t>西宁市城西区盐湖巷6号10号楼(城西区总部经济大厦)16楼青海国焱工程项目管理有限公司，</w:t>
            </w:r>
            <w:r>
              <w:rPr>
                <w:rFonts w:hint="eastAsia" w:ascii="宋体" w:hAnsi="宋体" w:cs="宋体"/>
                <w:sz w:val="21"/>
                <w:szCs w:val="21"/>
                <w:lang w:val="zh-CN"/>
              </w:rPr>
              <w:t>通过政采云投标客户端递交响应文件</w:t>
            </w:r>
          </w:p>
        </w:tc>
      </w:tr>
      <w:tr>
        <w:tblPrEx>
          <w:tblCellMar>
            <w:top w:w="0" w:type="dxa"/>
            <w:left w:w="57" w:type="dxa"/>
            <w:bottom w:w="0" w:type="dxa"/>
            <w:right w:w="57" w:type="dxa"/>
          </w:tblCellMar>
        </w:tblPrEx>
        <w:trPr>
          <w:trHeight w:val="707" w:hRule="atLeast"/>
          <w:jc w:val="center"/>
        </w:trPr>
        <w:tc>
          <w:tcPr>
            <w:tcW w:w="653"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widowControl w:val="0"/>
              <w:numPr>
                <w:ilvl w:val="0"/>
                <w:numId w:val="2"/>
              </w:numPr>
              <w:autoSpaceDE w:val="0"/>
              <w:autoSpaceDN w:val="0"/>
              <w:adjustRightInd/>
              <w:snapToGrid/>
              <w:spacing w:line="288" w:lineRule="auto"/>
              <w:jc w:val="center"/>
              <w:rPr>
                <w:rFonts w:ascii="宋体" w:hAnsi="宋体" w:cs="宋体"/>
                <w:bCs/>
                <w:sz w:val="21"/>
                <w:szCs w:val="21"/>
                <w:lang w:val="zh-CN"/>
              </w:rPr>
            </w:pPr>
          </w:p>
        </w:tc>
        <w:tc>
          <w:tcPr>
            <w:tcW w:w="2125"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autoSpaceDE w:val="0"/>
              <w:autoSpaceDN w:val="0"/>
              <w:spacing w:line="288" w:lineRule="auto"/>
              <w:rPr>
                <w:rFonts w:ascii="宋体" w:hAnsi="宋体" w:cs="宋体"/>
                <w:bCs/>
                <w:sz w:val="21"/>
                <w:szCs w:val="21"/>
                <w:lang w:val="zh-CN"/>
              </w:rPr>
            </w:pPr>
            <w:r>
              <w:rPr>
                <w:rFonts w:hint="eastAsia" w:ascii="宋体" w:hAnsi="宋体" w:cs="宋体"/>
                <w:bCs/>
                <w:sz w:val="21"/>
                <w:szCs w:val="21"/>
                <w:lang w:val="zh-CN"/>
              </w:rPr>
              <w:t>答疑澄清方式</w:t>
            </w:r>
          </w:p>
        </w:tc>
        <w:tc>
          <w:tcPr>
            <w:tcW w:w="7655" w:type="dxa"/>
            <w:tcBorders>
              <w:top w:val="single" w:color="000000" w:sz="6" w:space="0"/>
              <w:left w:val="single" w:color="000000" w:sz="6" w:space="0"/>
              <w:bottom w:val="single" w:color="000000" w:sz="6" w:space="0"/>
              <w:right w:val="single" w:color="000000" w:sz="6" w:space="0"/>
            </w:tcBorders>
            <w:shd w:val="clear" w:color="000000" w:fill="FFFFFF"/>
          </w:tcPr>
          <w:p>
            <w:pPr>
              <w:autoSpaceDE w:val="0"/>
              <w:autoSpaceDN w:val="0"/>
              <w:spacing w:line="288" w:lineRule="auto"/>
              <w:rPr>
                <w:rFonts w:ascii="宋体" w:hAnsi="宋体" w:cs="宋体"/>
                <w:sz w:val="21"/>
                <w:szCs w:val="21"/>
                <w:lang w:val="zh-CN"/>
              </w:rPr>
            </w:pPr>
            <w:r>
              <w:rPr>
                <w:rFonts w:hint="eastAsia" w:ascii="宋体" w:hAnsi="宋体" w:cs="宋体"/>
                <w:sz w:val="21"/>
                <w:szCs w:val="21"/>
                <w:lang w:val="zh-CN"/>
              </w:rPr>
              <w:t>线上答疑，应在规定的时间内通过政采云平台进行答疑澄清，如在规定的时间内未按要求进行澄清，视同放弃答疑。</w:t>
            </w:r>
          </w:p>
        </w:tc>
      </w:tr>
      <w:tr>
        <w:tblPrEx>
          <w:tblCellMar>
            <w:top w:w="0" w:type="dxa"/>
            <w:left w:w="57" w:type="dxa"/>
            <w:bottom w:w="0" w:type="dxa"/>
            <w:right w:w="57" w:type="dxa"/>
          </w:tblCellMar>
        </w:tblPrEx>
        <w:trPr>
          <w:trHeight w:val="20" w:hRule="atLeast"/>
          <w:jc w:val="center"/>
        </w:trPr>
        <w:tc>
          <w:tcPr>
            <w:tcW w:w="653"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widowControl w:val="0"/>
              <w:numPr>
                <w:ilvl w:val="0"/>
                <w:numId w:val="2"/>
              </w:numPr>
              <w:autoSpaceDE w:val="0"/>
              <w:autoSpaceDN w:val="0"/>
              <w:adjustRightInd/>
              <w:snapToGrid/>
              <w:spacing w:line="288" w:lineRule="auto"/>
              <w:jc w:val="center"/>
              <w:rPr>
                <w:rFonts w:ascii="宋体" w:hAnsi="宋体" w:cs="宋体"/>
                <w:bCs/>
                <w:sz w:val="21"/>
                <w:szCs w:val="21"/>
                <w:lang w:val="zh-CN"/>
              </w:rPr>
            </w:pPr>
          </w:p>
        </w:tc>
        <w:tc>
          <w:tcPr>
            <w:tcW w:w="2125"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autoSpaceDE w:val="0"/>
              <w:autoSpaceDN w:val="0"/>
              <w:spacing w:line="288" w:lineRule="auto"/>
              <w:rPr>
                <w:rFonts w:ascii="宋体" w:hAnsi="宋体" w:cs="宋体"/>
                <w:bCs/>
                <w:sz w:val="21"/>
                <w:szCs w:val="21"/>
                <w:lang w:val="zh-CN"/>
              </w:rPr>
            </w:pPr>
            <w:r>
              <w:rPr>
                <w:rFonts w:hint="eastAsia" w:ascii="宋体" w:hAnsi="宋体" w:cs="宋体"/>
                <w:bCs/>
                <w:sz w:val="21"/>
                <w:szCs w:val="21"/>
                <w:lang w:val="zh-CN"/>
              </w:rPr>
              <w:t>代理服务费收取</w:t>
            </w:r>
          </w:p>
        </w:tc>
        <w:tc>
          <w:tcPr>
            <w:tcW w:w="7655" w:type="dxa"/>
            <w:tcBorders>
              <w:top w:val="single" w:color="000000" w:sz="6" w:space="0"/>
              <w:left w:val="single" w:color="000000" w:sz="6" w:space="0"/>
              <w:bottom w:val="single" w:color="000000" w:sz="6" w:space="0"/>
              <w:right w:val="single" w:color="000000" w:sz="6" w:space="0"/>
            </w:tcBorders>
            <w:shd w:val="clear" w:color="000000" w:fill="FFFFFF"/>
          </w:tcPr>
          <w:p>
            <w:pPr>
              <w:spacing w:line="288" w:lineRule="auto"/>
              <w:rPr>
                <w:rFonts w:ascii="宋体" w:hAnsi="宋体" w:cs="宋体"/>
                <w:color w:val="FF0000"/>
                <w:sz w:val="21"/>
                <w:szCs w:val="21"/>
                <w:lang w:val="zh-CN"/>
              </w:rPr>
            </w:pPr>
            <w:r>
              <w:rPr>
                <w:rFonts w:hint="eastAsia" w:ascii="宋体" w:hAnsi="宋体" w:cs="宋体"/>
                <w:sz w:val="21"/>
                <w:szCs w:val="21"/>
                <w:lang w:val="zh-CN"/>
              </w:rPr>
              <w:t>收取对象：</w:t>
            </w:r>
            <w:r>
              <w:rPr>
                <w:rFonts w:hint="eastAsia" w:ascii="宋体" w:hAnsi="宋体" w:cs="宋体"/>
                <w:sz w:val="21"/>
                <w:szCs w:val="21"/>
                <w:lang w:val="zh-CN" w:eastAsia="zh-CN"/>
              </w:rPr>
              <w:t>采购</w:t>
            </w:r>
            <w:r>
              <w:rPr>
                <w:rFonts w:hint="eastAsia" w:ascii="宋体" w:hAnsi="宋体" w:cs="宋体"/>
                <w:sz w:val="21"/>
                <w:szCs w:val="21"/>
              </w:rPr>
              <w:t>人</w:t>
            </w:r>
          </w:p>
          <w:p>
            <w:pPr>
              <w:spacing w:line="288" w:lineRule="auto"/>
              <w:rPr>
                <w:rFonts w:ascii="宋体" w:hAnsi="宋体" w:cs="宋体"/>
                <w:sz w:val="21"/>
                <w:szCs w:val="21"/>
                <w:lang w:val="zh-CN"/>
              </w:rPr>
            </w:pPr>
            <w:r>
              <w:rPr>
                <w:rFonts w:hint="eastAsia" w:ascii="宋体" w:hAnsi="宋体" w:cs="宋体"/>
                <w:sz w:val="21"/>
                <w:szCs w:val="21"/>
                <w:lang w:val="zh-CN"/>
              </w:rPr>
              <w:t>招标代理服务费：</w:t>
            </w:r>
          </w:p>
          <w:p>
            <w:pPr>
              <w:spacing w:line="288" w:lineRule="auto"/>
              <w:rPr>
                <w:rFonts w:ascii="宋体" w:hAnsi="宋体" w:cs="宋体"/>
                <w:sz w:val="21"/>
                <w:szCs w:val="21"/>
                <w:lang w:val="zh-CN"/>
              </w:rPr>
            </w:pPr>
            <w:r>
              <w:rPr>
                <w:rFonts w:hint="eastAsia" w:ascii="宋体" w:hAnsi="宋体" w:cs="宋体"/>
                <w:sz w:val="21"/>
                <w:szCs w:val="21"/>
                <w:lang w:val="zh-CN"/>
              </w:rPr>
              <w:t>说明：根据《关于进一步放开建设项目专项业务服务价格的通知》（发改价格[2015]299号）规定，实行市场调节价，应严格遵守《价格法》、《关于商品和服务实行明码标价的规定》等法律法规的规定，由采购人和采购代理机构共同确定合理的收费金额。</w:t>
            </w:r>
          </w:p>
          <w:p>
            <w:pPr>
              <w:spacing w:line="288" w:lineRule="auto"/>
              <w:rPr>
                <w:rFonts w:ascii="宋体" w:hAnsi="宋体" w:cs="宋体"/>
                <w:sz w:val="21"/>
                <w:szCs w:val="21"/>
                <w:lang w:val="zh-CN"/>
              </w:rPr>
            </w:pPr>
            <w:r>
              <w:rPr>
                <w:rFonts w:hint="eastAsia" w:ascii="宋体" w:hAnsi="宋体" w:cs="宋体"/>
                <w:sz w:val="21"/>
                <w:szCs w:val="21"/>
                <w:lang w:val="zh-CN"/>
              </w:rPr>
              <w:t>代理服务费的支付形式：电汇、支票。</w:t>
            </w:r>
          </w:p>
          <w:p>
            <w:pPr>
              <w:autoSpaceDE w:val="0"/>
              <w:autoSpaceDN w:val="0"/>
              <w:spacing w:line="288" w:lineRule="auto"/>
              <w:rPr>
                <w:rFonts w:ascii="宋体" w:hAnsi="宋体" w:cs="宋体"/>
                <w:sz w:val="21"/>
                <w:szCs w:val="21"/>
                <w:lang w:val="zh-CN"/>
              </w:rPr>
            </w:pPr>
            <w:r>
              <w:rPr>
                <w:rFonts w:hint="eastAsia" w:ascii="宋体" w:hAnsi="宋体" w:cs="宋体"/>
                <w:sz w:val="21"/>
                <w:szCs w:val="21"/>
                <w:lang w:val="zh-CN"/>
              </w:rPr>
              <w:t>账户名：</w:t>
            </w:r>
            <w:r>
              <w:rPr>
                <w:rFonts w:hint="eastAsia" w:ascii="宋体" w:hAnsi="宋体" w:cs="宋体"/>
                <w:sz w:val="21"/>
                <w:szCs w:val="21"/>
              </w:rPr>
              <w:t>青海国焱工程项目管理有限公司</w:t>
            </w:r>
          </w:p>
          <w:p>
            <w:pPr>
              <w:autoSpaceDE w:val="0"/>
              <w:autoSpaceDN w:val="0"/>
              <w:spacing w:line="288" w:lineRule="auto"/>
              <w:rPr>
                <w:rFonts w:ascii="宋体" w:hAnsi="宋体" w:cs="宋体"/>
                <w:sz w:val="21"/>
                <w:szCs w:val="21"/>
                <w:lang w:val="zh-CN"/>
              </w:rPr>
            </w:pPr>
            <w:r>
              <w:rPr>
                <w:rFonts w:hint="eastAsia" w:ascii="宋体" w:hAnsi="宋体" w:cs="宋体"/>
                <w:sz w:val="21"/>
                <w:szCs w:val="21"/>
                <w:lang w:val="zh-CN"/>
              </w:rPr>
              <w:t>开户行号：1028 5100 0139</w:t>
            </w:r>
          </w:p>
          <w:p>
            <w:pPr>
              <w:autoSpaceDE w:val="0"/>
              <w:autoSpaceDN w:val="0"/>
              <w:spacing w:line="288" w:lineRule="auto"/>
              <w:rPr>
                <w:rFonts w:ascii="宋体" w:hAnsi="宋体" w:cs="宋体"/>
                <w:sz w:val="21"/>
                <w:szCs w:val="21"/>
                <w:lang w:val="zh-CN"/>
              </w:rPr>
            </w:pPr>
            <w:r>
              <w:rPr>
                <w:rFonts w:hint="eastAsia" w:ascii="宋体" w:hAnsi="宋体" w:cs="宋体"/>
                <w:sz w:val="21"/>
                <w:szCs w:val="21"/>
                <w:lang w:val="zh-CN"/>
              </w:rPr>
              <w:t>账  号：2806 0013 0900 0043 259</w:t>
            </w:r>
          </w:p>
          <w:p>
            <w:pPr>
              <w:autoSpaceDE w:val="0"/>
              <w:autoSpaceDN w:val="0"/>
              <w:spacing w:line="288" w:lineRule="auto"/>
              <w:rPr>
                <w:rFonts w:ascii="宋体" w:hAnsi="宋体" w:cs="宋体"/>
                <w:sz w:val="21"/>
                <w:szCs w:val="21"/>
                <w:lang w:val="zh-CN"/>
              </w:rPr>
            </w:pPr>
            <w:r>
              <w:rPr>
                <w:rFonts w:hint="eastAsia" w:ascii="宋体" w:hAnsi="宋体" w:cs="宋体"/>
                <w:sz w:val="21"/>
                <w:szCs w:val="21"/>
                <w:lang w:val="zh-CN"/>
              </w:rPr>
              <w:t>开户行：中国工商银行股份有限公司西宁五四大街支行</w:t>
            </w:r>
          </w:p>
          <w:p>
            <w:pPr>
              <w:autoSpaceDE w:val="0"/>
              <w:autoSpaceDN w:val="0"/>
              <w:spacing w:line="288" w:lineRule="auto"/>
              <w:rPr>
                <w:rFonts w:ascii="宋体" w:hAnsi="宋体" w:cs="宋体"/>
                <w:sz w:val="21"/>
                <w:szCs w:val="21"/>
                <w:lang w:val="zh-CN"/>
              </w:rPr>
            </w:pPr>
            <w:r>
              <w:rPr>
                <w:rFonts w:hint="eastAsia" w:ascii="宋体" w:hAnsi="宋体" w:cs="宋体"/>
                <w:sz w:val="21"/>
                <w:szCs w:val="21"/>
                <w:lang w:val="zh-CN"/>
              </w:rPr>
              <w:t>代理服务费以人民币支付。</w:t>
            </w:r>
          </w:p>
          <w:p>
            <w:pPr>
              <w:autoSpaceDE w:val="0"/>
              <w:autoSpaceDN w:val="0"/>
              <w:spacing w:line="288" w:lineRule="auto"/>
              <w:rPr>
                <w:rFonts w:ascii="宋体" w:hAnsi="宋体" w:cs="宋体"/>
                <w:b/>
                <w:sz w:val="21"/>
                <w:szCs w:val="21"/>
                <w:lang w:val="zh-CN"/>
              </w:rPr>
            </w:pPr>
            <w:r>
              <w:rPr>
                <w:rFonts w:hint="eastAsia" w:ascii="宋体" w:hAnsi="宋体" w:cs="宋体"/>
                <w:sz w:val="21"/>
                <w:szCs w:val="21"/>
                <w:lang w:val="zh-CN"/>
              </w:rPr>
              <w:t>代理服务费不在磋商报价中单列。</w:t>
            </w:r>
          </w:p>
        </w:tc>
      </w:tr>
      <w:tr>
        <w:tblPrEx>
          <w:tblCellMar>
            <w:top w:w="0" w:type="dxa"/>
            <w:left w:w="57" w:type="dxa"/>
            <w:bottom w:w="0" w:type="dxa"/>
            <w:right w:w="57" w:type="dxa"/>
          </w:tblCellMar>
        </w:tblPrEx>
        <w:trPr>
          <w:trHeight w:val="20" w:hRule="atLeast"/>
          <w:jc w:val="center"/>
        </w:trPr>
        <w:tc>
          <w:tcPr>
            <w:tcW w:w="653"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widowControl w:val="0"/>
              <w:numPr>
                <w:ilvl w:val="0"/>
                <w:numId w:val="2"/>
              </w:numPr>
              <w:autoSpaceDE w:val="0"/>
              <w:autoSpaceDN w:val="0"/>
              <w:adjustRightInd/>
              <w:snapToGrid/>
              <w:spacing w:line="288" w:lineRule="auto"/>
              <w:jc w:val="center"/>
              <w:rPr>
                <w:rFonts w:ascii="宋体" w:hAnsi="宋体" w:cs="宋体"/>
                <w:bCs/>
                <w:sz w:val="21"/>
                <w:szCs w:val="21"/>
                <w:lang w:val="zh-CN"/>
              </w:rPr>
            </w:pPr>
          </w:p>
        </w:tc>
        <w:tc>
          <w:tcPr>
            <w:tcW w:w="2125"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autoSpaceDE w:val="0"/>
              <w:autoSpaceDN w:val="0"/>
              <w:spacing w:line="288" w:lineRule="auto"/>
              <w:rPr>
                <w:rFonts w:ascii="宋体" w:hAnsi="宋体" w:cs="宋体"/>
                <w:bCs/>
                <w:sz w:val="21"/>
                <w:szCs w:val="21"/>
                <w:lang w:val="zh-CN"/>
              </w:rPr>
            </w:pPr>
            <w:r>
              <w:rPr>
                <w:rFonts w:hint="eastAsia" w:ascii="宋体" w:hAnsi="宋体" w:cs="宋体"/>
                <w:bCs/>
                <w:sz w:val="21"/>
                <w:szCs w:val="21"/>
                <w:lang w:val="zh-CN"/>
              </w:rPr>
              <w:t>合同签订有效期</w:t>
            </w:r>
          </w:p>
        </w:tc>
        <w:tc>
          <w:tcPr>
            <w:tcW w:w="7655" w:type="dxa"/>
            <w:tcBorders>
              <w:top w:val="single" w:color="000000" w:sz="6" w:space="0"/>
              <w:left w:val="single" w:color="000000" w:sz="6" w:space="0"/>
              <w:bottom w:val="single" w:color="000000" w:sz="6" w:space="0"/>
              <w:right w:val="single" w:color="000000" w:sz="6" w:space="0"/>
            </w:tcBorders>
            <w:shd w:val="clear" w:color="000000" w:fill="FFFFFF"/>
          </w:tcPr>
          <w:p>
            <w:pPr>
              <w:autoSpaceDE w:val="0"/>
              <w:autoSpaceDN w:val="0"/>
              <w:spacing w:line="288" w:lineRule="auto"/>
              <w:rPr>
                <w:rFonts w:ascii="宋体" w:hAnsi="宋体" w:cs="宋体"/>
                <w:sz w:val="21"/>
                <w:szCs w:val="21"/>
                <w:lang w:val="zh-CN"/>
              </w:rPr>
            </w:pPr>
            <w:r>
              <w:rPr>
                <w:rFonts w:hint="eastAsia" w:ascii="宋体" w:hAnsi="宋体" w:cs="宋体"/>
                <w:sz w:val="21"/>
                <w:szCs w:val="21"/>
                <w:lang w:val="zh-CN"/>
              </w:rPr>
              <w:t>自成交通知书发出之日起</w:t>
            </w:r>
            <w:r>
              <w:rPr>
                <w:rFonts w:hint="eastAsia" w:ascii="宋体" w:hAnsi="宋体" w:cs="宋体"/>
                <w:sz w:val="21"/>
                <w:szCs w:val="21"/>
              </w:rPr>
              <w:t>30</w:t>
            </w:r>
            <w:r>
              <w:rPr>
                <w:rFonts w:hint="eastAsia" w:ascii="宋体" w:hAnsi="宋体" w:cs="宋体"/>
                <w:sz w:val="21"/>
                <w:szCs w:val="21"/>
                <w:lang w:val="zh-CN"/>
              </w:rPr>
              <w:t>日内与采购人签订合同</w:t>
            </w:r>
          </w:p>
        </w:tc>
      </w:tr>
      <w:tr>
        <w:tblPrEx>
          <w:tblCellMar>
            <w:top w:w="0" w:type="dxa"/>
            <w:left w:w="57" w:type="dxa"/>
            <w:bottom w:w="0" w:type="dxa"/>
            <w:right w:w="57" w:type="dxa"/>
          </w:tblCellMar>
        </w:tblPrEx>
        <w:trPr>
          <w:trHeight w:val="20" w:hRule="atLeast"/>
          <w:jc w:val="center"/>
        </w:trPr>
        <w:tc>
          <w:tcPr>
            <w:tcW w:w="653"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widowControl w:val="0"/>
              <w:numPr>
                <w:ilvl w:val="0"/>
                <w:numId w:val="2"/>
              </w:numPr>
              <w:autoSpaceDE w:val="0"/>
              <w:autoSpaceDN w:val="0"/>
              <w:adjustRightInd/>
              <w:snapToGrid/>
              <w:spacing w:line="288" w:lineRule="auto"/>
              <w:jc w:val="center"/>
              <w:rPr>
                <w:rFonts w:ascii="宋体" w:hAnsi="宋体" w:cs="宋体"/>
                <w:bCs/>
                <w:sz w:val="21"/>
                <w:szCs w:val="21"/>
                <w:lang w:val="zh-CN"/>
              </w:rPr>
            </w:pPr>
          </w:p>
        </w:tc>
        <w:tc>
          <w:tcPr>
            <w:tcW w:w="2125"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autoSpaceDE w:val="0"/>
              <w:autoSpaceDN w:val="0"/>
              <w:spacing w:line="288" w:lineRule="auto"/>
              <w:rPr>
                <w:rFonts w:ascii="宋体" w:hAnsi="宋体" w:cs="宋体"/>
                <w:bCs/>
                <w:sz w:val="21"/>
                <w:szCs w:val="21"/>
                <w:lang w:val="zh-CN"/>
              </w:rPr>
            </w:pPr>
            <w:r>
              <w:rPr>
                <w:rFonts w:hint="eastAsia" w:ascii="宋体" w:hAnsi="宋体" w:cs="宋体"/>
                <w:bCs/>
                <w:sz w:val="21"/>
                <w:szCs w:val="21"/>
                <w:lang w:val="zh-CN"/>
              </w:rPr>
              <w:t>政府采购合同备案</w:t>
            </w:r>
          </w:p>
        </w:tc>
        <w:tc>
          <w:tcPr>
            <w:tcW w:w="7655"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spacing w:line="288" w:lineRule="auto"/>
              <w:rPr>
                <w:rFonts w:ascii="宋体" w:hAnsi="宋体" w:cs="宋体"/>
                <w:sz w:val="21"/>
                <w:szCs w:val="21"/>
              </w:rPr>
            </w:pPr>
            <w:r>
              <w:rPr>
                <w:rFonts w:hint="eastAsia" w:ascii="宋体" w:hAnsi="宋体" w:cs="宋体"/>
                <w:sz w:val="21"/>
                <w:szCs w:val="21"/>
              </w:rPr>
              <w:t>采购合同全数返回采购代理机构签证，盖章。</w:t>
            </w:r>
          </w:p>
          <w:p>
            <w:pPr>
              <w:spacing w:line="288" w:lineRule="auto"/>
              <w:rPr>
                <w:rFonts w:ascii="宋体" w:hAnsi="宋体" w:cs="宋体"/>
                <w:sz w:val="21"/>
                <w:szCs w:val="21"/>
              </w:rPr>
            </w:pPr>
            <w:r>
              <w:rPr>
                <w:rFonts w:hint="eastAsia" w:ascii="宋体" w:hAnsi="宋体" w:cs="宋体"/>
                <w:sz w:val="21"/>
                <w:szCs w:val="21"/>
              </w:rPr>
              <w:t>采购代理机构留存叁份原件备案。</w:t>
            </w:r>
          </w:p>
          <w:p>
            <w:pPr>
              <w:spacing w:line="288" w:lineRule="auto"/>
              <w:rPr>
                <w:rFonts w:ascii="宋体" w:hAnsi="宋体" w:cs="宋体"/>
                <w:sz w:val="21"/>
                <w:szCs w:val="21"/>
              </w:rPr>
            </w:pPr>
            <w:r>
              <w:rPr>
                <w:rFonts w:hint="eastAsia" w:ascii="宋体" w:hAnsi="宋体" w:cs="宋体"/>
                <w:sz w:val="21"/>
                <w:szCs w:val="21"/>
              </w:rPr>
              <w:t>合同返回地址：</w:t>
            </w:r>
            <w:r>
              <w:rPr>
                <w:rFonts w:hint="eastAsia" w:ascii="宋体" w:hAnsi="宋体" w:cs="宋体"/>
                <w:sz w:val="21"/>
                <w:szCs w:val="21"/>
                <w:lang w:eastAsia="zh-CN"/>
              </w:rPr>
              <w:t>西宁市城西区盐湖巷6号10号楼</w:t>
            </w:r>
            <w:r>
              <w:rPr>
                <w:rFonts w:hint="eastAsia" w:ascii="宋体" w:hAnsi="宋体" w:cs="宋体"/>
                <w:sz w:val="21"/>
                <w:szCs w:val="21"/>
                <w:lang w:val="en-US" w:eastAsia="zh-CN"/>
              </w:rPr>
              <w:t>(</w:t>
            </w:r>
            <w:r>
              <w:rPr>
                <w:rFonts w:hint="eastAsia" w:ascii="宋体" w:hAnsi="宋体" w:cs="宋体"/>
                <w:sz w:val="21"/>
                <w:szCs w:val="21"/>
                <w:lang w:eastAsia="zh-CN"/>
              </w:rPr>
              <w:t>城西区总部经济大厦)16楼</w:t>
            </w:r>
            <w:r>
              <w:rPr>
                <w:rFonts w:hint="eastAsia" w:ascii="宋体" w:hAnsi="宋体" w:cs="宋体"/>
                <w:sz w:val="21"/>
                <w:szCs w:val="21"/>
              </w:rPr>
              <w:t>青海国焱工程项目管理有限公司</w:t>
            </w:r>
          </w:p>
        </w:tc>
      </w:tr>
      <w:tr>
        <w:tblPrEx>
          <w:tblCellMar>
            <w:top w:w="0" w:type="dxa"/>
            <w:left w:w="57" w:type="dxa"/>
            <w:bottom w:w="0" w:type="dxa"/>
            <w:right w:w="57" w:type="dxa"/>
          </w:tblCellMar>
        </w:tblPrEx>
        <w:trPr>
          <w:trHeight w:val="20" w:hRule="atLeast"/>
          <w:jc w:val="center"/>
        </w:trPr>
        <w:tc>
          <w:tcPr>
            <w:tcW w:w="653"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widowControl w:val="0"/>
              <w:numPr>
                <w:ilvl w:val="0"/>
                <w:numId w:val="2"/>
              </w:numPr>
              <w:autoSpaceDE w:val="0"/>
              <w:autoSpaceDN w:val="0"/>
              <w:adjustRightInd/>
              <w:snapToGrid/>
              <w:spacing w:line="288" w:lineRule="auto"/>
              <w:jc w:val="center"/>
              <w:rPr>
                <w:rFonts w:ascii="宋体" w:hAnsi="宋体" w:cs="宋体"/>
                <w:bCs/>
                <w:sz w:val="21"/>
                <w:szCs w:val="21"/>
                <w:lang w:val="zh-CN"/>
              </w:rPr>
            </w:pPr>
          </w:p>
        </w:tc>
        <w:tc>
          <w:tcPr>
            <w:tcW w:w="2125"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autoSpaceDE w:val="0"/>
              <w:autoSpaceDN w:val="0"/>
              <w:spacing w:line="288" w:lineRule="auto"/>
              <w:rPr>
                <w:rFonts w:ascii="宋体" w:hAnsi="宋体" w:cs="宋体"/>
                <w:bCs/>
                <w:sz w:val="21"/>
                <w:szCs w:val="21"/>
                <w:lang w:val="zh-CN"/>
              </w:rPr>
            </w:pPr>
            <w:r>
              <w:rPr>
                <w:rFonts w:hint="eastAsia" w:ascii="宋体" w:hAnsi="宋体" w:cs="宋体"/>
                <w:bCs/>
                <w:sz w:val="21"/>
                <w:szCs w:val="21"/>
                <w:lang w:val="zh-CN"/>
              </w:rPr>
              <w:t>磋商有效期</w:t>
            </w:r>
          </w:p>
        </w:tc>
        <w:tc>
          <w:tcPr>
            <w:tcW w:w="7655" w:type="dxa"/>
            <w:tcBorders>
              <w:top w:val="single" w:color="000000" w:sz="6" w:space="0"/>
              <w:left w:val="single" w:color="000000" w:sz="6" w:space="0"/>
              <w:bottom w:val="single" w:color="000000" w:sz="6" w:space="0"/>
              <w:right w:val="single" w:color="000000" w:sz="6" w:space="0"/>
            </w:tcBorders>
            <w:shd w:val="clear" w:color="000000" w:fill="FFFFFF"/>
          </w:tcPr>
          <w:p>
            <w:pPr>
              <w:autoSpaceDE w:val="0"/>
              <w:autoSpaceDN w:val="0"/>
              <w:spacing w:line="288" w:lineRule="auto"/>
              <w:rPr>
                <w:rFonts w:ascii="宋体" w:hAnsi="宋体" w:cs="宋体"/>
                <w:sz w:val="21"/>
                <w:szCs w:val="21"/>
                <w:lang w:val="zh-CN"/>
              </w:rPr>
            </w:pPr>
            <w:r>
              <w:rPr>
                <w:rFonts w:hint="eastAsia" w:ascii="宋体" w:hAnsi="宋体" w:cs="宋体"/>
                <w:sz w:val="21"/>
                <w:szCs w:val="21"/>
                <w:lang w:val="zh-CN"/>
              </w:rPr>
              <w:t>本次磋商有效期为磋商之日起60个日历日</w:t>
            </w:r>
          </w:p>
        </w:tc>
      </w:tr>
      <w:tr>
        <w:tblPrEx>
          <w:tblCellMar>
            <w:top w:w="0" w:type="dxa"/>
            <w:left w:w="57" w:type="dxa"/>
            <w:bottom w:w="0" w:type="dxa"/>
            <w:right w:w="57" w:type="dxa"/>
          </w:tblCellMar>
        </w:tblPrEx>
        <w:trPr>
          <w:trHeight w:val="20" w:hRule="atLeast"/>
          <w:jc w:val="center"/>
        </w:trPr>
        <w:tc>
          <w:tcPr>
            <w:tcW w:w="653"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widowControl w:val="0"/>
              <w:numPr>
                <w:ilvl w:val="0"/>
                <w:numId w:val="2"/>
              </w:numPr>
              <w:autoSpaceDE w:val="0"/>
              <w:autoSpaceDN w:val="0"/>
              <w:adjustRightInd/>
              <w:snapToGrid/>
              <w:spacing w:line="288" w:lineRule="auto"/>
              <w:jc w:val="center"/>
              <w:rPr>
                <w:rFonts w:ascii="宋体" w:hAnsi="宋体" w:cs="宋体"/>
                <w:bCs/>
                <w:sz w:val="21"/>
                <w:szCs w:val="21"/>
                <w:lang w:val="zh-CN"/>
              </w:rPr>
            </w:pPr>
          </w:p>
        </w:tc>
        <w:tc>
          <w:tcPr>
            <w:tcW w:w="2125"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autoSpaceDE w:val="0"/>
              <w:autoSpaceDN w:val="0"/>
              <w:spacing w:line="288" w:lineRule="auto"/>
              <w:rPr>
                <w:rFonts w:ascii="宋体" w:hAnsi="宋体" w:cs="宋体"/>
                <w:bCs/>
                <w:sz w:val="21"/>
                <w:szCs w:val="21"/>
                <w:lang w:val="zh-CN"/>
              </w:rPr>
            </w:pPr>
            <w:r>
              <w:rPr>
                <w:rFonts w:hint="eastAsia" w:ascii="宋体" w:hAnsi="宋体" w:cs="宋体"/>
                <w:bCs/>
                <w:sz w:val="21"/>
                <w:szCs w:val="21"/>
                <w:lang w:val="zh-CN"/>
              </w:rPr>
              <w:t>其他要求</w:t>
            </w:r>
          </w:p>
        </w:tc>
        <w:tc>
          <w:tcPr>
            <w:tcW w:w="7655" w:type="dxa"/>
            <w:tcBorders>
              <w:top w:val="single" w:color="000000" w:sz="6" w:space="0"/>
              <w:left w:val="single" w:color="000000" w:sz="6" w:space="0"/>
              <w:bottom w:val="single" w:color="000000" w:sz="6" w:space="0"/>
              <w:right w:val="single" w:color="000000" w:sz="6" w:space="0"/>
            </w:tcBorders>
            <w:shd w:val="clear" w:color="000000" w:fill="FFFFFF"/>
          </w:tcPr>
          <w:p>
            <w:pPr>
              <w:autoSpaceDE w:val="0"/>
              <w:autoSpaceDN w:val="0"/>
              <w:spacing w:line="288" w:lineRule="auto"/>
              <w:rPr>
                <w:rFonts w:ascii="宋体" w:hAnsi="宋体" w:cs="宋体"/>
                <w:sz w:val="21"/>
                <w:szCs w:val="21"/>
                <w:lang w:val="zh-CN"/>
              </w:rPr>
            </w:pPr>
            <w:r>
              <w:rPr>
                <w:rFonts w:hint="eastAsia" w:ascii="宋体" w:hAnsi="宋体" w:cs="宋体"/>
                <w:sz w:val="21"/>
                <w:szCs w:val="21"/>
                <w:lang w:val="zh-CN"/>
              </w:rPr>
              <w:t>1、本公告发布于《青海政府采购网》、《青海项目信息网》同时发布（公告期限：自青海政府采购网发布之日起</w:t>
            </w:r>
            <w:r>
              <w:rPr>
                <w:rFonts w:hint="eastAsia" w:ascii="宋体" w:hAnsi="宋体" w:cs="宋体"/>
                <w:sz w:val="21"/>
                <w:szCs w:val="21"/>
                <w:lang w:val="en-US" w:eastAsia="zh-CN"/>
              </w:rPr>
              <w:t>3</w:t>
            </w:r>
            <w:r>
              <w:rPr>
                <w:rFonts w:hint="eastAsia" w:ascii="宋体" w:hAnsi="宋体" w:cs="宋体"/>
                <w:sz w:val="21"/>
                <w:szCs w:val="21"/>
                <w:lang w:val="zh-CN"/>
              </w:rPr>
              <w:t>个工作日；公告内容以青海政府采购网发布的为准）。</w:t>
            </w:r>
          </w:p>
          <w:p>
            <w:pPr>
              <w:autoSpaceDE w:val="0"/>
              <w:autoSpaceDN w:val="0"/>
              <w:spacing w:line="288" w:lineRule="auto"/>
              <w:rPr>
                <w:rFonts w:ascii="宋体" w:hAnsi="宋体" w:cs="宋体"/>
                <w:sz w:val="21"/>
                <w:szCs w:val="21"/>
                <w:lang w:val="zh-CN"/>
              </w:rPr>
            </w:pPr>
            <w:r>
              <w:rPr>
                <w:rFonts w:hint="eastAsia" w:ascii="宋体" w:hAnsi="宋体" w:cs="宋体"/>
                <w:sz w:val="21"/>
                <w:szCs w:val="21"/>
                <w:lang w:val="zh-CN"/>
              </w:rPr>
              <w:t>2、本次招标采用线上提交磋商响应文件的方式进行采购，磋商响应文件必须在磋商响应文件递交截止时间前上传平台。</w:t>
            </w:r>
          </w:p>
          <w:p>
            <w:pPr>
              <w:autoSpaceDE w:val="0"/>
              <w:autoSpaceDN w:val="0"/>
              <w:spacing w:line="288" w:lineRule="auto"/>
              <w:rPr>
                <w:rFonts w:ascii="宋体" w:hAnsi="宋体" w:cs="宋体"/>
                <w:sz w:val="21"/>
                <w:szCs w:val="21"/>
                <w:lang w:val="zh-CN"/>
              </w:rPr>
            </w:pPr>
            <w:r>
              <w:rPr>
                <w:rFonts w:hint="eastAsia" w:ascii="宋体" w:hAnsi="宋体" w:cs="宋体"/>
                <w:sz w:val="21"/>
                <w:szCs w:val="21"/>
                <w:lang w:val="zh-CN"/>
              </w:rPr>
              <w:t>3、若对项目采购电子交易系统操作有疑问，可登录政采云（https://www.zcygov.cn/），点击右侧咨询小采，获取采小蜜智能服务管家帮助，或拨打政采云服务热线400-881-7190获取热线服务帮助。CA问题PC咨询网址（可及时反馈问题截图，让客服快速定位问题）:http://tseal.cn/k.html，联系电话（人工）：400-087-8198。</w:t>
            </w:r>
          </w:p>
          <w:p>
            <w:pPr>
              <w:autoSpaceDE w:val="0"/>
              <w:autoSpaceDN w:val="0"/>
              <w:spacing w:line="288" w:lineRule="auto"/>
              <w:rPr>
                <w:rFonts w:ascii="宋体" w:hAnsi="宋体" w:cs="宋体"/>
                <w:sz w:val="21"/>
                <w:szCs w:val="21"/>
                <w:lang w:val="zh-CN"/>
              </w:rPr>
            </w:pPr>
            <w:r>
              <w:rPr>
                <w:rFonts w:hint="eastAsia" w:ascii="宋体" w:hAnsi="宋体" w:cs="宋体"/>
                <w:sz w:val="21"/>
                <w:szCs w:val="21"/>
                <w:lang w:val="zh-CN"/>
              </w:rPr>
              <w:t>4、</w:t>
            </w:r>
            <w:r>
              <w:rPr>
                <w:rFonts w:ascii="宋体" w:hAnsi="宋体" w:cs="宋体"/>
                <w:sz w:val="21"/>
                <w:szCs w:val="21"/>
                <w:lang w:val="zh-CN"/>
              </w:rPr>
              <w:t>磋商供应商解密和磋商报价时必须</w:t>
            </w:r>
            <w:r>
              <w:rPr>
                <w:rFonts w:hint="eastAsia" w:ascii="宋体" w:hAnsi="宋体" w:cs="宋体"/>
                <w:sz w:val="21"/>
                <w:szCs w:val="21"/>
                <w:lang w:val="zh-CN"/>
              </w:rPr>
              <w:t>由</w:t>
            </w:r>
            <w:r>
              <w:rPr>
                <w:rFonts w:ascii="宋体" w:hAnsi="宋体" w:cs="宋体"/>
                <w:sz w:val="21"/>
                <w:szCs w:val="21"/>
                <w:lang w:val="zh-CN"/>
              </w:rPr>
              <w:t>e签宝注册人办理，磋商供应商须在固定电脑设备前登陆等待解密和磋商报价，磋商供应商</w:t>
            </w:r>
            <w:r>
              <w:rPr>
                <w:rFonts w:hint="eastAsia" w:ascii="宋体" w:hAnsi="宋体" w:cs="宋体"/>
                <w:sz w:val="21"/>
                <w:szCs w:val="21"/>
                <w:lang w:val="zh-CN"/>
              </w:rPr>
              <w:t>须在规定的时间内完成，如超时，则视为无效投标</w:t>
            </w:r>
            <w:r>
              <w:rPr>
                <w:rFonts w:ascii="宋体" w:hAnsi="宋体" w:cs="宋体"/>
                <w:sz w:val="21"/>
                <w:szCs w:val="21"/>
                <w:lang w:val="zh-CN"/>
              </w:rPr>
              <w:t>。</w:t>
            </w:r>
          </w:p>
        </w:tc>
      </w:tr>
    </w:tbl>
    <w:p>
      <w:pPr>
        <w:pStyle w:val="37"/>
        <w:numPr>
          <w:ilvl w:val="0"/>
          <w:numId w:val="1"/>
        </w:numPr>
        <w:spacing w:before="0" w:after="0" w:line="360" w:lineRule="auto"/>
        <w:rPr>
          <w:rFonts w:ascii="宋体" w:hAnsi="宋体" w:cs="宋体"/>
          <w:b w:val="0"/>
          <w:sz w:val="36"/>
          <w:szCs w:val="36"/>
        </w:rPr>
      </w:pPr>
      <w:r>
        <w:rPr>
          <w:rFonts w:hint="eastAsia" w:ascii="宋体" w:hAnsi="宋体" w:cs="宋体"/>
          <w:szCs w:val="28"/>
        </w:rPr>
        <w:br w:type="page"/>
      </w:r>
      <w:bookmarkStart w:id="11" w:name="_Toc106211561"/>
      <w:bookmarkStart w:id="12" w:name="_Toc488691478"/>
      <w:r>
        <w:rPr>
          <w:rFonts w:hint="eastAsia" w:ascii="宋体" w:hAnsi="宋体" w:cs="宋体"/>
          <w:szCs w:val="28"/>
        </w:rPr>
        <w:t>磋商须知</w:t>
      </w:r>
      <w:bookmarkEnd w:id="6"/>
      <w:bookmarkEnd w:id="7"/>
      <w:bookmarkEnd w:id="8"/>
      <w:bookmarkEnd w:id="9"/>
      <w:bookmarkEnd w:id="11"/>
      <w:bookmarkEnd w:id="12"/>
    </w:p>
    <w:p>
      <w:pPr>
        <w:spacing w:line="360" w:lineRule="auto"/>
        <w:ind w:firstLine="480" w:firstLineChars="200"/>
        <w:contextualSpacing/>
        <w:textAlignment w:val="baseline"/>
        <w:rPr>
          <w:rFonts w:ascii="宋体" w:hAnsi="宋体" w:cs="宋体"/>
          <w:sz w:val="24"/>
          <w:szCs w:val="24"/>
        </w:rPr>
      </w:pPr>
      <w:bookmarkStart w:id="13" w:name="_Toc414468186"/>
      <w:bookmarkStart w:id="14" w:name="_Toc414468921"/>
      <w:r>
        <w:rPr>
          <w:rFonts w:hint="eastAsia" w:ascii="宋体" w:hAnsi="宋体" w:cs="宋体"/>
          <w:sz w:val="24"/>
          <w:szCs w:val="24"/>
        </w:rPr>
        <w:t>青海国焱工程项目管理有限公司</w:t>
      </w:r>
      <w:r>
        <w:rPr>
          <w:rFonts w:hint="eastAsia" w:ascii="宋体" w:hAnsi="宋体" w:cs="宋体"/>
          <w:sz w:val="24"/>
          <w:szCs w:val="24"/>
          <w:lang w:eastAsia="zh-CN"/>
        </w:rPr>
        <w:t>西宁市湟中区民政局</w:t>
      </w:r>
      <w:r>
        <w:rPr>
          <w:rFonts w:hint="eastAsia" w:ascii="宋体" w:hAnsi="宋体" w:cs="宋体"/>
          <w:sz w:val="24"/>
          <w:szCs w:val="24"/>
        </w:rPr>
        <w:t xml:space="preserve">委托，拟对 </w:t>
      </w:r>
      <w:r>
        <w:rPr>
          <w:rFonts w:hint="eastAsia" w:ascii="宋体" w:hAnsi="宋体" w:cs="宋体"/>
          <w:sz w:val="24"/>
          <w:szCs w:val="24"/>
          <w:lang w:eastAsia="zh-CN"/>
        </w:rPr>
        <w:t>办公养老机构消防能力提升（西宁市湟中区上新庄敬老院消防能力提升项目）(第二次）</w:t>
      </w:r>
      <w:r>
        <w:rPr>
          <w:rFonts w:hint="eastAsia" w:ascii="宋体" w:hAnsi="宋体" w:cs="宋体"/>
          <w:sz w:val="24"/>
          <w:szCs w:val="24"/>
        </w:rPr>
        <w:t>进行竞争性磋商采购，特邀请符合条件的磋商人前来参加。现就有关磋商内容、要求、程序等表述如下：</w:t>
      </w:r>
    </w:p>
    <w:p>
      <w:pPr>
        <w:pStyle w:val="3"/>
        <w:widowControl w:val="0"/>
        <w:numPr>
          <w:ilvl w:val="0"/>
          <w:numId w:val="3"/>
        </w:numPr>
        <w:adjustRightInd/>
        <w:snapToGrid/>
        <w:spacing w:before="0" w:after="0" w:line="360" w:lineRule="auto"/>
        <w:ind w:left="0" w:firstLine="0"/>
        <w:rPr>
          <w:rFonts w:ascii="宋体" w:hAnsi="宋体" w:cs="宋体"/>
          <w:kern w:val="2"/>
          <w:sz w:val="28"/>
        </w:rPr>
      </w:pPr>
      <w:bookmarkStart w:id="15" w:name="_Toc106211562"/>
      <w:bookmarkStart w:id="16" w:name="_Toc488691479"/>
      <w:bookmarkStart w:id="17" w:name="_Toc459377860"/>
      <w:bookmarkStart w:id="18" w:name="_Toc446427794"/>
      <w:r>
        <w:rPr>
          <w:rFonts w:hint="eastAsia" w:ascii="宋体" w:hAnsi="宋体" w:cs="宋体"/>
          <w:kern w:val="2"/>
          <w:sz w:val="28"/>
        </w:rPr>
        <w:t>磋商内容及要求</w:t>
      </w:r>
      <w:bookmarkEnd w:id="15"/>
      <w:bookmarkEnd w:id="16"/>
      <w:bookmarkEnd w:id="17"/>
      <w:bookmarkEnd w:id="18"/>
    </w:p>
    <w:p>
      <w:pPr>
        <w:numPr>
          <w:ilvl w:val="1"/>
          <w:numId w:val="4"/>
        </w:numPr>
        <w:spacing w:line="360" w:lineRule="auto"/>
        <w:rPr>
          <w:rFonts w:ascii="宋体" w:hAnsi="宋体" w:cs="宋体"/>
          <w:b/>
        </w:rPr>
      </w:pPr>
      <w:bookmarkStart w:id="19" w:name="_Toc446445050"/>
      <w:r>
        <w:rPr>
          <w:rFonts w:hint="eastAsia" w:ascii="宋体" w:hAnsi="宋体" w:cs="宋体"/>
          <w:b/>
        </w:rPr>
        <w:t>适用范围</w:t>
      </w:r>
      <w:bookmarkEnd w:id="19"/>
    </w:p>
    <w:p>
      <w:pPr>
        <w:spacing w:line="360" w:lineRule="auto"/>
        <w:ind w:left="284" w:firstLine="480" w:firstLineChars="200"/>
        <w:rPr>
          <w:rFonts w:ascii="宋体" w:hAnsi="宋体" w:cs="宋体"/>
          <w:b/>
          <w:sz w:val="24"/>
          <w:szCs w:val="24"/>
        </w:rPr>
      </w:pPr>
      <w:r>
        <w:rPr>
          <w:rFonts w:hint="eastAsia" w:ascii="宋体" w:hAnsi="宋体" w:cs="宋体"/>
          <w:sz w:val="24"/>
          <w:szCs w:val="24"/>
        </w:rPr>
        <w:t>本次采购依据采购人的采购计划，仅适用于本竞争性磋商文件（以下简称“磋商文件”）中所叙述的项目。</w:t>
      </w:r>
    </w:p>
    <w:p>
      <w:pPr>
        <w:numPr>
          <w:ilvl w:val="1"/>
          <w:numId w:val="4"/>
        </w:numPr>
        <w:spacing w:line="360" w:lineRule="auto"/>
        <w:rPr>
          <w:rFonts w:ascii="宋体" w:hAnsi="宋体" w:cs="宋体"/>
          <w:b/>
        </w:rPr>
      </w:pPr>
      <w:r>
        <w:rPr>
          <w:rFonts w:hint="eastAsia" w:ascii="宋体" w:hAnsi="宋体" w:cs="宋体"/>
          <w:b/>
        </w:rPr>
        <w:t xml:space="preserve">定义                                                                                                                                                                                                                                                                                                                                                                                                                                                                                                                                                                                                                                                                                                                                                                                                                                                                                                                                                                                                                                                                                                                                                                                                                                                                                                                                                                                                                                                                                                                                           </w:t>
      </w:r>
    </w:p>
    <w:p>
      <w:pPr>
        <w:numPr>
          <w:ilvl w:val="2"/>
          <w:numId w:val="4"/>
        </w:numPr>
        <w:spacing w:line="360" w:lineRule="auto"/>
        <w:rPr>
          <w:rFonts w:ascii="宋体" w:hAnsi="宋体" w:cs="宋体"/>
          <w:sz w:val="24"/>
          <w:szCs w:val="24"/>
        </w:rPr>
      </w:pPr>
      <w:r>
        <w:rPr>
          <w:rFonts w:hint="eastAsia" w:ascii="宋体" w:hAnsi="宋体" w:cs="宋体"/>
          <w:sz w:val="24"/>
          <w:szCs w:val="24"/>
        </w:rPr>
        <w:t>“采购单位”系</w:t>
      </w:r>
      <w:r>
        <w:rPr>
          <w:rFonts w:hint="eastAsia" w:ascii="宋体" w:hAnsi="宋体" w:cs="宋体"/>
          <w:sz w:val="24"/>
          <w:szCs w:val="24"/>
          <w:lang w:eastAsia="zh-CN"/>
        </w:rPr>
        <w:t>西宁市湟中区民政局</w:t>
      </w:r>
      <w:r>
        <w:rPr>
          <w:rFonts w:hint="eastAsia" w:ascii="宋体" w:hAnsi="宋体" w:cs="宋体"/>
          <w:sz w:val="24"/>
          <w:szCs w:val="24"/>
        </w:rPr>
        <w:t>。</w:t>
      </w:r>
    </w:p>
    <w:p>
      <w:pPr>
        <w:numPr>
          <w:ilvl w:val="2"/>
          <w:numId w:val="4"/>
        </w:numPr>
        <w:spacing w:line="360" w:lineRule="auto"/>
        <w:rPr>
          <w:rFonts w:ascii="宋体" w:hAnsi="宋体" w:cs="宋体"/>
          <w:sz w:val="24"/>
          <w:szCs w:val="24"/>
        </w:rPr>
      </w:pPr>
      <w:r>
        <w:rPr>
          <w:rFonts w:hint="eastAsia" w:ascii="宋体" w:hAnsi="宋体" w:cs="宋体"/>
          <w:sz w:val="24"/>
          <w:szCs w:val="24"/>
        </w:rPr>
        <w:t>“磋商人”系指响应竞争性磋商文件要求，并提交磋商响应文件的企业法人。</w:t>
      </w:r>
    </w:p>
    <w:p>
      <w:pPr>
        <w:numPr>
          <w:ilvl w:val="1"/>
          <w:numId w:val="4"/>
        </w:numPr>
        <w:spacing w:line="360" w:lineRule="auto"/>
        <w:rPr>
          <w:rFonts w:ascii="宋体" w:hAnsi="宋体" w:cs="宋体"/>
          <w:b/>
        </w:rPr>
      </w:pPr>
      <w:r>
        <w:rPr>
          <w:rFonts w:hint="eastAsia" w:ascii="宋体" w:hAnsi="宋体" w:cs="宋体"/>
          <w:b/>
        </w:rPr>
        <w:t>项目概况</w:t>
      </w:r>
    </w:p>
    <w:p>
      <w:pPr>
        <w:numPr>
          <w:ilvl w:val="2"/>
          <w:numId w:val="4"/>
        </w:numPr>
        <w:spacing w:line="360" w:lineRule="auto"/>
        <w:rPr>
          <w:rFonts w:ascii="宋体" w:hAnsi="宋体" w:cs="宋体"/>
          <w:sz w:val="24"/>
          <w:szCs w:val="24"/>
        </w:rPr>
      </w:pPr>
      <w:r>
        <w:rPr>
          <w:rFonts w:hint="eastAsia" w:ascii="宋体" w:hAnsi="宋体" w:cs="宋体"/>
          <w:sz w:val="24"/>
          <w:szCs w:val="24"/>
        </w:rPr>
        <w:t xml:space="preserve">项目名称： </w:t>
      </w:r>
      <w:r>
        <w:rPr>
          <w:rFonts w:hint="eastAsia" w:ascii="宋体" w:hAnsi="宋体" w:cs="宋体"/>
          <w:sz w:val="24"/>
          <w:szCs w:val="24"/>
          <w:lang w:eastAsia="zh-CN"/>
        </w:rPr>
        <w:t>办公养老机构消防能力提升（西宁市湟中区上新庄敬老院消防能力提升项目）(第二次）</w:t>
      </w:r>
      <w:r>
        <w:rPr>
          <w:rFonts w:hint="eastAsia" w:ascii="宋体" w:hAnsi="宋体" w:cs="宋体"/>
          <w:sz w:val="24"/>
          <w:szCs w:val="24"/>
        </w:rPr>
        <w:t>。</w:t>
      </w:r>
    </w:p>
    <w:p>
      <w:pPr>
        <w:numPr>
          <w:ilvl w:val="2"/>
          <w:numId w:val="4"/>
        </w:numPr>
        <w:spacing w:line="360" w:lineRule="auto"/>
        <w:rPr>
          <w:rFonts w:ascii="宋体" w:hAnsi="宋体" w:cs="宋体"/>
          <w:sz w:val="24"/>
          <w:szCs w:val="24"/>
        </w:rPr>
      </w:pPr>
      <w:r>
        <w:rPr>
          <w:rFonts w:hint="eastAsia" w:ascii="宋体" w:hAnsi="宋体" w:cs="宋体"/>
          <w:sz w:val="24"/>
          <w:szCs w:val="24"/>
        </w:rPr>
        <w:t xml:space="preserve">主要内容：本项目主要包括 </w:t>
      </w:r>
      <w:r>
        <w:rPr>
          <w:rFonts w:hint="eastAsia" w:ascii="宋体" w:hAnsi="宋体" w:cs="宋体"/>
          <w:sz w:val="24"/>
          <w:szCs w:val="24"/>
          <w:lang w:eastAsia="zh-CN"/>
        </w:rPr>
        <w:t>办公养老机构消防能力提升（西宁市湟中区上新庄敬老院消防能力提升项目）(第二次）</w:t>
      </w:r>
      <w:r>
        <w:rPr>
          <w:rFonts w:hint="eastAsia" w:ascii="宋体" w:hAnsi="宋体" w:cs="宋体"/>
          <w:sz w:val="24"/>
          <w:szCs w:val="24"/>
        </w:rPr>
        <w:t>的工程量清单。</w:t>
      </w:r>
    </w:p>
    <w:p>
      <w:pPr>
        <w:numPr>
          <w:ilvl w:val="1"/>
          <w:numId w:val="4"/>
        </w:numPr>
        <w:spacing w:line="360" w:lineRule="auto"/>
        <w:rPr>
          <w:rFonts w:ascii="宋体" w:hAnsi="宋体" w:cs="宋体"/>
          <w:b/>
        </w:rPr>
      </w:pPr>
      <w:r>
        <w:rPr>
          <w:rFonts w:hint="eastAsia" w:ascii="宋体" w:hAnsi="宋体" w:cs="宋体"/>
          <w:b/>
        </w:rPr>
        <w:t>资金来源：财政资金</w:t>
      </w:r>
    </w:p>
    <w:p>
      <w:pPr>
        <w:numPr>
          <w:ilvl w:val="1"/>
          <w:numId w:val="4"/>
        </w:numPr>
        <w:spacing w:line="360" w:lineRule="auto"/>
        <w:rPr>
          <w:rFonts w:ascii="宋体" w:hAnsi="宋体" w:cs="宋体"/>
          <w:b/>
        </w:rPr>
      </w:pPr>
      <w:bookmarkStart w:id="20" w:name="_Toc379624336"/>
      <w:r>
        <w:rPr>
          <w:rFonts w:hint="eastAsia" w:ascii="宋体" w:hAnsi="宋体" w:cs="宋体"/>
          <w:b/>
        </w:rPr>
        <w:t>资质要求</w:t>
      </w:r>
      <w:bookmarkEnd w:id="20"/>
      <w:bookmarkStart w:id="21" w:name="_Toc379624337"/>
    </w:p>
    <w:p>
      <w:pPr>
        <w:numPr>
          <w:ilvl w:val="0"/>
          <w:numId w:val="5"/>
        </w:numPr>
        <w:autoSpaceDE w:val="0"/>
        <w:autoSpaceDN w:val="0"/>
        <w:spacing w:line="360" w:lineRule="auto"/>
        <w:rPr>
          <w:rFonts w:ascii="宋体" w:hAnsi="宋体" w:cs="宋体"/>
          <w:sz w:val="24"/>
          <w:szCs w:val="24"/>
          <w:lang w:val="zh-CN"/>
        </w:rPr>
      </w:pPr>
      <w:r>
        <w:rPr>
          <w:rFonts w:hint="eastAsia" w:ascii="宋体" w:hAnsi="宋体" w:cs="宋体"/>
          <w:sz w:val="24"/>
          <w:szCs w:val="24"/>
          <w:lang w:val="zh-CN"/>
        </w:rPr>
        <w:t>符合《政府采购法》第22条条件，并提供下列材料：</w:t>
      </w:r>
    </w:p>
    <w:p>
      <w:pPr>
        <w:autoSpaceDE w:val="0"/>
        <w:autoSpaceDN w:val="0"/>
        <w:spacing w:line="360" w:lineRule="auto"/>
        <w:ind w:firstLine="360" w:firstLineChars="150"/>
        <w:rPr>
          <w:rFonts w:ascii="宋体" w:hAnsi="宋体" w:cs="宋体"/>
          <w:sz w:val="24"/>
          <w:szCs w:val="24"/>
          <w:lang w:val="zh-CN"/>
        </w:rPr>
      </w:pPr>
      <w:r>
        <w:rPr>
          <w:rFonts w:hint="eastAsia" w:ascii="宋体" w:hAnsi="宋体" w:cs="宋体"/>
          <w:sz w:val="24"/>
          <w:szCs w:val="24"/>
          <w:lang w:val="zh-CN"/>
        </w:rPr>
        <w:t>&lt;1&gt;磋商人的营业执照等证明文件，自然人的身份证明。</w:t>
      </w:r>
    </w:p>
    <w:p>
      <w:pPr>
        <w:autoSpaceDE w:val="0"/>
        <w:autoSpaceDN w:val="0"/>
        <w:spacing w:line="360" w:lineRule="auto"/>
        <w:ind w:firstLine="360" w:firstLineChars="150"/>
        <w:rPr>
          <w:rFonts w:ascii="宋体" w:hAnsi="宋体" w:cs="宋体"/>
          <w:sz w:val="24"/>
          <w:szCs w:val="24"/>
          <w:lang w:val="zh-CN"/>
        </w:rPr>
      </w:pPr>
      <w:r>
        <w:rPr>
          <w:rFonts w:hint="eastAsia" w:ascii="宋体" w:hAnsi="宋体" w:cs="宋体"/>
          <w:sz w:val="24"/>
          <w:szCs w:val="24"/>
          <w:lang w:val="zh-CN"/>
        </w:rPr>
        <w:t>&lt;2&gt;财务状况报告，依法缴纳税收和社会保障资金的相关材料。</w:t>
      </w:r>
    </w:p>
    <w:p>
      <w:pPr>
        <w:autoSpaceDE w:val="0"/>
        <w:autoSpaceDN w:val="0"/>
        <w:spacing w:line="360" w:lineRule="auto"/>
        <w:ind w:firstLine="360" w:firstLineChars="150"/>
        <w:rPr>
          <w:rFonts w:ascii="宋体" w:hAnsi="宋体" w:cs="宋体"/>
          <w:sz w:val="24"/>
          <w:szCs w:val="24"/>
          <w:lang w:val="zh-CN"/>
        </w:rPr>
      </w:pPr>
      <w:r>
        <w:rPr>
          <w:rFonts w:hint="eastAsia" w:ascii="宋体" w:hAnsi="宋体" w:cs="宋体"/>
          <w:sz w:val="24"/>
          <w:szCs w:val="24"/>
          <w:lang w:val="zh-CN"/>
        </w:rPr>
        <w:t>&lt;3&gt;具备履行合同所必需的设备和专业技术能力的证明材料。</w:t>
      </w:r>
    </w:p>
    <w:p>
      <w:pPr>
        <w:autoSpaceDE w:val="0"/>
        <w:autoSpaceDN w:val="0"/>
        <w:spacing w:line="360" w:lineRule="auto"/>
        <w:ind w:firstLine="360" w:firstLineChars="150"/>
        <w:rPr>
          <w:rFonts w:ascii="宋体" w:hAnsi="宋体" w:cs="宋体"/>
          <w:sz w:val="24"/>
          <w:szCs w:val="24"/>
          <w:lang w:val="zh-CN"/>
        </w:rPr>
      </w:pPr>
      <w:r>
        <w:rPr>
          <w:rFonts w:hint="eastAsia" w:ascii="宋体" w:hAnsi="宋体" w:cs="宋体"/>
          <w:sz w:val="24"/>
          <w:szCs w:val="24"/>
          <w:lang w:val="zh-CN"/>
        </w:rPr>
        <w:t>&lt;4&gt;参加政府采购活动前3年内在经营活动中没有重大违法记录的书面声明。</w:t>
      </w:r>
    </w:p>
    <w:p>
      <w:pPr>
        <w:autoSpaceDE w:val="0"/>
        <w:autoSpaceDN w:val="0"/>
        <w:spacing w:line="360" w:lineRule="auto"/>
        <w:ind w:firstLine="360" w:firstLineChars="150"/>
        <w:rPr>
          <w:rFonts w:ascii="宋体" w:hAnsi="宋体" w:cs="宋体"/>
          <w:sz w:val="24"/>
          <w:szCs w:val="24"/>
          <w:lang w:val="zh-CN"/>
        </w:rPr>
      </w:pPr>
      <w:r>
        <w:rPr>
          <w:rFonts w:hint="eastAsia" w:ascii="宋体" w:hAnsi="宋体" w:cs="宋体"/>
          <w:sz w:val="24"/>
          <w:szCs w:val="24"/>
          <w:lang w:val="zh-CN"/>
        </w:rPr>
        <w:t>&lt;5&gt;具备法律、行政法规规定的其他条件的证明材料。</w:t>
      </w:r>
    </w:p>
    <w:p>
      <w:pPr>
        <w:numPr>
          <w:ilvl w:val="0"/>
          <w:numId w:val="5"/>
        </w:numPr>
        <w:autoSpaceDE w:val="0"/>
        <w:autoSpaceDN w:val="0"/>
        <w:spacing w:line="360" w:lineRule="auto"/>
        <w:rPr>
          <w:rFonts w:ascii="宋体" w:hAnsi="宋体" w:cs="宋体"/>
          <w:sz w:val="24"/>
          <w:szCs w:val="24"/>
          <w:lang w:val="zh-CN"/>
        </w:rPr>
      </w:pPr>
      <w:r>
        <w:rPr>
          <w:rFonts w:hint="eastAsia" w:ascii="宋体" w:hAnsi="宋体" w:cs="宋体"/>
          <w:sz w:val="24"/>
          <w:szCs w:val="24"/>
          <w:lang w:val="zh-CN"/>
        </w:rPr>
        <w:t xml:space="preserve"> 单位负责人为同一人或者存在直接控股、管理关系的不同磋商人，不得参加同一合同项下的政府采购活动。否则，皆取消磋商资格；</w:t>
      </w:r>
    </w:p>
    <w:p>
      <w:pPr>
        <w:numPr>
          <w:ilvl w:val="0"/>
          <w:numId w:val="5"/>
        </w:numPr>
        <w:autoSpaceDE w:val="0"/>
        <w:autoSpaceDN w:val="0"/>
        <w:spacing w:line="360" w:lineRule="auto"/>
        <w:rPr>
          <w:rFonts w:ascii="宋体" w:hAnsi="宋体" w:cs="宋体"/>
          <w:sz w:val="24"/>
          <w:szCs w:val="24"/>
          <w:lang w:val="zh-CN"/>
        </w:rPr>
      </w:pPr>
      <w:r>
        <w:rPr>
          <w:rFonts w:hint="eastAsia" w:ascii="宋体" w:hAnsi="宋体" w:cs="宋体"/>
          <w:sz w:val="24"/>
          <w:szCs w:val="24"/>
          <w:lang w:val="zh-CN"/>
        </w:rPr>
        <w:t>经信用中国（www.creditchina.gov.cn）、中国政府采购网（www.ccgp.gov.cn）等渠道查询后，列入失信被执行人、税收违法黑名单、政府采购严重违法失信行为记录名单的，取消磋商资格(提供“信用中国”网站的查询截图，若查询无果提供相应截图)；</w:t>
      </w:r>
    </w:p>
    <w:p>
      <w:pPr>
        <w:numPr>
          <w:ilvl w:val="0"/>
          <w:numId w:val="5"/>
        </w:numPr>
        <w:autoSpaceDE w:val="0"/>
        <w:autoSpaceDN w:val="0"/>
        <w:spacing w:line="360" w:lineRule="auto"/>
        <w:rPr>
          <w:rFonts w:ascii="宋体" w:hAnsi="宋体" w:cs="宋体"/>
          <w:sz w:val="24"/>
          <w:szCs w:val="24"/>
          <w:lang w:val="zh-CN"/>
        </w:rPr>
      </w:pPr>
      <w:r>
        <w:rPr>
          <w:rFonts w:hint="eastAsia" w:ascii="宋体" w:hAnsi="宋体" w:cs="宋体"/>
          <w:sz w:val="24"/>
          <w:szCs w:val="24"/>
          <w:lang w:val="zh-CN"/>
        </w:rPr>
        <w:t>本项目不接受磋商人以联合体方式进行磋商；</w:t>
      </w:r>
    </w:p>
    <w:p>
      <w:pPr>
        <w:numPr>
          <w:ilvl w:val="0"/>
          <w:numId w:val="5"/>
        </w:numPr>
        <w:autoSpaceDE w:val="0"/>
        <w:autoSpaceDN w:val="0"/>
        <w:spacing w:line="360" w:lineRule="auto"/>
        <w:rPr>
          <w:rFonts w:ascii="宋体" w:hAnsi="宋体" w:cs="宋体"/>
          <w:sz w:val="24"/>
          <w:szCs w:val="24"/>
          <w:lang w:val="zh-CN"/>
        </w:rPr>
      </w:pPr>
      <w:r>
        <w:rPr>
          <w:rFonts w:hint="eastAsia" w:ascii="宋体" w:hAnsi="宋体" w:cs="宋体"/>
          <w:sz w:val="24"/>
          <w:szCs w:val="24"/>
          <w:lang w:val="zh-CN"/>
        </w:rPr>
        <w:t>其他资质条件：</w:t>
      </w:r>
    </w:p>
    <w:p>
      <w:pPr>
        <w:spacing w:line="360" w:lineRule="auto"/>
        <w:rPr>
          <w:rFonts w:ascii="宋体" w:hAnsi="宋体" w:cs="宋体"/>
          <w:color w:val="auto"/>
          <w:sz w:val="24"/>
          <w:szCs w:val="24"/>
        </w:rPr>
      </w:pPr>
      <w:r>
        <w:rPr>
          <w:rFonts w:hint="eastAsia" w:ascii="宋体" w:hAnsi="宋体" w:cs="宋体"/>
          <w:color w:val="auto"/>
          <w:sz w:val="24"/>
          <w:szCs w:val="24"/>
        </w:rPr>
        <w:t>&lt;1&gt;磋商人具备</w:t>
      </w:r>
      <w:r>
        <w:rPr>
          <w:rFonts w:hint="eastAsia" w:ascii="宋体" w:hAnsi="宋体" w:cs="宋体"/>
          <w:color w:val="auto"/>
          <w:sz w:val="24"/>
          <w:szCs w:val="24"/>
          <w:lang w:eastAsia="zh-CN"/>
        </w:rPr>
        <w:t>建筑</w:t>
      </w:r>
      <w:r>
        <w:rPr>
          <w:rFonts w:hint="eastAsia" w:ascii="宋体" w:hAnsi="宋体" w:cs="宋体"/>
          <w:color w:val="auto"/>
          <w:sz w:val="24"/>
          <w:szCs w:val="24"/>
        </w:rPr>
        <w:t>工程施工总承包叁级及以上资质（含叁级），具有安全生产许可证。并在人员、技术力量、设备、资金等方面具备相应的施工能力；</w:t>
      </w:r>
    </w:p>
    <w:p>
      <w:pPr>
        <w:spacing w:line="360" w:lineRule="auto"/>
        <w:rPr>
          <w:rFonts w:ascii="宋体" w:hAnsi="宋体" w:cs="宋体"/>
          <w:color w:val="auto"/>
          <w:sz w:val="24"/>
          <w:szCs w:val="24"/>
        </w:rPr>
      </w:pPr>
      <w:r>
        <w:rPr>
          <w:rFonts w:hint="eastAsia" w:ascii="宋体" w:hAnsi="宋体" w:cs="宋体"/>
          <w:color w:val="auto"/>
          <w:sz w:val="24"/>
          <w:szCs w:val="24"/>
        </w:rPr>
        <w:t>&lt;2&gt;</w:t>
      </w:r>
      <w:r>
        <w:rPr>
          <w:rFonts w:ascii="宋体" w:hAnsi="宋体" w:cs="宋体"/>
          <w:color w:val="auto"/>
          <w:sz w:val="24"/>
          <w:szCs w:val="24"/>
        </w:rPr>
        <w:t xml:space="preserve"> </w:t>
      </w:r>
      <w:r>
        <w:rPr>
          <w:rFonts w:hint="eastAsia" w:ascii="宋体" w:hAnsi="宋体" w:cs="宋体"/>
          <w:color w:val="auto"/>
          <w:sz w:val="24"/>
          <w:szCs w:val="24"/>
        </w:rPr>
        <w:t>拟派该项目的项目经理须具备</w:t>
      </w:r>
      <w:r>
        <w:rPr>
          <w:rFonts w:hint="eastAsia" w:ascii="宋体" w:hAnsi="宋体" w:cs="宋体"/>
          <w:color w:val="auto"/>
          <w:sz w:val="24"/>
          <w:szCs w:val="24"/>
          <w:lang w:eastAsia="zh-CN"/>
        </w:rPr>
        <w:t>建筑</w:t>
      </w:r>
      <w:r>
        <w:rPr>
          <w:rFonts w:hint="eastAsia" w:ascii="宋体" w:hAnsi="宋体" w:cs="宋体"/>
          <w:color w:val="auto"/>
          <w:sz w:val="24"/>
          <w:szCs w:val="24"/>
        </w:rPr>
        <w:t>工程专业取得二级建造师执业资格、注册证书、有效的安全生产考核证书，注册证书的注册单位和磋商人名称必须一致，且未担任其他在施建设工程项目的项目经理（提供承诺书，格式自拟）；</w:t>
      </w:r>
    </w:p>
    <w:p>
      <w:pPr>
        <w:spacing w:line="360" w:lineRule="auto"/>
      </w:pPr>
      <w:r>
        <w:rPr>
          <w:rFonts w:hint="eastAsia" w:ascii="宋体" w:hAnsi="宋体" w:cs="宋体"/>
          <w:sz w:val="24"/>
          <w:szCs w:val="24"/>
        </w:rPr>
        <w:t>&lt;3&gt;</w:t>
      </w:r>
      <w:r>
        <w:rPr>
          <w:rFonts w:hint="eastAsia" w:ascii="宋体" w:hAnsi="宋体" w:cs="宋体"/>
          <w:sz w:val="24"/>
          <w:szCs w:val="24"/>
          <w:lang w:val="zh-CN"/>
        </w:rPr>
        <w:t>企业注册地不在青海省辖区内的企业，应提供青海省省外建设工程企业信息登记册</w:t>
      </w:r>
      <w:r>
        <w:rPr>
          <w:rFonts w:hint="eastAsia" w:ascii="宋体" w:hAnsi="宋体" w:cs="宋体"/>
          <w:sz w:val="24"/>
          <w:szCs w:val="24"/>
        </w:rPr>
        <w:t>；</w:t>
      </w:r>
    </w:p>
    <w:p>
      <w:pPr>
        <w:numPr>
          <w:ilvl w:val="0"/>
          <w:numId w:val="5"/>
        </w:numPr>
        <w:autoSpaceDE w:val="0"/>
        <w:autoSpaceDN w:val="0"/>
        <w:spacing w:line="360" w:lineRule="auto"/>
        <w:rPr>
          <w:rFonts w:ascii="宋体" w:hAnsi="宋体" w:cs="宋体"/>
          <w:sz w:val="24"/>
          <w:szCs w:val="24"/>
        </w:rPr>
      </w:pPr>
      <w:r>
        <w:rPr>
          <w:rFonts w:hint="eastAsia" w:ascii="宋体" w:hAnsi="宋体" w:cs="宋体"/>
          <w:sz w:val="24"/>
          <w:szCs w:val="24"/>
        </w:rPr>
        <w:t>商务要求</w:t>
      </w:r>
    </w:p>
    <w:p>
      <w:pPr>
        <w:numPr>
          <w:ilvl w:val="0"/>
          <w:numId w:val="6"/>
        </w:numPr>
        <w:spacing w:line="360" w:lineRule="auto"/>
        <w:ind w:left="704"/>
        <w:rPr>
          <w:rFonts w:ascii="宋体" w:hAnsi="宋体" w:cs="宋体"/>
          <w:sz w:val="24"/>
          <w:szCs w:val="24"/>
        </w:rPr>
      </w:pPr>
      <w:r>
        <w:rPr>
          <w:rFonts w:hint="eastAsia" w:ascii="宋体" w:hAnsi="宋体" w:cs="宋体"/>
          <w:sz w:val="24"/>
          <w:szCs w:val="24"/>
          <w:lang w:val="zh-CN"/>
        </w:rPr>
        <w:t>磋商人基本开户银行近三个月内出具的资信证明或经第三方机构出具的</w:t>
      </w:r>
      <w:r>
        <w:rPr>
          <w:rFonts w:hint="eastAsia" w:ascii="宋体" w:hAnsi="宋体" w:cs="宋体"/>
          <w:sz w:val="24"/>
          <w:szCs w:val="24"/>
        </w:rPr>
        <w:t>202</w:t>
      </w:r>
      <w:r>
        <w:rPr>
          <w:rFonts w:ascii="宋体" w:hAnsi="宋体" w:cs="宋体"/>
          <w:sz w:val="24"/>
          <w:szCs w:val="24"/>
        </w:rPr>
        <w:t>2</w:t>
      </w:r>
      <w:r>
        <w:rPr>
          <w:rFonts w:hint="eastAsia" w:ascii="宋体" w:hAnsi="宋体" w:cs="宋体"/>
          <w:sz w:val="24"/>
          <w:szCs w:val="24"/>
        </w:rPr>
        <w:t>年度</w:t>
      </w:r>
      <w:r>
        <w:rPr>
          <w:rFonts w:hint="eastAsia" w:ascii="宋体" w:hAnsi="宋体" w:cs="宋体"/>
          <w:sz w:val="24"/>
          <w:szCs w:val="24"/>
          <w:lang w:eastAsia="zh-CN"/>
        </w:rPr>
        <w:t>或</w:t>
      </w:r>
      <w:r>
        <w:rPr>
          <w:rFonts w:hint="eastAsia" w:ascii="宋体" w:hAnsi="宋体" w:cs="宋体"/>
          <w:sz w:val="24"/>
          <w:szCs w:val="24"/>
          <w:lang w:val="en-US" w:eastAsia="zh-CN"/>
        </w:rPr>
        <w:t>2023年度</w:t>
      </w:r>
      <w:r>
        <w:rPr>
          <w:rFonts w:hint="eastAsia" w:ascii="宋体" w:hAnsi="宋体" w:cs="宋体"/>
          <w:sz w:val="24"/>
          <w:szCs w:val="24"/>
          <w:lang w:val="zh-CN"/>
        </w:rPr>
        <w:t>财务状况审计报告（扫描或复印件应全面、完整、清晰），包括资产负债表、现金流量表、利润表和财务（会计）报表附注</w:t>
      </w:r>
      <w:r>
        <w:rPr>
          <w:rFonts w:hint="eastAsia" w:ascii="宋体" w:hAnsi="宋体" w:cs="宋体"/>
          <w:sz w:val="24"/>
          <w:szCs w:val="24"/>
        </w:rPr>
        <w:t>,</w:t>
      </w:r>
      <w:r>
        <w:rPr>
          <w:rFonts w:hint="eastAsia" w:ascii="宋体" w:hAnsi="宋体" w:cs="宋体"/>
          <w:sz w:val="24"/>
          <w:szCs w:val="24"/>
          <w:lang w:val="zh-CN"/>
        </w:rPr>
        <w:t>并提供第三方机构的营业执照、执业证书；</w:t>
      </w:r>
    </w:p>
    <w:p>
      <w:pPr>
        <w:numPr>
          <w:ilvl w:val="0"/>
          <w:numId w:val="6"/>
        </w:numPr>
        <w:spacing w:line="360" w:lineRule="auto"/>
        <w:ind w:left="704"/>
        <w:rPr>
          <w:rFonts w:ascii="宋体" w:hAnsi="宋体" w:cs="宋体"/>
          <w:sz w:val="24"/>
          <w:szCs w:val="24"/>
        </w:rPr>
      </w:pPr>
      <w:r>
        <w:rPr>
          <w:rFonts w:hint="eastAsia" w:ascii="宋体" w:hAnsi="宋体" w:cs="宋体"/>
          <w:sz w:val="24"/>
          <w:szCs w:val="24"/>
          <w:lang w:val="zh-CN"/>
        </w:rPr>
        <w:t>税收、社保状况：近半年内任意一个月的依法缴纳税收和社会保障资金记录的证明材料；依法免税或不需要缴纳社会保障资金的磋商人须提供相应文件证明其依法免税或不需要缴纳社会保障资金</w:t>
      </w:r>
      <w:r>
        <w:rPr>
          <w:rFonts w:hint="eastAsia" w:ascii="宋体" w:hAnsi="宋体" w:cs="宋体"/>
          <w:sz w:val="24"/>
          <w:szCs w:val="24"/>
        </w:rPr>
        <w:t>；</w:t>
      </w:r>
    </w:p>
    <w:p>
      <w:pPr>
        <w:numPr>
          <w:ilvl w:val="0"/>
          <w:numId w:val="6"/>
        </w:numPr>
        <w:spacing w:line="360" w:lineRule="auto"/>
        <w:ind w:left="704"/>
        <w:rPr>
          <w:rFonts w:ascii="宋体" w:hAnsi="宋体" w:cs="宋体"/>
          <w:sz w:val="24"/>
          <w:szCs w:val="24"/>
        </w:rPr>
      </w:pPr>
      <w:r>
        <w:rPr>
          <w:rFonts w:hint="eastAsia" w:ascii="宋体" w:hAnsi="宋体" w:cs="宋体"/>
          <w:sz w:val="24"/>
          <w:szCs w:val="24"/>
        </w:rPr>
        <w:t>信誉状况：磋商人须提供近三年来在经营活动中无重大违法记录的书</w:t>
      </w:r>
      <w:r>
        <w:rPr>
          <w:rFonts w:hint="eastAsia" w:ascii="宋体" w:hAnsi="宋体" w:cs="宋体"/>
          <w:sz w:val="24"/>
          <w:szCs w:val="24"/>
          <w:lang w:val="zh-CN"/>
        </w:rPr>
        <w:t>面声明；</w:t>
      </w:r>
    </w:p>
    <w:p>
      <w:pPr>
        <w:numPr>
          <w:ilvl w:val="1"/>
          <w:numId w:val="4"/>
        </w:numPr>
        <w:spacing w:line="360" w:lineRule="auto"/>
        <w:rPr>
          <w:rFonts w:ascii="宋体" w:hAnsi="宋体" w:cs="宋体"/>
          <w:b/>
          <w:sz w:val="24"/>
          <w:szCs w:val="24"/>
        </w:rPr>
      </w:pPr>
      <w:r>
        <w:rPr>
          <w:rFonts w:hint="eastAsia" w:ascii="宋体" w:hAnsi="宋体" w:cs="宋体"/>
          <w:b/>
          <w:sz w:val="24"/>
          <w:szCs w:val="24"/>
        </w:rPr>
        <w:t>竞争性磋商费用</w:t>
      </w:r>
    </w:p>
    <w:p>
      <w:pPr>
        <w:autoSpaceDE w:val="0"/>
        <w:autoSpaceDN w:val="0"/>
        <w:spacing w:line="360" w:lineRule="auto"/>
        <w:ind w:firstLine="480" w:firstLineChars="200"/>
        <w:contextualSpacing/>
        <w:rPr>
          <w:rFonts w:ascii="宋体" w:hAnsi="宋体" w:cs="宋体"/>
          <w:szCs w:val="24"/>
        </w:rPr>
      </w:pPr>
      <w:r>
        <w:rPr>
          <w:rFonts w:hint="eastAsia" w:ascii="宋体" w:hAnsi="宋体" w:cs="宋体"/>
          <w:sz w:val="24"/>
          <w:szCs w:val="24"/>
        </w:rPr>
        <w:t>无论竞争性磋商的结果如何，磋商人自行承担所有与参加竞争性磋商有关的全部费用。</w:t>
      </w:r>
    </w:p>
    <w:bookmarkEnd w:id="21"/>
    <w:p>
      <w:pPr>
        <w:pStyle w:val="3"/>
        <w:widowControl w:val="0"/>
        <w:numPr>
          <w:ilvl w:val="0"/>
          <w:numId w:val="3"/>
        </w:numPr>
        <w:adjustRightInd/>
        <w:snapToGrid/>
        <w:spacing w:before="0" w:after="0" w:line="360" w:lineRule="auto"/>
        <w:ind w:left="0" w:firstLine="0"/>
        <w:rPr>
          <w:rFonts w:ascii="宋体" w:hAnsi="宋体" w:cs="宋体"/>
          <w:kern w:val="2"/>
          <w:sz w:val="28"/>
        </w:rPr>
      </w:pPr>
      <w:bookmarkStart w:id="22" w:name="_Toc488691480"/>
      <w:bookmarkStart w:id="23" w:name="_Toc106211563"/>
      <w:r>
        <w:rPr>
          <w:rFonts w:hint="eastAsia" w:ascii="宋体" w:hAnsi="宋体" w:cs="宋体"/>
          <w:kern w:val="2"/>
          <w:sz w:val="28"/>
        </w:rPr>
        <w:t>磋商文件</w:t>
      </w:r>
      <w:bookmarkEnd w:id="22"/>
      <w:bookmarkEnd w:id="23"/>
    </w:p>
    <w:p>
      <w:pPr>
        <w:numPr>
          <w:ilvl w:val="1"/>
          <w:numId w:val="4"/>
        </w:numPr>
        <w:spacing w:line="360" w:lineRule="auto"/>
        <w:rPr>
          <w:rFonts w:ascii="宋体" w:hAnsi="宋体" w:cs="宋体"/>
          <w:sz w:val="24"/>
          <w:szCs w:val="24"/>
        </w:rPr>
      </w:pPr>
      <w:bookmarkStart w:id="24" w:name="_Toc416965566"/>
      <w:bookmarkStart w:id="25" w:name="_Toc417554213"/>
      <w:bookmarkStart w:id="26" w:name="_Toc416965467"/>
      <w:bookmarkStart w:id="27" w:name="_Toc421873473"/>
      <w:bookmarkStart w:id="28" w:name="_Toc420929907"/>
      <w:r>
        <w:rPr>
          <w:rFonts w:hint="eastAsia" w:ascii="宋体" w:hAnsi="宋体" w:cs="宋体"/>
          <w:sz w:val="24"/>
          <w:szCs w:val="24"/>
        </w:rPr>
        <w:t>磋商文件是采购单位用以阐明所需提供的服务、磋商采购的程序和评定成交磋商人的标准、合同主要条款等内容的文件。</w:t>
      </w:r>
      <w:bookmarkEnd w:id="24"/>
      <w:bookmarkEnd w:id="25"/>
      <w:bookmarkEnd w:id="26"/>
      <w:bookmarkEnd w:id="27"/>
      <w:bookmarkEnd w:id="28"/>
    </w:p>
    <w:p>
      <w:pPr>
        <w:numPr>
          <w:ilvl w:val="1"/>
          <w:numId w:val="4"/>
        </w:numPr>
        <w:spacing w:line="360" w:lineRule="auto"/>
        <w:rPr>
          <w:rFonts w:ascii="宋体" w:hAnsi="宋体" w:cs="宋体"/>
          <w:sz w:val="24"/>
          <w:szCs w:val="24"/>
        </w:rPr>
      </w:pPr>
      <w:r>
        <w:rPr>
          <w:rFonts w:hint="eastAsia" w:ascii="宋体" w:hAnsi="宋体" w:cs="宋体"/>
          <w:sz w:val="24"/>
          <w:szCs w:val="24"/>
        </w:rPr>
        <w:t>磋商文件包括本文件及所有发出的修改澄清通知，修改澄清与本文件不一致的，以最后发出的为准。</w:t>
      </w:r>
    </w:p>
    <w:p>
      <w:pPr>
        <w:numPr>
          <w:ilvl w:val="1"/>
          <w:numId w:val="4"/>
        </w:numPr>
        <w:spacing w:line="360" w:lineRule="auto"/>
        <w:rPr>
          <w:rFonts w:ascii="宋体" w:hAnsi="宋体" w:cs="宋体"/>
          <w:sz w:val="24"/>
          <w:szCs w:val="24"/>
        </w:rPr>
      </w:pPr>
      <w:r>
        <w:rPr>
          <w:rFonts w:hint="eastAsia" w:ascii="宋体" w:hAnsi="宋体" w:cs="宋体"/>
          <w:sz w:val="24"/>
          <w:szCs w:val="24"/>
        </w:rPr>
        <w:t>磋商人应认真审阅磋商文件所有的内容，磋商人的磋商响应文件必须实质性地响应磋商文件要求。</w:t>
      </w:r>
    </w:p>
    <w:p>
      <w:pPr>
        <w:numPr>
          <w:ilvl w:val="1"/>
          <w:numId w:val="4"/>
        </w:numPr>
        <w:spacing w:line="360" w:lineRule="auto"/>
        <w:rPr>
          <w:rFonts w:ascii="宋体" w:hAnsi="宋体" w:cs="宋体"/>
          <w:sz w:val="24"/>
          <w:szCs w:val="24"/>
        </w:rPr>
      </w:pPr>
      <w:r>
        <w:rPr>
          <w:rFonts w:hint="eastAsia" w:ascii="宋体" w:hAnsi="宋体" w:cs="宋体"/>
          <w:sz w:val="24"/>
          <w:szCs w:val="24"/>
        </w:rPr>
        <w:t>磋商人对磋商文件有任何异议的均应在递交磋商响应文件截止时间3日前向采购代理机构提出，在规定时间内未提出异议的视为完全认同本磋商文件的要求。</w:t>
      </w:r>
    </w:p>
    <w:p>
      <w:pPr>
        <w:numPr>
          <w:ilvl w:val="1"/>
          <w:numId w:val="4"/>
        </w:numPr>
        <w:spacing w:line="360" w:lineRule="auto"/>
        <w:rPr>
          <w:rFonts w:ascii="宋体" w:hAnsi="宋体" w:cs="宋体"/>
          <w:sz w:val="24"/>
          <w:szCs w:val="24"/>
        </w:rPr>
      </w:pPr>
      <w:r>
        <w:rPr>
          <w:rFonts w:hint="eastAsia" w:ascii="宋体" w:hAnsi="宋体" w:cs="宋体"/>
          <w:sz w:val="24"/>
          <w:szCs w:val="24"/>
        </w:rPr>
        <w:t>磋商文件的组成：</w:t>
      </w:r>
    </w:p>
    <w:p>
      <w:pPr>
        <w:numPr>
          <w:ilvl w:val="2"/>
          <w:numId w:val="4"/>
        </w:numPr>
        <w:spacing w:line="360" w:lineRule="auto"/>
        <w:rPr>
          <w:rFonts w:ascii="宋体" w:hAnsi="宋体" w:cs="宋体"/>
          <w:sz w:val="24"/>
          <w:szCs w:val="24"/>
        </w:rPr>
      </w:pPr>
      <w:r>
        <w:rPr>
          <w:rFonts w:hint="eastAsia" w:ascii="宋体" w:hAnsi="宋体" w:cs="宋体"/>
          <w:sz w:val="24"/>
          <w:szCs w:val="24"/>
        </w:rPr>
        <w:t>竞争性磋商邀请；</w:t>
      </w:r>
    </w:p>
    <w:p>
      <w:pPr>
        <w:numPr>
          <w:ilvl w:val="2"/>
          <w:numId w:val="4"/>
        </w:numPr>
        <w:spacing w:line="360" w:lineRule="auto"/>
        <w:rPr>
          <w:rFonts w:ascii="宋体" w:hAnsi="宋体" w:cs="宋体"/>
          <w:sz w:val="24"/>
          <w:szCs w:val="24"/>
        </w:rPr>
      </w:pPr>
      <w:r>
        <w:rPr>
          <w:rFonts w:hint="eastAsia" w:ascii="宋体" w:hAnsi="宋体" w:cs="宋体"/>
          <w:sz w:val="24"/>
          <w:szCs w:val="24"/>
        </w:rPr>
        <w:t>磋商人须知前附表；</w:t>
      </w:r>
    </w:p>
    <w:p>
      <w:pPr>
        <w:numPr>
          <w:ilvl w:val="2"/>
          <w:numId w:val="4"/>
        </w:numPr>
        <w:spacing w:line="360" w:lineRule="auto"/>
        <w:rPr>
          <w:rFonts w:ascii="宋体" w:hAnsi="宋体" w:cs="宋体"/>
          <w:sz w:val="24"/>
          <w:szCs w:val="24"/>
        </w:rPr>
      </w:pPr>
      <w:r>
        <w:rPr>
          <w:rFonts w:hint="eastAsia" w:ascii="宋体" w:hAnsi="宋体" w:cs="宋体"/>
          <w:sz w:val="24"/>
          <w:szCs w:val="24"/>
        </w:rPr>
        <w:t>磋商人须知；</w:t>
      </w:r>
    </w:p>
    <w:p>
      <w:pPr>
        <w:numPr>
          <w:ilvl w:val="2"/>
          <w:numId w:val="4"/>
        </w:numPr>
        <w:spacing w:line="360" w:lineRule="auto"/>
        <w:rPr>
          <w:rFonts w:ascii="宋体" w:hAnsi="宋体" w:cs="宋体"/>
          <w:sz w:val="24"/>
          <w:szCs w:val="24"/>
        </w:rPr>
      </w:pPr>
      <w:r>
        <w:rPr>
          <w:rFonts w:hint="eastAsia" w:ascii="宋体" w:hAnsi="宋体" w:cs="宋体"/>
          <w:sz w:val="24"/>
          <w:szCs w:val="24"/>
        </w:rPr>
        <w:t>竞争性磋商评审及成交办法；</w:t>
      </w:r>
    </w:p>
    <w:p>
      <w:pPr>
        <w:numPr>
          <w:ilvl w:val="2"/>
          <w:numId w:val="4"/>
        </w:numPr>
        <w:spacing w:line="360" w:lineRule="auto"/>
        <w:rPr>
          <w:rFonts w:ascii="宋体" w:hAnsi="宋体" w:cs="宋体"/>
          <w:sz w:val="24"/>
          <w:szCs w:val="24"/>
        </w:rPr>
      </w:pPr>
      <w:r>
        <w:rPr>
          <w:rFonts w:hint="eastAsia" w:ascii="宋体" w:hAnsi="宋体" w:cs="宋体"/>
          <w:sz w:val="24"/>
          <w:szCs w:val="24"/>
        </w:rPr>
        <w:t>合同书范本；</w:t>
      </w:r>
    </w:p>
    <w:p>
      <w:pPr>
        <w:numPr>
          <w:ilvl w:val="2"/>
          <w:numId w:val="4"/>
        </w:numPr>
        <w:spacing w:line="360" w:lineRule="auto"/>
        <w:rPr>
          <w:rFonts w:ascii="宋体" w:hAnsi="宋体" w:cs="宋体"/>
          <w:sz w:val="24"/>
          <w:szCs w:val="24"/>
        </w:rPr>
      </w:pPr>
      <w:r>
        <w:rPr>
          <w:rFonts w:hint="eastAsia" w:ascii="宋体" w:hAnsi="宋体" w:cs="宋体"/>
          <w:sz w:val="24"/>
          <w:szCs w:val="24"/>
        </w:rPr>
        <w:t>磋商响应文件格式；</w:t>
      </w:r>
    </w:p>
    <w:p>
      <w:pPr>
        <w:numPr>
          <w:ilvl w:val="2"/>
          <w:numId w:val="4"/>
        </w:numPr>
        <w:spacing w:line="360" w:lineRule="auto"/>
        <w:rPr>
          <w:rFonts w:ascii="宋体" w:hAnsi="宋体" w:cs="宋体"/>
          <w:sz w:val="24"/>
          <w:szCs w:val="24"/>
        </w:rPr>
      </w:pPr>
      <w:r>
        <w:rPr>
          <w:rFonts w:hint="eastAsia" w:ascii="宋体" w:hAnsi="宋体" w:cs="宋体"/>
          <w:sz w:val="24"/>
          <w:szCs w:val="24"/>
        </w:rPr>
        <w:t>采购项目要求；</w:t>
      </w:r>
    </w:p>
    <w:p>
      <w:pPr>
        <w:numPr>
          <w:ilvl w:val="2"/>
          <w:numId w:val="4"/>
        </w:numPr>
        <w:spacing w:line="360" w:lineRule="auto"/>
        <w:rPr>
          <w:rFonts w:ascii="宋体" w:hAnsi="宋体" w:cs="宋体"/>
          <w:sz w:val="24"/>
          <w:szCs w:val="24"/>
        </w:rPr>
      </w:pPr>
      <w:r>
        <w:rPr>
          <w:rFonts w:hint="eastAsia" w:ascii="宋体" w:hAnsi="宋体" w:cs="宋体"/>
          <w:sz w:val="24"/>
          <w:szCs w:val="24"/>
        </w:rPr>
        <w:t>工程量清单；</w:t>
      </w:r>
    </w:p>
    <w:p>
      <w:pPr>
        <w:numPr>
          <w:ilvl w:val="2"/>
          <w:numId w:val="4"/>
        </w:numPr>
        <w:spacing w:line="360" w:lineRule="auto"/>
        <w:rPr>
          <w:rFonts w:ascii="宋体" w:hAnsi="宋体" w:cs="宋体"/>
          <w:sz w:val="24"/>
          <w:szCs w:val="24"/>
        </w:rPr>
      </w:pPr>
      <w:r>
        <w:rPr>
          <w:rFonts w:hint="eastAsia" w:ascii="宋体" w:hAnsi="宋体" w:cs="宋体"/>
          <w:sz w:val="24"/>
          <w:szCs w:val="24"/>
        </w:rPr>
        <w:t>采购过程中发生的澄清、变更和补充文件。</w:t>
      </w:r>
    </w:p>
    <w:p>
      <w:pPr>
        <w:pStyle w:val="3"/>
        <w:widowControl w:val="0"/>
        <w:numPr>
          <w:ilvl w:val="0"/>
          <w:numId w:val="3"/>
        </w:numPr>
        <w:adjustRightInd/>
        <w:snapToGrid/>
        <w:spacing w:before="0" w:after="0" w:line="360" w:lineRule="auto"/>
        <w:ind w:left="0" w:firstLine="0"/>
        <w:rPr>
          <w:rFonts w:ascii="宋体" w:hAnsi="宋体" w:cs="宋体"/>
          <w:kern w:val="2"/>
          <w:sz w:val="28"/>
        </w:rPr>
      </w:pPr>
      <w:bookmarkStart w:id="29" w:name="_Toc106211564"/>
      <w:bookmarkStart w:id="30" w:name="_Toc488691481"/>
      <w:r>
        <w:rPr>
          <w:rFonts w:hint="eastAsia" w:ascii="宋体" w:hAnsi="宋体" w:cs="宋体"/>
          <w:kern w:val="2"/>
          <w:sz w:val="28"/>
        </w:rPr>
        <w:t>磋商响应文件</w:t>
      </w:r>
      <w:bookmarkEnd w:id="29"/>
      <w:bookmarkEnd w:id="30"/>
    </w:p>
    <w:p>
      <w:pPr>
        <w:autoSpaceDE w:val="0"/>
        <w:autoSpaceDN w:val="0"/>
        <w:spacing w:line="360" w:lineRule="auto"/>
        <w:ind w:firstLine="480" w:firstLineChars="200"/>
        <w:contextualSpacing/>
        <w:rPr>
          <w:rFonts w:ascii="宋体" w:hAnsi="宋体" w:cs="宋体"/>
          <w:sz w:val="24"/>
          <w:szCs w:val="24"/>
        </w:rPr>
      </w:pPr>
      <w:r>
        <w:rPr>
          <w:rFonts w:hint="eastAsia" w:ascii="宋体" w:hAnsi="宋体" w:cs="宋体"/>
          <w:sz w:val="24"/>
          <w:szCs w:val="24"/>
        </w:rPr>
        <w:t>磋商响应文件主要内容须包含以下几个部分：</w:t>
      </w:r>
    </w:p>
    <w:p>
      <w:pPr>
        <w:numPr>
          <w:ilvl w:val="1"/>
          <w:numId w:val="4"/>
        </w:numPr>
        <w:spacing w:line="360" w:lineRule="auto"/>
        <w:rPr>
          <w:rFonts w:ascii="宋体" w:hAnsi="宋体" w:cs="宋体"/>
          <w:sz w:val="24"/>
          <w:szCs w:val="24"/>
        </w:rPr>
      </w:pPr>
      <w:r>
        <w:rPr>
          <w:rFonts w:hint="eastAsia" w:ascii="宋体" w:hAnsi="宋体" w:cs="宋体"/>
          <w:sz w:val="24"/>
          <w:szCs w:val="24"/>
        </w:rPr>
        <w:t>磋商响应文件构成（格式详见磋商文件第五章内容）：</w:t>
      </w:r>
    </w:p>
    <w:p>
      <w:pPr>
        <w:numPr>
          <w:ilvl w:val="2"/>
          <w:numId w:val="4"/>
        </w:numPr>
        <w:spacing w:line="360" w:lineRule="auto"/>
        <w:rPr>
          <w:rFonts w:ascii="宋体" w:hAnsi="宋体" w:cs="宋体"/>
          <w:sz w:val="24"/>
          <w:szCs w:val="24"/>
        </w:rPr>
      </w:pPr>
      <w:r>
        <w:rPr>
          <w:rFonts w:hint="eastAsia" w:ascii="宋体" w:hAnsi="宋体" w:cs="宋体"/>
          <w:sz w:val="24"/>
          <w:szCs w:val="24"/>
        </w:rPr>
        <w:t>磋商函及磋商首次报价表；</w:t>
      </w:r>
    </w:p>
    <w:p>
      <w:pPr>
        <w:numPr>
          <w:ilvl w:val="0"/>
          <w:numId w:val="7"/>
        </w:numPr>
        <w:spacing w:line="360" w:lineRule="auto"/>
        <w:rPr>
          <w:rFonts w:ascii="宋体" w:hAnsi="宋体" w:cs="宋体"/>
          <w:sz w:val="24"/>
          <w:szCs w:val="24"/>
        </w:rPr>
      </w:pPr>
      <w:r>
        <w:rPr>
          <w:rFonts w:hint="eastAsia" w:ascii="宋体" w:hAnsi="宋体" w:cs="宋体"/>
          <w:sz w:val="24"/>
          <w:szCs w:val="24"/>
        </w:rPr>
        <w:t>磋商函；</w:t>
      </w:r>
    </w:p>
    <w:p>
      <w:pPr>
        <w:numPr>
          <w:ilvl w:val="0"/>
          <w:numId w:val="7"/>
        </w:numPr>
        <w:spacing w:line="360" w:lineRule="auto"/>
        <w:rPr>
          <w:rFonts w:ascii="宋体" w:hAnsi="宋体" w:cs="宋体"/>
          <w:sz w:val="24"/>
          <w:szCs w:val="24"/>
        </w:rPr>
      </w:pPr>
      <w:r>
        <w:rPr>
          <w:rFonts w:hint="eastAsia" w:ascii="宋体" w:hAnsi="宋体" w:cs="宋体"/>
          <w:sz w:val="24"/>
          <w:szCs w:val="24"/>
        </w:rPr>
        <w:t>磋商首次报价表；</w:t>
      </w:r>
    </w:p>
    <w:p>
      <w:pPr>
        <w:numPr>
          <w:ilvl w:val="2"/>
          <w:numId w:val="4"/>
        </w:numPr>
        <w:spacing w:line="360" w:lineRule="auto"/>
        <w:rPr>
          <w:rFonts w:ascii="宋体" w:hAnsi="宋体" w:cs="宋体"/>
          <w:sz w:val="24"/>
          <w:szCs w:val="24"/>
        </w:rPr>
      </w:pPr>
      <w:r>
        <w:rPr>
          <w:rFonts w:hint="eastAsia" w:ascii="宋体" w:hAnsi="宋体" w:cs="宋体"/>
          <w:sz w:val="24"/>
          <w:szCs w:val="24"/>
        </w:rPr>
        <w:t>法定代表人身份证明书；</w:t>
      </w:r>
    </w:p>
    <w:p>
      <w:pPr>
        <w:numPr>
          <w:ilvl w:val="2"/>
          <w:numId w:val="4"/>
        </w:numPr>
        <w:spacing w:line="360" w:lineRule="auto"/>
        <w:rPr>
          <w:rFonts w:ascii="宋体" w:hAnsi="宋体" w:cs="宋体"/>
          <w:sz w:val="24"/>
          <w:szCs w:val="24"/>
        </w:rPr>
      </w:pPr>
      <w:r>
        <w:rPr>
          <w:rFonts w:hint="eastAsia" w:ascii="宋体" w:hAnsi="宋体" w:cs="宋体"/>
          <w:sz w:val="24"/>
          <w:szCs w:val="24"/>
        </w:rPr>
        <w:t>法定代表人授权委托书；</w:t>
      </w:r>
    </w:p>
    <w:p>
      <w:pPr>
        <w:numPr>
          <w:ilvl w:val="2"/>
          <w:numId w:val="4"/>
        </w:numPr>
        <w:spacing w:line="360" w:lineRule="auto"/>
        <w:rPr>
          <w:rFonts w:ascii="宋体" w:hAnsi="宋体" w:cs="宋体"/>
          <w:sz w:val="24"/>
          <w:szCs w:val="24"/>
        </w:rPr>
      </w:pPr>
      <w:r>
        <w:rPr>
          <w:rFonts w:hint="eastAsia" w:ascii="宋体" w:hAnsi="宋体" w:cs="宋体"/>
          <w:sz w:val="24"/>
          <w:szCs w:val="24"/>
        </w:rPr>
        <w:t>磋商人诚信承诺书；</w:t>
      </w:r>
    </w:p>
    <w:p>
      <w:pPr>
        <w:numPr>
          <w:ilvl w:val="2"/>
          <w:numId w:val="4"/>
        </w:numPr>
        <w:spacing w:line="360" w:lineRule="auto"/>
        <w:rPr>
          <w:rFonts w:ascii="宋体" w:hAnsi="宋体" w:cs="宋体"/>
          <w:sz w:val="24"/>
          <w:szCs w:val="24"/>
        </w:rPr>
      </w:pPr>
      <w:r>
        <w:rPr>
          <w:rFonts w:hint="eastAsia" w:ascii="宋体" w:hAnsi="宋体" w:cs="宋体"/>
          <w:sz w:val="24"/>
          <w:szCs w:val="24"/>
        </w:rPr>
        <w:t>已标价工程量清单；</w:t>
      </w:r>
    </w:p>
    <w:p>
      <w:pPr>
        <w:numPr>
          <w:ilvl w:val="2"/>
          <w:numId w:val="4"/>
        </w:numPr>
        <w:spacing w:line="360" w:lineRule="auto"/>
        <w:rPr>
          <w:rFonts w:ascii="宋体" w:hAnsi="宋体" w:cs="宋体"/>
          <w:sz w:val="24"/>
          <w:szCs w:val="24"/>
        </w:rPr>
      </w:pPr>
      <w:r>
        <w:rPr>
          <w:rFonts w:hint="eastAsia" w:ascii="宋体" w:hAnsi="宋体" w:cs="宋体"/>
          <w:sz w:val="24"/>
          <w:szCs w:val="24"/>
        </w:rPr>
        <w:t>施工组织设计；</w:t>
      </w:r>
    </w:p>
    <w:p>
      <w:pPr>
        <w:numPr>
          <w:ilvl w:val="0"/>
          <w:numId w:val="8"/>
        </w:numPr>
        <w:spacing w:line="360" w:lineRule="auto"/>
        <w:rPr>
          <w:rFonts w:ascii="宋体" w:hAnsi="宋体" w:cs="宋体"/>
          <w:sz w:val="24"/>
          <w:szCs w:val="24"/>
        </w:rPr>
      </w:pPr>
      <w:r>
        <w:rPr>
          <w:rFonts w:hint="eastAsia" w:ascii="宋体" w:hAnsi="宋体" w:cs="宋体"/>
          <w:sz w:val="24"/>
          <w:szCs w:val="24"/>
        </w:rPr>
        <w:t>拟投入本项目的主要施工设备表；</w:t>
      </w:r>
    </w:p>
    <w:p>
      <w:pPr>
        <w:numPr>
          <w:ilvl w:val="0"/>
          <w:numId w:val="8"/>
        </w:numPr>
        <w:spacing w:line="360" w:lineRule="auto"/>
        <w:rPr>
          <w:rFonts w:ascii="宋体" w:hAnsi="宋体" w:cs="宋体"/>
          <w:sz w:val="24"/>
          <w:szCs w:val="24"/>
        </w:rPr>
      </w:pPr>
      <w:r>
        <w:rPr>
          <w:rFonts w:hint="eastAsia" w:ascii="宋体" w:hAnsi="宋体" w:cs="宋体"/>
          <w:sz w:val="24"/>
          <w:szCs w:val="24"/>
        </w:rPr>
        <w:t>劳动力计划表；</w:t>
      </w:r>
    </w:p>
    <w:p>
      <w:pPr>
        <w:numPr>
          <w:ilvl w:val="0"/>
          <w:numId w:val="8"/>
        </w:numPr>
        <w:spacing w:line="360" w:lineRule="auto"/>
        <w:rPr>
          <w:rFonts w:ascii="宋体" w:hAnsi="宋体" w:cs="宋体"/>
          <w:sz w:val="24"/>
          <w:szCs w:val="24"/>
        </w:rPr>
      </w:pPr>
      <w:r>
        <w:rPr>
          <w:rFonts w:hint="eastAsia" w:ascii="宋体" w:hAnsi="宋体" w:cs="宋体"/>
          <w:sz w:val="24"/>
          <w:szCs w:val="24"/>
        </w:rPr>
        <w:t>进度计划；</w:t>
      </w:r>
    </w:p>
    <w:p>
      <w:pPr>
        <w:numPr>
          <w:ilvl w:val="0"/>
          <w:numId w:val="8"/>
        </w:numPr>
        <w:spacing w:line="360" w:lineRule="auto"/>
        <w:rPr>
          <w:rFonts w:ascii="宋体" w:hAnsi="宋体" w:cs="宋体"/>
          <w:sz w:val="24"/>
          <w:szCs w:val="24"/>
        </w:rPr>
      </w:pPr>
      <w:r>
        <w:rPr>
          <w:rFonts w:hint="eastAsia" w:ascii="宋体" w:hAnsi="宋体" w:cs="宋体"/>
          <w:sz w:val="24"/>
          <w:szCs w:val="24"/>
        </w:rPr>
        <w:t>施工总平面图；</w:t>
      </w:r>
    </w:p>
    <w:p>
      <w:pPr>
        <w:numPr>
          <w:ilvl w:val="2"/>
          <w:numId w:val="4"/>
        </w:numPr>
        <w:spacing w:line="360" w:lineRule="auto"/>
        <w:rPr>
          <w:rFonts w:ascii="宋体" w:hAnsi="宋体" w:cs="宋体"/>
          <w:sz w:val="24"/>
          <w:szCs w:val="24"/>
        </w:rPr>
      </w:pPr>
      <w:r>
        <w:rPr>
          <w:rFonts w:hint="eastAsia" w:ascii="宋体" w:hAnsi="宋体" w:cs="宋体"/>
          <w:sz w:val="24"/>
          <w:szCs w:val="24"/>
        </w:rPr>
        <w:t>项目管理机构；</w:t>
      </w:r>
    </w:p>
    <w:p>
      <w:pPr>
        <w:numPr>
          <w:ilvl w:val="0"/>
          <w:numId w:val="9"/>
        </w:numPr>
        <w:spacing w:line="360" w:lineRule="auto"/>
        <w:rPr>
          <w:rFonts w:ascii="宋体" w:hAnsi="宋体" w:cs="宋体"/>
          <w:sz w:val="24"/>
          <w:szCs w:val="24"/>
        </w:rPr>
      </w:pPr>
      <w:r>
        <w:rPr>
          <w:rFonts w:hint="eastAsia" w:ascii="宋体" w:hAnsi="宋体" w:cs="宋体"/>
          <w:sz w:val="24"/>
          <w:szCs w:val="24"/>
        </w:rPr>
        <w:t>项目管理机构组成表；</w:t>
      </w:r>
    </w:p>
    <w:p>
      <w:pPr>
        <w:numPr>
          <w:ilvl w:val="0"/>
          <w:numId w:val="9"/>
        </w:numPr>
        <w:spacing w:line="360" w:lineRule="auto"/>
        <w:rPr>
          <w:rFonts w:ascii="宋体" w:hAnsi="宋体" w:cs="宋体"/>
          <w:sz w:val="24"/>
          <w:szCs w:val="24"/>
        </w:rPr>
      </w:pPr>
      <w:r>
        <w:rPr>
          <w:rFonts w:hint="eastAsia" w:ascii="宋体" w:hAnsi="宋体" w:cs="宋体"/>
          <w:sz w:val="24"/>
          <w:szCs w:val="24"/>
        </w:rPr>
        <w:t>项目经理简历表；</w:t>
      </w:r>
    </w:p>
    <w:p>
      <w:pPr>
        <w:numPr>
          <w:ilvl w:val="2"/>
          <w:numId w:val="4"/>
        </w:numPr>
        <w:spacing w:line="360" w:lineRule="auto"/>
        <w:rPr>
          <w:rFonts w:ascii="宋体" w:hAnsi="宋体" w:cs="宋体"/>
          <w:sz w:val="24"/>
          <w:szCs w:val="24"/>
        </w:rPr>
      </w:pPr>
      <w:r>
        <w:rPr>
          <w:rFonts w:hint="eastAsia" w:ascii="宋体" w:hAnsi="宋体" w:cs="宋体"/>
          <w:sz w:val="24"/>
          <w:szCs w:val="24"/>
        </w:rPr>
        <w:t>资格审查资料；</w:t>
      </w:r>
    </w:p>
    <w:p>
      <w:pPr>
        <w:numPr>
          <w:ilvl w:val="0"/>
          <w:numId w:val="10"/>
        </w:numPr>
        <w:spacing w:line="360" w:lineRule="auto"/>
        <w:rPr>
          <w:rFonts w:ascii="宋体" w:hAnsi="宋体" w:cs="宋体"/>
          <w:sz w:val="24"/>
          <w:szCs w:val="24"/>
        </w:rPr>
      </w:pPr>
      <w:r>
        <w:rPr>
          <w:rFonts w:hint="eastAsia" w:ascii="宋体" w:hAnsi="宋体" w:cs="宋体"/>
          <w:sz w:val="24"/>
          <w:szCs w:val="24"/>
        </w:rPr>
        <w:t>磋商人基本情况表；</w:t>
      </w:r>
    </w:p>
    <w:p>
      <w:pPr>
        <w:numPr>
          <w:ilvl w:val="0"/>
          <w:numId w:val="10"/>
        </w:numPr>
        <w:spacing w:line="360" w:lineRule="auto"/>
        <w:rPr>
          <w:rFonts w:ascii="宋体" w:hAnsi="宋体" w:cs="宋体"/>
          <w:sz w:val="24"/>
          <w:szCs w:val="24"/>
        </w:rPr>
      </w:pPr>
      <w:r>
        <w:rPr>
          <w:rFonts w:hint="eastAsia" w:ascii="宋体" w:hAnsi="宋体" w:cs="宋体"/>
          <w:sz w:val="24"/>
          <w:szCs w:val="24"/>
        </w:rPr>
        <w:t>财务状况报告及依法缴纳税收和社会保障资金的相关材料；</w:t>
      </w:r>
    </w:p>
    <w:p>
      <w:pPr>
        <w:numPr>
          <w:ilvl w:val="0"/>
          <w:numId w:val="10"/>
        </w:numPr>
        <w:spacing w:line="360" w:lineRule="auto"/>
        <w:rPr>
          <w:rFonts w:ascii="宋体" w:hAnsi="宋体" w:cs="宋体"/>
          <w:sz w:val="24"/>
          <w:szCs w:val="24"/>
        </w:rPr>
      </w:pPr>
      <w:r>
        <w:rPr>
          <w:rFonts w:hint="eastAsia" w:ascii="宋体" w:hAnsi="宋体" w:cs="宋体"/>
          <w:sz w:val="24"/>
          <w:szCs w:val="24"/>
        </w:rPr>
        <w:t>其他资格审查资料；</w:t>
      </w:r>
    </w:p>
    <w:p>
      <w:pPr>
        <w:numPr>
          <w:ilvl w:val="2"/>
          <w:numId w:val="4"/>
        </w:numPr>
        <w:spacing w:line="360" w:lineRule="auto"/>
        <w:rPr>
          <w:rFonts w:ascii="宋体" w:hAnsi="宋体" w:cs="宋体"/>
          <w:sz w:val="24"/>
          <w:szCs w:val="24"/>
        </w:rPr>
      </w:pPr>
      <w:r>
        <w:rPr>
          <w:rFonts w:hint="eastAsia" w:ascii="宋体" w:hAnsi="宋体" w:cs="宋体"/>
          <w:sz w:val="24"/>
          <w:szCs w:val="24"/>
        </w:rPr>
        <w:t>近年完成的类似业绩情况表</w:t>
      </w:r>
    </w:p>
    <w:p>
      <w:pPr>
        <w:numPr>
          <w:ilvl w:val="0"/>
          <w:numId w:val="11"/>
        </w:numPr>
        <w:spacing w:line="360" w:lineRule="auto"/>
        <w:rPr>
          <w:rFonts w:ascii="宋体" w:hAnsi="宋体" w:cs="宋体"/>
          <w:sz w:val="24"/>
          <w:szCs w:val="24"/>
        </w:rPr>
      </w:pPr>
      <w:r>
        <w:rPr>
          <w:rFonts w:hint="eastAsia" w:ascii="宋体" w:hAnsi="宋体" w:cs="宋体"/>
          <w:sz w:val="24"/>
          <w:szCs w:val="24"/>
        </w:rPr>
        <w:t>正在施工的和新承接的业绩情况表</w:t>
      </w:r>
    </w:p>
    <w:p>
      <w:pPr>
        <w:numPr>
          <w:ilvl w:val="2"/>
          <w:numId w:val="4"/>
        </w:numPr>
        <w:spacing w:line="480" w:lineRule="auto"/>
        <w:rPr>
          <w:rFonts w:ascii="宋体" w:hAnsi="宋体" w:cs="宋体"/>
          <w:sz w:val="24"/>
          <w:szCs w:val="24"/>
        </w:rPr>
      </w:pPr>
      <w:r>
        <w:rPr>
          <w:rFonts w:hint="eastAsia" w:ascii="宋体" w:hAnsi="宋体" w:cs="宋体"/>
          <w:sz w:val="24"/>
          <w:szCs w:val="24"/>
        </w:rPr>
        <w:t>中小企业声明函；</w:t>
      </w:r>
    </w:p>
    <w:p>
      <w:pPr>
        <w:numPr>
          <w:ilvl w:val="2"/>
          <w:numId w:val="4"/>
        </w:numPr>
        <w:spacing w:after="0" w:line="480" w:lineRule="auto"/>
        <w:rPr>
          <w:rFonts w:ascii="宋体" w:hAnsi="宋体" w:cs="宋体"/>
          <w:sz w:val="24"/>
          <w:szCs w:val="24"/>
        </w:rPr>
      </w:pPr>
      <w:r>
        <w:rPr>
          <w:rFonts w:hint="eastAsia" w:ascii="宋体" w:hAnsi="宋体" w:cs="宋体"/>
          <w:sz w:val="24"/>
          <w:szCs w:val="24"/>
        </w:rPr>
        <w:t>残疾人福利性单位声明函；</w:t>
      </w:r>
    </w:p>
    <w:p>
      <w:pPr>
        <w:numPr>
          <w:ilvl w:val="2"/>
          <w:numId w:val="4"/>
        </w:numPr>
        <w:spacing w:after="0" w:line="480" w:lineRule="auto"/>
        <w:rPr>
          <w:rFonts w:ascii="宋体" w:hAnsi="宋体" w:cs="宋体"/>
          <w:sz w:val="24"/>
          <w:szCs w:val="24"/>
        </w:rPr>
      </w:pPr>
      <w:r>
        <w:rPr>
          <w:rFonts w:hint="eastAsia" w:ascii="宋体" w:hAnsi="宋体" w:cs="宋体"/>
          <w:sz w:val="24"/>
          <w:szCs w:val="24"/>
        </w:rPr>
        <w:t>监狱企业证明资料。</w:t>
      </w:r>
    </w:p>
    <w:p>
      <w:pPr>
        <w:numPr>
          <w:ilvl w:val="1"/>
          <w:numId w:val="4"/>
        </w:numPr>
        <w:spacing w:line="360" w:lineRule="auto"/>
        <w:rPr>
          <w:rFonts w:ascii="宋体" w:hAnsi="宋体" w:cs="宋体"/>
          <w:sz w:val="24"/>
          <w:szCs w:val="24"/>
        </w:rPr>
      </w:pPr>
      <w:bookmarkStart w:id="31" w:name="_Toc487104873"/>
      <w:r>
        <w:rPr>
          <w:rFonts w:hint="eastAsia" w:ascii="宋体" w:hAnsi="宋体" w:cs="宋体"/>
          <w:sz w:val="24"/>
          <w:szCs w:val="24"/>
        </w:rPr>
        <w:t>磋商响应文件的编制要求</w:t>
      </w:r>
      <w:bookmarkEnd w:id="31"/>
      <w:r>
        <w:rPr>
          <w:rFonts w:hint="eastAsia" w:ascii="宋体" w:hAnsi="宋体" w:cs="宋体"/>
          <w:sz w:val="24"/>
          <w:szCs w:val="24"/>
        </w:rPr>
        <w:t>：</w:t>
      </w:r>
    </w:p>
    <w:p>
      <w:pPr>
        <w:spacing w:line="360" w:lineRule="auto"/>
        <w:ind w:left="284" w:firstLine="240" w:firstLineChars="100"/>
        <w:rPr>
          <w:rFonts w:ascii="宋体" w:hAnsi="宋体" w:cs="宋体"/>
          <w:sz w:val="24"/>
          <w:szCs w:val="24"/>
        </w:rPr>
      </w:pPr>
      <w:r>
        <w:rPr>
          <w:rFonts w:hint="eastAsia" w:ascii="宋体" w:hAnsi="宋体" w:cs="宋体"/>
          <w:sz w:val="24"/>
          <w:szCs w:val="24"/>
        </w:rPr>
        <w:t>1</w:t>
      </w:r>
      <w:r>
        <w:rPr>
          <w:rFonts w:ascii="宋体" w:hAnsi="宋体" w:cs="宋体"/>
          <w:sz w:val="24"/>
          <w:szCs w:val="24"/>
        </w:rPr>
        <w:t>3.1</w:t>
      </w:r>
      <w:r>
        <w:rPr>
          <w:rFonts w:hint="eastAsia" w:ascii="宋体" w:hAnsi="宋体" w:cs="宋体"/>
          <w:sz w:val="24"/>
          <w:szCs w:val="24"/>
        </w:rPr>
        <w:t>磋商磋商人应按照磋商文件所提供的磋商响应文件格式，分别填写磋商文件第五章的内容。</w:t>
      </w:r>
    </w:p>
    <w:p>
      <w:pPr>
        <w:spacing w:line="360" w:lineRule="auto"/>
        <w:ind w:left="284" w:firstLine="240" w:firstLineChars="100"/>
        <w:rPr>
          <w:rFonts w:ascii="宋体" w:hAnsi="宋体" w:cs="宋体"/>
          <w:sz w:val="24"/>
          <w:szCs w:val="24"/>
        </w:rPr>
      </w:pPr>
      <w:r>
        <w:rPr>
          <w:rFonts w:ascii="宋体" w:hAnsi="宋体" w:cs="宋体"/>
          <w:sz w:val="24"/>
          <w:szCs w:val="24"/>
        </w:rPr>
        <w:t>13.2</w:t>
      </w:r>
      <w:r>
        <w:rPr>
          <w:rFonts w:hint="eastAsia" w:ascii="宋体" w:hAnsi="宋体" w:cs="宋体"/>
          <w:sz w:val="24"/>
          <w:szCs w:val="24"/>
        </w:rPr>
        <w:t>磋商响应文件中不得行间插字、涂改或增删，如有修改错漏处，须由磋商磋商人法人或其委托代理人签字或盖个人印鉴。</w:t>
      </w:r>
    </w:p>
    <w:p>
      <w:pPr>
        <w:pStyle w:val="26"/>
      </w:pPr>
    </w:p>
    <w:p>
      <w:pPr>
        <w:pStyle w:val="3"/>
        <w:widowControl w:val="0"/>
        <w:numPr>
          <w:ilvl w:val="0"/>
          <w:numId w:val="3"/>
        </w:numPr>
        <w:adjustRightInd/>
        <w:snapToGrid/>
        <w:spacing w:before="0" w:after="0" w:line="360" w:lineRule="auto"/>
        <w:ind w:left="0" w:firstLine="0"/>
        <w:rPr>
          <w:rFonts w:ascii="宋体" w:hAnsi="宋体" w:cs="宋体"/>
          <w:kern w:val="2"/>
          <w:sz w:val="28"/>
        </w:rPr>
      </w:pPr>
      <w:bookmarkStart w:id="32" w:name="_Toc446445053"/>
      <w:bookmarkStart w:id="33" w:name="_Toc106211565"/>
      <w:bookmarkStart w:id="34" w:name="_Toc459377863"/>
      <w:bookmarkStart w:id="35" w:name="_Toc420929909"/>
      <w:bookmarkStart w:id="36" w:name="_Toc416965469"/>
      <w:bookmarkStart w:id="37" w:name="_Toc488691482"/>
      <w:bookmarkStart w:id="38" w:name="_Toc446427797"/>
      <w:r>
        <w:rPr>
          <w:rFonts w:hint="eastAsia" w:ascii="宋体" w:hAnsi="宋体" w:cs="宋体"/>
          <w:kern w:val="2"/>
          <w:sz w:val="28"/>
        </w:rPr>
        <w:t>报价要求</w:t>
      </w:r>
      <w:bookmarkEnd w:id="32"/>
      <w:bookmarkEnd w:id="33"/>
      <w:bookmarkEnd w:id="34"/>
      <w:bookmarkEnd w:id="35"/>
      <w:bookmarkEnd w:id="36"/>
      <w:bookmarkEnd w:id="37"/>
      <w:bookmarkEnd w:id="38"/>
      <w:bookmarkStart w:id="39" w:name="_Toc434859460"/>
      <w:bookmarkStart w:id="40" w:name="_Toc416965470"/>
      <w:bookmarkStart w:id="41" w:name="_Toc420929910"/>
    </w:p>
    <w:p>
      <w:pPr>
        <w:numPr>
          <w:ilvl w:val="1"/>
          <w:numId w:val="4"/>
        </w:numPr>
        <w:spacing w:line="360" w:lineRule="auto"/>
        <w:rPr>
          <w:rFonts w:ascii="宋体" w:hAnsi="宋体" w:cs="宋体"/>
          <w:sz w:val="24"/>
          <w:szCs w:val="24"/>
        </w:rPr>
      </w:pPr>
      <w:r>
        <w:rPr>
          <w:rFonts w:hint="eastAsia" w:ascii="宋体" w:hAnsi="宋体" w:cs="宋体"/>
          <w:sz w:val="24"/>
          <w:szCs w:val="24"/>
        </w:rPr>
        <w:t>所有报价一律以人民币报价，不接受任何非人民币币种的报价；</w:t>
      </w:r>
    </w:p>
    <w:p>
      <w:pPr>
        <w:numPr>
          <w:ilvl w:val="1"/>
          <w:numId w:val="4"/>
        </w:numPr>
        <w:spacing w:line="360" w:lineRule="auto"/>
        <w:rPr>
          <w:rFonts w:ascii="宋体" w:hAnsi="宋体" w:cs="宋体"/>
          <w:sz w:val="24"/>
          <w:szCs w:val="24"/>
        </w:rPr>
      </w:pPr>
      <w:r>
        <w:rPr>
          <w:rFonts w:hint="eastAsia" w:ascii="宋体" w:hAnsi="宋体" w:cs="宋体"/>
          <w:sz w:val="24"/>
          <w:szCs w:val="24"/>
        </w:rPr>
        <w:t>磋商人应根据所提供的工程项目清单编制单价、合价和总价；</w:t>
      </w:r>
    </w:p>
    <w:p>
      <w:pPr>
        <w:numPr>
          <w:ilvl w:val="1"/>
          <w:numId w:val="4"/>
        </w:numPr>
        <w:spacing w:line="360" w:lineRule="auto"/>
        <w:rPr>
          <w:rFonts w:ascii="宋体" w:hAnsi="宋体" w:cs="宋体"/>
          <w:sz w:val="24"/>
          <w:szCs w:val="24"/>
        </w:rPr>
      </w:pPr>
      <w:r>
        <w:rPr>
          <w:rFonts w:hint="eastAsia" w:ascii="宋体" w:hAnsi="宋体" w:cs="宋体"/>
          <w:sz w:val="24"/>
          <w:szCs w:val="24"/>
        </w:rPr>
        <w:t>磋商报价应包括为完成本工程服务内容可能发生的各项费用，</w:t>
      </w:r>
      <w:bookmarkEnd w:id="39"/>
      <w:r>
        <w:rPr>
          <w:rFonts w:hint="eastAsia" w:ascii="宋体" w:hAnsi="宋体" w:cs="宋体"/>
          <w:sz w:val="24"/>
          <w:szCs w:val="24"/>
        </w:rPr>
        <w:t>其应包括施工设备、劳务、管理、材料、安装、维护、税金及人工费、材料费、机械费、措施项目费、招标代理费等政策性文件规定的各项应有费用；</w:t>
      </w:r>
    </w:p>
    <w:p>
      <w:pPr>
        <w:numPr>
          <w:ilvl w:val="1"/>
          <w:numId w:val="4"/>
        </w:numPr>
        <w:spacing w:line="360" w:lineRule="auto"/>
        <w:rPr>
          <w:rFonts w:ascii="宋体" w:hAnsi="宋体" w:cs="宋体"/>
          <w:sz w:val="24"/>
          <w:szCs w:val="24"/>
        </w:rPr>
      </w:pPr>
      <w:r>
        <w:rPr>
          <w:rFonts w:hint="eastAsia" w:ascii="宋体" w:hAnsi="宋体" w:cs="宋体"/>
          <w:sz w:val="24"/>
          <w:szCs w:val="24"/>
        </w:rPr>
        <w:t>其他</w:t>
      </w:r>
    </w:p>
    <w:p>
      <w:pPr>
        <w:numPr>
          <w:ilvl w:val="2"/>
          <w:numId w:val="4"/>
        </w:numPr>
        <w:spacing w:line="360" w:lineRule="auto"/>
        <w:rPr>
          <w:rFonts w:ascii="宋体" w:hAnsi="宋体" w:cs="宋体"/>
          <w:sz w:val="24"/>
          <w:szCs w:val="24"/>
        </w:rPr>
      </w:pPr>
      <w:r>
        <w:rPr>
          <w:rFonts w:hint="eastAsia" w:ascii="宋体" w:hAnsi="宋体" w:cs="宋体"/>
          <w:sz w:val="24"/>
          <w:szCs w:val="24"/>
        </w:rPr>
        <w:t>本工程为固定总价合同，报价时须充分考虑人工及材料的涨价因素及履行本合同有关的其它风险；</w:t>
      </w:r>
    </w:p>
    <w:p>
      <w:pPr>
        <w:numPr>
          <w:ilvl w:val="2"/>
          <w:numId w:val="4"/>
        </w:numPr>
        <w:spacing w:line="360" w:lineRule="auto"/>
        <w:rPr>
          <w:rFonts w:ascii="宋体" w:hAnsi="宋体" w:cs="宋体"/>
          <w:sz w:val="24"/>
          <w:szCs w:val="24"/>
        </w:rPr>
      </w:pPr>
      <w:r>
        <w:rPr>
          <w:rFonts w:hint="eastAsia" w:ascii="宋体" w:hAnsi="宋体" w:cs="宋体"/>
          <w:sz w:val="24"/>
          <w:szCs w:val="24"/>
        </w:rPr>
        <w:t>施工水、电费由施工单位自行解决，磋商人在报价中综合考虑，工程结算时单价不得调整；</w:t>
      </w:r>
    </w:p>
    <w:p>
      <w:pPr>
        <w:numPr>
          <w:ilvl w:val="2"/>
          <w:numId w:val="4"/>
        </w:numPr>
        <w:spacing w:line="360" w:lineRule="auto"/>
        <w:rPr>
          <w:rFonts w:ascii="宋体" w:hAnsi="宋体" w:cs="宋体"/>
          <w:sz w:val="24"/>
          <w:szCs w:val="24"/>
        </w:rPr>
      </w:pPr>
      <w:r>
        <w:rPr>
          <w:rFonts w:hint="eastAsia" w:ascii="宋体" w:hAnsi="宋体" w:cs="宋体"/>
          <w:sz w:val="24"/>
          <w:szCs w:val="24"/>
        </w:rPr>
        <w:t>所有材料及施工检测费应含在磋商报价中。</w:t>
      </w:r>
    </w:p>
    <w:p>
      <w:pPr>
        <w:numPr>
          <w:ilvl w:val="1"/>
          <w:numId w:val="4"/>
        </w:numPr>
        <w:spacing w:line="360" w:lineRule="auto"/>
        <w:rPr>
          <w:rFonts w:ascii="宋体" w:hAnsi="宋体" w:cs="宋体"/>
          <w:sz w:val="24"/>
          <w:szCs w:val="24"/>
        </w:rPr>
      </w:pPr>
      <w:r>
        <w:rPr>
          <w:rFonts w:hint="eastAsia" w:ascii="宋体" w:hAnsi="宋体" w:cs="宋体"/>
          <w:sz w:val="24"/>
          <w:szCs w:val="24"/>
        </w:rPr>
        <w:t>磋商响应文件的报价大写金额和小写金额不一致时，以大写金额为准。</w:t>
      </w:r>
    </w:p>
    <w:p>
      <w:pPr>
        <w:pStyle w:val="3"/>
        <w:widowControl w:val="0"/>
        <w:numPr>
          <w:ilvl w:val="0"/>
          <w:numId w:val="3"/>
        </w:numPr>
        <w:adjustRightInd/>
        <w:snapToGrid/>
        <w:spacing w:before="0" w:after="0" w:line="360" w:lineRule="auto"/>
        <w:ind w:left="0" w:firstLine="0"/>
        <w:rPr>
          <w:rFonts w:ascii="宋体" w:hAnsi="宋体" w:cs="宋体"/>
          <w:kern w:val="2"/>
          <w:sz w:val="28"/>
        </w:rPr>
      </w:pPr>
      <w:bookmarkStart w:id="42" w:name="_Toc459377864"/>
      <w:bookmarkStart w:id="43" w:name="_Toc446445054"/>
      <w:bookmarkStart w:id="44" w:name="_Toc446427798"/>
      <w:bookmarkStart w:id="45" w:name="_Toc106211566"/>
      <w:bookmarkStart w:id="46" w:name="_Toc488691483"/>
      <w:r>
        <w:rPr>
          <w:rFonts w:hint="eastAsia" w:ascii="宋体" w:hAnsi="宋体" w:cs="宋体"/>
          <w:kern w:val="2"/>
          <w:sz w:val="28"/>
        </w:rPr>
        <w:t>磋商响应文件递交</w:t>
      </w:r>
      <w:bookmarkEnd w:id="40"/>
      <w:bookmarkEnd w:id="41"/>
      <w:bookmarkEnd w:id="42"/>
      <w:bookmarkEnd w:id="43"/>
      <w:bookmarkEnd w:id="44"/>
      <w:bookmarkEnd w:id="45"/>
      <w:bookmarkEnd w:id="46"/>
    </w:p>
    <w:p>
      <w:pPr>
        <w:spacing w:line="480" w:lineRule="auto"/>
        <w:rPr>
          <w:rFonts w:ascii="宋体" w:hAnsi="宋体" w:cs="宋体"/>
          <w:sz w:val="24"/>
          <w:szCs w:val="24"/>
        </w:rPr>
      </w:pPr>
      <w:r>
        <w:rPr>
          <w:rFonts w:hint="eastAsia" w:ascii="宋体" w:hAnsi="宋体" w:cs="宋体"/>
          <w:sz w:val="24"/>
          <w:szCs w:val="24"/>
        </w:rPr>
        <w:t>本次招标采用线上提交磋商响应文件的方式进行采购，磋商响应文件必须在磋商响应文件递交截止时间前上传平台。</w:t>
      </w:r>
    </w:p>
    <w:p>
      <w:pPr>
        <w:pStyle w:val="3"/>
        <w:widowControl w:val="0"/>
        <w:numPr>
          <w:ilvl w:val="0"/>
          <w:numId w:val="3"/>
        </w:numPr>
        <w:adjustRightInd/>
        <w:snapToGrid/>
        <w:spacing w:before="0" w:after="0" w:line="360" w:lineRule="auto"/>
        <w:ind w:left="0" w:firstLine="0"/>
        <w:rPr>
          <w:rFonts w:ascii="宋体" w:hAnsi="宋体" w:cs="宋体"/>
          <w:b w:val="0"/>
        </w:rPr>
      </w:pPr>
      <w:bookmarkStart w:id="47" w:name="_Toc106211567"/>
      <w:bookmarkStart w:id="48" w:name="_Toc487104878"/>
      <w:bookmarkStart w:id="49" w:name="_Toc488691485"/>
      <w:bookmarkStart w:id="50" w:name="_Toc459377868"/>
      <w:bookmarkStart w:id="51" w:name="_Toc420929914"/>
      <w:bookmarkStart w:id="52" w:name="_Toc446445058"/>
      <w:bookmarkStart w:id="53" w:name="_Toc416965474"/>
      <w:bookmarkStart w:id="54" w:name="_Toc446427801"/>
      <w:r>
        <w:rPr>
          <w:rFonts w:hint="eastAsia" w:ascii="宋体" w:hAnsi="宋体" w:cs="宋体"/>
          <w:kern w:val="2"/>
          <w:sz w:val="28"/>
        </w:rPr>
        <w:t>磋商过程</w:t>
      </w:r>
      <w:bookmarkEnd w:id="47"/>
      <w:bookmarkEnd w:id="48"/>
      <w:bookmarkEnd w:id="49"/>
    </w:p>
    <w:p>
      <w:pPr>
        <w:numPr>
          <w:ilvl w:val="0"/>
          <w:numId w:val="12"/>
        </w:numPr>
        <w:autoSpaceDE w:val="0"/>
        <w:autoSpaceDN w:val="0"/>
        <w:spacing w:line="360" w:lineRule="auto"/>
        <w:contextualSpacing/>
        <w:rPr>
          <w:rFonts w:ascii="宋体" w:hAnsi="宋体" w:cs="宋体"/>
          <w:sz w:val="24"/>
          <w:szCs w:val="24"/>
        </w:rPr>
      </w:pPr>
      <w:r>
        <w:rPr>
          <w:rFonts w:hint="eastAsia" w:ascii="宋体" w:hAnsi="宋体" w:cs="宋体"/>
          <w:sz w:val="24"/>
          <w:szCs w:val="24"/>
        </w:rPr>
        <w:t>采购代理机构按本磋商文件中确定的时间和地点组织本项目的磋商活动。磋商人应由其委托代理人参加。</w:t>
      </w:r>
    </w:p>
    <w:p>
      <w:pPr>
        <w:numPr>
          <w:ilvl w:val="0"/>
          <w:numId w:val="12"/>
        </w:numPr>
        <w:autoSpaceDE w:val="0"/>
        <w:autoSpaceDN w:val="0"/>
        <w:spacing w:line="360" w:lineRule="auto"/>
        <w:contextualSpacing/>
        <w:rPr>
          <w:rFonts w:ascii="宋体" w:hAnsi="宋体" w:cs="宋体"/>
          <w:sz w:val="24"/>
          <w:szCs w:val="24"/>
        </w:rPr>
      </w:pPr>
      <w:r>
        <w:rPr>
          <w:rFonts w:hint="eastAsia" w:ascii="宋体" w:hAnsi="宋体" w:cs="宋体"/>
          <w:sz w:val="24"/>
          <w:szCs w:val="24"/>
        </w:rPr>
        <w:t>磋商时，对不同文字文本响应文件的解释发生异议的，以中文文本为准。</w:t>
      </w:r>
    </w:p>
    <w:p>
      <w:pPr>
        <w:numPr>
          <w:ilvl w:val="0"/>
          <w:numId w:val="12"/>
        </w:numPr>
        <w:autoSpaceDE w:val="0"/>
        <w:autoSpaceDN w:val="0"/>
        <w:spacing w:line="360" w:lineRule="auto"/>
        <w:contextualSpacing/>
        <w:rPr>
          <w:rFonts w:ascii="宋体" w:hAnsi="宋体" w:cs="宋体"/>
          <w:sz w:val="24"/>
          <w:szCs w:val="24"/>
        </w:rPr>
      </w:pPr>
      <w:r>
        <w:rPr>
          <w:rFonts w:hint="eastAsia" w:ascii="宋体" w:hAnsi="宋体" w:cs="宋体"/>
          <w:sz w:val="24"/>
          <w:szCs w:val="24"/>
        </w:rPr>
        <w:t>磋商工作由采购代理机构组织，采购人、采购监管、纪检监察等有关方面代表可根据采购项目的具体情况列席。</w:t>
      </w:r>
    </w:p>
    <w:p>
      <w:pPr>
        <w:numPr>
          <w:ilvl w:val="0"/>
          <w:numId w:val="12"/>
        </w:numPr>
        <w:autoSpaceDE w:val="0"/>
        <w:autoSpaceDN w:val="0"/>
        <w:spacing w:line="360" w:lineRule="auto"/>
        <w:contextualSpacing/>
        <w:rPr>
          <w:rFonts w:ascii="宋体" w:hAnsi="宋体" w:cs="宋体"/>
          <w:sz w:val="24"/>
          <w:szCs w:val="24"/>
        </w:rPr>
      </w:pPr>
      <w:r>
        <w:rPr>
          <w:rFonts w:hint="eastAsia" w:ascii="宋体" w:hAnsi="宋体" w:cs="宋体"/>
          <w:sz w:val="24"/>
          <w:szCs w:val="24"/>
        </w:rPr>
        <w:t>磋商过程有专人记录，并存档备查。</w:t>
      </w:r>
    </w:p>
    <w:p>
      <w:pPr>
        <w:pStyle w:val="3"/>
        <w:widowControl w:val="0"/>
        <w:numPr>
          <w:ilvl w:val="0"/>
          <w:numId w:val="3"/>
        </w:numPr>
        <w:adjustRightInd/>
        <w:snapToGrid/>
        <w:spacing w:before="0" w:after="0" w:line="360" w:lineRule="auto"/>
        <w:ind w:left="0" w:firstLine="0"/>
        <w:rPr>
          <w:rFonts w:ascii="宋体" w:hAnsi="宋体" w:cs="宋体"/>
          <w:b w:val="0"/>
        </w:rPr>
      </w:pPr>
      <w:bookmarkStart w:id="55" w:name="_Toc106211568"/>
      <w:bookmarkStart w:id="56" w:name="_Toc488691486"/>
      <w:bookmarkStart w:id="57" w:name="_Toc487104879"/>
      <w:r>
        <w:rPr>
          <w:rFonts w:hint="eastAsia" w:ascii="宋体" w:hAnsi="宋体" w:cs="宋体"/>
          <w:kern w:val="2"/>
          <w:sz w:val="28"/>
        </w:rPr>
        <w:t>评审程序及方法</w:t>
      </w:r>
      <w:bookmarkEnd w:id="55"/>
      <w:bookmarkEnd w:id="56"/>
      <w:bookmarkEnd w:id="57"/>
    </w:p>
    <w:p>
      <w:pPr>
        <w:pStyle w:val="5"/>
        <w:numPr>
          <w:ilvl w:val="0"/>
          <w:numId w:val="13"/>
        </w:numPr>
        <w:spacing w:before="0" w:after="0" w:line="360" w:lineRule="auto"/>
        <w:rPr>
          <w:rFonts w:ascii="宋体" w:hAnsi="宋体" w:cs="宋体"/>
          <w:b w:val="0"/>
        </w:rPr>
      </w:pPr>
      <w:bookmarkStart w:id="58" w:name="_Toc487104880"/>
      <w:r>
        <w:rPr>
          <w:rFonts w:hint="eastAsia" w:ascii="宋体" w:hAnsi="宋体" w:cs="宋体"/>
          <w:b w:val="0"/>
        </w:rPr>
        <w:t>评标委员会</w:t>
      </w:r>
      <w:bookmarkEnd w:id="58"/>
    </w:p>
    <w:p>
      <w:pPr>
        <w:pStyle w:val="22"/>
        <w:numPr>
          <w:ilvl w:val="0"/>
          <w:numId w:val="14"/>
        </w:numPr>
        <w:spacing w:line="360" w:lineRule="auto"/>
        <w:rPr>
          <w:rFonts w:hAnsi="宋体" w:cs="宋体"/>
          <w:szCs w:val="24"/>
        </w:rPr>
      </w:pPr>
      <w:r>
        <w:rPr>
          <w:rFonts w:hint="eastAsia" w:hAnsi="宋体" w:cs="宋体"/>
          <w:szCs w:val="24"/>
        </w:rPr>
        <w:t>采购代理机构将根据采购项目的特点依法组建磋商小组，其成员由具有一定专业水平的技术、经济等方面的专家和采购人代表等三人以上单数组成。其中技术、经济等方面的专家不少于成员总数的三分之二。</w:t>
      </w:r>
    </w:p>
    <w:p>
      <w:pPr>
        <w:pStyle w:val="22"/>
        <w:numPr>
          <w:ilvl w:val="0"/>
          <w:numId w:val="14"/>
        </w:numPr>
        <w:spacing w:line="360" w:lineRule="auto"/>
        <w:rPr>
          <w:rFonts w:hAnsi="宋体" w:cs="宋体"/>
          <w:szCs w:val="24"/>
        </w:rPr>
      </w:pPr>
      <w:r>
        <w:rPr>
          <w:rFonts w:hint="eastAsia" w:hAnsi="宋体" w:cs="宋体"/>
          <w:szCs w:val="24"/>
        </w:rPr>
        <w:t>磋商由采购代理机构负责组织，具体磋商事务由依法组建的磋商小组负责，并独立履行下列职责：</w:t>
      </w:r>
    </w:p>
    <w:p>
      <w:pPr>
        <w:pStyle w:val="22"/>
        <w:numPr>
          <w:ilvl w:val="0"/>
          <w:numId w:val="15"/>
        </w:numPr>
        <w:spacing w:line="360" w:lineRule="auto"/>
        <w:rPr>
          <w:rFonts w:hAnsi="宋体" w:cs="宋体"/>
          <w:szCs w:val="24"/>
        </w:rPr>
      </w:pPr>
      <w:r>
        <w:rPr>
          <w:rFonts w:hint="eastAsia" w:hAnsi="宋体" w:cs="宋体"/>
          <w:szCs w:val="24"/>
        </w:rPr>
        <w:t>审查磋商响应文件是否符合磋商文件要求，并作出评价；</w:t>
      </w:r>
    </w:p>
    <w:p>
      <w:pPr>
        <w:pStyle w:val="22"/>
        <w:numPr>
          <w:ilvl w:val="0"/>
          <w:numId w:val="15"/>
        </w:numPr>
        <w:spacing w:line="360" w:lineRule="auto"/>
        <w:rPr>
          <w:rFonts w:hAnsi="宋体" w:cs="宋体"/>
          <w:szCs w:val="24"/>
        </w:rPr>
      </w:pPr>
      <w:r>
        <w:rPr>
          <w:rFonts w:hint="eastAsia" w:hAnsi="宋体" w:cs="宋体"/>
          <w:szCs w:val="24"/>
        </w:rPr>
        <w:t>要求磋商人对磋商文件有关事项作出解释或澄清；</w:t>
      </w:r>
    </w:p>
    <w:p>
      <w:pPr>
        <w:pStyle w:val="22"/>
        <w:numPr>
          <w:ilvl w:val="0"/>
          <w:numId w:val="15"/>
        </w:numPr>
        <w:spacing w:line="360" w:lineRule="auto"/>
        <w:rPr>
          <w:rFonts w:hAnsi="宋体" w:cs="宋体"/>
          <w:szCs w:val="24"/>
        </w:rPr>
      </w:pPr>
      <w:r>
        <w:rPr>
          <w:rFonts w:hint="eastAsia" w:hAnsi="宋体" w:cs="宋体"/>
          <w:szCs w:val="24"/>
        </w:rPr>
        <w:t>推荐预成交候选磋商人；</w:t>
      </w:r>
    </w:p>
    <w:p>
      <w:pPr>
        <w:pStyle w:val="22"/>
        <w:numPr>
          <w:ilvl w:val="0"/>
          <w:numId w:val="15"/>
        </w:numPr>
        <w:spacing w:line="360" w:lineRule="auto"/>
        <w:rPr>
          <w:rFonts w:hAnsi="宋体" w:cs="宋体"/>
          <w:szCs w:val="24"/>
        </w:rPr>
      </w:pPr>
      <w:r>
        <w:rPr>
          <w:rFonts w:hint="eastAsia" w:hAnsi="宋体" w:cs="宋体"/>
          <w:szCs w:val="24"/>
        </w:rPr>
        <w:t>对非法干预评标工作的人员和机构进行举报或投诉。</w:t>
      </w:r>
    </w:p>
    <w:p>
      <w:pPr>
        <w:pStyle w:val="22"/>
        <w:numPr>
          <w:ilvl w:val="0"/>
          <w:numId w:val="14"/>
        </w:numPr>
        <w:spacing w:line="360" w:lineRule="auto"/>
        <w:rPr>
          <w:rFonts w:hAnsi="宋体" w:cs="宋体"/>
          <w:szCs w:val="24"/>
        </w:rPr>
      </w:pPr>
      <w:r>
        <w:rPr>
          <w:rFonts w:hint="eastAsia" w:hAnsi="宋体" w:cs="宋体"/>
          <w:szCs w:val="24"/>
        </w:rPr>
        <w:t>磋商小组应遵守并履行下列义务：</w:t>
      </w:r>
    </w:p>
    <w:p>
      <w:pPr>
        <w:pStyle w:val="22"/>
        <w:numPr>
          <w:ilvl w:val="0"/>
          <w:numId w:val="16"/>
        </w:numPr>
        <w:spacing w:line="360" w:lineRule="auto"/>
        <w:rPr>
          <w:rFonts w:hAnsi="宋体" w:cs="宋体"/>
          <w:szCs w:val="24"/>
        </w:rPr>
      </w:pPr>
      <w:r>
        <w:rPr>
          <w:rFonts w:hint="eastAsia" w:hAnsi="宋体" w:cs="宋体"/>
          <w:szCs w:val="24"/>
        </w:rPr>
        <w:t>遵纪守法，客观、公正、廉洁地履行职责；</w:t>
      </w:r>
    </w:p>
    <w:p>
      <w:pPr>
        <w:pStyle w:val="22"/>
        <w:numPr>
          <w:ilvl w:val="0"/>
          <w:numId w:val="16"/>
        </w:numPr>
        <w:spacing w:line="360" w:lineRule="auto"/>
        <w:rPr>
          <w:rFonts w:hAnsi="宋体" w:cs="宋体"/>
          <w:szCs w:val="24"/>
        </w:rPr>
      </w:pPr>
      <w:r>
        <w:rPr>
          <w:rFonts w:hint="eastAsia" w:hAnsi="宋体" w:cs="宋体"/>
          <w:szCs w:val="24"/>
        </w:rPr>
        <w:t>按照磋商文件规定的评审方法和评审标准进行评审，对评审意见承担评标委员会成员责任；</w:t>
      </w:r>
    </w:p>
    <w:p>
      <w:pPr>
        <w:pStyle w:val="22"/>
        <w:numPr>
          <w:ilvl w:val="0"/>
          <w:numId w:val="16"/>
        </w:numPr>
        <w:spacing w:line="360" w:lineRule="auto"/>
        <w:rPr>
          <w:rFonts w:hAnsi="宋体" w:cs="宋体"/>
          <w:szCs w:val="24"/>
        </w:rPr>
      </w:pPr>
      <w:r>
        <w:rPr>
          <w:rFonts w:hint="eastAsia" w:hAnsi="宋体" w:cs="宋体"/>
          <w:szCs w:val="24"/>
        </w:rPr>
        <w:t>对评审文件、评审情况和评审中获悉的商业秘密保密；</w:t>
      </w:r>
    </w:p>
    <w:p>
      <w:pPr>
        <w:pStyle w:val="22"/>
        <w:numPr>
          <w:ilvl w:val="0"/>
          <w:numId w:val="16"/>
        </w:numPr>
        <w:spacing w:line="360" w:lineRule="auto"/>
        <w:rPr>
          <w:rFonts w:hAnsi="宋体" w:cs="宋体"/>
          <w:szCs w:val="24"/>
        </w:rPr>
      </w:pPr>
      <w:r>
        <w:rPr>
          <w:rFonts w:hint="eastAsia" w:hAnsi="宋体" w:cs="宋体"/>
          <w:szCs w:val="24"/>
        </w:rPr>
        <w:t>参与评审报告的起草；</w:t>
      </w:r>
    </w:p>
    <w:p>
      <w:pPr>
        <w:pStyle w:val="22"/>
        <w:numPr>
          <w:ilvl w:val="0"/>
          <w:numId w:val="16"/>
        </w:numPr>
        <w:spacing w:line="360" w:lineRule="auto"/>
        <w:rPr>
          <w:rFonts w:hAnsi="宋体" w:cs="宋体"/>
          <w:szCs w:val="24"/>
        </w:rPr>
      </w:pPr>
      <w:r>
        <w:rPr>
          <w:rFonts w:hint="eastAsia" w:hAnsi="宋体" w:cs="宋体"/>
          <w:szCs w:val="24"/>
        </w:rPr>
        <w:t>解答磋商人及有关方面的质疑；</w:t>
      </w:r>
    </w:p>
    <w:p>
      <w:pPr>
        <w:pStyle w:val="22"/>
        <w:numPr>
          <w:ilvl w:val="0"/>
          <w:numId w:val="16"/>
        </w:numPr>
        <w:spacing w:line="360" w:lineRule="auto"/>
        <w:rPr>
          <w:rFonts w:hAnsi="宋体" w:cs="宋体"/>
          <w:szCs w:val="24"/>
        </w:rPr>
      </w:pPr>
      <w:r>
        <w:rPr>
          <w:rFonts w:hint="eastAsia" w:hAnsi="宋体" w:cs="宋体"/>
          <w:szCs w:val="24"/>
        </w:rPr>
        <w:t>配合进行质疑投诉处理工作。</w:t>
      </w:r>
    </w:p>
    <w:p>
      <w:pPr>
        <w:pStyle w:val="22"/>
        <w:numPr>
          <w:ilvl w:val="0"/>
          <w:numId w:val="14"/>
        </w:numPr>
        <w:spacing w:line="360" w:lineRule="auto"/>
        <w:rPr>
          <w:rFonts w:hAnsi="宋体" w:cs="宋体"/>
          <w:szCs w:val="24"/>
        </w:rPr>
      </w:pPr>
      <w:r>
        <w:rPr>
          <w:rFonts w:hint="eastAsia" w:hAnsi="宋体" w:cs="宋体"/>
          <w:szCs w:val="24"/>
        </w:rPr>
        <w:t>评审工作在有关部门的监督下依法开展，任何单位和个人不得非法干预、影响评审工作和评审结果。</w:t>
      </w:r>
    </w:p>
    <w:p>
      <w:pPr>
        <w:pStyle w:val="5"/>
        <w:numPr>
          <w:ilvl w:val="0"/>
          <w:numId w:val="13"/>
        </w:numPr>
        <w:spacing w:before="0" w:after="0" w:line="360" w:lineRule="auto"/>
        <w:rPr>
          <w:rFonts w:ascii="宋体" w:hAnsi="宋体" w:cs="宋体"/>
          <w:b w:val="0"/>
          <w:sz w:val="24"/>
          <w:szCs w:val="24"/>
        </w:rPr>
      </w:pPr>
      <w:bookmarkStart w:id="59" w:name="_Toc487104881"/>
      <w:r>
        <w:rPr>
          <w:rFonts w:hint="eastAsia" w:ascii="宋体" w:hAnsi="宋体" w:cs="宋体"/>
          <w:b w:val="0"/>
          <w:sz w:val="24"/>
          <w:szCs w:val="24"/>
        </w:rPr>
        <w:t>磋商程序</w:t>
      </w:r>
      <w:bookmarkEnd w:id="59"/>
    </w:p>
    <w:p>
      <w:pPr>
        <w:pStyle w:val="22"/>
        <w:numPr>
          <w:ilvl w:val="0"/>
          <w:numId w:val="17"/>
        </w:numPr>
        <w:spacing w:line="360" w:lineRule="auto"/>
        <w:rPr>
          <w:rFonts w:hAnsi="宋体" w:cs="宋体"/>
          <w:szCs w:val="24"/>
        </w:rPr>
      </w:pPr>
      <w:r>
        <w:rPr>
          <w:rFonts w:hint="eastAsia" w:hAnsi="宋体" w:cs="宋体"/>
          <w:szCs w:val="24"/>
        </w:rPr>
        <w:t>进入评审阶段后，由评标委员会独立开展评审工作，负责审议所有磋商响应文件，并按先初审、后详细评审的程序对磋商文件进行评审、评分；</w:t>
      </w:r>
    </w:p>
    <w:p>
      <w:pPr>
        <w:pStyle w:val="22"/>
        <w:numPr>
          <w:ilvl w:val="0"/>
          <w:numId w:val="18"/>
        </w:numPr>
        <w:spacing w:line="360" w:lineRule="auto"/>
        <w:rPr>
          <w:rFonts w:hAnsi="宋体" w:cs="宋体"/>
          <w:szCs w:val="24"/>
        </w:rPr>
      </w:pPr>
      <w:r>
        <w:rPr>
          <w:rFonts w:hint="eastAsia" w:hAnsi="宋体" w:cs="宋体"/>
          <w:szCs w:val="24"/>
        </w:rPr>
        <w:t>除磋商价格因素外，评标委员会应依据磋商文件规定的评审方法和评审标准对其他因素进行客观评审；</w:t>
      </w:r>
    </w:p>
    <w:p>
      <w:pPr>
        <w:pStyle w:val="22"/>
        <w:numPr>
          <w:ilvl w:val="0"/>
          <w:numId w:val="17"/>
        </w:numPr>
        <w:spacing w:line="360" w:lineRule="auto"/>
        <w:rPr>
          <w:rFonts w:hAnsi="宋体" w:cs="宋体"/>
          <w:szCs w:val="24"/>
        </w:rPr>
      </w:pPr>
      <w:r>
        <w:rPr>
          <w:rFonts w:hint="eastAsia" w:hAnsi="宋体" w:cs="宋体"/>
          <w:szCs w:val="24"/>
        </w:rPr>
        <w:t>初审阶段为资格性审查和符合性审查。磋商文件在响应磋商文件要求方面出现的偏离，分为实质性偏离和非实质性偏离；</w:t>
      </w:r>
    </w:p>
    <w:p>
      <w:pPr>
        <w:pStyle w:val="22"/>
        <w:numPr>
          <w:ilvl w:val="0"/>
          <w:numId w:val="19"/>
        </w:numPr>
        <w:spacing w:line="360" w:lineRule="auto"/>
        <w:rPr>
          <w:rFonts w:hAnsi="宋体" w:cs="宋体"/>
          <w:szCs w:val="24"/>
        </w:rPr>
      </w:pPr>
      <w:r>
        <w:rPr>
          <w:rFonts w:hint="eastAsia" w:hAnsi="宋体" w:cs="宋体"/>
          <w:szCs w:val="24"/>
        </w:rPr>
        <w:t>实质性偏离是指磋商响应文件未能实质性响应磋商文件的要求。以下情况属于实质性偏离，磋商响应文件有下列情况之一的，按无效磋商处理。</w:t>
      </w:r>
    </w:p>
    <w:p>
      <w:pPr>
        <w:pStyle w:val="22"/>
        <w:spacing w:line="360" w:lineRule="auto"/>
        <w:ind w:left="1129"/>
        <w:rPr>
          <w:rFonts w:hAnsi="宋体" w:cs="宋体"/>
          <w:szCs w:val="24"/>
        </w:rPr>
      </w:pPr>
      <w:r>
        <w:rPr>
          <w:rFonts w:hAnsi="宋体" w:cs="宋体"/>
          <w:szCs w:val="24"/>
        </w:rPr>
        <w:t>资格性审查：</w:t>
      </w:r>
      <w:r>
        <w:rPr>
          <w:rFonts w:hAnsi="宋体" w:cs="宋体"/>
          <w:szCs w:val="24"/>
        </w:rPr>
        <w:br w:type="textWrapping"/>
      </w:r>
      <w:r>
        <w:rPr>
          <w:rFonts w:hAnsi="宋体" w:cs="宋体"/>
          <w:szCs w:val="24"/>
        </w:rPr>
        <w:t xml:space="preserve">1)不符合第2.2款“合格的磋商人”之规定的； </w:t>
      </w:r>
      <w:r>
        <w:rPr>
          <w:rFonts w:hAnsi="宋体" w:cs="宋体"/>
          <w:szCs w:val="24"/>
        </w:rPr>
        <w:br w:type="textWrapping"/>
      </w:r>
      <w:r>
        <w:rPr>
          <w:rFonts w:hAnsi="宋体" w:cs="宋体"/>
          <w:szCs w:val="24"/>
        </w:rPr>
        <w:t>2)未按磋商文件资质要求提供相关资料的；</w:t>
      </w:r>
      <w:r>
        <w:rPr>
          <w:rFonts w:hAnsi="宋体" w:cs="宋体"/>
          <w:szCs w:val="24"/>
        </w:rPr>
        <w:br w:type="textWrapping"/>
      </w:r>
      <w:r>
        <w:rPr>
          <w:rFonts w:hAnsi="宋体" w:cs="宋体"/>
          <w:szCs w:val="24"/>
        </w:rPr>
        <w:t>符合性审查：</w:t>
      </w:r>
      <w:r>
        <w:rPr>
          <w:rFonts w:hAnsi="宋体" w:cs="宋体"/>
          <w:szCs w:val="24"/>
        </w:rPr>
        <w:br w:type="textWrapping"/>
      </w:r>
      <w:r>
        <w:rPr>
          <w:rFonts w:hint="eastAsia" w:hAnsi="宋体" w:cs="宋体"/>
          <w:szCs w:val="24"/>
        </w:rPr>
        <w:t>1）磋商响应文件内容没有按磋商文件规定和要求签字、盖章的；</w:t>
      </w:r>
    </w:p>
    <w:p>
      <w:pPr>
        <w:pStyle w:val="22"/>
        <w:spacing w:line="360" w:lineRule="auto"/>
        <w:ind w:left="1129"/>
        <w:rPr>
          <w:rFonts w:hAnsi="宋体" w:cs="宋体"/>
          <w:szCs w:val="24"/>
        </w:rPr>
      </w:pPr>
      <w:r>
        <w:rPr>
          <w:rFonts w:hint="eastAsia" w:hAnsi="宋体" w:cs="宋体"/>
          <w:szCs w:val="24"/>
        </w:rPr>
        <w:t>2）建设期、磋商有效期不能满足磋商文件要求的；</w:t>
      </w:r>
    </w:p>
    <w:p>
      <w:pPr>
        <w:pStyle w:val="22"/>
        <w:spacing w:line="360" w:lineRule="auto"/>
        <w:ind w:left="1129"/>
        <w:rPr>
          <w:rFonts w:hAnsi="宋体" w:cs="宋体"/>
          <w:szCs w:val="24"/>
        </w:rPr>
      </w:pPr>
      <w:r>
        <w:rPr>
          <w:rFonts w:hint="eastAsia" w:hAnsi="宋体" w:cs="宋体"/>
          <w:szCs w:val="24"/>
        </w:rPr>
        <w:t>3）磋商响应文件中附有采购人不能接受的条件的；</w:t>
      </w:r>
    </w:p>
    <w:p>
      <w:pPr>
        <w:pStyle w:val="22"/>
        <w:spacing w:line="360" w:lineRule="auto"/>
        <w:ind w:left="1129"/>
        <w:rPr>
          <w:rFonts w:hAnsi="宋体" w:cs="宋体"/>
          <w:szCs w:val="24"/>
        </w:rPr>
      </w:pPr>
      <w:r>
        <w:rPr>
          <w:rFonts w:hint="eastAsia" w:hAnsi="宋体" w:cs="宋体"/>
          <w:szCs w:val="24"/>
        </w:rPr>
        <w:t>4）磋商报价超过采购预算额度的；</w:t>
      </w:r>
    </w:p>
    <w:p>
      <w:pPr>
        <w:pStyle w:val="22"/>
        <w:spacing w:line="360" w:lineRule="auto"/>
        <w:ind w:left="1129"/>
        <w:rPr>
          <w:rFonts w:hAnsi="宋体" w:cs="宋体"/>
          <w:szCs w:val="24"/>
        </w:rPr>
      </w:pPr>
      <w:r>
        <w:rPr>
          <w:rFonts w:hint="eastAsia" w:hAnsi="宋体" w:cs="宋体"/>
          <w:szCs w:val="24"/>
        </w:rPr>
        <w:t>5）改变磋商文件提供的工程量清单中的计量单位、工程数量的；</w:t>
      </w:r>
    </w:p>
    <w:p>
      <w:pPr>
        <w:pStyle w:val="22"/>
        <w:spacing w:line="360" w:lineRule="auto"/>
        <w:ind w:left="1129"/>
        <w:rPr>
          <w:rFonts w:hAnsi="宋体" w:cs="宋体"/>
          <w:szCs w:val="24"/>
        </w:rPr>
      </w:pPr>
      <w:r>
        <w:rPr>
          <w:rFonts w:hint="eastAsia" w:hAnsi="宋体" w:cs="宋体"/>
          <w:szCs w:val="24"/>
        </w:rPr>
        <w:t>6）评标委员会认为应按无效磋商处理的其他情况；</w:t>
      </w:r>
    </w:p>
    <w:p>
      <w:pPr>
        <w:pStyle w:val="22"/>
        <w:spacing w:line="360" w:lineRule="auto"/>
        <w:ind w:left="1129"/>
        <w:rPr>
          <w:rFonts w:hAnsi="宋体" w:cs="宋体"/>
          <w:szCs w:val="24"/>
        </w:rPr>
      </w:pPr>
      <w:r>
        <w:rPr>
          <w:rFonts w:hint="eastAsia" w:hAnsi="宋体" w:cs="宋体"/>
          <w:szCs w:val="24"/>
        </w:rPr>
        <w:t>7）法律、法规规定的其他情形。</w:t>
      </w:r>
    </w:p>
    <w:p>
      <w:pPr>
        <w:pStyle w:val="22"/>
        <w:numPr>
          <w:ilvl w:val="0"/>
          <w:numId w:val="19"/>
        </w:numPr>
        <w:spacing w:line="360" w:lineRule="auto"/>
        <w:rPr>
          <w:rFonts w:hAnsi="宋体" w:cs="宋体"/>
          <w:szCs w:val="24"/>
        </w:rPr>
      </w:pPr>
      <w:r>
        <w:rPr>
          <w:rFonts w:hint="eastAsia" w:hAnsi="宋体" w:cs="宋体"/>
          <w:szCs w:val="24"/>
        </w:rPr>
        <w:t>非实质性偏离是指磋商响应文件实质性响应磋商文件，但在部分可允许范围内存在一些不规则、不一致、不完整的内容，通过澄清、说明或者补正后这些内容不会改变磋商响应文件的实质性。以下情况属于非实质性偏离：</w:t>
      </w:r>
    </w:p>
    <w:p>
      <w:pPr>
        <w:pStyle w:val="22"/>
        <w:numPr>
          <w:ilvl w:val="0"/>
          <w:numId w:val="20"/>
        </w:numPr>
        <w:spacing w:line="360" w:lineRule="auto"/>
        <w:rPr>
          <w:rFonts w:hAnsi="宋体" w:cs="宋体"/>
          <w:szCs w:val="24"/>
        </w:rPr>
      </w:pPr>
      <w:r>
        <w:rPr>
          <w:rFonts w:hint="eastAsia" w:hAnsi="宋体" w:cs="宋体"/>
          <w:szCs w:val="24"/>
        </w:rPr>
        <w:t>磋商响应文件文字表述的内容含义不明确；</w:t>
      </w:r>
    </w:p>
    <w:p>
      <w:pPr>
        <w:pStyle w:val="22"/>
        <w:numPr>
          <w:ilvl w:val="0"/>
          <w:numId w:val="20"/>
        </w:numPr>
        <w:spacing w:line="360" w:lineRule="auto"/>
        <w:rPr>
          <w:rFonts w:hAnsi="宋体" w:cs="宋体"/>
          <w:szCs w:val="24"/>
        </w:rPr>
      </w:pPr>
      <w:r>
        <w:rPr>
          <w:rFonts w:hint="eastAsia" w:hAnsi="宋体" w:cs="宋体"/>
          <w:szCs w:val="24"/>
        </w:rPr>
        <w:t>同类问题表述不一致；</w:t>
      </w:r>
    </w:p>
    <w:p>
      <w:pPr>
        <w:pStyle w:val="22"/>
        <w:numPr>
          <w:ilvl w:val="0"/>
          <w:numId w:val="20"/>
        </w:numPr>
        <w:spacing w:line="360" w:lineRule="auto"/>
        <w:rPr>
          <w:rFonts w:hAnsi="宋体" w:cs="宋体"/>
          <w:szCs w:val="24"/>
        </w:rPr>
      </w:pPr>
      <w:r>
        <w:rPr>
          <w:rFonts w:hint="eastAsia" w:hAnsi="宋体" w:cs="宋体"/>
          <w:szCs w:val="24"/>
        </w:rPr>
        <w:t>有明显文字和计算错误；</w:t>
      </w:r>
    </w:p>
    <w:p>
      <w:pPr>
        <w:pStyle w:val="22"/>
        <w:numPr>
          <w:ilvl w:val="0"/>
          <w:numId w:val="20"/>
        </w:numPr>
        <w:spacing w:line="360" w:lineRule="auto"/>
        <w:rPr>
          <w:rFonts w:hAnsi="宋体" w:cs="宋体"/>
          <w:szCs w:val="24"/>
        </w:rPr>
      </w:pPr>
      <w:r>
        <w:rPr>
          <w:rFonts w:hint="eastAsia" w:hAnsi="宋体" w:cs="宋体"/>
          <w:szCs w:val="24"/>
        </w:rPr>
        <w:t>提供的技术信息和数据资料不完整；</w:t>
      </w:r>
    </w:p>
    <w:p>
      <w:pPr>
        <w:pStyle w:val="22"/>
        <w:numPr>
          <w:ilvl w:val="0"/>
          <w:numId w:val="20"/>
        </w:numPr>
        <w:spacing w:line="360" w:lineRule="auto"/>
        <w:rPr>
          <w:rFonts w:hAnsi="宋体" w:cs="宋体"/>
          <w:szCs w:val="24"/>
        </w:rPr>
      </w:pPr>
      <w:r>
        <w:rPr>
          <w:rFonts w:hint="eastAsia" w:hAnsi="宋体" w:cs="宋体"/>
          <w:szCs w:val="24"/>
        </w:rPr>
        <w:t>评标委员会认定的其他非实质性偏离情况。</w:t>
      </w:r>
    </w:p>
    <w:p>
      <w:pPr>
        <w:pStyle w:val="22"/>
        <w:spacing w:line="360" w:lineRule="auto"/>
        <w:ind w:firstLine="480" w:firstLineChars="200"/>
        <w:rPr>
          <w:rFonts w:hAnsi="宋体" w:cs="宋体"/>
          <w:szCs w:val="24"/>
        </w:rPr>
      </w:pPr>
      <w:r>
        <w:rPr>
          <w:rFonts w:hint="eastAsia" w:hAnsi="宋体" w:cs="宋体"/>
          <w:szCs w:val="24"/>
        </w:rPr>
        <w:t>磋商响应文件有上述情形之一的，评标委员会应当要求磋商人在规定的时间内予以澄清、说明。澄清说明材料由磋商人委托代理人签字确认，该内容不得超出磋商响应文件的范围或者改变磋商响应文件的实质性内容，并作为磋商响应文件的组成部分。答疑期间，磋商人拒绝或在规定的时间内未做出澄清、说明，或澄清、说明的内容仍不能说明问题的，评标委员会将按照磋商文件的要求对现有的磋商资料做出评审意见。评标委员会对磋商人主动提出的澄清、说明的内容将不予接受；</w:t>
      </w:r>
    </w:p>
    <w:p>
      <w:pPr>
        <w:pStyle w:val="22"/>
        <w:numPr>
          <w:ilvl w:val="0"/>
          <w:numId w:val="19"/>
        </w:numPr>
        <w:spacing w:line="360" w:lineRule="auto"/>
        <w:rPr>
          <w:rFonts w:hAnsi="宋体" w:cs="宋体"/>
          <w:szCs w:val="24"/>
        </w:rPr>
      </w:pPr>
      <w:r>
        <w:rPr>
          <w:rFonts w:hint="eastAsia" w:hAnsi="宋体" w:cs="宋体"/>
          <w:szCs w:val="24"/>
        </w:rPr>
        <w:t>在磋商文件初审、复审过程中，如果评标委员会成员出现对评审结果有不同意见的，应当以书面形式反映，评审报告中应注明该不同意见。评标委员会成员拒绝在评审报告中签字又不书面说明其不同意见和理由的，视为同意评审结果。</w:t>
      </w:r>
    </w:p>
    <w:p>
      <w:pPr>
        <w:pStyle w:val="22"/>
        <w:numPr>
          <w:ilvl w:val="0"/>
          <w:numId w:val="17"/>
        </w:numPr>
        <w:spacing w:line="360" w:lineRule="auto"/>
        <w:rPr>
          <w:rFonts w:hAnsi="宋体" w:cs="宋体"/>
          <w:szCs w:val="24"/>
        </w:rPr>
      </w:pPr>
      <w:r>
        <w:rPr>
          <w:rFonts w:hint="eastAsia" w:hAnsi="宋体" w:cs="宋体"/>
          <w:szCs w:val="24"/>
        </w:rPr>
        <w:t>比较与评价：评标委员会将按磋商文件中规定的评标办法和标准，对资格性审查和符合性审查合格的磋商响应文件进行商务和技术评估方面的综合比较与评价。即在最大限度地满足磋商文件实质性要求的前提下，按照磋商文件中规定的各项因素进行综合评审，以评审总得分由高到低排序推荐预成交候选人。若得分相同时，按磋商报价由低到高顺序排列；得分相同且报价相同的，按技术指标优劣顺序排列。</w:t>
      </w:r>
    </w:p>
    <w:p>
      <w:pPr>
        <w:pStyle w:val="5"/>
        <w:numPr>
          <w:ilvl w:val="0"/>
          <w:numId w:val="13"/>
        </w:numPr>
        <w:spacing w:before="0" w:after="0" w:line="360" w:lineRule="auto"/>
        <w:rPr>
          <w:rFonts w:ascii="宋体" w:hAnsi="宋体" w:cs="宋体"/>
          <w:b w:val="0"/>
          <w:sz w:val="24"/>
          <w:szCs w:val="24"/>
        </w:rPr>
      </w:pPr>
      <w:bookmarkStart w:id="60" w:name="_Toc487104882"/>
      <w:r>
        <w:rPr>
          <w:rFonts w:hint="eastAsia" w:ascii="宋体" w:hAnsi="宋体" w:cs="宋体"/>
          <w:b w:val="0"/>
          <w:sz w:val="24"/>
          <w:szCs w:val="24"/>
        </w:rPr>
        <w:t>评审办法</w:t>
      </w:r>
      <w:bookmarkEnd w:id="60"/>
    </w:p>
    <w:p>
      <w:pPr>
        <w:pStyle w:val="22"/>
        <w:numPr>
          <w:ilvl w:val="0"/>
          <w:numId w:val="21"/>
        </w:numPr>
        <w:spacing w:line="360" w:lineRule="auto"/>
        <w:rPr>
          <w:rFonts w:hAnsi="宋体" w:cs="宋体"/>
          <w:szCs w:val="24"/>
        </w:rPr>
      </w:pPr>
      <w:r>
        <w:rPr>
          <w:rFonts w:hint="eastAsia" w:hAnsi="宋体" w:cs="宋体"/>
          <w:szCs w:val="24"/>
        </w:rPr>
        <w:t>依照《中华人民共和国政府采购法》、《中华人民共和国政府采购法实施条例》的规定，结合该项目的特点制定本评审办法。本次评审采用综合评分法，满分为100分。</w:t>
      </w:r>
    </w:p>
    <w:p>
      <w:pPr>
        <w:pStyle w:val="22"/>
        <w:numPr>
          <w:ilvl w:val="0"/>
          <w:numId w:val="21"/>
        </w:numPr>
        <w:spacing w:line="360" w:lineRule="auto"/>
        <w:rPr>
          <w:rFonts w:hAnsi="宋体" w:cs="宋体"/>
          <w:szCs w:val="24"/>
        </w:rPr>
      </w:pPr>
      <w:r>
        <w:rPr>
          <w:rFonts w:hint="eastAsia" w:hAnsi="宋体" w:cs="宋体"/>
        </w:rPr>
        <w:t>资格性审查评审办法（初步评审）</w:t>
      </w:r>
    </w:p>
    <w:tbl>
      <w:tblPr>
        <w:tblStyle w:val="39"/>
        <w:tblW w:w="947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92"/>
        <w:gridCol w:w="2499"/>
        <w:gridCol w:w="56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92" w:type="dxa"/>
          </w:tcPr>
          <w:p>
            <w:pPr>
              <w:widowControl w:val="0"/>
              <w:autoSpaceDE w:val="0"/>
              <w:autoSpaceDN w:val="0"/>
              <w:adjustRightInd/>
              <w:snapToGrid/>
              <w:spacing w:line="360" w:lineRule="auto"/>
              <w:jc w:val="center"/>
              <w:rPr>
                <w:rFonts w:ascii="宋体" w:hAnsi="宋体" w:cs="宋体"/>
                <w:b/>
                <w:sz w:val="21"/>
                <w:szCs w:val="21"/>
              </w:rPr>
            </w:pPr>
            <w:r>
              <w:rPr>
                <w:rFonts w:hint="eastAsia" w:ascii="宋体" w:hAnsi="宋体" w:cs="宋体"/>
                <w:b/>
                <w:sz w:val="21"/>
                <w:szCs w:val="21"/>
              </w:rPr>
              <w:t>评审内容</w:t>
            </w:r>
          </w:p>
        </w:tc>
        <w:tc>
          <w:tcPr>
            <w:tcW w:w="2499" w:type="dxa"/>
          </w:tcPr>
          <w:p>
            <w:pPr>
              <w:widowControl w:val="0"/>
              <w:autoSpaceDE w:val="0"/>
              <w:autoSpaceDN w:val="0"/>
              <w:adjustRightInd/>
              <w:snapToGrid/>
              <w:spacing w:line="360" w:lineRule="auto"/>
              <w:jc w:val="center"/>
              <w:rPr>
                <w:rFonts w:ascii="宋体" w:hAnsi="宋体" w:cs="宋体"/>
                <w:b/>
                <w:sz w:val="21"/>
                <w:szCs w:val="21"/>
              </w:rPr>
            </w:pPr>
            <w:r>
              <w:rPr>
                <w:rFonts w:hint="eastAsia" w:ascii="宋体" w:hAnsi="宋体" w:cs="宋体"/>
                <w:b/>
                <w:sz w:val="21"/>
                <w:szCs w:val="21"/>
              </w:rPr>
              <w:t>评审因素</w:t>
            </w:r>
          </w:p>
        </w:tc>
        <w:tc>
          <w:tcPr>
            <w:tcW w:w="5685" w:type="dxa"/>
          </w:tcPr>
          <w:p>
            <w:pPr>
              <w:widowControl w:val="0"/>
              <w:autoSpaceDE w:val="0"/>
              <w:autoSpaceDN w:val="0"/>
              <w:adjustRightInd/>
              <w:snapToGrid/>
              <w:spacing w:line="360" w:lineRule="auto"/>
              <w:jc w:val="center"/>
              <w:rPr>
                <w:rFonts w:ascii="宋体" w:hAnsi="宋体" w:cs="宋体"/>
                <w:b/>
                <w:sz w:val="21"/>
                <w:szCs w:val="21"/>
              </w:rPr>
            </w:pPr>
            <w:r>
              <w:rPr>
                <w:rFonts w:hint="eastAsia" w:ascii="宋体" w:hAnsi="宋体" w:cs="宋体"/>
                <w:b/>
                <w:sz w:val="21"/>
                <w:szCs w:val="21"/>
              </w:rPr>
              <w:t>评审标准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2" w:type="dxa"/>
            <w:vMerge w:val="restart"/>
            <w:vAlign w:val="center"/>
          </w:tcPr>
          <w:p>
            <w:pPr>
              <w:widowControl w:val="0"/>
              <w:autoSpaceDE w:val="0"/>
              <w:autoSpaceDN w:val="0"/>
              <w:adjustRightInd/>
              <w:snapToGrid/>
              <w:spacing w:line="360" w:lineRule="auto"/>
              <w:jc w:val="center"/>
              <w:rPr>
                <w:rFonts w:ascii="宋体" w:hAnsi="宋体" w:cs="宋体"/>
                <w:sz w:val="21"/>
                <w:szCs w:val="21"/>
              </w:rPr>
            </w:pPr>
            <w:r>
              <w:rPr>
                <w:rFonts w:hint="eastAsia" w:ascii="宋体" w:hAnsi="宋体" w:cs="宋体"/>
                <w:sz w:val="21"/>
                <w:szCs w:val="21"/>
              </w:rPr>
              <w:t>形式评审标准</w:t>
            </w:r>
          </w:p>
        </w:tc>
        <w:tc>
          <w:tcPr>
            <w:tcW w:w="2499" w:type="dxa"/>
          </w:tcPr>
          <w:p>
            <w:pPr>
              <w:widowControl w:val="0"/>
              <w:autoSpaceDE w:val="0"/>
              <w:autoSpaceDN w:val="0"/>
              <w:adjustRightInd/>
              <w:snapToGrid/>
              <w:spacing w:line="360" w:lineRule="auto"/>
              <w:rPr>
                <w:rFonts w:ascii="宋体" w:hAnsi="宋体" w:cs="宋体"/>
                <w:sz w:val="21"/>
                <w:szCs w:val="21"/>
              </w:rPr>
            </w:pPr>
            <w:r>
              <w:rPr>
                <w:rFonts w:hint="eastAsia" w:ascii="宋体" w:hAnsi="宋体" w:cs="宋体"/>
                <w:sz w:val="21"/>
                <w:szCs w:val="21"/>
              </w:rPr>
              <w:t>磋商人名称</w:t>
            </w:r>
          </w:p>
        </w:tc>
        <w:tc>
          <w:tcPr>
            <w:tcW w:w="5685" w:type="dxa"/>
            <w:vAlign w:val="center"/>
          </w:tcPr>
          <w:p>
            <w:pPr>
              <w:widowControl w:val="0"/>
              <w:autoSpaceDE w:val="0"/>
              <w:autoSpaceDN w:val="0"/>
              <w:adjustRightInd/>
              <w:snapToGrid/>
              <w:spacing w:line="360" w:lineRule="auto"/>
              <w:jc w:val="both"/>
              <w:rPr>
                <w:rFonts w:ascii="宋体" w:hAnsi="宋体" w:cs="宋体"/>
                <w:sz w:val="21"/>
                <w:szCs w:val="21"/>
              </w:rPr>
            </w:pPr>
            <w:r>
              <w:rPr>
                <w:rFonts w:hint="eastAsia" w:ascii="宋体" w:hAnsi="宋体" w:cs="宋体"/>
                <w:sz w:val="21"/>
                <w:szCs w:val="21"/>
              </w:rPr>
              <w:t>与营业执照、资质证书、安全生产许可证一致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2" w:type="dxa"/>
            <w:vMerge w:val="continue"/>
            <w:vAlign w:val="center"/>
          </w:tcPr>
          <w:p>
            <w:pPr>
              <w:widowControl w:val="0"/>
              <w:autoSpaceDE w:val="0"/>
              <w:autoSpaceDN w:val="0"/>
              <w:adjustRightInd/>
              <w:snapToGrid/>
              <w:spacing w:line="360" w:lineRule="auto"/>
              <w:jc w:val="center"/>
              <w:rPr>
                <w:rFonts w:ascii="宋体" w:hAnsi="宋体" w:cs="宋体"/>
                <w:sz w:val="21"/>
                <w:szCs w:val="21"/>
              </w:rPr>
            </w:pPr>
          </w:p>
        </w:tc>
        <w:tc>
          <w:tcPr>
            <w:tcW w:w="2499" w:type="dxa"/>
          </w:tcPr>
          <w:p>
            <w:pPr>
              <w:widowControl w:val="0"/>
              <w:autoSpaceDE w:val="0"/>
              <w:autoSpaceDN w:val="0"/>
              <w:adjustRightInd/>
              <w:snapToGrid/>
              <w:spacing w:line="360" w:lineRule="auto"/>
              <w:rPr>
                <w:rFonts w:ascii="宋体" w:hAnsi="宋体" w:cs="宋体"/>
                <w:sz w:val="21"/>
                <w:szCs w:val="21"/>
              </w:rPr>
            </w:pPr>
            <w:r>
              <w:rPr>
                <w:rFonts w:hint="eastAsia" w:ascii="宋体" w:hAnsi="宋体" w:cs="宋体"/>
                <w:sz w:val="21"/>
                <w:szCs w:val="21"/>
              </w:rPr>
              <w:t>响应文件签字盖章</w:t>
            </w:r>
          </w:p>
        </w:tc>
        <w:tc>
          <w:tcPr>
            <w:tcW w:w="5685" w:type="dxa"/>
            <w:vAlign w:val="center"/>
          </w:tcPr>
          <w:p>
            <w:pPr>
              <w:widowControl w:val="0"/>
              <w:autoSpaceDE w:val="0"/>
              <w:autoSpaceDN w:val="0"/>
              <w:adjustRightInd/>
              <w:snapToGrid/>
              <w:spacing w:line="360" w:lineRule="auto"/>
              <w:jc w:val="both"/>
              <w:rPr>
                <w:rFonts w:ascii="宋体" w:hAnsi="宋体" w:cs="宋体"/>
                <w:sz w:val="21"/>
                <w:szCs w:val="21"/>
              </w:rPr>
            </w:pPr>
            <w:r>
              <w:rPr>
                <w:rFonts w:hint="eastAsia" w:ascii="宋体" w:hAnsi="宋体" w:cs="宋体"/>
                <w:sz w:val="21"/>
                <w:szCs w:val="21"/>
              </w:rPr>
              <w:t>符合《磋商文件》的规定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2" w:type="dxa"/>
            <w:vMerge w:val="continue"/>
            <w:vAlign w:val="center"/>
          </w:tcPr>
          <w:p>
            <w:pPr>
              <w:widowControl w:val="0"/>
              <w:autoSpaceDE w:val="0"/>
              <w:autoSpaceDN w:val="0"/>
              <w:adjustRightInd/>
              <w:snapToGrid/>
              <w:spacing w:line="360" w:lineRule="auto"/>
              <w:jc w:val="center"/>
              <w:rPr>
                <w:rFonts w:ascii="宋体" w:hAnsi="宋体" w:cs="宋体"/>
                <w:sz w:val="21"/>
                <w:szCs w:val="21"/>
              </w:rPr>
            </w:pPr>
          </w:p>
        </w:tc>
        <w:tc>
          <w:tcPr>
            <w:tcW w:w="2499" w:type="dxa"/>
          </w:tcPr>
          <w:p>
            <w:pPr>
              <w:widowControl w:val="0"/>
              <w:autoSpaceDE w:val="0"/>
              <w:autoSpaceDN w:val="0"/>
              <w:adjustRightInd/>
              <w:snapToGrid/>
              <w:spacing w:line="360" w:lineRule="auto"/>
              <w:rPr>
                <w:rFonts w:ascii="宋体" w:hAnsi="宋体" w:cs="宋体"/>
                <w:sz w:val="21"/>
                <w:szCs w:val="21"/>
              </w:rPr>
            </w:pPr>
            <w:r>
              <w:rPr>
                <w:rFonts w:hint="eastAsia" w:ascii="宋体" w:hAnsi="宋体" w:cs="宋体"/>
                <w:sz w:val="21"/>
                <w:szCs w:val="21"/>
              </w:rPr>
              <w:t>响应文件格式</w:t>
            </w:r>
          </w:p>
        </w:tc>
        <w:tc>
          <w:tcPr>
            <w:tcW w:w="5685" w:type="dxa"/>
            <w:vAlign w:val="center"/>
          </w:tcPr>
          <w:p>
            <w:pPr>
              <w:widowControl w:val="0"/>
              <w:autoSpaceDE w:val="0"/>
              <w:autoSpaceDN w:val="0"/>
              <w:adjustRightInd/>
              <w:snapToGrid/>
              <w:spacing w:line="360" w:lineRule="auto"/>
              <w:jc w:val="both"/>
              <w:rPr>
                <w:rFonts w:ascii="宋体" w:hAnsi="宋体" w:cs="宋体"/>
                <w:sz w:val="21"/>
                <w:szCs w:val="21"/>
              </w:rPr>
            </w:pPr>
            <w:r>
              <w:rPr>
                <w:rFonts w:hint="eastAsia" w:ascii="宋体" w:hAnsi="宋体" w:cs="宋体"/>
                <w:sz w:val="21"/>
                <w:szCs w:val="21"/>
              </w:rPr>
              <w:t>符合《磋商文件》的规定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2" w:type="dxa"/>
            <w:vMerge w:val="restart"/>
            <w:vAlign w:val="center"/>
          </w:tcPr>
          <w:p>
            <w:pPr>
              <w:widowControl w:val="0"/>
              <w:autoSpaceDE w:val="0"/>
              <w:autoSpaceDN w:val="0"/>
              <w:adjustRightInd/>
              <w:snapToGrid/>
              <w:spacing w:line="360" w:lineRule="auto"/>
              <w:jc w:val="center"/>
              <w:rPr>
                <w:rFonts w:ascii="宋体" w:hAnsi="宋体" w:cs="宋体"/>
                <w:sz w:val="21"/>
                <w:szCs w:val="21"/>
              </w:rPr>
            </w:pPr>
            <w:r>
              <w:rPr>
                <w:rFonts w:hint="eastAsia" w:ascii="宋体" w:hAnsi="宋体" w:cs="宋体"/>
                <w:sz w:val="21"/>
                <w:szCs w:val="21"/>
              </w:rPr>
              <w:t>资格评审标准</w:t>
            </w:r>
          </w:p>
        </w:tc>
        <w:tc>
          <w:tcPr>
            <w:tcW w:w="2499" w:type="dxa"/>
          </w:tcPr>
          <w:p>
            <w:pPr>
              <w:widowControl w:val="0"/>
              <w:adjustRightInd/>
              <w:snapToGrid/>
              <w:spacing w:line="360" w:lineRule="auto"/>
              <w:rPr>
                <w:rFonts w:ascii="宋体" w:hAnsi="宋体" w:cs="宋体"/>
                <w:sz w:val="21"/>
                <w:szCs w:val="21"/>
              </w:rPr>
            </w:pPr>
            <w:r>
              <w:rPr>
                <w:rFonts w:hint="eastAsia" w:ascii="宋体" w:hAnsi="宋体" w:cs="宋体"/>
                <w:sz w:val="21"/>
                <w:szCs w:val="21"/>
              </w:rPr>
              <w:t>营业执照、税务登记证和机构代码证</w:t>
            </w:r>
          </w:p>
        </w:tc>
        <w:tc>
          <w:tcPr>
            <w:tcW w:w="5685" w:type="dxa"/>
            <w:vAlign w:val="center"/>
          </w:tcPr>
          <w:p>
            <w:pPr>
              <w:widowControl w:val="0"/>
              <w:adjustRightInd/>
              <w:snapToGrid/>
              <w:spacing w:line="360" w:lineRule="auto"/>
              <w:jc w:val="both"/>
              <w:rPr>
                <w:rFonts w:ascii="宋体" w:hAnsi="宋体" w:cs="宋体"/>
                <w:sz w:val="21"/>
                <w:szCs w:val="21"/>
              </w:rPr>
            </w:pPr>
            <w:r>
              <w:rPr>
                <w:rFonts w:hint="eastAsia" w:ascii="宋体" w:hAnsi="宋体" w:cs="宋体"/>
                <w:sz w:val="21"/>
                <w:szCs w:val="21"/>
              </w:rPr>
              <w:t>具备有效的工商营业执照、机构代码证和税务登记证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2" w:type="dxa"/>
            <w:vMerge w:val="continue"/>
            <w:vAlign w:val="center"/>
          </w:tcPr>
          <w:p>
            <w:pPr>
              <w:widowControl w:val="0"/>
              <w:autoSpaceDE w:val="0"/>
              <w:autoSpaceDN w:val="0"/>
              <w:adjustRightInd/>
              <w:snapToGrid/>
              <w:spacing w:line="360" w:lineRule="auto"/>
              <w:jc w:val="center"/>
              <w:rPr>
                <w:rFonts w:ascii="宋体" w:hAnsi="宋体" w:cs="宋体"/>
                <w:sz w:val="21"/>
                <w:szCs w:val="21"/>
              </w:rPr>
            </w:pPr>
          </w:p>
        </w:tc>
        <w:tc>
          <w:tcPr>
            <w:tcW w:w="2499" w:type="dxa"/>
          </w:tcPr>
          <w:p>
            <w:pPr>
              <w:widowControl w:val="0"/>
              <w:adjustRightInd/>
              <w:snapToGrid/>
              <w:spacing w:line="360" w:lineRule="auto"/>
              <w:rPr>
                <w:rFonts w:ascii="宋体" w:hAnsi="宋体" w:cs="宋体"/>
                <w:sz w:val="21"/>
                <w:szCs w:val="21"/>
              </w:rPr>
            </w:pPr>
            <w:r>
              <w:rPr>
                <w:rFonts w:hint="eastAsia" w:ascii="宋体" w:hAnsi="宋体" w:cs="宋体"/>
                <w:sz w:val="21"/>
                <w:szCs w:val="21"/>
              </w:rPr>
              <w:t>安全生产许可证</w:t>
            </w:r>
          </w:p>
        </w:tc>
        <w:tc>
          <w:tcPr>
            <w:tcW w:w="5685" w:type="dxa"/>
            <w:vAlign w:val="center"/>
          </w:tcPr>
          <w:p>
            <w:pPr>
              <w:widowControl w:val="0"/>
              <w:adjustRightInd/>
              <w:snapToGrid/>
              <w:spacing w:line="360" w:lineRule="auto"/>
              <w:jc w:val="both"/>
              <w:rPr>
                <w:rFonts w:ascii="宋体" w:hAnsi="宋体" w:cs="宋体"/>
                <w:sz w:val="21"/>
                <w:szCs w:val="21"/>
              </w:rPr>
            </w:pPr>
            <w:r>
              <w:rPr>
                <w:rFonts w:hint="eastAsia" w:ascii="宋体" w:hAnsi="宋体" w:cs="宋体"/>
                <w:sz w:val="21"/>
                <w:szCs w:val="21"/>
              </w:rPr>
              <w:t>具备有效的安全生产许可证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2" w:type="dxa"/>
            <w:vMerge w:val="continue"/>
            <w:vAlign w:val="center"/>
          </w:tcPr>
          <w:p>
            <w:pPr>
              <w:widowControl w:val="0"/>
              <w:autoSpaceDE w:val="0"/>
              <w:autoSpaceDN w:val="0"/>
              <w:adjustRightInd/>
              <w:snapToGrid/>
              <w:spacing w:line="360" w:lineRule="auto"/>
              <w:jc w:val="center"/>
              <w:rPr>
                <w:rFonts w:ascii="宋体" w:hAnsi="宋体" w:cs="宋体"/>
                <w:sz w:val="21"/>
                <w:szCs w:val="21"/>
              </w:rPr>
            </w:pPr>
          </w:p>
        </w:tc>
        <w:tc>
          <w:tcPr>
            <w:tcW w:w="2499" w:type="dxa"/>
          </w:tcPr>
          <w:p>
            <w:pPr>
              <w:widowControl w:val="0"/>
              <w:adjustRightInd/>
              <w:snapToGrid/>
              <w:spacing w:line="360" w:lineRule="auto"/>
              <w:rPr>
                <w:rFonts w:ascii="宋体" w:hAnsi="宋体" w:cs="宋体"/>
                <w:sz w:val="21"/>
                <w:szCs w:val="21"/>
              </w:rPr>
            </w:pPr>
            <w:r>
              <w:rPr>
                <w:rFonts w:hint="eastAsia" w:ascii="宋体" w:hAnsi="宋体" w:cs="宋体"/>
                <w:sz w:val="21"/>
                <w:szCs w:val="21"/>
              </w:rPr>
              <w:t>企业资质等级</w:t>
            </w:r>
          </w:p>
        </w:tc>
        <w:tc>
          <w:tcPr>
            <w:tcW w:w="5685" w:type="dxa"/>
            <w:vAlign w:val="center"/>
          </w:tcPr>
          <w:p>
            <w:pPr>
              <w:widowControl w:val="0"/>
              <w:adjustRightInd/>
              <w:snapToGrid/>
              <w:spacing w:line="360" w:lineRule="auto"/>
              <w:jc w:val="both"/>
              <w:rPr>
                <w:rFonts w:ascii="宋体" w:hAnsi="宋体" w:cs="宋体"/>
                <w:sz w:val="21"/>
                <w:szCs w:val="21"/>
              </w:rPr>
            </w:pPr>
            <w:r>
              <w:rPr>
                <w:rFonts w:hint="eastAsia" w:ascii="宋体" w:hAnsi="宋体" w:cs="宋体"/>
                <w:sz w:val="21"/>
                <w:szCs w:val="21"/>
              </w:rPr>
              <w:t>符合《磋商文件》规定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2" w:type="dxa"/>
            <w:vMerge w:val="continue"/>
            <w:vAlign w:val="center"/>
          </w:tcPr>
          <w:p>
            <w:pPr>
              <w:widowControl w:val="0"/>
              <w:autoSpaceDE w:val="0"/>
              <w:autoSpaceDN w:val="0"/>
              <w:adjustRightInd/>
              <w:snapToGrid/>
              <w:spacing w:line="360" w:lineRule="auto"/>
              <w:jc w:val="center"/>
              <w:rPr>
                <w:rFonts w:ascii="宋体" w:hAnsi="宋体" w:cs="宋体"/>
                <w:sz w:val="21"/>
                <w:szCs w:val="21"/>
              </w:rPr>
            </w:pPr>
          </w:p>
        </w:tc>
        <w:tc>
          <w:tcPr>
            <w:tcW w:w="2499" w:type="dxa"/>
          </w:tcPr>
          <w:p>
            <w:pPr>
              <w:widowControl w:val="0"/>
              <w:adjustRightInd/>
              <w:snapToGrid/>
              <w:spacing w:line="360" w:lineRule="auto"/>
              <w:rPr>
                <w:rFonts w:ascii="宋体" w:hAnsi="宋体" w:cs="宋体"/>
                <w:sz w:val="21"/>
                <w:szCs w:val="21"/>
              </w:rPr>
            </w:pPr>
            <w:r>
              <w:rPr>
                <w:rFonts w:hint="eastAsia" w:ascii="宋体" w:hAnsi="宋体" w:cs="宋体"/>
                <w:sz w:val="21"/>
                <w:szCs w:val="21"/>
              </w:rPr>
              <w:t>财务状况</w:t>
            </w:r>
          </w:p>
        </w:tc>
        <w:tc>
          <w:tcPr>
            <w:tcW w:w="5685" w:type="dxa"/>
            <w:vAlign w:val="center"/>
          </w:tcPr>
          <w:p>
            <w:pPr>
              <w:widowControl w:val="0"/>
              <w:adjustRightInd/>
              <w:snapToGrid/>
              <w:spacing w:line="360" w:lineRule="auto"/>
              <w:jc w:val="both"/>
              <w:rPr>
                <w:rFonts w:ascii="宋体" w:hAnsi="宋体" w:cs="宋体"/>
                <w:sz w:val="21"/>
                <w:szCs w:val="21"/>
              </w:rPr>
            </w:pPr>
            <w:r>
              <w:rPr>
                <w:rFonts w:hint="eastAsia" w:ascii="宋体" w:hAnsi="宋体" w:cs="宋体"/>
                <w:sz w:val="21"/>
                <w:szCs w:val="21"/>
              </w:rPr>
              <w:t>符合《磋商文件》规定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2" w:type="dxa"/>
            <w:vMerge w:val="continue"/>
            <w:vAlign w:val="center"/>
          </w:tcPr>
          <w:p>
            <w:pPr>
              <w:widowControl w:val="0"/>
              <w:autoSpaceDE w:val="0"/>
              <w:autoSpaceDN w:val="0"/>
              <w:adjustRightInd/>
              <w:snapToGrid/>
              <w:spacing w:line="360" w:lineRule="auto"/>
              <w:jc w:val="center"/>
              <w:rPr>
                <w:rFonts w:ascii="宋体" w:hAnsi="宋体" w:cs="宋体"/>
                <w:sz w:val="21"/>
                <w:szCs w:val="21"/>
              </w:rPr>
            </w:pPr>
          </w:p>
        </w:tc>
        <w:tc>
          <w:tcPr>
            <w:tcW w:w="2499" w:type="dxa"/>
          </w:tcPr>
          <w:p>
            <w:pPr>
              <w:widowControl w:val="0"/>
              <w:adjustRightInd/>
              <w:snapToGrid/>
              <w:spacing w:line="360" w:lineRule="auto"/>
              <w:rPr>
                <w:rFonts w:ascii="宋体" w:hAnsi="宋体" w:cs="宋体"/>
                <w:sz w:val="21"/>
                <w:szCs w:val="21"/>
              </w:rPr>
            </w:pPr>
            <w:r>
              <w:rPr>
                <w:rFonts w:hint="eastAsia" w:ascii="宋体" w:hAnsi="宋体" w:cs="宋体"/>
                <w:sz w:val="21"/>
                <w:szCs w:val="21"/>
              </w:rPr>
              <w:t>建造师资格</w:t>
            </w:r>
          </w:p>
        </w:tc>
        <w:tc>
          <w:tcPr>
            <w:tcW w:w="5685" w:type="dxa"/>
            <w:vAlign w:val="center"/>
          </w:tcPr>
          <w:p>
            <w:pPr>
              <w:widowControl w:val="0"/>
              <w:adjustRightInd/>
              <w:snapToGrid/>
              <w:spacing w:line="360" w:lineRule="auto"/>
              <w:jc w:val="both"/>
              <w:rPr>
                <w:rFonts w:ascii="宋体" w:hAnsi="宋体" w:cs="宋体"/>
                <w:sz w:val="21"/>
                <w:szCs w:val="21"/>
              </w:rPr>
            </w:pPr>
            <w:r>
              <w:rPr>
                <w:rFonts w:hint="eastAsia" w:ascii="宋体" w:hAnsi="宋体" w:cs="宋体"/>
                <w:sz w:val="21"/>
                <w:szCs w:val="21"/>
              </w:rPr>
              <w:t>符合《磋商文件》规定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2" w:type="dxa"/>
            <w:vMerge w:val="continue"/>
            <w:vAlign w:val="center"/>
          </w:tcPr>
          <w:p>
            <w:pPr>
              <w:widowControl w:val="0"/>
              <w:autoSpaceDE w:val="0"/>
              <w:autoSpaceDN w:val="0"/>
              <w:adjustRightInd/>
              <w:snapToGrid/>
              <w:spacing w:line="360" w:lineRule="auto"/>
              <w:jc w:val="center"/>
              <w:rPr>
                <w:rFonts w:ascii="宋体" w:hAnsi="宋体" w:cs="宋体"/>
                <w:sz w:val="21"/>
                <w:szCs w:val="21"/>
              </w:rPr>
            </w:pPr>
          </w:p>
        </w:tc>
        <w:tc>
          <w:tcPr>
            <w:tcW w:w="2499" w:type="dxa"/>
          </w:tcPr>
          <w:p>
            <w:pPr>
              <w:widowControl w:val="0"/>
              <w:adjustRightInd/>
              <w:snapToGrid/>
              <w:spacing w:line="360" w:lineRule="auto"/>
              <w:rPr>
                <w:rFonts w:ascii="宋体" w:hAnsi="宋体" w:cs="宋体"/>
                <w:sz w:val="21"/>
                <w:szCs w:val="21"/>
              </w:rPr>
            </w:pPr>
            <w:r>
              <w:rPr>
                <w:rFonts w:hint="eastAsia" w:ascii="宋体" w:hAnsi="宋体" w:cs="宋体"/>
                <w:sz w:val="21"/>
                <w:szCs w:val="21"/>
              </w:rPr>
              <w:t>其他资格</w:t>
            </w:r>
          </w:p>
        </w:tc>
        <w:tc>
          <w:tcPr>
            <w:tcW w:w="5685" w:type="dxa"/>
            <w:vAlign w:val="center"/>
          </w:tcPr>
          <w:p>
            <w:pPr>
              <w:widowControl w:val="0"/>
              <w:adjustRightInd/>
              <w:snapToGrid/>
              <w:spacing w:line="360" w:lineRule="auto"/>
              <w:jc w:val="both"/>
              <w:rPr>
                <w:rFonts w:ascii="宋体" w:hAnsi="宋体" w:cs="宋体"/>
                <w:sz w:val="21"/>
                <w:szCs w:val="21"/>
              </w:rPr>
            </w:pPr>
            <w:r>
              <w:rPr>
                <w:rFonts w:hint="eastAsia" w:ascii="宋体" w:hAnsi="宋体" w:cs="宋体"/>
                <w:sz w:val="21"/>
                <w:szCs w:val="21"/>
              </w:rPr>
              <w:t>符合《磋商文件》规定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2" w:type="dxa"/>
            <w:vMerge w:val="restart"/>
            <w:vAlign w:val="center"/>
          </w:tcPr>
          <w:p>
            <w:pPr>
              <w:widowControl w:val="0"/>
              <w:autoSpaceDE w:val="0"/>
              <w:autoSpaceDN w:val="0"/>
              <w:adjustRightInd/>
              <w:snapToGrid/>
              <w:spacing w:line="360" w:lineRule="auto"/>
              <w:jc w:val="center"/>
              <w:rPr>
                <w:rFonts w:ascii="宋体" w:hAnsi="宋体" w:cs="宋体"/>
                <w:sz w:val="21"/>
                <w:szCs w:val="21"/>
              </w:rPr>
            </w:pPr>
            <w:r>
              <w:rPr>
                <w:rFonts w:hint="eastAsia" w:ascii="宋体" w:hAnsi="宋体" w:cs="宋体"/>
                <w:sz w:val="21"/>
                <w:szCs w:val="21"/>
              </w:rPr>
              <w:t>响应性评审标准</w:t>
            </w:r>
          </w:p>
        </w:tc>
        <w:tc>
          <w:tcPr>
            <w:tcW w:w="2499" w:type="dxa"/>
          </w:tcPr>
          <w:p>
            <w:pPr>
              <w:widowControl w:val="0"/>
              <w:autoSpaceDE w:val="0"/>
              <w:autoSpaceDN w:val="0"/>
              <w:adjustRightInd/>
              <w:snapToGrid/>
              <w:spacing w:line="360" w:lineRule="auto"/>
              <w:rPr>
                <w:rFonts w:ascii="宋体" w:hAnsi="宋体" w:cs="宋体"/>
                <w:sz w:val="21"/>
                <w:szCs w:val="21"/>
              </w:rPr>
            </w:pPr>
            <w:r>
              <w:rPr>
                <w:rFonts w:hint="eastAsia" w:ascii="宋体" w:hAnsi="宋体" w:cs="宋体"/>
                <w:sz w:val="21"/>
                <w:szCs w:val="21"/>
              </w:rPr>
              <w:t>磋商内容</w:t>
            </w:r>
          </w:p>
        </w:tc>
        <w:tc>
          <w:tcPr>
            <w:tcW w:w="5685" w:type="dxa"/>
            <w:vAlign w:val="center"/>
          </w:tcPr>
          <w:p>
            <w:pPr>
              <w:widowControl w:val="0"/>
              <w:autoSpaceDE w:val="0"/>
              <w:autoSpaceDN w:val="0"/>
              <w:adjustRightInd/>
              <w:snapToGrid/>
              <w:spacing w:line="360" w:lineRule="auto"/>
              <w:jc w:val="both"/>
              <w:rPr>
                <w:rFonts w:ascii="宋体" w:hAnsi="宋体" w:cs="宋体"/>
                <w:sz w:val="21"/>
                <w:szCs w:val="21"/>
              </w:rPr>
            </w:pPr>
            <w:r>
              <w:rPr>
                <w:rFonts w:hint="eastAsia" w:ascii="宋体" w:hAnsi="宋体" w:cs="宋体"/>
                <w:sz w:val="21"/>
                <w:szCs w:val="21"/>
              </w:rPr>
              <w:t>符合《磋商文件》规定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2" w:type="dxa"/>
            <w:vMerge w:val="continue"/>
          </w:tcPr>
          <w:p>
            <w:pPr>
              <w:widowControl w:val="0"/>
              <w:autoSpaceDE w:val="0"/>
              <w:autoSpaceDN w:val="0"/>
              <w:adjustRightInd/>
              <w:snapToGrid/>
              <w:spacing w:line="360" w:lineRule="auto"/>
              <w:rPr>
                <w:rFonts w:ascii="宋体" w:hAnsi="宋体" w:cs="宋体"/>
                <w:sz w:val="21"/>
                <w:szCs w:val="21"/>
              </w:rPr>
            </w:pPr>
          </w:p>
        </w:tc>
        <w:tc>
          <w:tcPr>
            <w:tcW w:w="2499" w:type="dxa"/>
          </w:tcPr>
          <w:p>
            <w:pPr>
              <w:widowControl w:val="0"/>
              <w:autoSpaceDE w:val="0"/>
              <w:autoSpaceDN w:val="0"/>
              <w:adjustRightInd/>
              <w:snapToGrid/>
              <w:spacing w:line="360" w:lineRule="auto"/>
              <w:rPr>
                <w:rFonts w:ascii="宋体" w:hAnsi="宋体" w:cs="宋体"/>
                <w:sz w:val="21"/>
                <w:szCs w:val="21"/>
              </w:rPr>
            </w:pPr>
            <w:r>
              <w:rPr>
                <w:rFonts w:hint="eastAsia" w:ascii="宋体" w:hAnsi="宋体" w:cs="宋体"/>
                <w:sz w:val="21"/>
                <w:szCs w:val="21"/>
              </w:rPr>
              <w:t>工期</w:t>
            </w:r>
          </w:p>
        </w:tc>
        <w:tc>
          <w:tcPr>
            <w:tcW w:w="5685" w:type="dxa"/>
            <w:vAlign w:val="center"/>
          </w:tcPr>
          <w:p>
            <w:pPr>
              <w:widowControl w:val="0"/>
              <w:autoSpaceDE w:val="0"/>
              <w:autoSpaceDN w:val="0"/>
              <w:adjustRightInd/>
              <w:snapToGrid/>
              <w:spacing w:line="360" w:lineRule="auto"/>
              <w:jc w:val="both"/>
              <w:rPr>
                <w:rFonts w:ascii="宋体" w:hAnsi="宋体" w:cs="宋体"/>
                <w:sz w:val="21"/>
                <w:szCs w:val="21"/>
              </w:rPr>
            </w:pPr>
            <w:r>
              <w:rPr>
                <w:rFonts w:hint="eastAsia" w:ascii="宋体" w:hAnsi="宋体" w:cs="宋体"/>
                <w:sz w:val="21"/>
                <w:szCs w:val="21"/>
              </w:rPr>
              <w:t>符合《磋商文件》规定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2" w:type="dxa"/>
            <w:vMerge w:val="continue"/>
          </w:tcPr>
          <w:p>
            <w:pPr>
              <w:widowControl w:val="0"/>
              <w:autoSpaceDE w:val="0"/>
              <w:autoSpaceDN w:val="0"/>
              <w:adjustRightInd/>
              <w:snapToGrid/>
              <w:spacing w:line="360" w:lineRule="auto"/>
              <w:rPr>
                <w:rFonts w:ascii="宋体" w:hAnsi="宋体" w:cs="宋体"/>
                <w:sz w:val="21"/>
                <w:szCs w:val="21"/>
              </w:rPr>
            </w:pPr>
          </w:p>
        </w:tc>
        <w:tc>
          <w:tcPr>
            <w:tcW w:w="2499" w:type="dxa"/>
          </w:tcPr>
          <w:p>
            <w:pPr>
              <w:widowControl w:val="0"/>
              <w:autoSpaceDE w:val="0"/>
              <w:autoSpaceDN w:val="0"/>
              <w:adjustRightInd/>
              <w:snapToGrid/>
              <w:spacing w:line="360" w:lineRule="auto"/>
              <w:rPr>
                <w:rFonts w:ascii="宋体" w:hAnsi="宋体" w:cs="宋体"/>
                <w:sz w:val="21"/>
                <w:szCs w:val="21"/>
              </w:rPr>
            </w:pPr>
            <w:r>
              <w:rPr>
                <w:rFonts w:hint="eastAsia" w:ascii="宋体" w:hAnsi="宋体" w:cs="宋体"/>
                <w:sz w:val="21"/>
                <w:szCs w:val="21"/>
              </w:rPr>
              <w:t>工程质量</w:t>
            </w:r>
          </w:p>
        </w:tc>
        <w:tc>
          <w:tcPr>
            <w:tcW w:w="5685" w:type="dxa"/>
            <w:vAlign w:val="center"/>
          </w:tcPr>
          <w:p>
            <w:pPr>
              <w:widowControl w:val="0"/>
              <w:autoSpaceDE w:val="0"/>
              <w:autoSpaceDN w:val="0"/>
              <w:adjustRightInd/>
              <w:snapToGrid/>
              <w:spacing w:line="360" w:lineRule="auto"/>
              <w:jc w:val="both"/>
              <w:rPr>
                <w:rFonts w:ascii="宋体" w:hAnsi="宋体" w:cs="宋体"/>
                <w:sz w:val="21"/>
                <w:szCs w:val="21"/>
              </w:rPr>
            </w:pPr>
            <w:r>
              <w:rPr>
                <w:rFonts w:hint="eastAsia" w:ascii="宋体" w:hAnsi="宋体" w:cs="宋体"/>
                <w:sz w:val="21"/>
                <w:szCs w:val="21"/>
              </w:rPr>
              <w:t>符合《磋商文件》规定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36" w:hRule="atLeast"/>
          <w:jc w:val="center"/>
        </w:trPr>
        <w:tc>
          <w:tcPr>
            <w:tcW w:w="1292" w:type="dxa"/>
            <w:vMerge w:val="continue"/>
          </w:tcPr>
          <w:p>
            <w:pPr>
              <w:widowControl w:val="0"/>
              <w:autoSpaceDE w:val="0"/>
              <w:autoSpaceDN w:val="0"/>
              <w:adjustRightInd/>
              <w:snapToGrid/>
              <w:spacing w:line="360" w:lineRule="auto"/>
              <w:rPr>
                <w:rFonts w:ascii="宋体" w:hAnsi="宋体" w:cs="宋体"/>
                <w:sz w:val="21"/>
                <w:szCs w:val="21"/>
              </w:rPr>
            </w:pPr>
          </w:p>
        </w:tc>
        <w:tc>
          <w:tcPr>
            <w:tcW w:w="2499" w:type="dxa"/>
            <w:vAlign w:val="center"/>
          </w:tcPr>
          <w:p>
            <w:pPr>
              <w:widowControl w:val="0"/>
              <w:autoSpaceDE w:val="0"/>
              <w:autoSpaceDN w:val="0"/>
              <w:adjustRightInd/>
              <w:snapToGrid/>
              <w:spacing w:line="360" w:lineRule="auto"/>
              <w:jc w:val="both"/>
              <w:rPr>
                <w:rFonts w:ascii="宋体" w:hAnsi="宋体" w:cs="宋体"/>
                <w:sz w:val="21"/>
                <w:szCs w:val="21"/>
              </w:rPr>
            </w:pPr>
            <w:r>
              <w:rPr>
                <w:rFonts w:hint="eastAsia" w:ascii="宋体" w:hAnsi="宋体" w:cs="宋体"/>
                <w:sz w:val="21"/>
                <w:szCs w:val="21"/>
              </w:rPr>
              <w:t>施工组织设计</w:t>
            </w:r>
          </w:p>
        </w:tc>
        <w:tc>
          <w:tcPr>
            <w:tcW w:w="5685" w:type="dxa"/>
            <w:vAlign w:val="center"/>
          </w:tcPr>
          <w:p>
            <w:pPr>
              <w:widowControl w:val="0"/>
              <w:autoSpaceDE w:val="0"/>
              <w:autoSpaceDN w:val="0"/>
              <w:adjustRightInd/>
              <w:snapToGrid/>
              <w:spacing w:line="360" w:lineRule="auto"/>
              <w:jc w:val="both"/>
              <w:rPr>
                <w:rFonts w:ascii="宋体" w:hAnsi="宋体" w:cs="宋体"/>
                <w:sz w:val="21"/>
                <w:szCs w:val="21"/>
              </w:rPr>
            </w:pPr>
            <w:r>
              <w:rPr>
                <w:rFonts w:hint="eastAsia" w:ascii="宋体" w:hAnsi="宋体" w:cs="宋体"/>
                <w:sz w:val="21"/>
                <w:szCs w:val="21"/>
              </w:rPr>
              <w:t>编制施工组织设计</w:t>
            </w:r>
          </w:p>
        </w:tc>
      </w:tr>
    </w:tbl>
    <w:p>
      <w:pPr>
        <w:pStyle w:val="22"/>
        <w:numPr>
          <w:ilvl w:val="0"/>
          <w:numId w:val="21"/>
        </w:numPr>
        <w:spacing w:line="360" w:lineRule="auto"/>
        <w:rPr>
          <w:rFonts w:hAnsi="宋体" w:cs="宋体"/>
          <w:szCs w:val="24"/>
        </w:rPr>
      </w:pPr>
      <w:r>
        <w:rPr>
          <w:rFonts w:hint="eastAsia" w:hAnsi="宋体" w:cs="宋体"/>
          <w:szCs w:val="24"/>
        </w:rPr>
        <w:t>评审标准和分值分配：</w:t>
      </w:r>
    </w:p>
    <w:tbl>
      <w:tblPr>
        <w:tblStyle w:val="39"/>
        <w:tblW w:w="9356"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402"/>
        <w:gridCol w:w="59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exact"/>
        </w:trPr>
        <w:tc>
          <w:tcPr>
            <w:tcW w:w="3402" w:type="dxa"/>
          </w:tcPr>
          <w:p>
            <w:pPr>
              <w:autoSpaceDE w:val="0"/>
              <w:autoSpaceDN w:val="0"/>
              <w:spacing w:line="360" w:lineRule="auto"/>
              <w:jc w:val="center"/>
              <w:rPr>
                <w:rFonts w:ascii="宋体" w:hAnsi="宋体" w:cs="宋体"/>
                <w:b/>
                <w:sz w:val="21"/>
                <w:szCs w:val="21"/>
              </w:rPr>
            </w:pPr>
            <w:r>
              <w:rPr>
                <w:rFonts w:hint="eastAsia" w:ascii="宋体" w:hAnsi="宋体" w:cs="宋体"/>
                <w:b/>
                <w:sz w:val="21"/>
                <w:szCs w:val="21"/>
              </w:rPr>
              <w:t>条款内容</w:t>
            </w:r>
          </w:p>
        </w:tc>
        <w:tc>
          <w:tcPr>
            <w:tcW w:w="5954" w:type="dxa"/>
          </w:tcPr>
          <w:p>
            <w:pPr>
              <w:autoSpaceDE w:val="0"/>
              <w:autoSpaceDN w:val="0"/>
              <w:spacing w:line="360" w:lineRule="auto"/>
              <w:rPr>
                <w:rFonts w:ascii="宋体" w:hAnsi="宋体" w:cs="宋体"/>
                <w:sz w:val="21"/>
                <w:szCs w:val="21"/>
              </w:rPr>
            </w:pPr>
            <w:r>
              <w:rPr>
                <w:rFonts w:hint="eastAsia" w:ascii="宋体" w:hAnsi="宋体" w:cs="宋体"/>
                <w:b/>
                <w:sz w:val="21"/>
                <w:szCs w:val="21"/>
              </w:rPr>
              <w:t>编列内容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6" w:hRule="atLeast"/>
        </w:trPr>
        <w:tc>
          <w:tcPr>
            <w:tcW w:w="3402" w:type="dxa"/>
            <w:vAlign w:val="center"/>
          </w:tcPr>
          <w:p>
            <w:pPr>
              <w:autoSpaceDE w:val="0"/>
              <w:autoSpaceDN w:val="0"/>
              <w:spacing w:line="360" w:lineRule="auto"/>
              <w:jc w:val="center"/>
              <w:rPr>
                <w:rFonts w:ascii="宋体" w:hAnsi="宋体" w:cs="宋体"/>
                <w:sz w:val="21"/>
                <w:szCs w:val="21"/>
              </w:rPr>
            </w:pPr>
            <w:r>
              <w:rPr>
                <w:rFonts w:hint="eastAsia" w:ascii="宋体" w:hAnsi="宋体" w:cs="宋体"/>
                <w:sz w:val="21"/>
                <w:szCs w:val="21"/>
              </w:rPr>
              <w:t>分值构成</w:t>
            </w:r>
          </w:p>
          <w:p>
            <w:pPr>
              <w:autoSpaceDE w:val="0"/>
              <w:autoSpaceDN w:val="0"/>
              <w:spacing w:line="360" w:lineRule="auto"/>
              <w:jc w:val="center"/>
              <w:rPr>
                <w:rFonts w:ascii="宋体" w:hAnsi="宋体" w:cs="宋体"/>
                <w:sz w:val="21"/>
                <w:szCs w:val="21"/>
              </w:rPr>
            </w:pPr>
            <w:r>
              <w:rPr>
                <w:rFonts w:hint="eastAsia" w:ascii="宋体" w:hAnsi="宋体" w:cs="宋体"/>
                <w:sz w:val="21"/>
                <w:szCs w:val="21"/>
              </w:rPr>
              <w:t>(总分100 分)</w:t>
            </w:r>
          </w:p>
        </w:tc>
        <w:tc>
          <w:tcPr>
            <w:tcW w:w="5954" w:type="dxa"/>
          </w:tcPr>
          <w:p>
            <w:pPr>
              <w:autoSpaceDE w:val="0"/>
              <w:autoSpaceDN w:val="0"/>
              <w:spacing w:line="360" w:lineRule="auto"/>
              <w:rPr>
                <w:rFonts w:ascii="宋体" w:hAnsi="宋体" w:cs="宋体"/>
                <w:szCs w:val="21"/>
              </w:rPr>
            </w:pPr>
            <w:r>
              <w:rPr>
                <w:rFonts w:hint="eastAsia" w:ascii="宋体" w:hAnsi="宋体" w:cs="宋体"/>
                <w:szCs w:val="21"/>
              </w:rPr>
              <w:t>施工组织设计：50分</w:t>
            </w:r>
          </w:p>
          <w:p>
            <w:pPr>
              <w:autoSpaceDE w:val="0"/>
              <w:autoSpaceDN w:val="0"/>
              <w:spacing w:line="360" w:lineRule="auto"/>
              <w:rPr>
                <w:rFonts w:ascii="宋体" w:hAnsi="宋体" w:cs="宋体"/>
                <w:szCs w:val="21"/>
              </w:rPr>
            </w:pPr>
            <w:r>
              <w:rPr>
                <w:rFonts w:hint="eastAsia" w:ascii="宋体" w:hAnsi="宋体" w:cs="宋体"/>
                <w:szCs w:val="21"/>
              </w:rPr>
              <w:t>项目管理机构：</w:t>
            </w:r>
            <w:r>
              <w:rPr>
                <w:rFonts w:ascii="宋体" w:hAnsi="宋体" w:cs="宋体"/>
                <w:szCs w:val="21"/>
              </w:rPr>
              <w:t>8</w:t>
            </w:r>
            <w:r>
              <w:rPr>
                <w:rFonts w:hint="eastAsia" w:ascii="宋体" w:hAnsi="宋体" w:cs="宋体"/>
                <w:szCs w:val="21"/>
              </w:rPr>
              <w:t>分</w:t>
            </w:r>
          </w:p>
          <w:p>
            <w:pPr>
              <w:autoSpaceDE w:val="0"/>
              <w:autoSpaceDN w:val="0"/>
              <w:spacing w:line="360" w:lineRule="auto"/>
              <w:rPr>
                <w:rFonts w:ascii="宋体" w:hAnsi="宋体" w:cs="宋体"/>
                <w:szCs w:val="21"/>
              </w:rPr>
            </w:pPr>
            <w:r>
              <w:rPr>
                <w:rFonts w:hint="eastAsia" w:ascii="宋体" w:hAnsi="宋体" w:cs="宋体"/>
                <w:szCs w:val="21"/>
              </w:rPr>
              <w:t>综合实力：1</w:t>
            </w:r>
            <w:r>
              <w:rPr>
                <w:rFonts w:ascii="宋体" w:hAnsi="宋体" w:cs="宋体"/>
                <w:szCs w:val="21"/>
              </w:rPr>
              <w:t>2</w:t>
            </w:r>
            <w:r>
              <w:rPr>
                <w:rFonts w:hint="eastAsia" w:ascii="宋体" w:hAnsi="宋体" w:cs="宋体"/>
                <w:szCs w:val="21"/>
              </w:rPr>
              <w:t>分</w:t>
            </w:r>
          </w:p>
          <w:p>
            <w:pPr>
              <w:autoSpaceDE w:val="0"/>
              <w:autoSpaceDN w:val="0"/>
              <w:spacing w:line="360" w:lineRule="auto"/>
              <w:rPr>
                <w:rFonts w:ascii="宋体" w:hAnsi="宋体" w:cs="宋体"/>
                <w:szCs w:val="21"/>
              </w:rPr>
            </w:pPr>
            <w:r>
              <w:rPr>
                <w:rFonts w:hint="eastAsia" w:ascii="宋体" w:hAnsi="宋体" w:cs="宋体"/>
                <w:szCs w:val="21"/>
              </w:rPr>
              <w:t>磋商报价：30分</w:t>
            </w:r>
          </w:p>
        </w:tc>
      </w:tr>
    </w:tbl>
    <w:p>
      <w:pPr>
        <w:pStyle w:val="22"/>
        <w:spacing w:line="360" w:lineRule="auto"/>
        <w:rPr>
          <w:rFonts w:hAnsi="宋体" w:cs="宋体"/>
          <w:szCs w:val="24"/>
        </w:rPr>
      </w:pPr>
    </w:p>
    <w:tbl>
      <w:tblPr>
        <w:tblStyle w:val="39"/>
        <w:tblW w:w="97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950"/>
        <w:gridCol w:w="1098"/>
        <w:gridCol w:w="1642"/>
        <w:gridCol w:w="8"/>
        <w:gridCol w:w="60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2048" w:type="dxa"/>
            <w:gridSpan w:val="2"/>
          </w:tcPr>
          <w:p>
            <w:pPr>
              <w:autoSpaceDE w:val="0"/>
              <w:autoSpaceDN w:val="0"/>
              <w:spacing w:line="360" w:lineRule="auto"/>
              <w:jc w:val="center"/>
              <w:rPr>
                <w:rFonts w:ascii="宋体" w:hAnsi="宋体" w:cs="宋体"/>
                <w:b/>
                <w:sz w:val="24"/>
                <w:szCs w:val="24"/>
              </w:rPr>
            </w:pPr>
            <w:r>
              <w:rPr>
                <w:rFonts w:hint="eastAsia" w:ascii="宋体" w:hAnsi="宋体" w:cs="宋体"/>
                <w:b/>
                <w:sz w:val="24"/>
                <w:szCs w:val="24"/>
              </w:rPr>
              <w:t>条款号</w:t>
            </w:r>
          </w:p>
        </w:tc>
        <w:tc>
          <w:tcPr>
            <w:tcW w:w="1650" w:type="dxa"/>
            <w:gridSpan w:val="2"/>
          </w:tcPr>
          <w:p>
            <w:pPr>
              <w:autoSpaceDE w:val="0"/>
              <w:autoSpaceDN w:val="0"/>
              <w:spacing w:line="360" w:lineRule="auto"/>
              <w:jc w:val="center"/>
              <w:rPr>
                <w:rFonts w:ascii="宋体" w:hAnsi="宋体" w:cs="宋体"/>
                <w:b/>
                <w:sz w:val="24"/>
                <w:szCs w:val="24"/>
              </w:rPr>
            </w:pPr>
            <w:r>
              <w:rPr>
                <w:rFonts w:hint="eastAsia" w:ascii="宋体" w:hAnsi="宋体" w:cs="宋体"/>
                <w:b/>
                <w:sz w:val="24"/>
                <w:szCs w:val="24"/>
              </w:rPr>
              <w:t>评分因素</w:t>
            </w:r>
          </w:p>
        </w:tc>
        <w:tc>
          <w:tcPr>
            <w:tcW w:w="6007" w:type="dxa"/>
          </w:tcPr>
          <w:p>
            <w:pPr>
              <w:autoSpaceDE w:val="0"/>
              <w:autoSpaceDN w:val="0"/>
              <w:spacing w:line="360" w:lineRule="auto"/>
              <w:jc w:val="center"/>
              <w:rPr>
                <w:rFonts w:ascii="宋体" w:hAnsi="宋体" w:cs="宋体"/>
                <w:b/>
                <w:sz w:val="24"/>
                <w:szCs w:val="24"/>
              </w:rPr>
            </w:pPr>
            <w:r>
              <w:rPr>
                <w:rFonts w:hint="eastAsia" w:ascii="宋体" w:hAnsi="宋体" w:cs="宋体"/>
                <w:b/>
                <w:sz w:val="24"/>
                <w:szCs w:val="24"/>
              </w:rPr>
              <w:t>评分标准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950" w:type="dxa"/>
            <w:vMerge w:val="restart"/>
            <w:vAlign w:val="center"/>
          </w:tcPr>
          <w:p>
            <w:pPr>
              <w:autoSpaceDE w:val="0"/>
              <w:autoSpaceDN w:val="0"/>
              <w:spacing w:line="360" w:lineRule="auto"/>
              <w:jc w:val="center"/>
              <w:rPr>
                <w:rFonts w:ascii="宋体" w:hAnsi="宋体" w:cs="宋体"/>
                <w:sz w:val="24"/>
                <w:szCs w:val="24"/>
              </w:rPr>
            </w:pPr>
            <w:r>
              <w:rPr>
                <w:rFonts w:hint="eastAsia" w:ascii="宋体" w:hAnsi="宋体" w:cs="宋体"/>
                <w:sz w:val="24"/>
                <w:szCs w:val="24"/>
              </w:rPr>
              <w:t>1</w:t>
            </w:r>
          </w:p>
        </w:tc>
        <w:tc>
          <w:tcPr>
            <w:tcW w:w="1098" w:type="dxa"/>
            <w:vMerge w:val="restart"/>
            <w:vAlign w:val="center"/>
          </w:tcPr>
          <w:p>
            <w:pPr>
              <w:autoSpaceDE w:val="0"/>
              <w:autoSpaceDN w:val="0"/>
              <w:spacing w:line="360" w:lineRule="auto"/>
              <w:jc w:val="center"/>
              <w:rPr>
                <w:rFonts w:ascii="宋体" w:hAnsi="宋体" w:cs="宋体"/>
                <w:sz w:val="24"/>
                <w:szCs w:val="24"/>
              </w:rPr>
            </w:pPr>
            <w:r>
              <w:rPr>
                <w:rFonts w:hint="eastAsia" w:ascii="宋体" w:hAnsi="宋体" w:cs="宋体"/>
                <w:sz w:val="24"/>
                <w:szCs w:val="24"/>
              </w:rPr>
              <w:t>施工组织设计评分标准</w:t>
            </w:r>
          </w:p>
          <w:p>
            <w:pPr>
              <w:autoSpaceDE w:val="0"/>
              <w:autoSpaceDN w:val="0"/>
              <w:spacing w:line="360" w:lineRule="auto"/>
              <w:jc w:val="center"/>
              <w:rPr>
                <w:rFonts w:ascii="宋体" w:hAnsi="宋体" w:cs="宋体"/>
                <w:sz w:val="24"/>
                <w:szCs w:val="24"/>
              </w:rPr>
            </w:pPr>
            <w:r>
              <w:rPr>
                <w:rFonts w:hint="eastAsia" w:ascii="宋体" w:hAnsi="宋体" w:cs="宋体"/>
                <w:sz w:val="24"/>
                <w:szCs w:val="24"/>
              </w:rPr>
              <w:t>（50分）</w:t>
            </w:r>
          </w:p>
        </w:tc>
        <w:tc>
          <w:tcPr>
            <w:tcW w:w="1650" w:type="dxa"/>
            <w:gridSpan w:val="2"/>
            <w:vAlign w:val="center"/>
          </w:tcPr>
          <w:p>
            <w:pPr>
              <w:autoSpaceDE w:val="0"/>
              <w:autoSpaceDN w:val="0"/>
              <w:spacing w:line="360" w:lineRule="auto"/>
              <w:jc w:val="center"/>
              <w:rPr>
                <w:rFonts w:ascii="宋体" w:hAnsi="宋体" w:cs="宋体"/>
                <w:bCs/>
                <w:sz w:val="24"/>
                <w:szCs w:val="24"/>
              </w:rPr>
            </w:pPr>
            <w:r>
              <w:rPr>
                <w:rFonts w:hint="eastAsia" w:ascii="宋体" w:hAnsi="宋体" w:cs="宋体"/>
                <w:bCs/>
                <w:sz w:val="24"/>
                <w:szCs w:val="24"/>
              </w:rPr>
              <w:t>施工方案与</w:t>
            </w:r>
          </w:p>
          <w:p>
            <w:pPr>
              <w:autoSpaceDE w:val="0"/>
              <w:autoSpaceDN w:val="0"/>
              <w:spacing w:line="360" w:lineRule="auto"/>
              <w:jc w:val="center"/>
              <w:rPr>
                <w:rFonts w:ascii="宋体" w:hAnsi="宋体" w:cs="宋体"/>
                <w:sz w:val="24"/>
                <w:szCs w:val="24"/>
              </w:rPr>
            </w:pPr>
            <w:r>
              <w:rPr>
                <w:rFonts w:hint="eastAsia" w:ascii="宋体" w:hAnsi="宋体" w:cs="宋体"/>
                <w:bCs/>
                <w:sz w:val="24"/>
                <w:szCs w:val="24"/>
              </w:rPr>
              <w:t>技术措施</w:t>
            </w:r>
          </w:p>
        </w:tc>
        <w:tc>
          <w:tcPr>
            <w:tcW w:w="6007" w:type="dxa"/>
          </w:tcPr>
          <w:p>
            <w:pPr>
              <w:autoSpaceDE w:val="0"/>
              <w:autoSpaceDN w:val="0"/>
              <w:spacing w:line="360" w:lineRule="auto"/>
              <w:rPr>
                <w:rFonts w:ascii="宋体" w:hAnsi="宋体" w:cs="宋体"/>
                <w:sz w:val="24"/>
                <w:szCs w:val="24"/>
              </w:rPr>
            </w:pPr>
            <w:r>
              <w:rPr>
                <w:rFonts w:hint="eastAsia" w:ascii="宋体" w:hAnsi="宋体" w:cs="宋体"/>
                <w:bCs/>
                <w:sz w:val="24"/>
                <w:szCs w:val="24"/>
              </w:rPr>
              <w:t>施工部署合理，施工顺序及方案切实可行、针对性强；各项管理目标明确，技术措施满足工期、质量、安全生产及文明施工要求。施工方案与技术</w:t>
            </w:r>
            <w:r>
              <w:rPr>
                <w:rFonts w:hint="eastAsia" w:ascii="宋体" w:cs="宋体"/>
                <w:sz w:val="24"/>
                <w:lang w:val="zh-CN"/>
              </w:rPr>
              <w:t>措施明确、周密、合理得</w:t>
            </w:r>
            <w:r>
              <w:rPr>
                <w:rFonts w:hint="eastAsia" w:ascii="宋体" w:cs="宋体"/>
                <w:sz w:val="24"/>
              </w:rPr>
              <w:t>10</w:t>
            </w:r>
            <w:r>
              <w:rPr>
                <w:rFonts w:hint="eastAsia" w:ascii="宋体" w:cs="宋体"/>
                <w:sz w:val="24"/>
                <w:lang w:val="zh-CN"/>
              </w:rPr>
              <w:t>分；</w:t>
            </w:r>
            <w:r>
              <w:rPr>
                <w:rFonts w:hint="eastAsia" w:ascii="宋体" w:hAnsi="宋体" w:cs="宋体"/>
                <w:bCs/>
                <w:sz w:val="24"/>
                <w:szCs w:val="24"/>
              </w:rPr>
              <w:t>施工方案与技术</w:t>
            </w:r>
            <w:r>
              <w:rPr>
                <w:rFonts w:hint="eastAsia" w:ascii="宋体" w:cs="宋体"/>
                <w:sz w:val="24"/>
                <w:lang w:val="zh-CN"/>
              </w:rPr>
              <w:t>措施基本可行得</w:t>
            </w:r>
            <w:r>
              <w:rPr>
                <w:rFonts w:hint="eastAsia" w:ascii="宋体" w:cs="宋体"/>
                <w:sz w:val="24"/>
              </w:rPr>
              <w:t>7</w:t>
            </w:r>
            <w:r>
              <w:rPr>
                <w:rFonts w:hint="eastAsia" w:ascii="宋体" w:cs="宋体"/>
                <w:sz w:val="24"/>
                <w:lang w:val="zh-CN"/>
              </w:rPr>
              <w:t>分；</w:t>
            </w:r>
            <w:r>
              <w:rPr>
                <w:rFonts w:hint="eastAsia" w:ascii="宋体" w:hAnsi="宋体" w:cs="宋体"/>
                <w:bCs/>
                <w:sz w:val="24"/>
                <w:szCs w:val="24"/>
              </w:rPr>
              <w:t>施工方案与技术</w:t>
            </w:r>
            <w:r>
              <w:rPr>
                <w:rFonts w:hint="eastAsia" w:ascii="宋体" w:cs="宋体"/>
                <w:sz w:val="24"/>
                <w:lang w:val="zh-CN"/>
              </w:rPr>
              <w:t>措施欠缺的得</w:t>
            </w:r>
            <w:r>
              <w:rPr>
                <w:rFonts w:hint="eastAsia" w:ascii="宋体" w:cs="宋体"/>
                <w:sz w:val="24"/>
              </w:rPr>
              <w:t>4分；</w:t>
            </w:r>
            <w:r>
              <w:rPr>
                <w:rFonts w:hint="eastAsia" w:ascii="宋体" w:cs="宋体"/>
                <w:sz w:val="24"/>
                <w:lang w:val="zh-CN"/>
              </w:rPr>
              <w:t>仅提供了简单的</w:t>
            </w:r>
            <w:r>
              <w:rPr>
                <w:rFonts w:hint="eastAsia" w:ascii="宋体" w:hAnsi="宋体" w:cs="宋体"/>
                <w:bCs/>
                <w:sz w:val="24"/>
                <w:szCs w:val="24"/>
              </w:rPr>
              <w:t>施工方案与技术</w:t>
            </w:r>
            <w:r>
              <w:rPr>
                <w:rFonts w:hint="eastAsia" w:ascii="宋体" w:cs="宋体"/>
                <w:sz w:val="24"/>
                <w:lang w:val="zh-CN"/>
              </w:rPr>
              <w:t>措施得</w:t>
            </w:r>
            <w:r>
              <w:rPr>
                <w:rFonts w:hint="eastAsia" w:ascii="宋体" w:cs="宋体"/>
                <w:sz w:val="24"/>
              </w:rPr>
              <w:t>2</w:t>
            </w:r>
            <w:r>
              <w:rPr>
                <w:rFonts w:hint="eastAsia" w:ascii="宋体" w:cs="宋体"/>
                <w:sz w:val="24"/>
                <w:lang w:val="zh-CN"/>
              </w:rPr>
              <w:t>分。不提供不得分。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950" w:type="dxa"/>
            <w:vMerge w:val="continue"/>
            <w:vAlign w:val="center"/>
          </w:tcPr>
          <w:p>
            <w:pPr>
              <w:autoSpaceDE w:val="0"/>
              <w:autoSpaceDN w:val="0"/>
              <w:spacing w:line="360" w:lineRule="auto"/>
              <w:jc w:val="center"/>
              <w:rPr>
                <w:rFonts w:ascii="宋体" w:hAnsi="宋体" w:cs="宋体"/>
                <w:sz w:val="24"/>
                <w:szCs w:val="24"/>
              </w:rPr>
            </w:pPr>
          </w:p>
        </w:tc>
        <w:tc>
          <w:tcPr>
            <w:tcW w:w="1098" w:type="dxa"/>
            <w:vMerge w:val="continue"/>
            <w:vAlign w:val="center"/>
          </w:tcPr>
          <w:p>
            <w:pPr>
              <w:autoSpaceDE w:val="0"/>
              <w:autoSpaceDN w:val="0"/>
              <w:spacing w:line="360" w:lineRule="auto"/>
              <w:jc w:val="center"/>
              <w:rPr>
                <w:rFonts w:ascii="宋体" w:hAnsi="宋体" w:cs="宋体"/>
                <w:sz w:val="24"/>
                <w:szCs w:val="24"/>
              </w:rPr>
            </w:pPr>
          </w:p>
        </w:tc>
        <w:tc>
          <w:tcPr>
            <w:tcW w:w="1650" w:type="dxa"/>
            <w:gridSpan w:val="2"/>
            <w:vAlign w:val="center"/>
          </w:tcPr>
          <w:p>
            <w:pPr>
              <w:autoSpaceDE w:val="0"/>
              <w:autoSpaceDN w:val="0"/>
              <w:spacing w:line="360" w:lineRule="auto"/>
              <w:jc w:val="center"/>
              <w:rPr>
                <w:rFonts w:ascii="宋体" w:hAnsi="宋体" w:cs="宋体"/>
                <w:bCs/>
                <w:sz w:val="24"/>
                <w:szCs w:val="24"/>
              </w:rPr>
            </w:pPr>
            <w:r>
              <w:rPr>
                <w:rFonts w:hint="eastAsia" w:ascii="宋体" w:hAnsi="宋体" w:cs="宋体"/>
                <w:bCs/>
                <w:sz w:val="24"/>
                <w:szCs w:val="24"/>
              </w:rPr>
              <w:t>质量管理体系</w:t>
            </w:r>
          </w:p>
          <w:p>
            <w:pPr>
              <w:autoSpaceDE w:val="0"/>
              <w:autoSpaceDN w:val="0"/>
              <w:spacing w:line="360" w:lineRule="auto"/>
              <w:jc w:val="center"/>
              <w:rPr>
                <w:rFonts w:ascii="宋体" w:hAnsi="宋体" w:cs="宋体"/>
                <w:sz w:val="24"/>
                <w:szCs w:val="24"/>
              </w:rPr>
            </w:pPr>
            <w:r>
              <w:rPr>
                <w:rFonts w:hint="eastAsia" w:ascii="宋体" w:hAnsi="宋体" w:cs="宋体"/>
                <w:bCs/>
                <w:sz w:val="24"/>
                <w:szCs w:val="24"/>
              </w:rPr>
              <w:t>与措施</w:t>
            </w:r>
          </w:p>
        </w:tc>
        <w:tc>
          <w:tcPr>
            <w:tcW w:w="6007" w:type="dxa"/>
          </w:tcPr>
          <w:p>
            <w:pPr>
              <w:autoSpaceDE w:val="0"/>
              <w:autoSpaceDN w:val="0"/>
              <w:spacing w:line="360" w:lineRule="auto"/>
              <w:rPr>
                <w:rFonts w:ascii="宋体" w:hAnsi="宋体" w:cs="宋体"/>
                <w:sz w:val="24"/>
                <w:szCs w:val="24"/>
              </w:rPr>
            </w:pPr>
            <w:r>
              <w:rPr>
                <w:rFonts w:hint="eastAsia" w:ascii="宋体" w:hAnsi="宋体" w:cs="宋体"/>
                <w:bCs/>
                <w:sz w:val="24"/>
                <w:szCs w:val="24"/>
              </w:rPr>
              <w:t>质量管理体系健全、管理人员责任明确、管理制度健全有效，各项技术措施、主要分项工程、作业指导书符合现行国家质量验收标准要求。质量管理体系与</w:t>
            </w:r>
            <w:r>
              <w:rPr>
                <w:rFonts w:hint="eastAsia" w:ascii="宋体" w:cs="宋体"/>
                <w:sz w:val="24"/>
                <w:lang w:val="zh-CN"/>
              </w:rPr>
              <w:t>措施明确、周密、合理得</w:t>
            </w:r>
            <w:r>
              <w:rPr>
                <w:rFonts w:hint="eastAsia" w:ascii="宋体" w:cs="宋体"/>
                <w:sz w:val="24"/>
              </w:rPr>
              <w:t>8</w:t>
            </w:r>
            <w:r>
              <w:rPr>
                <w:rFonts w:hint="eastAsia" w:ascii="宋体" w:cs="宋体"/>
                <w:sz w:val="24"/>
                <w:lang w:val="zh-CN"/>
              </w:rPr>
              <w:t>分；</w:t>
            </w:r>
            <w:r>
              <w:rPr>
                <w:rFonts w:hint="eastAsia" w:ascii="宋体" w:hAnsi="宋体" w:cs="宋体"/>
                <w:bCs/>
                <w:sz w:val="24"/>
                <w:szCs w:val="24"/>
              </w:rPr>
              <w:t>质量管理体系与</w:t>
            </w:r>
            <w:r>
              <w:rPr>
                <w:rFonts w:hint="eastAsia" w:ascii="宋体" w:cs="宋体"/>
                <w:sz w:val="24"/>
                <w:lang w:val="zh-CN"/>
              </w:rPr>
              <w:t>措施可行</w:t>
            </w:r>
            <w:r>
              <w:rPr>
                <w:rFonts w:hint="eastAsia" w:ascii="宋体" w:cs="宋体"/>
                <w:sz w:val="24"/>
              </w:rPr>
              <w:t>的</w:t>
            </w:r>
            <w:r>
              <w:rPr>
                <w:rFonts w:hint="eastAsia" w:ascii="宋体" w:cs="宋体"/>
                <w:sz w:val="24"/>
                <w:lang w:val="zh-CN"/>
              </w:rPr>
              <w:t>得</w:t>
            </w:r>
            <w:r>
              <w:rPr>
                <w:rFonts w:hint="eastAsia" w:ascii="宋体" w:cs="宋体"/>
                <w:sz w:val="24"/>
              </w:rPr>
              <w:t>6</w:t>
            </w:r>
            <w:r>
              <w:rPr>
                <w:rFonts w:hint="eastAsia" w:ascii="宋体" w:cs="宋体"/>
                <w:sz w:val="24"/>
                <w:lang w:val="zh-CN"/>
              </w:rPr>
              <w:t>分；</w:t>
            </w:r>
            <w:r>
              <w:rPr>
                <w:rFonts w:hint="eastAsia" w:ascii="宋体" w:hAnsi="宋体" w:cs="宋体"/>
                <w:bCs/>
                <w:sz w:val="24"/>
                <w:szCs w:val="24"/>
              </w:rPr>
              <w:t>质量管理体系与</w:t>
            </w:r>
            <w:r>
              <w:rPr>
                <w:rFonts w:hint="eastAsia" w:ascii="宋体" w:cs="宋体"/>
                <w:sz w:val="24"/>
                <w:lang w:val="zh-CN"/>
              </w:rPr>
              <w:t>措施欠缺的得</w:t>
            </w:r>
            <w:r>
              <w:rPr>
                <w:rFonts w:hint="eastAsia" w:ascii="宋体" w:cs="宋体"/>
                <w:sz w:val="24"/>
              </w:rPr>
              <w:t>3分；</w:t>
            </w:r>
            <w:r>
              <w:rPr>
                <w:rFonts w:hint="eastAsia" w:ascii="宋体" w:cs="宋体"/>
                <w:sz w:val="24"/>
                <w:lang w:val="zh-CN"/>
              </w:rPr>
              <w:t>仅提供了简单的</w:t>
            </w:r>
            <w:r>
              <w:rPr>
                <w:rFonts w:hint="eastAsia" w:ascii="宋体" w:hAnsi="宋体" w:cs="宋体"/>
                <w:bCs/>
                <w:sz w:val="24"/>
                <w:szCs w:val="24"/>
              </w:rPr>
              <w:t>质量管理体系与</w:t>
            </w:r>
            <w:r>
              <w:rPr>
                <w:rFonts w:hint="eastAsia" w:ascii="宋体" w:cs="宋体"/>
                <w:sz w:val="24"/>
                <w:lang w:val="zh-CN"/>
              </w:rPr>
              <w:t>措施得</w:t>
            </w:r>
            <w:r>
              <w:rPr>
                <w:rFonts w:hint="eastAsia" w:ascii="宋体" w:cs="宋体"/>
                <w:sz w:val="24"/>
              </w:rPr>
              <w:t>1</w:t>
            </w:r>
            <w:r>
              <w:rPr>
                <w:rFonts w:hint="eastAsia" w:ascii="宋体" w:cs="宋体"/>
                <w:sz w:val="24"/>
                <w:lang w:val="zh-CN"/>
              </w:rPr>
              <w:t>分。不提供不得分。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950" w:type="dxa"/>
            <w:vMerge w:val="continue"/>
            <w:vAlign w:val="center"/>
          </w:tcPr>
          <w:p>
            <w:pPr>
              <w:autoSpaceDE w:val="0"/>
              <w:autoSpaceDN w:val="0"/>
              <w:spacing w:line="360" w:lineRule="auto"/>
              <w:jc w:val="center"/>
              <w:rPr>
                <w:rFonts w:ascii="宋体" w:hAnsi="宋体" w:cs="宋体"/>
                <w:sz w:val="24"/>
                <w:szCs w:val="24"/>
              </w:rPr>
            </w:pPr>
          </w:p>
        </w:tc>
        <w:tc>
          <w:tcPr>
            <w:tcW w:w="1098" w:type="dxa"/>
            <w:vMerge w:val="continue"/>
            <w:vAlign w:val="center"/>
          </w:tcPr>
          <w:p>
            <w:pPr>
              <w:autoSpaceDE w:val="0"/>
              <w:autoSpaceDN w:val="0"/>
              <w:spacing w:line="360" w:lineRule="auto"/>
              <w:jc w:val="center"/>
              <w:rPr>
                <w:rFonts w:ascii="宋体" w:hAnsi="宋体" w:cs="宋体"/>
                <w:sz w:val="24"/>
                <w:szCs w:val="24"/>
              </w:rPr>
            </w:pPr>
          </w:p>
        </w:tc>
        <w:tc>
          <w:tcPr>
            <w:tcW w:w="1650" w:type="dxa"/>
            <w:gridSpan w:val="2"/>
            <w:vAlign w:val="center"/>
          </w:tcPr>
          <w:p>
            <w:pPr>
              <w:autoSpaceDE w:val="0"/>
              <w:autoSpaceDN w:val="0"/>
              <w:spacing w:line="360" w:lineRule="auto"/>
              <w:jc w:val="center"/>
              <w:rPr>
                <w:rFonts w:ascii="宋体" w:hAnsi="宋体" w:cs="宋体"/>
                <w:bCs/>
                <w:sz w:val="24"/>
                <w:szCs w:val="24"/>
              </w:rPr>
            </w:pPr>
            <w:r>
              <w:rPr>
                <w:rFonts w:hint="eastAsia" w:ascii="宋体" w:hAnsi="宋体" w:cs="宋体"/>
                <w:bCs/>
                <w:sz w:val="24"/>
                <w:szCs w:val="24"/>
              </w:rPr>
              <w:t>安全管理体系</w:t>
            </w:r>
          </w:p>
          <w:p>
            <w:pPr>
              <w:autoSpaceDE w:val="0"/>
              <w:autoSpaceDN w:val="0"/>
              <w:spacing w:line="360" w:lineRule="auto"/>
              <w:jc w:val="center"/>
              <w:rPr>
                <w:rFonts w:ascii="宋体" w:hAnsi="宋体" w:cs="宋体"/>
                <w:sz w:val="24"/>
                <w:szCs w:val="24"/>
              </w:rPr>
            </w:pPr>
            <w:r>
              <w:rPr>
                <w:rFonts w:hint="eastAsia" w:ascii="宋体" w:hAnsi="宋体" w:cs="宋体"/>
                <w:bCs/>
                <w:sz w:val="24"/>
                <w:szCs w:val="24"/>
              </w:rPr>
              <w:t>与措施</w:t>
            </w:r>
          </w:p>
        </w:tc>
        <w:tc>
          <w:tcPr>
            <w:tcW w:w="6007" w:type="dxa"/>
          </w:tcPr>
          <w:p>
            <w:pPr>
              <w:autoSpaceDE w:val="0"/>
              <w:autoSpaceDN w:val="0"/>
              <w:spacing w:line="360" w:lineRule="auto"/>
              <w:rPr>
                <w:rFonts w:ascii="宋体" w:hAnsi="宋体" w:cs="宋体"/>
                <w:sz w:val="24"/>
                <w:szCs w:val="24"/>
              </w:rPr>
            </w:pPr>
            <w:r>
              <w:rPr>
                <w:rFonts w:hint="eastAsia" w:ascii="宋体" w:hAnsi="宋体" w:cs="宋体"/>
                <w:bCs/>
                <w:sz w:val="24"/>
                <w:szCs w:val="24"/>
              </w:rPr>
              <w:t>安全管理体系健全、管理人员岗位责任明确、各种安全教育制度健全有效、施工现场安全技术管理及防护、防范措施得力，符合国家安全生产管理规定。安全管理体系与</w:t>
            </w:r>
            <w:r>
              <w:rPr>
                <w:rFonts w:hint="eastAsia" w:ascii="宋体" w:cs="宋体"/>
                <w:sz w:val="24"/>
                <w:lang w:val="zh-CN"/>
              </w:rPr>
              <w:t>措施明确、周密、合理得</w:t>
            </w:r>
            <w:r>
              <w:rPr>
                <w:rFonts w:hint="eastAsia" w:ascii="宋体" w:cs="宋体"/>
                <w:sz w:val="24"/>
              </w:rPr>
              <w:t>8</w:t>
            </w:r>
            <w:r>
              <w:rPr>
                <w:rFonts w:hint="eastAsia" w:ascii="宋体" w:cs="宋体"/>
                <w:sz w:val="24"/>
                <w:lang w:val="zh-CN"/>
              </w:rPr>
              <w:t>分；</w:t>
            </w:r>
            <w:r>
              <w:rPr>
                <w:rFonts w:hint="eastAsia" w:ascii="宋体" w:hAnsi="宋体" w:cs="宋体"/>
                <w:bCs/>
                <w:sz w:val="24"/>
                <w:szCs w:val="24"/>
              </w:rPr>
              <w:t>安全管理体系与</w:t>
            </w:r>
            <w:r>
              <w:rPr>
                <w:rFonts w:hint="eastAsia" w:ascii="宋体" w:cs="宋体"/>
                <w:sz w:val="24"/>
                <w:lang w:val="zh-CN"/>
              </w:rPr>
              <w:t>措施可行</w:t>
            </w:r>
            <w:r>
              <w:rPr>
                <w:rFonts w:hint="eastAsia" w:ascii="宋体" w:cs="宋体"/>
                <w:sz w:val="24"/>
              </w:rPr>
              <w:t>的，</w:t>
            </w:r>
            <w:r>
              <w:rPr>
                <w:rFonts w:hint="eastAsia" w:ascii="宋体" w:cs="宋体"/>
                <w:sz w:val="24"/>
                <w:lang w:val="zh-CN"/>
              </w:rPr>
              <w:t>得</w:t>
            </w:r>
            <w:r>
              <w:rPr>
                <w:rFonts w:hint="eastAsia" w:ascii="宋体" w:cs="宋体"/>
                <w:sz w:val="24"/>
              </w:rPr>
              <w:t>6</w:t>
            </w:r>
            <w:r>
              <w:rPr>
                <w:rFonts w:hint="eastAsia" w:ascii="宋体" w:cs="宋体"/>
                <w:sz w:val="24"/>
                <w:lang w:val="zh-CN"/>
              </w:rPr>
              <w:t>分；</w:t>
            </w:r>
            <w:r>
              <w:rPr>
                <w:rFonts w:hint="eastAsia" w:ascii="宋体" w:hAnsi="宋体" w:cs="宋体"/>
                <w:bCs/>
                <w:sz w:val="24"/>
                <w:szCs w:val="24"/>
              </w:rPr>
              <w:t>安全管理体系与</w:t>
            </w:r>
            <w:r>
              <w:rPr>
                <w:rFonts w:hint="eastAsia" w:ascii="宋体" w:cs="宋体"/>
                <w:sz w:val="24"/>
                <w:lang w:val="zh-CN"/>
              </w:rPr>
              <w:t>措施欠缺的得</w:t>
            </w:r>
            <w:r>
              <w:rPr>
                <w:rFonts w:hint="eastAsia" w:ascii="宋体" w:cs="宋体"/>
                <w:sz w:val="24"/>
              </w:rPr>
              <w:t>3分；</w:t>
            </w:r>
            <w:r>
              <w:rPr>
                <w:rFonts w:hint="eastAsia" w:ascii="宋体" w:cs="宋体"/>
                <w:sz w:val="24"/>
                <w:lang w:val="zh-CN"/>
              </w:rPr>
              <w:t>仅提供了简单的</w:t>
            </w:r>
            <w:r>
              <w:rPr>
                <w:rFonts w:hint="eastAsia" w:ascii="宋体" w:hAnsi="宋体" w:cs="宋体"/>
                <w:bCs/>
                <w:sz w:val="24"/>
                <w:szCs w:val="24"/>
              </w:rPr>
              <w:t>安全管理体系与</w:t>
            </w:r>
            <w:r>
              <w:rPr>
                <w:rFonts w:hint="eastAsia" w:ascii="宋体" w:cs="宋体"/>
                <w:sz w:val="24"/>
                <w:lang w:val="zh-CN"/>
              </w:rPr>
              <w:t>措施得</w:t>
            </w:r>
            <w:r>
              <w:rPr>
                <w:rFonts w:hint="eastAsia" w:ascii="宋体" w:cs="宋体"/>
                <w:sz w:val="24"/>
              </w:rPr>
              <w:t>1</w:t>
            </w:r>
            <w:r>
              <w:rPr>
                <w:rFonts w:hint="eastAsia" w:ascii="宋体" w:cs="宋体"/>
                <w:sz w:val="24"/>
                <w:lang w:val="zh-CN"/>
              </w:rPr>
              <w:t>分。不提供不得分。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950" w:type="dxa"/>
            <w:vMerge w:val="continue"/>
            <w:vAlign w:val="center"/>
          </w:tcPr>
          <w:p>
            <w:pPr>
              <w:autoSpaceDE w:val="0"/>
              <w:autoSpaceDN w:val="0"/>
              <w:spacing w:line="360" w:lineRule="auto"/>
              <w:jc w:val="center"/>
              <w:rPr>
                <w:rFonts w:ascii="宋体" w:hAnsi="宋体" w:cs="宋体"/>
                <w:sz w:val="24"/>
                <w:szCs w:val="24"/>
              </w:rPr>
            </w:pPr>
          </w:p>
        </w:tc>
        <w:tc>
          <w:tcPr>
            <w:tcW w:w="1098" w:type="dxa"/>
            <w:vMerge w:val="continue"/>
            <w:vAlign w:val="center"/>
          </w:tcPr>
          <w:p>
            <w:pPr>
              <w:autoSpaceDE w:val="0"/>
              <w:autoSpaceDN w:val="0"/>
              <w:spacing w:line="360" w:lineRule="auto"/>
              <w:jc w:val="center"/>
              <w:rPr>
                <w:rFonts w:ascii="宋体" w:hAnsi="宋体" w:cs="宋体"/>
                <w:sz w:val="24"/>
                <w:szCs w:val="24"/>
              </w:rPr>
            </w:pPr>
          </w:p>
        </w:tc>
        <w:tc>
          <w:tcPr>
            <w:tcW w:w="1650" w:type="dxa"/>
            <w:gridSpan w:val="2"/>
            <w:vAlign w:val="center"/>
          </w:tcPr>
          <w:p>
            <w:pPr>
              <w:autoSpaceDE w:val="0"/>
              <w:autoSpaceDN w:val="0"/>
              <w:spacing w:line="360" w:lineRule="auto"/>
              <w:jc w:val="center"/>
              <w:rPr>
                <w:rFonts w:ascii="宋体" w:hAnsi="宋体" w:cs="宋体"/>
                <w:sz w:val="24"/>
                <w:szCs w:val="24"/>
              </w:rPr>
            </w:pPr>
            <w:r>
              <w:rPr>
                <w:rFonts w:hint="eastAsia" w:ascii="宋体" w:hAnsi="宋体" w:cs="宋体"/>
                <w:bCs/>
                <w:sz w:val="24"/>
                <w:szCs w:val="24"/>
              </w:rPr>
              <w:t>环境保护管理体系与措施</w:t>
            </w:r>
          </w:p>
        </w:tc>
        <w:tc>
          <w:tcPr>
            <w:tcW w:w="6007" w:type="dxa"/>
          </w:tcPr>
          <w:p>
            <w:pPr>
              <w:autoSpaceDE w:val="0"/>
              <w:autoSpaceDN w:val="0"/>
              <w:spacing w:line="360" w:lineRule="auto"/>
              <w:rPr>
                <w:rFonts w:ascii="宋体" w:hAnsi="宋体" w:cs="宋体"/>
                <w:sz w:val="24"/>
                <w:szCs w:val="24"/>
              </w:rPr>
            </w:pPr>
            <w:r>
              <w:rPr>
                <w:rFonts w:hint="eastAsia" w:ascii="宋体" w:hAnsi="宋体" w:cs="宋体"/>
                <w:bCs/>
                <w:sz w:val="24"/>
                <w:szCs w:val="24"/>
              </w:rPr>
              <w:t>环境保护管理体系健全，管理人员岗位责任明确，环境管理方案切实可行、能有效运行。污物处理与排放符合国家及地方有关环境保护标准。环境保护管理体系与</w:t>
            </w:r>
            <w:r>
              <w:rPr>
                <w:rFonts w:hint="eastAsia" w:ascii="宋体" w:cs="宋体"/>
                <w:sz w:val="24"/>
                <w:lang w:val="zh-CN"/>
              </w:rPr>
              <w:t>措施明确、周密、合理得</w:t>
            </w:r>
            <w:r>
              <w:rPr>
                <w:rFonts w:hint="eastAsia" w:ascii="宋体" w:cs="宋体"/>
                <w:sz w:val="24"/>
              </w:rPr>
              <w:t>8</w:t>
            </w:r>
            <w:r>
              <w:rPr>
                <w:rFonts w:hint="eastAsia" w:ascii="宋体" w:cs="宋体"/>
                <w:sz w:val="24"/>
                <w:lang w:val="zh-CN"/>
              </w:rPr>
              <w:t>分；</w:t>
            </w:r>
            <w:r>
              <w:rPr>
                <w:rFonts w:hint="eastAsia" w:ascii="宋体" w:hAnsi="宋体" w:cs="宋体"/>
                <w:bCs/>
                <w:sz w:val="24"/>
                <w:szCs w:val="24"/>
              </w:rPr>
              <w:t>环境保护管理体系与</w:t>
            </w:r>
            <w:r>
              <w:rPr>
                <w:rFonts w:hint="eastAsia" w:ascii="宋体" w:cs="宋体"/>
                <w:sz w:val="24"/>
                <w:lang w:val="zh-CN"/>
              </w:rPr>
              <w:t>措施基本可行得</w:t>
            </w:r>
            <w:r>
              <w:rPr>
                <w:rFonts w:hint="eastAsia" w:ascii="宋体" w:cs="宋体"/>
                <w:sz w:val="24"/>
              </w:rPr>
              <w:t>6</w:t>
            </w:r>
            <w:r>
              <w:rPr>
                <w:rFonts w:hint="eastAsia" w:ascii="宋体" w:cs="宋体"/>
                <w:sz w:val="24"/>
                <w:lang w:val="zh-CN"/>
              </w:rPr>
              <w:t>分；</w:t>
            </w:r>
            <w:r>
              <w:rPr>
                <w:rFonts w:hint="eastAsia" w:ascii="宋体" w:hAnsi="宋体" w:cs="宋体"/>
                <w:bCs/>
                <w:sz w:val="24"/>
                <w:szCs w:val="24"/>
              </w:rPr>
              <w:t>环境保护管理体系与</w:t>
            </w:r>
            <w:r>
              <w:rPr>
                <w:rFonts w:hint="eastAsia" w:ascii="宋体" w:cs="宋体"/>
                <w:sz w:val="24"/>
                <w:lang w:val="zh-CN"/>
              </w:rPr>
              <w:t>措施欠缺的得</w:t>
            </w:r>
            <w:r>
              <w:rPr>
                <w:rFonts w:hint="eastAsia" w:ascii="宋体" w:cs="宋体"/>
                <w:sz w:val="24"/>
              </w:rPr>
              <w:t>3分；</w:t>
            </w:r>
            <w:r>
              <w:rPr>
                <w:rFonts w:hint="eastAsia" w:ascii="宋体" w:cs="宋体"/>
                <w:sz w:val="24"/>
                <w:lang w:val="zh-CN"/>
              </w:rPr>
              <w:t>仅提供了简单的</w:t>
            </w:r>
            <w:r>
              <w:rPr>
                <w:rFonts w:hint="eastAsia" w:ascii="宋体" w:hAnsi="宋体" w:cs="宋体"/>
                <w:bCs/>
                <w:sz w:val="24"/>
                <w:szCs w:val="24"/>
              </w:rPr>
              <w:t>环境保护管理体系与</w:t>
            </w:r>
            <w:r>
              <w:rPr>
                <w:rFonts w:hint="eastAsia" w:ascii="宋体" w:cs="宋体"/>
                <w:sz w:val="24"/>
                <w:lang w:val="zh-CN"/>
              </w:rPr>
              <w:t>措施得</w:t>
            </w:r>
            <w:r>
              <w:rPr>
                <w:rFonts w:hint="eastAsia" w:ascii="宋体" w:cs="宋体"/>
                <w:sz w:val="24"/>
              </w:rPr>
              <w:t>1</w:t>
            </w:r>
            <w:r>
              <w:rPr>
                <w:rFonts w:hint="eastAsia" w:ascii="宋体" w:cs="宋体"/>
                <w:sz w:val="24"/>
                <w:lang w:val="zh-CN"/>
              </w:rPr>
              <w:t>分。不提供不得分。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950" w:type="dxa"/>
            <w:vMerge w:val="continue"/>
            <w:vAlign w:val="center"/>
          </w:tcPr>
          <w:p>
            <w:pPr>
              <w:autoSpaceDE w:val="0"/>
              <w:autoSpaceDN w:val="0"/>
              <w:spacing w:line="360" w:lineRule="auto"/>
              <w:jc w:val="center"/>
              <w:rPr>
                <w:rFonts w:ascii="宋体" w:hAnsi="宋体" w:cs="宋体"/>
                <w:sz w:val="24"/>
                <w:szCs w:val="24"/>
              </w:rPr>
            </w:pPr>
          </w:p>
        </w:tc>
        <w:tc>
          <w:tcPr>
            <w:tcW w:w="1098" w:type="dxa"/>
            <w:vMerge w:val="continue"/>
            <w:vAlign w:val="center"/>
          </w:tcPr>
          <w:p>
            <w:pPr>
              <w:autoSpaceDE w:val="0"/>
              <w:autoSpaceDN w:val="0"/>
              <w:spacing w:line="360" w:lineRule="auto"/>
              <w:jc w:val="center"/>
              <w:rPr>
                <w:rFonts w:ascii="宋体" w:hAnsi="宋体" w:cs="宋体"/>
                <w:sz w:val="24"/>
                <w:szCs w:val="24"/>
              </w:rPr>
            </w:pPr>
          </w:p>
        </w:tc>
        <w:tc>
          <w:tcPr>
            <w:tcW w:w="1650" w:type="dxa"/>
            <w:gridSpan w:val="2"/>
            <w:vAlign w:val="center"/>
          </w:tcPr>
          <w:p>
            <w:pPr>
              <w:autoSpaceDE w:val="0"/>
              <w:autoSpaceDN w:val="0"/>
              <w:spacing w:line="360" w:lineRule="auto"/>
              <w:jc w:val="center"/>
              <w:rPr>
                <w:rFonts w:ascii="宋体" w:hAnsi="宋体" w:cs="宋体"/>
                <w:bCs/>
                <w:sz w:val="24"/>
                <w:szCs w:val="24"/>
              </w:rPr>
            </w:pPr>
            <w:r>
              <w:rPr>
                <w:rFonts w:hint="eastAsia" w:ascii="宋体" w:hAnsi="宋体" w:cs="宋体"/>
                <w:bCs/>
                <w:sz w:val="24"/>
                <w:szCs w:val="24"/>
              </w:rPr>
              <w:t>工程进度计划</w:t>
            </w:r>
          </w:p>
          <w:p>
            <w:pPr>
              <w:autoSpaceDE w:val="0"/>
              <w:autoSpaceDN w:val="0"/>
              <w:spacing w:line="360" w:lineRule="auto"/>
              <w:jc w:val="center"/>
              <w:rPr>
                <w:rFonts w:ascii="宋体" w:hAnsi="宋体" w:cs="宋体"/>
                <w:sz w:val="24"/>
                <w:szCs w:val="24"/>
              </w:rPr>
            </w:pPr>
            <w:r>
              <w:rPr>
                <w:rFonts w:hint="eastAsia" w:ascii="宋体" w:hAnsi="宋体" w:cs="宋体"/>
                <w:bCs/>
                <w:sz w:val="24"/>
                <w:szCs w:val="24"/>
              </w:rPr>
              <w:t>与措施</w:t>
            </w:r>
          </w:p>
        </w:tc>
        <w:tc>
          <w:tcPr>
            <w:tcW w:w="6007" w:type="dxa"/>
          </w:tcPr>
          <w:p>
            <w:pPr>
              <w:autoSpaceDE w:val="0"/>
              <w:autoSpaceDN w:val="0"/>
              <w:spacing w:line="360" w:lineRule="auto"/>
              <w:rPr>
                <w:rFonts w:ascii="宋体" w:hAnsi="宋体" w:cs="宋体"/>
                <w:sz w:val="24"/>
                <w:szCs w:val="24"/>
              </w:rPr>
            </w:pPr>
            <w:r>
              <w:rPr>
                <w:rFonts w:hint="eastAsia" w:ascii="宋体" w:hAnsi="宋体" w:cs="宋体"/>
                <w:bCs/>
                <w:sz w:val="24"/>
                <w:szCs w:val="24"/>
              </w:rPr>
              <w:t>施工流程能满足施工进度计划和保证工程质量要求，流水作业能保证施工连续、均衡、有节奏地进行。管理措施能有效保证投标工期计划的顺利完成。工程进度计划与</w:t>
            </w:r>
            <w:r>
              <w:rPr>
                <w:rFonts w:hint="eastAsia" w:ascii="宋体" w:cs="宋体"/>
                <w:sz w:val="24"/>
                <w:lang w:val="zh-CN"/>
              </w:rPr>
              <w:t>措施明确、周密、合理得</w:t>
            </w:r>
            <w:r>
              <w:rPr>
                <w:rFonts w:hint="eastAsia" w:ascii="宋体" w:cs="宋体"/>
                <w:sz w:val="24"/>
              </w:rPr>
              <w:t>8</w:t>
            </w:r>
            <w:r>
              <w:rPr>
                <w:rFonts w:hint="eastAsia" w:ascii="宋体" w:cs="宋体"/>
                <w:sz w:val="24"/>
                <w:lang w:val="zh-CN"/>
              </w:rPr>
              <w:t>分；</w:t>
            </w:r>
            <w:r>
              <w:rPr>
                <w:rFonts w:hint="eastAsia" w:ascii="宋体" w:hAnsi="宋体" w:cs="宋体"/>
                <w:bCs/>
                <w:sz w:val="24"/>
                <w:szCs w:val="24"/>
              </w:rPr>
              <w:t>工程进度计划与</w:t>
            </w:r>
            <w:r>
              <w:rPr>
                <w:rFonts w:hint="eastAsia" w:ascii="宋体" w:cs="宋体"/>
                <w:sz w:val="24"/>
                <w:lang w:val="zh-CN"/>
              </w:rPr>
              <w:t>措施可行</w:t>
            </w:r>
            <w:r>
              <w:rPr>
                <w:rFonts w:hint="eastAsia" w:ascii="宋体" w:cs="宋体"/>
                <w:sz w:val="24"/>
              </w:rPr>
              <w:t>的</w:t>
            </w:r>
            <w:r>
              <w:rPr>
                <w:rFonts w:hint="eastAsia" w:ascii="宋体" w:cs="宋体"/>
                <w:sz w:val="24"/>
                <w:lang w:val="zh-CN"/>
              </w:rPr>
              <w:t>得</w:t>
            </w:r>
            <w:r>
              <w:rPr>
                <w:rFonts w:hint="eastAsia" w:ascii="宋体" w:cs="宋体"/>
                <w:sz w:val="24"/>
              </w:rPr>
              <w:t>6</w:t>
            </w:r>
            <w:r>
              <w:rPr>
                <w:rFonts w:hint="eastAsia" w:ascii="宋体" w:cs="宋体"/>
                <w:sz w:val="24"/>
                <w:lang w:val="zh-CN"/>
              </w:rPr>
              <w:t>分；</w:t>
            </w:r>
            <w:r>
              <w:rPr>
                <w:rFonts w:hint="eastAsia" w:ascii="宋体" w:hAnsi="宋体" w:cs="宋体"/>
                <w:bCs/>
                <w:sz w:val="24"/>
                <w:szCs w:val="24"/>
              </w:rPr>
              <w:t>工程进度计划与</w:t>
            </w:r>
            <w:r>
              <w:rPr>
                <w:rFonts w:hint="eastAsia" w:ascii="宋体" w:cs="宋体"/>
                <w:sz w:val="24"/>
                <w:lang w:val="zh-CN"/>
              </w:rPr>
              <w:t>措施欠缺的得</w:t>
            </w:r>
            <w:r>
              <w:rPr>
                <w:rFonts w:hint="eastAsia" w:ascii="宋体" w:cs="宋体"/>
                <w:sz w:val="24"/>
              </w:rPr>
              <w:t>3分；</w:t>
            </w:r>
            <w:r>
              <w:rPr>
                <w:rFonts w:hint="eastAsia" w:ascii="宋体" w:cs="宋体"/>
                <w:sz w:val="24"/>
                <w:lang w:val="zh-CN"/>
              </w:rPr>
              <w:t>仅提供了简单的</w:t>
            </w:r>
            <w:r>
              <w:rPr>
                <w:rFonts w:hint="eastAsia" w:ascii="宋体" w:hAnsi="宋体" w:cs="宋体"/>
                <w:bCs/>
                <w:sz w:val="24"/>
                <w:szCs w:val="24"/>
              </w:rPr>
              <w:t>工程进度计划与</w:t>
            </w:r>
            <w:r>
              <w:rPr>
                <w:rFonts w:hint="eastAsia" w:ascii="宋体" w:cs="宋体"/>
                <w:sz w:val="24"/>
                <w:lang w:val="zh-CN"/>
              </w:rPr>
              <w:t>措施得</w:t>
            </w:r>
            <w:r>
              <w:rPr>
                <w:rFonts w:hint="eastAsia" w:ascii="宋体" w:cs="宋体"/>
                <w:sz w:val="24"/>
              </w:rPr>
              <w:t>1</w:t>
            </w:r>
            <w:r>
              <w:rPr>
                <w:rFonts w:hint="eastAsia" w:ascii="宋体" w:cs="宋体"/>
                <w:sz w:val="24"/>
                <w:lang w:val="zh-CN"/>
              </w:rPr>
              <w:t>分。不提供不得分。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950" w:type="dxa"/>
            <w:vMerge w:val="continue"/>
            <w:vAlign w:val="center"/>
          </w:tcPr>
          <w:p>
            <w:pPr>
              <w:autoSpaceDE w:val="0"/>
              <w:autoSpaceDN w:val="0"/>
              <w:spacing w:line="360" w:lineRule="auto"/>
              <w:jc w:val="center"/>
              <w:rPr>
                <w:rFonts w:ascii="宋体" w:hAnsi="宋体" w:cs="宋体"/>
                <w:sz w:val="24"/>
                <w:szCs w:val="24"/>
              </w:rPr>
            </w:pPr>
          </w:p>
        </w:tc>
        <w:tc>
          <w:tcPr>
            <w:tcW w:w="1098" w:type="dxa"/>
            <w:vMerge w:val="continue"/>
            <w:vAlign w:val="center"/>
          </w:tcPr>
          <w:p>
            <w:pPr>
              <w:autoSpaceDE w:val="0"/>
              <w:autoSpaceDN w:val="0"/>
              <w:spacing w:line="360" w:lineRule="auto"/>
              <w:jc w:val="center"/>
              <w:rPr>
                <w:rFonts w:ascii="宋体" w:hAnsi="宋体" w:cs="宋体"/>
                <w:sz w:val="24"/>
                <w:szCs w:val="24"/>
              </w:rPr>
            </w:pPr>
          </w:p>
        </w:tc>
        <w:tc>
          <w:tcPr>
            <w:tcW w:w="1650" w:type="dxa"/>
            <w:gridSpan w:val="2"/>
            <w:vAlign w:val="center"/>
          </w:tcPr>
          <w:p>
            <w:pPr>
              <w:autoSpaceDE w:val="0"/>
              <w:autoSpaceDN w:val="0"/>
              <w:spacing w:line="360" w:lineRule="auto"/>
              <w:jc w:val="center"/>
              <w:rPr>
                <w:rFonts w:ascii="宋体" w:hAnsi="宋体" w:cs="宋体"/>
                <w:sz w:val="24"/>
                <w:szCs w:val="24"/>
              </w:rPr>
            </w:pPr>
            <w:r>
              <w:rPr>
                <w:rFonts w:hint="eastAsia" w:ascii="宋体" w:hAnsi="宋体" w:cs="宋体"/>
                <w:bCs/>
                <w:sz w:val="24"/>
                <w:szCs w:val="24"/>
              </w:rPr>
              <w:t>资源配备计划</w:t>
            </w:r>
          </w:p>
        </w:tc>
        <w:tc>
          <w:tcPr>
            <w:tcW w:w="6007" w:type="dxa"/>
          </w:tcPr>
          <w:p>
            <w:pPr>
              <w:autoSpaceDE w:val="0"/>
              <w:autoSpaceDN w:val="0"/>
              <w:spacing w:line="360" w:lineRule="auto"/>
              <w:rPr>
                <w:rFonts w:ascii="宋体" w:hAnsi="宋体" w:cs="宋体"/>
                <w:sz w:val="24"/>
                <w:szCs w:val="24"/>
              </w:rPr>
            </w:pPr>
            <w:r>
              <w:rPr>
                <w:rFonts w:hint="eastAsia" w:ascii="宋体" w:hAnsi="宋体" w:cs="宋体"/>
                <w:bCs/>
                <w:sz w:val="24"/>
                <w:szCs w:val="24"/>
              </w:rPr>
              <w:t>施工设备、机具配置齐全、合理，能满足施工进度和工程质量要求。资源配备计划</w:t>
            </w:r>
            <w:r>
              <w:rPr>
                <w:rFonts w:hint="eastAsia" w:ascii="宋体" w:cs="宋体"/>
                <w:sz w:val="24"/>
                <w:lang w:val="zh-CN"/>
              </w:rPr>
              <w:t>明确、周密、合理得</w:t>
            </w:r>
            <w:r>
              <w:rPr>
                <w:rFonts w:hint="eastAsia" w:ascii="宋体" w:cs="宋体"/>
                <w:sz w:val="24"/>
              </w:rPr>
              <w:t>8</w:t>
            </w:r>
            <w:r>
              <w:rPr>
                <w:rFonts w:hint="eastAsia" w:ascii="宋体" w:cs="宋体"/>
                <w:sz w:val="24"/>
                <w:lang w:val="zh-CN"/>
              </w:rPr>
              <w:t>分；</w:t>
            </w:r>
            <w:r>
              <w:rPr>
                <w:rFonts w:hint="eastAsia" w:ascii="宋体" w:hAnsi="宋体" w:cs="宋体"/>
                <w:bCs/>
                <w:sz w:val="24"/>
                <w:szCs w:val="24"/>
              </w:rPr>
              <w:t>资源配备计划</w:t>
            </w:r>
            <w:r>
              <w:rPr>
                <w:rFonts w:hint="eastAsia" w:ascii="宋体" w:cs="宋体"/>
                <w:sz w:val="24"/>
                <w:lang w:val="zh-CN"/>
              </w:rPr>
              <w:t>可行</w:t>
            </w:r>
            <w:r>
              <w:rPr>
                <w:rFonts w:hint="eastAsia" w:ascii="宋体" w:cs="宋体"/>
                <w:sz w:val="24"/>
              </w:rPr>
              <w:t>的</w:t>
            </w:r>
            <w:r>
              <w:rPr>
                <w:rFonts w:hint="eastAsia" w:ascii="宋体" w:cs="宋体"/>
                <w:sz w:val="24"/>
                <w:lang w:val="zh-CN"/>
              </w:rPr>
              <w:t>得</w:t>
            </w:r>
            <w:r>
              <w:rPr>
                <w:rFonts w:hint="eastAsia" w:ascii="宋体" w:cs="宋体"/>
                <w:sz w:val="24"/>
              </w:rPr>
              <w:t>6</w:t>
            </w:r>
            <w:r>
              <w:rPr>
                <w:rFonts w:hint="eastAsia" w:ascii="宋体" w:cs="宋体"/>
                <w:sz w:val="24"/>
                <w:lang w:val="zh-CN"/>
              </w:rPr>
              <w:t>分；</w:t>
            </w:r>
            <w:r>
              <w:rPr>
                <w:rFonts w:hint="eastAsia" w:ascii="宋体" w:hAnsi="宋体" w:cs="宋体"/>
                <w:bCs/>
                <w:sz w:val="24"/>
                <w:szCs w:val="24"/>
              </w:rPr>
              <w:t>资源配备计划</w:t>
            </w:r>
            <w:r>
              <w:rPr>
                <w:rFonts w:hint="eastAsia" w:ascii="宋体" w:cs="宋体"/>
                <w:sz w:val="24"/>
                <w:lang w:val="zh-CN"/>
              </w:rPr>
              <w:t>欠缺的得</w:t>
            </w:r>
            <w:r>
              <w:rPr>
                <w:rFonts w:hint="eastAsia" w:ascii="宋体" w:cs="宋体"/>
                <w:sz w:val="24"/>
              </w:rPr>
              <w:t>3分；</w:t>
            </w:r>
            <w:r>
              <w:rPr>
                <w:rFonts w:hint="eastAsia" w:ascii="宋体" w:cs="宋体"/>
                <w:sz w:val="24"/>
                <w:lang w:val="zh-CN"/>
              </w:rPr>
              <w:t>仅提供了简单的</w:t>
            </w:r>
            <w:r>
              <w:rPr>
                <w:rFonts w:hint="eastAsia" w:ascii="宋体" w:hAnsi="宋体" w:cs="宋体"/>
                <w:bCs/>
                <w:sz w:val="24"/>
                <w:szCs w:val="24"/>
              </w:rPr>
              <w:t>资源配备计划</w:t>
            </w:r>
            <w:r>
              <w:rPr>
                <w:rFonts w:hint="eastAsia" w:ascii="宋体" w:cs="宋体"/>
                <w:sz w:val="24"/>
                <w:lang w:val="zh-CN"/>
              </w:rPr>
              <w:t>得</w:t>
            </w:r>
            <w:r>
              <w:rPr>
                <w:rFonts w:hint="eastAsia" w:ascii="宋体" w:cs="宋体"/>
                <w:sz w:val="24"/>
              </w:rPr>
              <w:t>1</w:t>
            </w:r>
            <w:r>
              <w:rPr>
                <w:rFonts w:hint="eastAsia" w:ascii="宋体" w:cs="宋体"/>
                <w:sz w:val="24"/>
                <w:lang w:val="zh-CN"/>
              </w:rPr>
              <w:t>分。不提供不得分。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950" w:type="dxa"/>
            <w:vMerge w:val="restart"/>
            <w:vAlign w:val="center"/>
          </w:tcPr>
          <w:p>
            <w:pPr>
              <w:autoSpaceDE w:val="0"/>
              <w:autoSpaceDN w:val="0"/>
              <w:spacing w:line="360" w:lineRule="auto"/>
              <w:jc w:val="center"/>
              <w:rPr>
                <w:rFonts w:ascii="宋体" w:hAnsi="宋体" w:cs="宋体"/>
                <w:sz w:val="24"/>
                <w:szCs w:val="24"/>
              </w:rPr>
            </w:pPr>
            <w:r>
              <w:rPr>
                <w:rFonts w:hint="eastAsia" w:ascii="宋体" w:hAnsi="宋体" w:cs="宋体"/>
                <w:sz w:val="24"/>
                <w:szCs w:val="24"/>
              </w:rPr>
              <w:t>2</w:t>
            </w:r>
          </w:p>
        </w:tc>
        <w:tc>
          <w:tcPr>
            <w:tcW w:w="1098" w:type="dxa"/>
            <w:vMerge w:val="restart"/>
            <w:vAlign w:val="center"/>
          </w:tcPr>
          <w:p>
            <w:pPr>
              <w:autoSpaceDE w:val="0"/>
              <w:autoSpaceDN w:val="0"/>
              <w:spacing w:line="360" w:lineRule="auto"/>
              <w:jc w:val="center"/>
              <w:rPr>
                <w:rFonts w:ascii="宋体" w:hAnsi="宋体" w:cs="宋体"/>
                <w:sz w:val="24"/>
                <w:szCs w:val="24"/>
              </w:rPr>
            </w:pPr>
            <w:r>
              <w:rPr>
                <w:rFonts w:hint="eastAsia" w:ascii="宋体" w:hAnsi="宋体" w:cs="宋体"/>
                <w:sz w:val="24"/>
                <w:szCs w:val="24"/>
              </w:rPr>
              <w:t>项目管理机构</w:t>
            </w:r>
          </w:p>
          <w:p>
            <w:pPr>
              <w:autoSpaceDE w:val="0"/>
              <w:autoSpaceDN w:val="0"/>
              <w:spacing w:line="360" w:lineRule="auto"/>
              <w:jc w:val="center"/>
              <w:rPr>
                <w:rFonts w:ascii="宋体" w:hAnsi="宋体" w:cs="宋体"/>
                <w:sz w:val="24"/>
                <w:szCs w:val="24"/>
              </w:rPr>
            </w:pPr>
            <w:r>
              <w:rPr>
                <w:rFonts w:hint="eastAsia" w:ascii="宋体" w:hAnsi="宋体" w:cs="宋体"/>
                <w:sz w:val="24"/>
                <w:szCs w:val="24"/>
              </w:rPr>
              <w:t>（</w:t>
            </w:r>
            <w:r>
              <w:rPr>
                <w:rFonts w:ascii="宋体" w:hAnsi="宋体" w:cs="宋体"/>
                <w:sz w:val="24"/>
                <w:szCs w:val="24"/>
              </w:rPr>
              <w:t>8</w:t>
            </w:r>
            <w:r>
              <w:rPr>
                <w:rFonts w:hint="eastAsia" w:ascii="宋体" w:hAnsi="宋体" w:cs="宋体"/>
                <w:sz w:val="24"/>
                <w:szCs w:val="24"/>
              </w:rPr>
              <w:t>分）</w:t>
            </w:r>
          </w:p>
        </w:tc>
        <w:tc>
          <w:tcPr>
            <w:tcW w:w="1650" w:type="dxa"/>
            <w:gridSpan w:val="2"/>
            <w:vAlign w:val="center"/>
          </w:tcPr>
          <w:p>
            <w:pPr>
              <w:autoSpaceDE w:val="0"/>
              <w:autoSpaceDN w:val="0"/>
              <w:spacing w:line="360" w:lineRule="auto"/>
              <w:jc w:val="center"/>
              <w:rPr>
                <w:rFonts w:ascii="宋体" w:hAnsi="宋体" w:cs="宋体"/>
                <w:bCs/>
                <w:sz w:val="24"/>
                <w:szCs w:val="24"/>
              </w:rPr>
            </w:pPr>
            <w:r>
              <w:rPr>
                <w:rFonts w:hint="eastAsia" w:ascii="宋体" w:hAnsi="宋体" w:cs="宋体"/>
                <w:bCs/>
                <w:sz w:val="24"/>
                <w:szCs w:val="24"/>
              </w:rPr>
              <w:t>建造师的业绩</w:t>
            </w:r>
          </w:p>
        </w:tc>
        <w:tc>
          <w:tcPr>
            <w:tcW w:w="6007" w:type="dxa"/>
          </w:tcPr>
          <w:p>
            <w:pPr>
              <w:autoSpaceDE w:val="0"/>
              <w:autoSpaceDN w:val="0"/>
              <w:spacing w:line="360" w:lineRule="auto"/>
              <w:rPr>
                <w:rFonts w:ascii="宋体" w:hAnsi="宋体" w:cs="宋体"/>
                <w:bCs/>
                <w:sz w:val="24"/>
                <w:szCs w:val="24"/>
              </w:rPr>
            </w:pPr>
            <w:r>
              <w:rPr>
                <w:rFonts w:hint="eastAsia" w:ascii="宋体" w:hAnsi="宋体" w:cs="宋体"/>
                <w:bCs/>
                <w:sz w:val="24"/>
                <w:szCs w:val="24"/>
              </w:rPr>
              <w:t>建造师20</w:t>
            </w:r>
            <w:r>
              <w:rPr>
                <w:rFonts w:ascii="宋体" w:hAnsi="宋体" w:cs="宋体"/>
                <w:bCs/>
                <w:sz w:val="24"/>
                <w:szCs w:val="24"/>
              </w:rPr>
              <w:t>2</w:t>
            </w:r>
            <w:r>
              <w:rPr>
                <w:rFonts w:hint="eastAsia" w:ascii="宋体" w:hAnsi="宋体" w:cs="宋体"/>
                <w:bCs/>
                <w:sz w:val="24"/>
                <w:szCs w:val="24"/>
                <w:lang w:val="en-US" w:eastAsia="zh-CN"/>
              </w:rPr>
              <w:t>1</w:t>
            </w:r>
            <w:r>
              <w:rPr>
                <w:rFonts w:hint="eastAsia" w:ascii="宋体" w:hAnsi="宋体" w:cs="宋体"/>
                <w:bCs/>
                <w:sz w:val="24"/>
                <w:szCs w:val="24"/>
              </w:rPr>
              <w:t>年以来承建过的类似工程每承建一个得</w:t>
            </w:r>
            <w:r>
              <w:rPr>
                <w:rFonts w:ascii="宋体" w:hAnsi="宋体" w:cs="宋体"/>
                <w:bCs/>
                <w:sz w:val="24"/>
                <w:szCs w:val="24"/>
              </w:rPr>
              <w:t>3</w:t>
            </w:r>
            <w:r>
              <w:rPr>
                <w:rFonts w:hint="eastAsia" w:ascii="宋体" w:hAnsi="宋体" w:cs="宋体"/>
                <w:bCs/>
                <w:sz w:val="24"/>
                <w:szCs w:val="24"/>
              </w:rPr>
              <w:t>分，最高得</w:t>
            </w:r>
            <w:r>
              <w:rPr>
                <w:rFonts w:ascii="宋体" w:hAnsi="宋体" w:cs="宋体"/>
                <w:bCs/>
                <w:sz w:val="24"/>
                <w:szCs w:val="24"/>
              </w:rPr>
              <w:t>3</w:t>
            </w:r>
            <w:r>
              <w:rPr>
                <w:rFonts w:hint="eastAsia" w:ascii="宋体" w:hAnsi="宋体" w:cs="宋体"/>
                <w:bCs/>
                <w:sz w:val="24"/>
                <w:szCs w:val="24"/>
              </w:rPr>
              <w:t>分；须提供项目的中标通知书、合同首页、标的及金额所在页、合同签字盖章页。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950" w:type="dxa"/>
            <w:vMerge w:val="continue"/>
            <w:vAlign w:val="center"/>
          </w:tcPr>
          <w:p>
            <w:pPr>
              <w:autoSpaceDE w:val="0"/>
              <w:autoSpaceDN w:val="0"/>
              <w:spacing w:line="360" w:lineRule="auto"/>
              <w:jc w:val="center"/>
              <w:rPr>
                <w:rFonts w:ascii="宋体" w:hAnsi="宋体" w:cs="宋体"/>
                <w:sz w:val="24"/>
                <w:szCs w:val="24"/>
              </w:rPr>
            </w:pPr>
          </w:p>
        </w:tc>
        <w:tc>
          <w:tcPr>
            <w:tcW w:w="1098" w:type="dxa"/>
            <w:vMerge w:val="continue"/>
            <w:vAlign w:val="center"/>
          </w:tcPr>
          <w:p>
            <w:pPr>
              <w:autoSpaceDE w:val="0"/>
              <w:autoSpaceDN w:val="0"/>
              <w:spacing w:line="360" w:lineRule="auto"/>
              <w:jc w:val="center"/>
              <w:rPr>
                <w:rFonts w:ascii="宋体" w:hAnsi="宋体" w:cs="宋体"/>
                <w:sz w:val="24"/>
                <w:szCs w:val="24"/>
              </w:rPr>
            </w:pPr>
          </w:p>
        </w:tc>
        <w:tc>
          <w:tcPr>
            <w:tcW w:w="1650" w:type="dxa"/>
            <w:gridSpan w:val="2"/>
            <w:vAlign w:val="center"/>
          </w:tcPr>
          <w:p>
            <w:pPr>
              <w:autoSpaceDE w:val="0"/>
              <w:autoSpaceDN w:val="0"/>
              <w:spacing w:line="360" w:lineRule="auto"/>
              <w:jc w:val="center"/>
              <w:rPr>
                <w:rFonts w:ascii="宋体" w:hAnsi="宋体" w:cs="宋体"/>
                <w:bCs/>
                <w:sz w:val="24"/>
                <w:szCs w:val="24"/>
              </w:rPr>
            </w:pPr>
            <w:r>
              <w:rPr>
                <w:rFonts w:hint="eastAsia" w:ascii="宋体" w:hAnsi="宋体" w:cs="宋体"/>
                <w:bCs/>
                <w:sz w:val="24"/>
                <w:szCs w:val="24"/>
              </w:rPr>
              <w:t>项目班子的</w:t>
            </w:r>
          </w:p>
          <w:p>
            <w:pPr>
              <w:autoSpaceDE w:val="0"/>
              <w:autoSpaceDN w:val="0"/>
              <w:spacing w:line="360" w:lineRule="auto"/>
              <w:jc w:val="center"/>
              <w:rPr>
                <w:rFonts w:ascii="宋体" w:hAnsi="宋体" w:cs="宋体"/>
                <w:bCs/>
                <w:sz w:val="24"/>
                <w:szCs w:val="24"/>
              </w:rPr>
            </w:pPr>
            <w:r>
              <w:rPr>
                <w:rFonts w:hint="eastAsia" w:ascii="宋体" w:hAnsi="宋体" w:cs="宋体"/>
                <w:bCs/>
                <w:sz w:val="24"/>
                <w:szCs w:val="24"/>
              </w:rPr>
              <w:t>组成</w:t>
            </w:r>
          </w:p>
        </w:tc>
        <w:tc>
          <w:tcPr>
            <w:tcW w:w="6007" w:type="dxa"/>
          </w:tcPr>
          <w:p>
            <w:pPr>
              <w:autoSpaceDE w:val="0"/>
              <w:autoSpaceDN w:val="0"/>
              <w:spacing w:line="360" w:lineRule="auto"/>
              <w:rPr>
                <w:rFonts w:ascii="宋体" w:hAnsi="宋体" w:cs="宋体"/>
                <w:bCs/>
                <w:sz w:val="24"/>
                <w:szCs w:val="24"/>
              </w:rPr>
            </w:pPr>
            <w:r>
              <w:rPr>
                <w:rFonts w:hint="eastAsia" w:ascii="宋体" w:hAnsi="宋体" w:cs="宋体"/>
                <w:bCs/>
                <w:sz w:val="24"/>
                <w:szCs w:val="24"/>
              </w:rPr>
              <w:t>技术负责人（中级及以上职称）1名，</w:t>
            </w:r>
            <w:r>
              <w:rPr>
                <w:rFonts w:hint="eastAsia" w:ascii="宋体" w:hAnsi="宋体" w:cs="宋体"/>
                <w:sz w:val="24"/>
                <w:szCs w:val="24"/>
              </w:rPr>
              <w:t>得2分；</w:t>
            </w:r>
            <w:r>
              <w:rPr>
                <w:rFonts w:hint="eastAsia" w:ascii="宋体" w:hAnsi="宋体" w:cs="宋体"/>
                <w:bCs/>
                <w:sz w:val="24"/>
                <w:szCs w:val="24"/>
              </w:rPr>
              <w:t>质监员1名，安全员1名，施工员1名（持证各岗1分，无证不得分），满分5分。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278" w:hRule="atLeast"/>
          <w:jc w:val="center"/>
        </w:trPr>
        <w:tc>
          <w:tcPr>
            <w:tcW w:w="950" w:type="dxa"/>
            <w:vMerge w:val="continue"/>
            <w:vAlign w:val="center"/>
          </w:tcPr>
          <w:p>
            <w:pPr>
              <w:autoSpaceDE w:val="0"/>
              <w:autoSpaceDN w:val="0"/>
              <w:spacing w:line="360" w:lineRule="auto"/>
              <w:jc w:val="center"/>
              <w:rPr>
                <w:rFonts w:ascii="宋体" w:hAnsi="宋体" w:cs="宋体"/>
                <w:sz w:val="24"/>
                <w:szCs w:val="24"/>
              </w:rPr>
            </w:pPr>
          </w:p>
        </w:tc>
        <w:tc>
          <w:tcPr>
            <w:tcW w:w="1098" w:type="dxa"/>
            <w:vAlign w:val="center"/>
          </w:tcPr>
          <w:p>
            <w:pPr>
              <w:autoSpaceDE w:val="0"/>
              <w:autoSpaceDN w:val="0"/>
              <w:spacing w:line="360" w:lineRule="auto"/>
              <w:jc w:val="center"/>
              <w:rPr>
                <w:rFonts w:ascii="宋体" w:hAnsi="宋体" w:cs="宋体"/>
                <w:sz w:val="24"/>
                <w:szCs w:val="24"/>
              </w:rPr>
            </w:pPr>
            <w:r>
              <w:rPr>
                <w:rFonts w:hint="eastAsia" w:ascii="宋体" w:hAnsi="宋体" w:cs="宋体"/>
                <w:sz w:val="24"/>
                <w:szCs w:val="24"/>
              </w:rPr>
              <w:t>综合实力（1</w:t>
            </w:r>
            <w:r>
              <w:rPr>
                <w:rFonts w:ascii="宋体" w:hAnsi="宋体" w:cs="宋体"/>
                <w:sz w:val="24"/>
                <w:szCs w:val="24"/>
              </w:rPr>
              <w:t>2</w:t>
            </w:r>
            <w:r>
              <w:rPr>
                <w:rFonts w:hint="eastAsia" w:ascii="宋体" w:hAnsi="宋体" w:cs="宋体"/>
                <w:sz w:val="24"/>
                <w:szCs w:val="24"/>
              </w:rPr>
              <w:t>分）</w:t>
            </w:r>
          </w:p>
        </w:tc>
        <w:tc>
          <w:tcPr>
            <w:tcW w:w="1642" w:type="dxa"/>
            <w:vAlign w:val="center"/>
          </w:tcPr>
          <w:p>
            <w:pPr>
              <w:autoSpaceDE w:val="0"/>
              <w:autoSpaceDN w:val="0"/>
              <w:spacing w:line="360" w:lineRule="auto"/>
              <w:jc w:val="center"/>
              <w:rPr>
                <w:rFonts w:ascii="宋体" w:hAnsi="宋体" w:cs="宋体"/>
                <w:sz w:val="24"/>
                <w:szCs w:val="24"/>
              </w:rPr>
            </w:pPr>
            <w:r>
              <w:rPr>
                <w:rFonts w:hint="eastAsia" w:ascii="宋体" w:hAnsi="宋体" w:cs="宋体"/>
                <w:sz w:val="24"/>
                <w:szCs w:val="24"/>
              </w:rPr>
              <w:t>企业业绩</w:t>
            </w:r>
          </w:p>
        </w:tc>
        <w:tc>
          <w:tcPr>
            <w:tcW w:w="6015" w:type="dxa"/>
            <w:gridSpan w:val="2"/>
            <w:vAlign w:val="center"/>
          </w:tcPr>
          <w:p>
            <w:pPr>
              <w:autoSpaceDE w:val="0"/>
              <w:autoSpaceDN w:val="0"/>
              <w:spacing w:line="360" w:lineRule="auto"/>
              <w:rPr>
                <w:rFonts w:ascii="宋体" w:hAnsi="宋体" w:cs="宋体"/>
              </w:rPr>
            </w:pPr>
            <w:r>
              <w:rPr>
                <w:rFonts w:hint="eastAsia" w:ascii="宋体" w:hAnsi="宋体" w:cs="宋体"/>
                <w:bCs/>
                <w:sz w:val="24"/>
                <w:szCs w:val="24"/>
              </w:rPr>
              <w:t>20</w:t>
            </w:r>
            <w:r>
              <w:rPr>
                <w:rFonts w:ascii="宋体" w:hAnsi="宋体" w:cs="宋体"/>
                <w:bCs/>
                <w:sz w:val="24"/>
                <w:szCs w:val="24"/>
              </w:rPr>
              <w:t>2</w:t>
            </w:r>
            <w:r>
              <w:rPr>
                <w:rFonts w:hint="eastAsia" w:ascii="宋体" w:hAnsi="宋体" w:cs="宋体"/>
                <w:bCs/>
                <w:sz w:val="24"/>
                <w:szCs w:val="24"/>
                <w:lang w:val="en-US" w:eastAsia="zh-CN"/>
              </w:rPr>
              <w:t>1</w:t>
            </w:r>
            <w:r>
              <w:rPr>
                <w:rFonts w:hint="eastAsia" w:ascii="宋体" w:hAnsi="宋体" w:cs="宋体"/>
                <w:bCs/>
                <w:sz w:val="24"/>
                <w:szCs w:val="24"/>
              </w:rPr>
              <w:t>年以来承建的类似工程每承建一个得4分，最高得12分。须提供项目的中标通知书、合同首页、标的及金额所在页、合同签字盖章页。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950" w:type="dxa"/>
            <w:vAlign w:val="center"/>
          </w:tcPr>
          <w:p>
            <w:pPr>
              <w:autoSpaceDE w:val="0"/>
              <w:autoSpaceDN w:val="0"/>
              <w:spacing w:line="360" w:lineRule="auto"/>
              <w:jc w:val="center"/>
              <w:rPr>
                <w:rFonts w:ascii="宋体" w:hAnsi="宋体" w:cs="宋体"/>
                <w:sz w:val="24"/>
                <w:szCs w:val="24"/>
              </w:rPr>
            </w:pPr>
            <w:r>
              <w:rPr>
                <w:rFonts w:hint="eastAsia" w:ascii="宋体" w:hAnsi="宋体" w:cs="宋体"/>
                <w:sz w:val="24"/>
                <w:szCs w:val="24"/>
              </w:rPr>
              <w:t>3</w:t>
            </w:r>
          </w:p>
        </w:tc>
        <w:tc>
          <w:tcPr>
            <w:tcW w:w="1098" w:type="dxa"/>
            <w:vAlign w:val="center"/>
          </w:tcPr>
          <w:p>
            <w:pPr>
              <w:autoSpaceDE w:val="0"/>
              <w:autoSpaceDN w:val="0"/>
              <w:spacing w:line="360" w:lineRule="auto"/>
              <w:jc w:val="center"/>
              <w:rPr>
                <w:rFonts w:ascii="宋体" w:hAnsi="宋体" w:cs="宋体"/>
                <w:sz w:val="24"/>
                <w:szCs w:val="24"/>
              </w:rPr>
            </w:pPr>
            <w:r>
              <w:rPr>
                <w:rFonts w:hint="eastAsia" w:ascii="宋体" w:hAnsi="宋体" w:cs="宋体"/>
                <w:sz w:val="24"/>
                <w:szCs w:val="24"/>
              </w:rPr>
              <w:t>磋商报价</w:t>
            </w:r>
          </w:p>
          <w:p>
            <w:pPr>
              <w:autoSpaceDE w:val="0"/>
              <w:autoSpaceDN w:val="0"/>
              <w:spacing w:line="360" w:lineRule="auto"/>
              <w:jc w:val="center"/>
              <w:rPr>
                <w:rFonts w:ascii="宋体" w:hAnsi="宋体" w:cs="宋体"/>
                <w:sz w:val="24"/>
                <w:szCs w:val="24"/>
              </w:rPr>
            </w:pPr>
            <w:r>
              <w:rPr>
                <w:rFonts w:hint="eastAsia" w:ascii="宋体" w:hAnsi="宋体" w:cs="宋体"/>
                <w:sz w:val="24"/>
                <w:szCs w:val="24"/>
              </w:rPr>
              <w:t>（30分）</w:t>
            </w:r>
          </w:p>
        </w:tc>
        <w:tc>
          <w:tcPr>
            <w:tcW w:w="1650" w:type="dxa"/>
            <w:gridSpan w:val="2"/>
            <w:vAlign w:val="center"/>
          </w:tcPr>
          <w:p>
            <w:pPr>
              <w:autoSpaceDE w:val="0"/>
              <w:autoSpaceDN w:val="0"/>
              <w:spacing w:line="360" w:lineRule="auto"/>
              <w:jc w:val="center"/>
              <w:rPr>
                <w:rFonts w:ascii="宋体" w:hAnsi="宋体" w:cs="宋体"/>
                <w:sz w:val="24"/>
                <w:szCs w:val="24"/>
              </w:rPr>
            </w:pPr>
            <w:r>
              <w:rPr>
                <w:rFonts w:hint="eastAsia" w:ascii="宋体" w:hAnsi="宋体" w:cs="宋体"/>
                <w:sz w:val="24"/>
                <w:szCs w:val="24"/>
              </w:rPr>
              <w:t>报价分</w:t>
            </w:r>
          </w:p>
        </w:tc>
        <w:tc>
          <w:tcPr>
            <w:tcW w:w="6007" w:type="dxa"/>
          </w:tcPr>
          <w:p>
            <w:pPr>
              <w:autoSpaceDE w:val="0"/>
              <w:autoSpaceDN w:val="0"/>
              <w:spacing w:line="360" w:lineRule="auto"/>
              <w:rPr>
                <w:rFonts w:ascii="宋体" w:hAnsi="宋体" w:cs="宋体"/>
                <w:b/>
                <w:color w:val="000000" w:themeColor="text1"/>
                <w:sz w:val="24"/>
                <w:szCs w:val="24"/>
                <w14:textFill>
                  <w14:solidFill>
                    <w14:schemeClr w14:val="tx1"/>
                  </w14:solidFill>
                </w14:textFill>
              </w:rPr>
            </w:pPr>
            <w:r>
              <w:rPr>
                <w:rFonts w:hint="eastAsia" w:ascii="宋体" w:hAnsi="宋体" w:cs="宋体"/>
                <w:b/>
                <w:sz w:val="24"/>
                <w:szCs w:val="24"/>
              </w:rPr>
              <w:t>在所有的有效投标报价中，以最低投标报价为基准价，其价格分为满分。其他投标人的报价分统一按下列公式计算：投标报价得分=(评标基准价／投标报价)×价格权值（30%）×100（四舍五入后保留小数点后两位）。</w:t>
            </w:r>
            <w:r>
              <w:rPr>
                <w:rFonts w:hint="eastAsia" w:ascii="宋体" w:hAnsi="宋体" w:cs="宋体"/>
                <w:b/>
                <w:bCs/>
                <w:color w:val="000000" w:themeColor="text1"/>
                <w:sz w:val="24"/>
                <w:szCs w:val="24"/>
                <w14:textFill>
                  <w14:solidFill>
                    <w14:schemeClr w14:val="tx1"/>
                  </w14:solidFill>
                </w14:textFill>
              </w:rPr>
              <w:t>注：</w:t>
            </w:r>
            <w:r>
              <w:rPr>
                <w:rFonts w:hint="eastAsia" w:ascii="宋体" w:hAnsi="宋体" w:cs="宋体"/>
                <w:b/>
                <w:color w:val="000000" w:themeColor="text1"/>
                <w:sz w:val="24"/>
                <w:szCs w:val="24"/>
                <w14:textFill>
                  <w14:solidFill>
                    <w14:schemeClr w14:val="tx1"/>
                  </w14:solidFill>
                </w14:textFill>
              </w:rPr>
              <w:t>1、根据《政府采购促进中小企业发展管理办法》（财库〔2020〕46 号）和《财政部关于进一步加大政府采购支持中小企业力度的通知》（财库〔2022〕19号）的规定，对于经主管预算单位统筹后未预留份额专门面向中小企业采购的采购项目，以及预留份额项目中的非预留部分采购包，对符合规定的小微企业报价给予3%的扣除，用扣除后的价格参加评审。</w:t>
            </w:r>
          </w:p>
          <w:p>
            <w:pPr>
              <w:autoSpaceDE w:val="0"/>
              <w:autoSpaceDN w:val="0"/>
              <w:spacing w:line="360" w:lineRule="auto"/>
              <w:rPr>
                <w:rFonts w:ascii="宋体" w:hAnsi="宋体" w:cs="宋体"/>
                <w:sz w:val="24"/>
                <w:szCs w:val="24"/>
              </w:rPr>
            </w:pPr>
            <w:r>
              <w:rPr>
                <w:rFonts w:hint="eastAsia" w:ascii="宋体" w:hAnsi="宋体" w:cs="宋体"/>
                <w:b/>
                <w:color w:val="000000" w:themeColor="text1"/>
                <w:sz w:val="24"/>
                <w:szCs w:val="24"/>
                <w14:textFill>
                  <w14:solidFill>
                    <w14:schemeClr w14:val="tx1"/>
                  </w14:solidFill>
                </w14:textFill>
              </w:rPr>
              <w:t>2、监狱企业、残疾人福利性单位属于小型、微型企业的，不重复享受政策。</w:t>
            </w:r>
          </w:p>
        </w:tc>
      </w:tr>
    </w:tbl>
    <w:p>
      <w:pPr>
        <w:pStyle w:val="22"/>
        <w:spacing w:line="360" w:lineRule="auto"/>
        <w:jc w:val="left"/>
        <w:rPr>
          <w:rFonts w:hAnsi="宋体" w:cs="宋体"/>
          <w:szCs w:val="24"/>
        </w:rPr>
      </w:pPr>
    </w:p>
    <w:bookmarkEnd w:id="50"/>
    <w:bookmarkEnd w:id="51"/>
    <w:bookmarkEnd w:id="52"/>
    <w:bookmarkEnd w:id="53"/>
    <w:bookmarkEnd w:id="54"/>
    <w:p>
      <w:pPr>
        <w:pStyle w:val="22"/>
        <w:numPr>
          <w:ilvl w:val="0"/>
          <w:numId w:val="21"/>
        </w:numPr>
        <w:spacing w:line="360" w:lineRule="auto"/>
        <w:rPr>
          <w:rFonts w:hAnsi="宋体" w:cs="宋体"/>
        </w:rPr>
      </w:pPr>
      <w:r>
        <w:rPr>
          <w:rFonts w:hint="eastAsia" w:hAnsi="宋体" w:cs="宋体"/>
        </w:rPr>
        <w:t>采用综合评分法的，评标结果按评审后得分由高到低顺序排列。得分相同的，按磋商报价由低到高顺序排列。得分且磋商报价相同的并列。磋商文件满足磋商文件全部实质性要求，且按照评审因素的量化指标评审得分最高的磋商人为排名第一的成交候选人。</w:t>
      </w:r>
    </w:p>
    <w:p>
      <w:pPr>
        <w:pStyle w:val="22"/>
        <w:numPr>
          <w:ilvl w:val="0"/>
          <w:numId w:val="21"/>
        </w:numPr>
        <w:spacing w:line="360" w:lineRule="auto"/>
        <w:rPr>
          <w:rFonts w:hAnsi="宋体" w:cs="宋体"/>
        </w:rPr>
      </w:pPr>
      <w:r>
        <w:rPr>
          <w:rFonts w:hint="eastAsia" w:hAnsi="宋体" w:cs="宋体"/>
        </w:rPr>
        <w:t>评标结果汇总完成后，除下列情形外，任何人不得修改评标结果：</w:t>
      </w:r>
    </w:p>
    <w:p>
      <w:pPr>
        <w:numPr>
          <w:ilvl w:val="0"/>
          <w:numId w:val="22"/>
        </w:numPr>
        <w:autoSpaceDE w:val="0"/>
        <w:autoSpaceDN w:val="0"/>
        <w:spacing w:line="360" w:lineRule="auto"/>
        <w:rPr>
          <w:rFonts w:ascii="宋体" w:hAnsi="宋体" w:cs="宋体"/>
          <w:sz w:val="24"/>
          <w:szCs w:val="24"/>
          <w:shd w:val="clear" w:color="auto" w:fill="FFFFFF"/>
        </w:rPr>
      </w:pPr>
      <w:r>
        <w:rPr>
          <w:rFonts w:hint="eastAsia" w:ascii="宋体" w:hAnsi="宋体" w:cs="宋体"/>
          <w:sz w:val="24"/>
          <w:szCs w:val="24"/>
          <w:shd w:val="clear" w:color="auto" w:fill="FFFFFF"/>
        </w:rPr>
        <w:t>分值汇总计算错误的；</w:t>
      </w:r>
    </w:p>
    <w:p>
      <w:pPr>
        <w:numPr>
          <w:ilvl w:val="0"/>
          <w:numId w:val="22"/>
        </w:numPr>
        <w:autoSpaceDE w:val="0"/>
        <w:autoSpaceDN w:val="0"/>
        <w:spacing w:line="360" w:lineRule="auto"/>
        <w:rPr>
          <w:rFonts w:ascii="宋体" w:hAnsi="宋体" w:cs="宋体"/>
          <w:sz w:val="24"/>
          <w:szCs w:val="24"/>
          <w:shd w:val="clear" w:color="auto" w:fill="FFFFFF"/>
        </w:rPr>
      </w:pPr>
      <w:r>
        <w:rPr>
          <w:rFonts w:hint="eastAsia" w:ascii="宋体" w:hAnsi="宋体" w:cs="宋体"/>
          <w:sz w:val="24"/>
          <w:szCs w:val="24"/>
          <w:shd w:val="clear" w:color="auto" w:fill="FFFFFF"/>
        </w:rPr>
        <w:t>分项评分超出评分标准范围的；</w:t>
      </w:r>
    </w:p>
    <w:p>
      <w:pPr>
        <w:numPr>
          <w:ilvl w:val="0"/>
          <w:numId w:val="22"/>
        </w:numPr>
        <w:autoSpaceDE w:val="0"/>
        <w:autoSpaceDN w:val="0"/>
        <w:spacing w:line="360" w:lineRule="auto"/>
        <w:rPr>
          <w:rFonts w:ascii="宋体" w:hAnsi="宋体" w:cs="宋体"/>
          <w:sz w:val="24"/>
          <w:szCs w:val="24"/>
          <w:shd w:val="clear" w:color="auto" w:fill="FFFFFF"/>
        </w:rPr>
      </w:pPr>
      <w:r>
        <w:rPr>
          <w:rFonts w:hint="eastAsia" w:ascii="宋体" w:hAnsi="宋体" w:cs="宋体"/>
          <w:sz w:val="24"/>
          <w:szCs w:val="24"/>
          <w:shd w:val="clear" w:color="auto" w:fill="FFFFFF"/>
        </w:rPr>
        <w:t>评标委员会成员对客观评审因素评分不一致的；</w:t>
      </w:r>
    </w:p>
    <w:p>
      <w:pPr>
        <w:numPr>
          <w:ilvl w:val="0"/>
          <w:numId w:val="22"/>
        </w:numPr>
        <w:autoSpaceDE w:val="0"/>
        <w:autoSpaceDN w:val="0"/>
        <w:spacing w:line="360" w:lineRule="auto"/>
        <w:rPr>
          <w:rFonts w:ascii="宋体" w:hAnsi="宋体" w:cs="宋体"/>
          <w:sz w:val="24"/>
          <w:szCs w:val="24"/>
          <w:shd w:val="clear" w:color="auto" w:fill="FFFFFF"/>
        </w:rPr>
      </w:pPr>
      <w:r>
        <w:rPr>
          <w:rFonts w:hint="eastAsia" w:ascii="宋体" w:hAnsi="宋体" w:cs="宋体"/>
          <w:sz w:val="24"/>
          <w:szCs w:val="24"/>
          <w:shd w:val="clear" w:color="auto" w:fill="FFFFFF"/>
        </w:rPr>
        <w:t>经评标委员会认定评分畸高、畸低的。</w:t>
      </w:r>
    </w:p>
    <w:p>
      <w:pPr>
        <w:pStyle w:val="22"/>
        <w:numPr>
          <w:ilvl w:val="0"/>
          <w:numId w:val="21"/>
        </w:numPr>
        <w:spacing w:line="360" w:lineRule="auto"/>
        <w:rPr>
          <w:rFonts w:hAnsi="宋体" w:cs="宋体"/>
        </w:rPr>
      </w:pPr>
      <w:r>
        <w:rPr>
          <w:rFonts w:hint="eastAsia" w:hAnsi="宋体" w:cs="宋体"/>
        </w:rPr>
        <w:t>评标报告签署前，经复核发现存在以上情形之一的，评标委员会应当当场修改评标结果，并在评标报告中记载；评标报告签署后，采购人或者采购代理机构发现存在以上情形之一的，应当组织原评标委员会进行重新评审，重新评审改变评标结果的，书面报告本级财政部门。</w:t>
      </w:r>
    </w:p>
    <w:p>
      <w:pPr>
        <w:pStyle w:val="22"/>
        <w:numPr>
          <w:ilvl w:val="0"/>
          <w:numId w:val="21"/>
        </w:numPr>
        <w:spacing w:line="360" w:lineRule="auto"/>
        <w:rPr>
          <w:rFonts w:hAnsi="宋体" w:cs="宋体"/>
        </w:rPr>
      </w:pPr>
      <w:r>
        <w:rPr>
          <w:rFonts w:hint="eastAsia" w:hAnsi="宋体" w:cs="宋体"/>
        </w:rPr>
        <w:t>磋商人对以上情形提出质疑的，采购人或者采购代理机构可以组织原评标委员会进行重新评审，重新评审改变评标结果的，应当书面报告本级财政部门。</w:t>
      </w:r>
    </w:p>
    <w:p>
      <w:pPr>
        <w:pStyle w:val="3"/>
        <w:widowControl w:val="0"/>
        <w:numPr>
          <w:ilvl w:val="0"/>
          <w:numId w:val="3"/>
        </w:numPr>
        <w:adjustRightInd/>
        <w:snapToGrid/>
        <w:spacing w:before="0" w:after="0" w:line="360" w:lineRule="auto"/>
        <w:ind w:left="0" w:firstLine="0"/>
        <w:rPr>
          <w:rFonts w:ascii="宋体" w:hAnsi="宋体" w:cs="宋体"/>
          <w:kern w:val="2"/>
          <w:sz w:val="28"/>
        </w:rPr>
      </w:pPr>
      <w:bookmarkStart w:id="61" w:name="_Toc496015921"/>
      <w:bookmarkStart w:id="62" w:name="_Toc488691487"/>
      <w:bookmarkStart w:id="63" w:name="_Toc106211569"/>
      <w:r>
        <w:rPr>
          <w:rFonts w:hint="eastAsia" w:ascii="宋体" w:hAnsi="宋体" w:cs="宋体"/>
          <w:kern w:val="2"/>
          <w:sz w:val="28"/>
        </w:rPr>
        <w:t>确定成交候选人</w:t>
      </w:r>
      <w:bookmarkEnd w:id="61"/>
      <w:bookmarkEnd w:id="62"/>
      <w:bookmarkEnd w:id="63"/>
      <w:bookmarkStart w:id="64" w:name="_Toc487104884"/>
      <w:bookmarkStart w:id="65" w:name="_Toc446427802"/>
      <w:bookmarkStart w:id="66" w:name="_Toc459377869"/>
      <w:bookmarkStart w:id="67" w:name="_Toc446445059"/>
      <w:bookmarkStart w:id="68" w:name="_Toc420929915"/>
      <w:bookmarkStart w:id="69" w:name="_Toc416965475"/>
    </w:p>
    <w:p>
      <w:pPr>
        <w:pStyle w:val="22"/>
        <w:numPr>
          <w:ilvl w:val="0"/>
          <w:numId w:val="23"/>
        </w:numPr>
        <w:spacing w:line="360" w:lineRule="auto"/>
        <w:rPr>
          <w:rFonts w:hAnsi="宋体" w:cs="宋体"/>
          <w:szCs w:val="24"/>
        </w:rPr>
      </w:pPr>
      <w:r>
        <w:rPr>
          <w:rFonts w:hint="eastAsia" w:hAnsi="宋体" w:cs="宋体"/>
          <w:szCs w:val="24"/>
        </w:rPr>
        <w:t>推荐并确定成交磋商人</w:t>
      </w:r>
      <w:bookmarkEnd w:id="64"/>
    </w:p>
    <w:p>
      <w:pPr>
        <w:numPr>
          <w:ilvl w:val="1"/>
          <w:numId w:val="23"/>
        </w:numPr>
        <w:spacing w:line="360" w:lineRule="auto"/>
        <w:rPr>
          <w:rFonts w:ascii="宋体" w:hAnsi="宋体" w:cs="宋体"/>
          <w:sz w:val="24"/>
          <w:szCs w:val="24"/>
        </w:rPr>
      </w:pPr>
      <w:r>
        <w:rPr>
          <w:rFonts w:hint="eastAsia" w:ascii="宋体" w:hAnsi="宋体" w:cs="宋体"/>
          <w:sz w:val="24"/>
          <w:szCs w:val="24"/>
        </w:rPr>
        <w:t>评标委员会根据评审总得分由高到低排序推荐预成交候选磋商人，由采购人按采购要求确定成交磋商人；</w:t>
      </w:r>
    </w:p>
    <w:p>
      <w:pPr>
        <w:numPr>
          <w:ilvl w:val="1"/>
          <w:numId w:val="23"/>
        </w:numPr>
        <w:spacing w:line="360" w:lineRule="auto"/>
        <w:rPr>
          <w:rFonts w:ascii="宋体" w:hAnsi="宋体" w:cs="宋体"/>
          <w:sz w:val="24"/>
          <w:szCs w:val="24"/>
        </w:rPr>
      </w:pPr>
      <w:r>
        <w:rPr>
          <w:rFonts w:hint="eastAsia" w:ascii="宋体" w:hAnsi="宋体" w:cs="宋体"/>
          <w:sz w:val="24"/>
          <w:szCs w:val="24"/>
        </w:rPr>
        <w:t>成交磋商人因不可抗力或自身原因不能履行合同时，采购人可以按照评审报告推荐的预成交候选磋商人名单排序，确定下一候选磋商人为成交磋商人，也可重新开展政府采购活动。</w:t>
      </w:r>
    </w:p>
    <w:p>
      <w:pPr>
        <w:pStyle w:val="22"/>
        <w:numPr>
          <w:ilvl w:val="0"/>
          <w:numId w:val="23"/>
        </w:numPr>
        <w:spacing w:line="360" w:lineRule="auto"/>
        <w:rPr>
          <w:rFonts w:hAnsi="宋体" w:cs="宋体"/>
          <w:szCs w:val="24"/>
          <w:lang w:val="zh-CN"/>
        </w:rPr>
      </w:pPr>
      <w:bookmarkStart w:id="70" w:name="_Toc487104885"/>
      <w:r>
        <w:rPr>
          <w:rFonts w:hint="eastAsia" w:hAnsi="宋体" w:cs="宋体"/>
          <w:szCs w:val="24"/>
        </w:rPr>
        <w:t>成交通知</w:t>
      </w:r>
      <w:bookmarkEnd w:id="70"/>
    </w:p>
    <w:p>
      <w:pPr>
        <w:numPr>
          <w:ilvl w:val="1"/>
          <w:numId w:val="23"/>
        </w:numPr>
        <w:spacing w:line="360" w:lineRule="auto"/>
        <w:rPr>
          <w:rFonts w:ascii="宋体" w:hAnsi="宋体" w:cs="宋体"/>
          <w:sz w:val="24"/>
          <w:szCs w:val="24"/>
        </w:rPr>
      </w:pPr>
      <w:r>
        <w:rPr>
          <w:rFonts w:hint="eastAsia" w:ascii="宋体" w:hAnsi="宋体" w:cs="宋体"/>
          <w:sz w:val="24"/>
          <w:szCs w:val="24"/>
        </w:rPr>
        <w:t>采购人或者采购代理机构应当自成交人确定之日起2个工作日内，在省级以上财政部门指定的媒体上公告成交结果，磋商文件应当随成交结果同时公告。</w:t>
      </w:r>
    </w:p>
    <w:p>
      <w:pPr>
        <w:numPr>
          <w:ilvl w:val="1"/>
          <w:numId w:val="23"/>
        </w:numPr>
        <w:spacing w:line="360" w:lineRule="auto"/>
        <w:rPr>
          <w:rFonts w:ascii="宋体" w:hAnsi="宋体" w:cs="宋体"/>
          <w:sz w:val="24"/>
          <w:szCs w:val="24"/>
        </w:rPr>
      </w:pPr>
      <w:r>
        <w:rPr>
          <w:rFonts w:hint="eastAsia" w:ascii="宋体" w:hAnsi="宋体" w:cs="宋体"/>
          <w:sz w:val="24"/>
          <w:szCs w:val="24"/>
        </w:rPr>
        <w:t>成交结果公告内容应当包括采购人及其委托的采购代理机构的名称、地址、联系方式，项目名称和项目编号，成交人名称、地址和成交金额，主要成交标的的名称、工期、项目经理，成交公告期限以及评审专家名单。</w:t>
      </w:r>
    </w:p>
    <w:p>
      <w:pPr>
        <w:numPr>
          <w:ilvl w:val="1"/>
          <w:numId w:val="23"/>
        </w:numPr>
        <w:spacing w:line="360" w:lineRule="auto"/>
        <w:rPr>
          <w:rFonts w:ascii="宋体" w:hAnsi="宋体" w:cs="宋体"/>
          <w:sz w:val="24"/>
          <w:szCs w:val="24"/>
        </w:rPr>
      </w:pPr>
      <w:r>
        <w:rPr>
          <w:rFonts w:hint="eastAsia" w:ascii="宋体" w:hAnsi="宋体" w:cs="宋体"/>
          <w:sz w:val="24"/>
          <w:szCs w:val="24"/>
        </w:rPr>
        <w:t>成交公告期限为1个工作日。</w:t>
      </w:r>
    </w:p>
    <w:p>
      <w:pPr>
        <w:numPr>
          <w:ilvl w:val="1"/>
          <w:numId w:val="23"/>
        </w:numPr>
        <w:spacing w:line="360" w:lineRule="auto"/>
        <w:rPr>
          <w:rFonts w:ascii="宋体" w:hAnsi="宋体" w:cs="宋体"/>
          <w:sz w:val="24"/>
          <w:szCs w:val="24"/>
        </w:rPr>
      </w:pPr>
      <w:r>
        <w:rPr>
          <w:rFonts w:hint="eastAsia" w:ascii="宋体" w:hAnsi="宋体" w:cs="宋体"/>
          <w:sz w:val="24"/>
          <w:szCs w:val="24"/>
        </w:rPr>
        <w:t>在公告成交结果的同时，采购人或者采购代理机构应当向成交人发出成交通知书；采用综合评分法评审的，还应当告知未成交人本人的评审得分与排序。</w:t>
      </w:r>
    </w:p>
    <w:p>
      <w:pPr>
        <w:numPr>
          <w:ilvl w:val="1"/>
          <w:numId w:val="23"/>
        </w:numPr>
        <w:spacing w:line="360" w:lineRule="auto"/>
        <w:rPr>
          <w:rFonts w:ascii="宋体" w:hAnsi="宋体" w:cs="宋体"/>
          <w:sz w:val="24"/>
          <w:szCs w:val="24"/>
        </w:rPr>
      </w:pPr>
      <w:r>
        <w:rPr>
          <w:rFonts w:hint="eastAsia" w:ascii="宋体" w:hAnsi="宋体" w:cs="宋体"/>
          <w:sz w:val="24"/>
          <w:szCs w:val="24"/>
        </w:rPr>
        <w:t>成交通知书发出后，采购人不得违法改变成交结果，成交人无正当理由不得放弃成交。</w:t>
      </w:r>
      <w:bookmarkEnd w:id="65"/>
      <w:bookmarkEnd w:id="66"/>
      <w:bookmarkEnd w:id="67"/>
      <w:bookmarkEnd w:id="68"/>
      <w:bookmarkEnd w:id="69"/>
    </w:p>
    <w:p>
      <w:pPr>
        <w:pStyle w:val="3"/>
        <w:widowControl w:val="0"/>
        <w:numPr>
          <w:ilvl w:val="0"/>
          <w:numId w:val="3"/>
        </w:numPr>
        <w:adjustRightInd/>
        <w:snapToGrid/>
        <w:spacing w:before="0" w:after="0" w:line="360" w:lineRule="auto"/>
        <w:ind w:left="0" w:firstLine="0"/>
        <w:rPr>
          <w:rFonts w:ascii="宋体" w:hAnsi="宋体" w:cs="宋体"/>
          <w:kern w:val="2"/>
          <w:sz w:val="24"/>
          <w:szCs w:val="24"/>
        </w:rPr>
      </w:pPr>
      <w:bookmarkStart w:id="71" w:name="_Toc496015922"/>
      <w:bookmarkStart w:id="72" w:name="_Toc106211570"/>
      <w:r>
        <w:rPr>
          <w:rFonts w:hint="eastAsia" w:ascii="宋体" w:hAnsi="宋体" w:cs="宋体"/>
          <w:kern w:val="2"/>
          <w:sz w:val="24"/>
          <w:szCs w:val="24"/>
        </w:rPr>
        <w:t>合同授予</w:t>
      </w:r>
      <w:bookmarkEnd w:id="71"/>
      <w:bookmarkEnd w:id="72"/>
    </w:p>
    <w:p>
      <w:pPr>
        <w:pStyle w:val="22"/>
        <w:numPr>
          <w:ilvl w:val="0"/>
          <w:numId w:val="24"/>
        </w:numPr>
        <w:spacing w:line="360" w:lineRule="auto"/>
        <w:rPr>
          <w:rFonts w:hAnsi="宋体" w:cs="宋体"/>
          <w:szCs w:val="24"/>
          <w:lang w:val="zh-CN"/>
        </w:rPr>
      </w:pPr>
      <w:r>
        <w:rPr>
          <w:rFonts w:hint="eastAsia" w:hAnsi="宋体" w:cs="宋体"/>
          <w:szCs w:val="24"/>
          <w:lang w:val="zh-CN"/>
        </w:rPr>
        <w:t>签订合同：</w:t>
      </w:r>
    </w:p>
    <w:p>
      <w:pPr>
        <w:numPr>
          <w:ilvl w:val="1"/>
          <w:numId w:val="24"/>
        </w:numPr>
        <w:spacing w:line="360" w:lineRule="auto"/>
        <w:rPr>
          <w:rFonts w:ascii="宋体" w:hAnsi="宋体" w:cs="宋体"/>
          <w:sz w:val="24"/>
          <w:szCs w:val="24"/>
        </w:rPr>
      </w:pPr>
      <w:r>
        <w:rPr>
          <w:rFonts w:hint="eastAsia" w:ascii="宋体" w:hAnsi="宋体" w:cs="宋体"/>
          <w:sz w:val="24"/>
          <w:szCs w:val="24"/>
        </w:rPr>
        <w:t>采购人应当自成交通知书发出之日起30日内，按照磋商文件和成交人磋商文件的规定，与成交人签订书面合同。所签订的合同不得对磋商文件确定的事项和成交人磋商文件作实质性修改。</w:t>
      </w:r>
    </w:p>
    <w:p>
      <w:pPr>
        <w:numPr>
          <w:ilvl w:val="1"/>
          <w:numId w:val="24"/>
        </w:numPr>
        <w:spacing w:line="360" w:lineRule="auto"/>
        <w:rPr>
          <w:rFonts w:ascii="宋体" w:hAnsi="宋体" w:cs="宋体"/>
          <w:sz w:val="24"/>
          <w:szCs w:val="24"/>
        </w:rPr>
      </w:pPr>
      <w:r>
        <w:rPr>
          <w:rFonts w:hint="eastAsia" w:ascii="宋体" w:hAnsi="宋体" w:cs="宋体"/>
          <w:sz w:val="24"/>
          <w:szCs w:val="24"/>
        </w:rPr>
        <w:t>采购人不得向成交人提出任何不合理的要求作为签订合同的条件。</w:t>
      </w:r>
    </w:p>
    <w:p>
      <w:pPr>
        <w:numPr>
          <w:ilvl w:val="1"/>
          <w:numId w:val="24"/>
        </w:numPr>
        <w:spacing w:line="360" w:lineRule="auto"/>
        <w:rPr>
          <w:rFonts w:ascii="宋体" w:hAnsi="宋体" w:cs="宋体"/>
          <w:sz w:val="24"/>
          <w:szCs w:val="24"/>
        </w:rPr>
      </w:pPr>
      <w:r>
        <w:rPr>
          <w:rFonts w:hint="eastAsia" w:ascii="宋体" w:hAnsi="宋体" w:cs="宋体"/>
          <w:sz w:val="24"/>
          <w:szCs w:val="24"/>
        </w:rPr>
        <w:t>签订合同时，成交人应当以支票、汇票、本票等非现金形式向采购人指定的账户交纳履约保证金。履约保证金的数额由采购人确定，但不得超出采购合同总金额的10%。</w:t>
      </w:r>
    </w:p>
    <w:p>
      <w:pPr>
        <w:numPr>
          <w:ilvl w:val="1"/>
          <w:numId w:val="24"/>
        </w:numPr>
        <w:spacing w:line="360" w:lineRule="auto"/>
        <w:rPr>
          <w:rFonts w:ascii="宋体" w:hAnsi="宋体" w:cs="宋体"/>
          <w:sz w:val="24"/>
          <w:szCs w:val="24"/>
        </w:rPr>
      </w:pPr>
      <w:r>
        <w:rPr>
          <w:rFonts w:hint="eastAsia" w:ascii="宋体" w:hAnsi="宋体" w:cs="宋体"/>
          <w:sz w:val="24"/>
          <w:szCs w:val="24"/>
        </w:rPr>
        <w:t>成交人拒绝与采购人签订合同的，采购人可以按照评标报告推荐的成交候选人名单排序，确定下一候选人为成交人，也可重新开展政府采购活动。</w:t>
      </w:r>
    </w:p>
    <w:p>
      <w:pPr>
        <w:numPr>
          <w:ilvl w:val="1"/>
          <w:numId w:val="24"/>
        </w:numPr>
        <w:spacing w:line="360" w:lineRule="auto"/>
        <w:rPr>
          <w:rFonts w:ascii="宋体" w:hAnsi="宋体" w:cs="宋体"/>
          <w:sz w:val="24"/>
          <w:szCs w:val="24"/>
        </w:rPr>
      </w:pPr>
      <w:r>
        <w:rPr>
          <w:rFonts w:hint="eastAsia" w:ascii="宋体" w:hAnsi="宋体" w:cs="宋体"/>
          <w:sz w:val="24"/>
          <w:szCs w:val="24"/>
        </w:rPr>
        <w:t>磋商文件、成交人的磋商文件、《成交通知书》及其澄清、说明文件、承诺等，均为签订采购合同的依据，作为采购合同的组成部分。</w:t>
      </w:r>
    </w:p>
    <w:p>
      <w:pPr>
        <w:numPr>
          <w:ilvl w:val="1"/>
          <w:numId w:val="24"/>
        </w:numPr>
        <w:spacing w:line="360" w:lineRule="auto"/>
        <w:rPr>
          <w:rFonts w:ascii="宋体" w:hAnsi="宋体" w:cs="宋体"/>
          <w:sz w:val="24"/>
          <w:szCs w:val="24"/>
        </w:rPr>
      </w:pPr>
      <w:r>
        <w:rPr>
          <w:rFonts w:hint="eastAsia" w:ascii="宋体" w:hAnsi="宋体" w:cs="宋体"/>
          <w:sz w:val="24"/>
          <w:szCs w:val="24"/>
        </w:rPr>
        <w:t>采购合同签订之日起2个工作日内，由采购人将采购合同在青海政府采购网上公告，但采购合同中涉及国家秘密、商业秘密的内容除外。</w:t>
      </w:r>
    </w:p>
    <w:p>
      <w:pPr>
        <w:numPr>
          <w:ilvl w:val="1"/>
          <w:numId w:val="24"/>
        </w:numPr>
        <w:spacing w:line="360" w:lineRule="auto"/>
        <w:rPr>
          <w:rFonts w:ascii="宋体" w:hAnsi="宋体" w:cs="宋体"/>
          <w:sz w:val="24"/>
          <w:szCs w:val="24"/>
        </w:rPr>
      </w:pPr>
      <w:r>
        <w:rPr>
          <w:rFonts w:hint="eastAsia" w:ascii="宋体" w:hAnsi="宋体" w:cs="宋体"/>
          <w:sz w:val="24"/>
          <w:szCs w:val="24"/>
        </w:rPr>
        <w:t>采购人与成交人应当根据合同的约定依法履行合同义务。政府采购合同的履行、违约责任和解决争议的方法等适用《中华人民共和国民法典》。</w:t>
      </w:r>
    </w:p>
    <w:p>
      <w:pPr>
        <w:numPr>
          <w:ilvl w:val="1"/>
          <w:numId w:val="24"/>
        </w:numPr>
        <w:spacing w:line="360" w:lineRule="auto"/>
        <w:rPr>
          <w:rFonts w:ascii="宋体" w:hAnsi="宋体" w:cs="宋体"/>
          <w:sz w:val="24"/>
          <w:szCs w:val="24"/>
        </w:rPr>
      </w:pPr>
      <w:r>
        <w:rPr>
          <w:rFonts w:hint="eastAsia" w:ascii="宋体" w:hAnsi="宋体" w:cs="宋体"/>
          <w:sz w:val="24"/>
          <w:szCs w:val="24"/>
        </w:rPr>
        <w:t>采购人应当及时对采购项目进行验收。采购人可以邀请参加本项目的其他磋商人或者第三方机构参与验收。参与验收的磋商人或者第三方机构的意见作为验收书的参考资料一并存档。</w:t>
      </w:r>
    </w:p>
    <w:p>
      <w:pPr>
        <w:numPr>
          <w:ilvl w:val="1"/>
          <w:numId w:val="24"/>
        </w:numPr>
        <w:spacing w:line="360" w:lineRule="auto"/>
        <w:rPr>
          <w:rFonts w:ascii="宋体" w:hAnsi="宋体" w:cs="宋体"/>
          <w:sz w:val="24"/>
          <w:szCs w:val="24"/>
        </w:rPr>
      </w:pPr>
      <w:r>
        <w:rPr>
          <w:rFonts w:hint="eastAsia" w:ascii="宋体" w:hAnsi="宋体" w:cs="宋体"/>
          <w:sz w:val="24"/>
          <w:szCs w:val="24"/>
        </w:rPr>
        <w:t>采购人应当加强对成交人的履约管理，并按照采购合同约定，及时向成交人支付采购资金。对于成交人违反采购合同约定的行为，采购人应当及时处理，依法追究其违约责任。</w:t>
      </w:r>
    </w:p>
    <w:p>
      <w:pPr>
        <w:numPr>
          <w:ilvl w:val="1"/>
          <w:numId w:val="24"/>
        </w:numPr>
        <w:spacing w:line="360" w:lineRule="auto"/>
        <w:rPr>
          <w:rFonts w:ascii="宋体" w:hAnsi="宋体" w:cs="宋体"/>
          <w:sz w:val="24"/>
          <w:szCs w:val="24"/>
        </w:rPr>
      </w:pPr>
      <w:r>
        <w:rPr>
          <w:rFonts w:hint="eastAsia" w:ascii="宋体" w:hAnsi="宋体" w:cs="宋体"/>
          <w:sz w:val="24"/>
          <w:szCs w:val="24"/>
        </w:rPr>
        <w:t>采购人、采购代理机构应当建立真实完整的招标采购档案，妥善保存每项采购活动的采购文件。</w:t>
      </w:r>
    </w:p>
    <w:p>
      <w:pPr>
        <w:pStyle w:val="3"/>
        <w:widowControl w:val="0"/>
        <w:numPr>
          <w:ilvl w:val="0"/>
          <w:numId w:val="3"/>
        </w:numPr>
        <w:adjustRightInd/>
        <w:snapToGrid/>
        <w:spacing w:before="0" w:after="0" w:line="360" w:lineRule="auto"/>
        <w:ind w:left="0" w:firstLine="0"/>
        <w:rPr>
          <w:rFonts w:ascii="宋体" w:hAnsi="宋体" w:cs="宋体"/>
          <w:kern w:val="2"/>
          <w:sz w:val="24"/>
          <w:szCs w:val="24"/>
        </w:rPr>
      </w:pPr>
      <w:bookmarkStart w:id="73" w:name="_Toc496015923"/>
      <w:bookmarkStart w:id="74" w:name="_Toc106211571"/>
      <w:bookmarkStart w:id="75" w:name="_Toc459377871"/>
      <w:bookmarkStart w:id="76" w:name="_Toc488691489"/>
      <w:r>
        <w:rPr>
          <w:rFonts w:hint="eastAsia" w:ascii="宋体" w:hAnsi="宋体" w:cs="宋体"/>
          <w:kern w:val="2"/>
          <w:sz w:val="24"/>
          <w:szCs w:val="24"/>
        </w:rPr>
        <w:t>招标代理服务收费标准</w:t>
      </w:r>
      <w:bookmarkEnd w:id="73"/>
      <w:bookmarkEnd w:id="74"/>
      <w:bookmarkEnd w:id="75"/>
      <w:bookmarkEnd w:id="76"/>
    </w:p>
    <w:p>
      <w:pPr>
        <w:pStyle w:val="22"/>
        <w:numPr>
          <w:ilvl w:val="0"/>
          <w:numId w:val="25"/>
        </w:numPr>
        <w:spacing w:line="360" w:lineRule="auto"/>
        <w:rPr>
          <w:rFonts w:hAnsi="宋体" w:cs="宋体"/>
          <w:szCs w:val="24"/>
        </w:rPr>
      </w:pPr>
      <w:r>
        <w:rPr>
          <w:rFonts w:hint="eastAsia" w:hAnsi="宋体" w:cs="宋体"/>
          <w:szCs w:val="24"/>
        </w:rPr>
        <w:t>收取对象：</w:t>
      </w:r>
      <w:r>
        <w:rPr>
          <w:rFonts w:hint="eastAsia" w:hAnsi="宋体" w:cs="宋体"/>
          <w:szCs w:val="24"/>
          <w:lang w:eastAsia="zh-CN"/>
        </w:rPr>
        <w:t>采购</w:t>
      </w:r>
      <w:r>
        <w:rPr>
          <w:rFonts w:hint="eastAsia" w:hAnsi="宋体" w:cs="宋体"/>
          <w:szCs w:val="24"/>
        </w:rPr>
        <w:t>人</w:t>
      </w:r>
    </w:p>
    <w:p>
      <w:pPr>
        <w:pStyle w:val="22"/>
        <w:numPr>
          <w:ilvl w:val="0"/>
          <w:numId w:val="25"/>
        </w:numPr>
        <w:spacing w:line="360" w:lineRule="auto"/>
        <w:rPr>
          <w:rFonts w:hAnsi="宋体" w:cs="宋体"/>
          <w:szCs w:val="24"/>
        </w:rPr>
      </w:pPr>
      <w:r>
        <w:rPr>
          <w:rFonts w:hint="eastAsia" w:hAnsi="宋体" w:cs="宋体"/>
          <w:szCs w:val="24"/>
        </w:rPr>
        <w:t>招标代理服务费：</w:t>
      </w:r>
    </w:p>
    <w:p>
      <w:pPr>
        <w:pStyle w:val="22"/>
        <w:numPr>
          <w:ilvl w:val="0"/>
          <w:numId w:val="25"/>
        </w:numPr>
        <w:spacing w:line="360" w:lineRule="auto"/>
        <w:rPr>
          <w:rFonts w:hAnsi="宋体" w:cs="宋体"/>
          <w:szCs w:val="24"/>
        </w:rPr>
      </w:pPr>
      <w:r>
        <w:rPr>
          <w:rFonts w:hint="eastAsia" w:hAnsi="宋体" w:cs="宋体"/>
          <w:szCs w:val="24"/>
        </w:rPr>
        <w:t>说明：根据《关于进一步放开建设项目专项业务服务价格的通知》（发改价格[2015]299号）规定，实行市场调节价，应严格遵守《价格法》等法律法规的规定，由采购人和采购代理机构共同确定合理的收费金额。</w:t>
      </w:r>
    </w:p>
    <w:p>
      <w:pPr>
        <w:pStyle w:val="22"/>
        <w:numPr>
          <w:ilvl w:val="0"/>
          <w:numId w:val="25"/>
        </w:numPr>
        <w:spacing w:line="360" w:lineRule="auto"/>
        <w:rPr>
          <w:rFonts w:hAnsi="宋体" w:cs="宋体"/>
          <w:szCs w:val="24"/>
        </w:rPr>
      </w:pPr>
      <w:r>
        <w:rPr>
          <w:rFonts w:hint="eastAsia" w:hAnsi="宋体" w:cs="宋体"/>
          <w:szCs w:val="24"/>
        </w:rPr>
        <w:t>由采购人自行招标的，成交人无需缴纳招标代理费。</w:t>
      </w:r>
    </w:p>
    <w:p>
      <w:pPr>
        <w:pStyle w:val="3"/>
        <w:widowControl w:val="0"/>
        <w:numPr>
          <w:ilvl w:val="0"/>
          <w:numId w:val="3"/>
        </w:numPr>
        <w:adjustRightInd/>
        <w:snapToGrid/>
        <w:spacing w:before="0" w:after="0" w:line="360" w:lineRule="auto"/>
        <w:ind w:left="0" w:firstLine="0"/>
        <w:rPr>
          <w:rFonts w:ascii="宋体" w:hAnsi="宋体" w:cs="宋体"/>
          <w:kern w:val="2"/>
          <w:sz w:val="28"/>
        </w:rPr>
      </w:pPr>
      <w:bookmarkStart w:id="77" w:name="_Toc496015924"/>
      <w:bookmarkStart w:id="78" w:name="_Toc106211572"/>
      <w:r>
        <w:rPr>
          <w:rFonts w:hint="eastAsia" w:ascii="宋体" w:hAnsi="宋体" w:cs="宋体"/>
          <w:kern w:val="2"/>
          <w:sz w:val="28"/>
        </w:rPr>
        <w:t>其他</w:t>
      </w:r>
      <w:bookmarkEnd w:id="77"/>
      <w:bookmarkEnd w:id="78"/>
    </w:p>
    <w:p>
      <w:pPr>
        <w:pStyle w:val="22"/>
        <w:numPr>
          <w:ilvl w:val="0"/>
          <w:numId w:val="26"/>
        </w:numPr>
        <w:spacing w:line="360" w:lineRule="auto"/>
        <w:rPr>
          <w:rFonts w:hAnsi="宋体" w:cs="宋体"/>
          <w:szCs w:val="22"/>
        </w:rPr>
      </w:pPr>
      <w:r>
        <w:rPr>
          <w:rFonts w:hint="eastAsia" w:hAnsi="宋体" w:cs="宋体"/>
          <w:szCs w:val="22"/>
        </w:rPr>
        <w:t>磋商人应当遵循公平竞争的原则，不得恶意串通，不得妨碍其他磋商人的竞争行为，不得损害采购人或者其他磋商人的合法权益。</w:t>
      </w:r>
    </w:p>
    <w:p>
      <w:pPr>
        <w:autoSpaceDE w:val="0"/>
        <w:autoSpaceDN w:val="0"/>
        <w:spacing w:line="360" w:lineRule="auto"/>
        <w:ind w:firstLine="360" w:firstLineChars="150"/>
        <w:rPr>
          <w:rFonts w:ascii="宋体" w:hAnsi="宋体" w:cs="宋体"/>
          <w:sz w:val="24"/>
          <w:szCs w:val="24"/>
        </w:rPr>
      </w:pPr>
      <w:r>
        <w:rPr>
          <w:rFonts w:hint="eastAsia" w:ascii="宋体" w:hAnsi="宋体" w:cs="宋体"/>
          <w:sz w:val="24"/>
          <w:szCs w:val="24"/>
        </w:rPr>
        <w:t>在评标过程中发现磋商人有上述情形的，评标委员会应当认定其磋商无效，并书面报告本级财政部门。</w:t>
      </w:r>
    </w:p>
    <w:p>
      <w:pPr>
        <w:numPr>
          <w:ilvl w:val="0"/>
          <w:numId w:val="27"/>
        </w:numPr>
        <w:autoSpaceDE w:val="0"/>
        <w:autoSpaceDN w:val="0"/>
        <w:spacing w:line="360" w:lineRule="auto"/>
        <w:rPr>
          <w:rFonts w:ascii="宋体" w:hAnsi="宋体" w:cs="宋体"/>
          <w:sz w:val="24"/>
          <w:szCs w:val="24"/>
        </w:rPr>
      </w:pPr>
      <w:r>
        <w:rPr>
          <w:rFonts w:hint="eastAsia" w:ascii="宋体" w:hAnsi="宋体" w:cs="宋体"/>
          <w:sz w:val="24"/>
          <w:szCs w:val="24"/>
        </w:rPr>
        <w:t>有下列情形之一的，视为磋商人串通磋商，其磋商无效：</w:t>
      </w:r>
    </w:p>
    <w:p>
      <w:pPr>
        <w:numPr>
          <w:ilvl w:val="0"/>
          <w:numId w:val="27"/>
        </w:numPr>
        <w:autoSpaceDE w:val="0"/>
        <w:autoSpaceDN w:val="0"/>
        <w:spacing w:line="360" w:lineRule="auto"/>
        <w:rPr>
          <w:rFonts w:ascii="宋体" w:hAnsi="宋体" w:cs="宋体"/>
          <w:sz w:val="24"/>
          <w:szCs w:val="24"/>
        </w:rPr>
      </w:pPr>
      <w:r>
        <w:rPr>
          <w:rFonts w:hint="eastAsia" w:ascii="宋体" w:hAnsi="宋体" w:cs="宋体"/>
          <w:sz w:val="24"/>
          <w:szCs w:val="24"/>
        </w:rPr>
        <w:t>不同磋商人的磋商文件由同一单位或者个人编制；</w:t>
      </w:r>
    </w:p>
    <w:p>
      <w:pPr>
        <w:numPr>
          <w:ilvl w:val="0"/>
          <w:numId w:val="27"/>
        </w:numPr>
        <w:autoSpaceDE w:val="0"/>
        <w:autoSpaceDN w:val="0"/>
        <w:spacing w:line="360" w:lineRule="auto"/>
        <w:rPr>
          <w:rFonts w:ascii="宋体" w:hAnsi="宋体" w:cs="宋体"/>
          <w:sz w:val="24"/>
          <w:szCs w:val="24"/>
        </w:rPr>
      </w:pPr>
      <w:r>
        <w:rPr>
          <w:rFonts w:hint="eastAsia" w:ascii="宋体" w:hAnsi="宋体" w:cs="宋体"/>
          <w:sz w:val="24"/>
          <w:szCs w:val="24"/>
        </w:rPr>
        <w:t>不同磋商人委托同一单位或者个人办理磋商事宜；</w:t>
      </w:r>
    </w:p>
    <w:p>
      <w:pPr>
        <w:numPr>
          <w:ilvl w:val="0"/>
          <w:numId w:val="27"/>
        </w:numPr>
        <w:autoSpaceDE w:val="0"/>
        <w:autoSpaceDN w:val="0"/>
        <w:spacing w:line="360" w:lineRule="auto"/>
        <w:rPr>
          <w:rFonts w:ascii="宋体" w:hAnsi="宋体" w:cs="宋体"/>
          <w:sz w:val="24"/>
          <w:szCs w:val="24"/>
        </w:rPr>
      </w:pPr>
      <w:r>
        <w:rPr>
          <w:rFonts w:hint="eastAsia" w:ascii="宋体" w:hAnsi="宋体" w:cs="宋体"/>
          <w:sz w:val="24"/>
          <w:szCs w:val="24"/>
        </w:rPr>
        <w:t>不同磋商人的磋商文件载明的项目管理成员或者联系人员为同一人；</w:t>
      </w:r>
    </w:p>
    <w:p>
      <w:pPr>
        <w:numPr>
          <w:ilvl w:val="0"/>
          <w:numId w:val="27"/>
        </w:numPr>
        <w:autoSpaceDE w:val="0"/>
        <w:autoSpaceDN w:val="0"/>
        <w:spacing w:line="360" w:lineRule="auto"/>
        <w:rPr>
          <w:rFonts w:ascii="宋体" w:hAnsi="宋体" w:cs="宋体"/>
          <w:sz w:val="24"/>
          <w:szCs w:val="24"/>
        </w:rPr>
      </w:pPr>
      <w:r>
        <w:rPr>
          <w:rFonts w:hint="eastAsia" w:ascii="宋体" w:hAnsi="宋体" w:cs="宋体"/>
          <w:sz w:val="24"/>
          <w:szCs w:val="24"/>
        </w:rPr>
        <w:t>不同磋商人的磋商文件异常一致或者磋商报价呈规律性差异；</w:t>
      </w:r>
    </w:p>
    <w:p>
      <w:pPr>
        <w:numPr>
          <w:ilvl w:val="0"/>
          <w:numId w:val="27"/>
        </w:numPr>
        <w:autoSpaceDE w:val="0"/>
        <w:autoSpaceDN w:val="0"/>
        <w:spacing w:line="360" w:lineRule="auto"/>
        <w:rPr>
          <w:rFonts w:ascii="宋体" w:hAnsi="宋体" w:cs="宋体"/>
          <w:sz w:val="24"/>
          <w:szCs w:val="24"/>
        </w:rPr>
      </w:pPr>
      <w:r>
        <w:rPr>
          <w:rFonts w:hint="eastAsia" w:ascii="宋体" w:hAnsi="宋体" w:cs="宋体"/>
          <w:sz w:val="24"/>
          <w:szCs w:val="24"/>
        </w:rPr>
        <w:t>不同磋商人的磋商文件相互混装；</w:t>
      </w:r>
    </w:p>
    <w:p>
      <w:pPr>
        <w:pStyle w:val="22"/>
        <w:numPr>
          <w:ilvl w:val="0"/>
          <w:numId w:val="26"/>
        </w:numPr>
        <w:spacing w:line="360" w:lineRule="auto"/>
        <w:rPr>
          <w:rFonts w:hAnsi="宋体" w:cs="宋体"/>
          <w:szCs w:val="22"/>
        </w:rPr>
      </w:pPr>
      <w:r>
        <w:rPr>
          <w:rFonts w:hint="eastAsia" w:hAnsi="宋体" w:cs="宋体"/>
          <w:szCs w:val="22"/>
        </w:rPr>
        <w:t>磋商截止后磋商人不足3家或者通过资格审查或符合性审查的磋商人不足3家的，除采购任务取消情形外，按照以下方式处理：</w:t>
      </w:r>
    </w:p>
    <w:p>
      <w:pPr>
        <w:numPr>
          <w:ilvl w:val="0"/>
          <w:numId w:val="28"/>
        </w:numPr>
        <w:autoSpaceDE w:val="0"/>
        <w:autoSpaceDN w:val="0"/>
        <w:spacing w:line="360" w:lineRule="auto"/>
        <w:rPr>
          <w:rFonts w:ascii="宋体" w:hAnsi="宋体" w:cs="宋体"/>
          <w:sz w:val="24"/>
          <w:szCs w:val="24"/>
        </w:rPr>
      </w:pPr>
      <w:r>
        <w:rPr>
          <w:rFonts w:hint="eastAsia" w:ascii="宋体" w:hAnsi="宋体" w:cs="宋体"/>
          <w:sz w:val="24"/>
          <w:szCs w:val="24"/>
        </w:rPr>
        <w:t>磋商文件存在不合理条款或者招标程序不符合规定的，采购人、采购代理机构改正后依法重新招标；</w:t>
      </w:r>
    </w:p>
    <w:p>
      <w:pPr>
        <w:numPr>
          <w:ilvl w:val="0"/>
          <w:numId w:val="28"/>
        </w:numPr>
        <w:autoSpaceDE w:val="0"/>
        <w:autoSpaceDN w:val="0"/>
        <w:spacing w:line="360" w:lineRule="auto"/>
        <w:rPr>
          <w:rFonts w:ascii="宋体" w:hAnsi="宋体" w:cs="宋体"/>
          <w:sz w:val="24"/>
          <w:szCs w:val="24"/>
        </w:rPr>
      </w:pPr>
      <w:r>
        <w:rPr>
          <w:rFonts w:hint="eastAsia" w:ascii="宋体" w:hAnsi="宋体" w:cs="宋体"/>
          <w:sz w:val="24"/>
          <w:szCs w:val="24"/>
        </w:rPr>
        <w:t>磋商文件没有不合理条款、招标程序符合规定，需要采用其他采购方式采购的，采购人应当依法报财政部门批准。</w:t>
      </w:r>
    </w:p>
    <w:p>
      <w:pPr>
        <w:pStyle w:val="22"/>
        <w:numPr>
          <w:ilvl w:val="0"/>
          <w:numId w:val="26"/>
        </w:numPr>
        <w:spacing w:line="360" w:lineRule="auto"/>
        <w:rPr>
          <w:rFonts w:hAnsi="宋体" w:cs="宋体"/>
          <w:szCs w:val="24"/>
          <w:lang w:val="zh-CN"/>
        </w:rPr>
      </w:pPr>
      <w:r>
        <w:rPr>
          <w:rFonts w:hint="eastAsia" w:hAnsi="宋体" w:cs="宋体"/>
          <w:szCs w:val="24"/>
          <w:lang w:val="zh-CN"/>
        </w:rPr>
        <w:t>在招标采购中，出现下列情形之一的，应予废标：</w:t>
      </w:r>
    </w:p>
    <w:p>
      <w:pPr>
        <w:numPr>
          <w:ilvl w:val="0"/>
          <w:numId w:val="29"/>
        </w:numPr>
        <w:autoSpaceDE w:val="0"/>
        <w:autoSpaceDN w:val="0"/>
        <w:spacing w:line="360" w:lineRule="auto"/>
        <w:rPr>
          <w:rFonts w:ascii="宋体" w:hAnsi="宋体" w:cs="宋体"/>
          <w:sz w:val="24"/>
          <w:szCs w:val="24"/>
          <w:lang w:val="zh-CN"/>
        </w:rPr>
      </w:pPr>
      <w:r>
        <w:rPr>
          <w:rFonts w:hint="eastAsia" w:ascii="宋体" w:hAnsi="宋体" w:cs="宋体"/>
          <w:sz w:val="24"/>
          <w:szCs w:val="24"/>
          <w:lang w:val="zh-CN"/>
        </w:rPr>
        <w:t>符合专业条件的磋商人或者对磋商文件作实质性响应的磋商人不足三家的。</w:t>
      </w:r>
    </w:p>
    <w:p>
      <w:pPr>
        <w:numPr>
          <w:ilvl w:val="0"/>
          <w:numId w:val="29"/>
        </w:numPr>
        <w:autoSpaceDE w:val="0"/>
        <w:autoSpaceDN w:val="0"/>
        <w:spacing w:line="360" w:lineRule="auto"/>
        <w:rPr>
          <w:rFonts w:ascii="宋体" w:hAnsi="宋体" w:cs="宋体"/>
          <w:sz w:val="24"/>
          <w:szCs w:val="24"/>
          <w:lang w:val="zh-CN"/>
        </w:rPr>
      </w:pPr>
      <w:r>
        <w:rPr>
          <w:rFonts w:hint="eastAsia" w:ascii="宋体" w:hAnsi="宋体" w:cs="宋体"/>
          <w:sz w:val="24"/>
          <w:szCs w:val="24"/>
          <w:lang w:val="zh-CN"/>
        </w:rPr>
        <w:t>出现影响采购公正的违法、违规行为的。</w:t>
      </w:r>
    </w:p>
    <w:p>
      <w:pPr>
        <w:numPr>
          <w:ilvl w:val="0"/>
          <w:numId w:val="29"/>
        </w:numPr>
        <w:autoSpaceDE w:val="0"/>
        <w:autoSpaceDN w:val="0"/>
        <w:spacing w:line="360" w:lineRule="auto"/>
        <w:rPr>
          <w:rFonts w:ascii="宋体" w:hAnsi="宋体" w:cs="宋体"/>
          <w:sz w:val="24"/>
          <w:szCs w:val="24"/>
          <w:lang w:val="zh-CN"/>
        </w:rPr>
      </w:pPr>
      <w:r>
        <w:rPr>
          <w:rFonts w:hint="eastAsia" w:ascii="宋体" w:hAnsi="宋体" w:cs="宋体"/>
          <w:sz w:val="24"/>
          <w:szCs w:val="24"/>
          <w:lang w:val="zh-CN"/>
        </w:rPr>
        <w:t>磋商人的报价均超出采购预算，采购人不能支付的。</w:t>
      </w:r>
    </w:p>
    <w:p>
      <w:pPr>
        <w:numPr>
          <w:ilvl w:val="0"/>
          <w:numId w:val="29"/>
        </w:numPr>
        <w:autoSpaceDE w:val="0"/>
        <w:autoSpaceDN w:val="0"/>
        <w:spacing w:line="360" w:lineRule="auto"/>
        <w:rPr>
          <w:rFonts w:ascii="宋体" w:hAnsi="宋体" w:cs="宋体"/>
          <w:sz w:val="24"/>
          <w:szCs w:val="24"/>
          <w:lang w:val="zh-CN"/>
        </w:rPr>
      </w:pPr>
      <w:r>
        <w:rPr>
          <w:rFonts w:hint="eastAsia" w:ascii="宋体" w:hAnsi="宋体" w:cs="宋体"/>
          <w:sz w:val="24"/>
          <w:szCs w:val="24"/>
          <w:lang w:val="zh-CN"/>
        </w:rPr>
        <w:t>因重大变故，采购任务取消的。</w:t>
      </w:r>
    </w:p>
    <w:p>
      <w:pPr>
        <w:autoSpaceDE w:val="0"/>
        <w:autoSpaceDN w:val="0"/>
        <w:spacing w:line="360" w:lineRule="auto"/>
        <w:ind w:left="284" w:firstLine="240" w:firstLineChars="100"/>
        <w:rPr>
          <w:rFonts w:ascii="宋体" w:hAnsi="宋体" w:cs="宋体"/>
          <w:sz w:val="24"/>
          <w:szCs w:val="24"/>
          <w:lang w:val="zh-CN"/>
        </w:rPr>
      </w:pPr>
      <w:r>
        <w:rPr>
          <w:rFonts w:hint="eastAsia" w:ascii="宋体" w:hAnsi="宋体" w:cs="宋体"/>
          <w:sz w:val="24"/>
          <w:szCs w:val="24"/>
          <w:lang w:val="zh-CN"/>
        </w:rPr>
        <w:t>废标后，由采购人或者采购代理机构发布废标公告。</w:t>
      </w:r>
    </w:p>
    <w:p>
      <w:pPr>
        <w:spacing w:line="360" w:lineRule="auto"/>
        <w:contextualSpacing/>
        <w:jc w:val="both"/>
        <w:rPr>
          <w:rFonts w:ascii="宋体" w:hAnsi="宋体" w:cs="宋体"/>
          <w:sz w:val="24"/>
          <w:szCs w:val="24"/>
        </w:rPr>
      </w:pPr>
      <w:r>
        <w:rPr>
          <w:rFonts w:hint="eastAsia" w:ascii="宋体" w:hAnsi="宋体" w:cs="宋体"/>
          <w:sz w:val="24"/>
          <w:szCs w:val="24"/>
          <w:lang w:val="zh-CN"/>
        </w:rPr>
        <w:t>其他未尽事宜，按照《中华人民共和国政府采购法》、《中华人民共和国政府采购法实施条例》、《中华人民共和国民法典》等法律法规的有关条款执行。</w:t>
      </w:r>
    </w:p>
    <w:bookmarkEnd w:id="13"/>
    <w:bookmarkEnd w:id="14"/>
    <w:p>
      <w:pPr>
        <w:pStyle w:val="37"/>
        <w:numPr>
          <w:ilvl w:val="0"/>
          <w:numId w:val="1"/>
        </w:numPr>
        <w:spacing w:before="0" w:after="0" w:line="360" w:lineRule="auto"/>
        <w:rPr>
          <w:rFonts w:ascii="宋体" w:hAnsi="宋体" w:cs="宋体"/>
        </w:rPr>
      </w:pPr>
      <w:bookmarkStart w:id="79" w:name="_Toc409520876"/>
      <w:bookmarkStart w:id="80" w:name="_Toc459377874"/>
      <w:bookmarkStart w:id="81" w:name="_Toc446445064"/>
      <w:bookmarkStart w:id="82" w:name="_Toc446427806"/>
      <w:bookmarkStart w:id="83" w:name="_Toc399690779"/>
      <w:bookmarkStart w:id="84" w:name="_Toc446445250"/>
      <w:r>
        <w:rPr>
          <w:rFonts w:hint="eastAsia" w:ascii="宋体" w:hAnsi="宋体" w:cs="宋体"/>
        </w:rPr>
        <w:br w:type="page"/>
      </w:r>
      <w:bookmarkStart w:id="85" w:name="_Toc106211573"/>
      <w:bookmarkStart w:id="86" w:name="_Toc488691491"/>
      <w:r>
        <w:rPr>
          <w:rFonts w:hint="eastAsia" w:ascii="宋体" w:hAnsi="宋体" w:cs="宋体"/>
        </w:rPr>
        <w:t>政府采购项目</w:t>
      </w:r>
      <w:bookmarkEnd w:id="79"/>
      <w:bookmarkEnd w:id="80"/>
      <w:bookmarkEnd w:id="81"/>
      <w:bookmarkEnd w:id="82"/>
      <w:bookmarkEnd w:id="83"/>
      <w:bookmarkEnd w:id="84"/>
      <w:r>
        <w:rPr>
          <w:rFonts w:hint="eastAsia" w:ascii="宋体" w:hAnsi="宋体" w:cs="宋体"/>
        </w:rPr>
        <w:t>合同书范本</w:t>
      </w:r>
      <w:bookmarkEnd w:id="85"/>
      <w:bookmarkEnd w:id="86"/>
      <w:bookmarkStart w:id="87" w:name="_Toc446427815"/>
      <w:bookmarkStart w:id="88" w:name="_Toc399690780"/>
      <w:bookmarkStart w:id="89" w:name="_Toc409520877"/>
      <w:bookmarkStart w:id="90" w:name="_Toc446445065"/>
      <w:bookmarkStart w:id="91" w:name="_Toc446445251"/>
    </w:p>
    <w:p/>
    <w:p>
      <w:pPr>
        <w:spacing w:line="360" w:lineRule="auto"/>
        <w:jc w:val="center"/>
        <w:rPr>
          <w:rFonts w:ascii="宋体" w:hAnsi="宋体" w:cs="宋体"/>
          <w:b/>
          <w:spacing w:val="120"/>
          <w:sz w:val="72"/>
          <w:szCs w:val="72"/>
        </w:rPr>
      </w:pPr>
      <w:r>
        <w:rPr>
          <w:rFonts w:hint="eastAsia" w:ascii="宋体" w:hAnsi="宋体" w:cs="宋体"/>
          <w:b/>
          <w:spacing w:val="120"/>
          <w:sz w:val="72"/>
          <w:szCs w:val="72"/>
        </w:rPr>
        <w:t>青海省政府采购</w:t>
      </w:r>
    </w:p>
    <w:p>
      <w:pPr>
        <w:spacing w:line="360" w:lineRule="auto"/>
        <w:jc w:val="center"/>
        <w:rPr>
          <w:rFonts w:ascii="宋体" w:hAnsi="宋体" w:cs="宋体"/>
          <w:b/>
          <w:sz w:val="72"/>
          <w:szCs w:val="72"/>
        </w:rPr>
      </w:pPr>
      <w:r>
        <w:rPr>
          <w:rFonts w:hint="eastAsia" w:ascii="宋体" w:hAnsi="宋体" w:cs="宋体"/>
          <w:b/>
          <w:sz w:val="72"/>
          <w:szCs w:val="72"/>
        </w:rPr>
        <w:t>合</w:t>
      </w:r>
    </w:p>
    <w:p>
      <w:pPr>
        <w:spacing w:line="360" w:lineRule="auto"/>
        <w:jc w:val="center"/>
        <w:rPr>
          <w:rFonts w:ascii="宋体" w:hAnsi="宋体" w:cs="宋体"/>
          <w:b/>
          <w:sz w:val="72"/>
          <w:szCs w:val="72"/>
        </w:rPr>
      </w:pPr>
      <w:r>
        <w:rPr>
          <w:rFonts w:hint="eastAsia" w:ascii="宋体" w:hAnsi="宋体" w:cs="宋体"/>
          <w:b/>
          <w:sz w:val="72"/>
          <w:szCs w:val="72"/>
        </w:rPr>
        <w:t>同</w:t>
      </w:r>
    </w:p>
    <w:p>
      <w:pPr>
        <w:spacing w:line="360" w:lineRule="auto"/>
        <w:jc w:val="center"/>
        <w:rPr>
          <w:rFonts w:ascii="宋体" w:hAnsi="宋体" w:cs="宋体"/>
          <w:b/>
          <w:sz w:val="72"/>
          <w:szCs w:val="72"/>
        </w:rPr>
      </w:pPr>
      <w:r>
        <w:rPr>
          <w:rFonts w:hint="eastAsia" w:ascii="宋体" w:hAnsi="宋体" w:cs="宋体"/>
          <w:b/>
          <w:sz w:val="72"/>
          <w:szCs w:val="72"/>
        </w:rPr>
        <w:t>书</w:t>
      </w:r>
    </w:p>
    <w:p>
      <w:pPr>
        <w:spacing w:line="360" w:lineRule="auto"/>
        <w:jc w:val="center"/>
        <w:rPr>
          <w:rFonts w:ascii="宋体" w:hAnsi="宋体" w:cs="宋体"/>
          <w:b/>
          <w:sz w:val="72"/>
          <w:szCs w:val="72"/>
        </w:rPr>
      </w:pPr>
    </w:p>
    <w:p>
      <w:pPr>
        <w:spacing w:line="360" w:lineRule="auto"/>
        <w:ind w:firstLine="1405" w:firstLineChars="500"/>
        <w:rPr>
          <w:rFonts w:ascii="宋体" w:hAnsi="宋体" w:cs="宋体"/>
          <w:b/>
          <w:sz w:val="28"/>
          <w:szCs w:val="28"/>
        </w:rPr>
      </w:pPr>
      <w:r>
        <w:rPr>
          <w:rFonts w:hint="eastAsia" w:ascii="宋体" w:hAnsi="宋体" w:cs="宋体"/>
          <w:b/>
          <w:sz w:val="28"/>
          <w:szCs w:val="28"/>
        </w:rPr>
        <w:t>采购项目名称：</w:t>
      </w:r>
      <w:r>
        <w:rPr>
          <w:rFonts w:hint="eastAsia" w:ascii="宋体" w:hAnsi="宋体" w:cs="宋体"/>
          <w:b/>
          <w:sz w:val="28"/>
          <w:szCs w:val="28"/>
          <w:u w:val="single"/>
        </w:rPr>
        <w:t xml:space="preserve">                                </w:t>
      </w:r>
    </w:p>
    <w:p>
      <w:pPr>
        <w:spacing w:line="360" w:lineRule="auto"/>
        <w:ind w:firstLine="1405" w:firstLineChars="500"/>
        <w:rPr>
          <w:rFonts w:ascii="宋体" w:hAnsi="宋体" w:cs="宋体"/>
          <w:b/>
          <w:sz w:val="28"/>
          <w:szCs w:val="28"/>
        </w:rPr>
      </w:pPr>
      <w:r>
        <w:rPr>
          <w:rFonts w:hint="eastAsia" w:ascii="宋体" w:hAnsi="宋体" w:cs="宋体"/>
          <w:b/>
          <w:sz w:val="28"/>
          <w:szCs w:val="28"/>
        </w:rPr>
        <w:t>采购项目编号：</w:t>
      </w:r>
      <w:r>
        <w:rPr>
          <w:rFonts w:hint="eastAsia" w:ascii="宋体" w:hAnsi="宋体" w:cs="宋体"/>
          <w:b/>
          <w:sz w:val="28"/>
          <w:szCs w:val="28"/>
          <w:u w:val="single"/>
        </w:rPr>
        <w:t xml:space="preserve">                                </w:t>
      </w:r>
    </w:p>
    <w:p>
      <w:pPr>
        <w:spacing w:line="360" w:lineRule="auto"/>
        <w:ind w:firstLine="1405" w:firstLineChars="500"/>
        <w:rPr>
          <w:rFonts w:ascii="宋体" w:hAnsi="宋体" w:cs="宋体"/>
          <w:b/>
          <w:sz w:val="28"/>
          <w:szCs w:val="28"/>
        </w:rPr>
      </w:pPr>
      <w:r>
        <w:rPr>
          <w:rFonts w:hint="eastAsia" w:ascii="宋体" w:hAnsi="宋体" w:cs="宋体"/>
          <w:b/>
          <w:sz w:val="28"/>
          <w:szCs w:val="28"/>
        </w:rPr>
        <w:t>采购合同编号：</w:t>
      </w:r>
      <w:r>
        <w:rPr>
          <w:rFonts w:hint="eastAsia" w:ascii="宋体" w:hAnsi="宋体" w:cs="宋体"/>
          <w:b/>
          <w:sz w:val="28"/>
          <w:szCs w:val="28"/>
          <w:u w:val="single"/>
        </w:rPr>
        <w:t xml:space="preserve">                                </w:t>
      </w:r>
    </w:p>
    <w:p>
      <w:pPr>
        <w:spacing w:line="360" w:lineRule="auto"/>
        <w:ind w:firstLine="1405" w:firstLineChars="500"/>
        <w:rPr>
          <w:rFonts w:ascii="宋体" w:hAnsi="宋体" w:cs="宋体"/>
          <w:b/>
          <w:sz w:val="28"/>
          <w:szCs w:val="28"/>
        </w:rPr>
      </w:pPr>
      <w:r>
        <w:rPr>
          <w:rFonts w:hint="eastAsia" w:ascii="宋体" w:hAnsi="宋体" w:cs="宋体"/>
          <w:b/>
          <w:sz w:val="28"/>
          <w:szCs w:val="28"/>
        </w:rPr>
        <w:t>采购单位（发包人）：</w:t>
      </w:r>
      <w:r>
        <w:rPr>
          <w:rFonts w:hint="eastAsia" w:ascii="宋体" w:hAnsi="宋体" w:cs="宋体"/>
          <w:b/>
          <w:sz w:val="28"/>
          <w:szCs w:val="28"/>
          <w:u w:val="single"/>
        </w:rPr>
        <w:t xml:space="preserve">                          </w:t>
      </w:r>
    </w:p>
    <w:p>
      <w:pPr>
        <w:spacing w:line="360" w:lineRule="auto"/>
        <w:ind w:firstLine="1405" w:firstLineChars="500"/>
        <w:rPr>
          <w:rFonts w:ascii="宋体" w:hAnsi="宋体" w:cs="宋体"/>
          <w:b/>
          <w:sz w:val="28"/>
          <w:szCs w:val="28"/>
        </w:rPr>
      </w:pPr>
      <w:r>
        <w:rPr>
          <w:rFonts w:hint="eastAsia" w:ascii="宋体" w:hAnsi="宋体" w:cs="宋体"/>
          <w:b/>
          <w:sz w:val="28"/>
          <w:szCs w:val="28"/>
        </w:rPr>
        <w:t>成交磋商人（承包人）：</w:t>
      </w:r>
      <w:r>
        <w:rPr>
          <w:rFonts w:hint="eastAsia" w:ascii="宋体" w:hAnsi="宋体" w:cs="宋体"/>
          <w:b/>
          <w:sz w:val="28"/>
          <w:szCs w:val="28"/>
          <w:u w:val="single"/>
        </w:rPr>
        <w:t xml:space="preserve">                        </w:t>
      </w:r>
    </w:p>
    <w:p>
      <w:pPr>
        <w:spacing w:line="360" w:lineRule="auto"/>
        <w:ind w:firstLine="1405" w:firstLineChars="500"/>
        <w:rPr>
          <w:rFonts w:ascii="宋体" w:hAnsi="宋体" w:cs="宋体"/>
          <w:b/>
          <w:sz w:val="28"/>
          <w:szCs w:val="28"/>
          <w:u w:val="single"/>
        </w:rPr>
      </w:pPr>
      <w:r>
        <w:rPr>
          <w:rFonts w:hint="eastAsia" w:ascii="宋体" w:hAnsi="宋体" w:cs="宋体"/>
          <w:b/>
          <w:sz w:val="28"/>
          <w:szCs w:val="28"/>
        </w:rPr>
        <w:t>合同金额：</w:t>
      </w:r>
      <w:r>
        <w:rPr>
          <w:rFonts w:hint="eastAsia" w:ascii="宋体" w:hAnsi="宋体" w:cs="宋体"/>
          <w:b/>
          <w:sz w:val="28"/>
          <w:szCs w:val="28"/>
          <w:u w:val="single"/>
        </w:rPr>
        <w:t xml:space="preserve">                                    </w:t>
      </w:r>
    </w:p>
    <w:p>
      <w:pPr>
        <w:pStyle w:val="26"/>
      </w:pPr>
    </w:p>
    <w:p>
      <w:pPr>
        <w:pStyle w:val="26"/>
      </w:pPr>
    </w:p>
    <w:p>
      <w:pPr>
        <w:spacing w:line="360" w:lineRule="auto"/>
        <w:rPr>
          <w:rFonts w:ascii="宋体" w:hAnsi="宋体" w:cs="宋体"/>
          <w:sz w:val="24"/>
          <w:szCs w:val="24"/>
        </w:rPr>
      </w:pPr>
      <w:r>
        <w:rPr>
          <w:rFonts w:hint="eastAsia" w:ascii="宋体" w:hAnsi="宋体" w:cs="宋体"/>
          <w:b/>
          <w:sz w:val="24"/>
          <w:szCs w:val="24"/>
        </w:rPr>
        <w:t>发包人（采购单位）：</w:t>
      </w:r>
      <w:r>
        <w:rPr>
          <w:rFonts w:hint="eastAsia" w:ascii="宋体" w:hAnsi="宋体" w:cs="宋体"/>
          <w:sz w:val="24"/>
          <w:szCs w:val="24"/>
        </w:rPr>
        <w:t>__________________________________</w:t>
      </w:r>
    </w:p>
    <w:p>
      <w:pPr>
        <w:spacing w:line="360" w:lineRule="auto"/>
        <w:rPr>
          <w:rFonts w:ascii="宋体" w:hAnsi="宋体" w:cs="宋体"/>
          <w:sz w:val="24"/>
          <w:szCs w:val="24"/>
        </w:rPr>
      </w:pPr>
      <w:r>
        <w:rPr>
          <w:rFonts w:hint="eastAsia" w:ascii="宋体" w:hAnsi="宋体" w:cs="宋体"/>
          <w:b/>
          <w:sz w:val="24"/>
          <w:szCs w:val="24"/>
        </w:rPr>
        <w:t>承包人（成交磋商人）：</w:t>
      </w:r>
      <w:r>
        <w:rPr>
          <w:rFonts w:hint="eastAsia" w:ascii="宋体" w:hAnsi="宋体" w:cs="宋体"/>
          <w:sz w:val="24"/>
          <w:szCs w:val="24"/>
        </w:rPr>
        <w:t>________________________________</w:t>
      </w:r>
    </w:p>
    <w:p>
      <w:pPr>
        <w:pStyle w:val="22"/>
        <w:spacing w:line="360" w:lineRule="auto"/>
        <w:ind w:firstLine="480" w:firstLineChars="200"/>
        <w:rPr>
          <w:rFonts w:hAnsi="宋体" w:cs="宋体"/>
          <w:szCs w:val="24"/>
        </w:rPr>
      </w:pPr>
      <w:r>
        <w:rPr>
          <w:rFonts w:hint="eastAsia" w:hAnsi="宋体" w:cs="宋体"/>
          <w:szCs w:val="24"/>
        </w:rPr>
        <w:t xml:space="preserve">根据 </w:t>
      </w:r>
      <w:r>
        <w:rPr>
          <w:rFonts w:hAnsi="宋体" w:cs="宋体"/>
          <w:szCs w:val="24"/>
        </w:rPr>
        <w:t xml:space="preserve">   </w:t>
      </w:r>
      <w:r>
        <w:rPr>
          <w:rFonts w:hint="eastAsia" w:hAnsi="宋体" w:cs="宋体"/>
          <w:szCs w:val="24"/>
        </w:rPr>
        <w:t>年  月   日</w:t>
      </w:r>
      <w:r>
        <w:rPr>
          <w:rFonts w:hint="eastAsia" w:hAnsi="宋体" w:cs="宋体"/>
          <w:szCs w:val="24"/>
          <w:u w:val="single"/>
        </w:rPr>
        <w:t xml:space="preserve">                          </w:t>
      </w:r>
      <w:r>
        <w:rPr>
          <w:rFonts w:hint="eastAsia" w:hAnsi="宋体" w:cs="宋体"/>
          <w:szCs w:val="24"/>
        </w:rPr>
        <w:t>对</w:t>
      </w:r>
      <w:r>
        <w:rPr>
          <w:rFonts w:hint="eastAsia" w:hAnsi="宋体" w:cs="宋体"/>
          <w:szCs w:val="24"/>
          <w:lang w:eastAsia="zh-CN"/>
        </w:rPr>
        <w:t>办公养老机构消防能力提升（西宁市湟中区上新庄敬老院消防能力提升项目）(第二次）</w:t>
      </w:r>
      <w:r>
        <w:rPr>
          <w:rFonts w:hint="eastAsia" w:hAnsi="宋体" w:cs="宋体"/>
          <w:szCs w:val="24"/>
        </w:rPr>
        <w:t>（</w:t>
      </w:r>
      <w:r>
        <w:rPr>
          <w:rFonts w:hint="eastAsia" w:hAnsi="宋体" w:cs="宋体"/>
          <w:szCs w:val="24"/>
          <w:lang w:eastAsia="zh-CN"/>
        </w:rPr>
        <w:t>青海国焱竞磋（工程）2024-104号</w:t>
      </w:r>
      <w:r>
        <w:rPr>
          <w:rFonts w:hint="eastAsia" w:hAnsi="宋体" w:cs="宋体"/>
          <w:szCs w:val="24"/>
        </w:rPr>
        <w:t>）竞争性磋商结果和磋商文件的要求。依照《中华人民共和国民法典》及其他有关法律、行政法规，遵循平等、自愿、公平和诚实信用的原则，双方就采购事项协商一致，订立本合同。该工程项目的合同条款及格式，采用《中华人民共和国简明标准施工磋商文件》（2012年版）规范文本制定，通用合同条款、专用合同条款及合同。</w:t>
      </w:r>
    </w:p>
    <w:p>
      <w:pPr>
        <w:pStyle w:val="22"/>
        <w:spacing w:line="360" w:lineRule="auto"/>
        <w:ind w:firstLine="480" w:firstLineChars="200"/>
        <w:rPr>
          <w:rFonts w:hAnsi="宋体" w:cs="宋体"/>
          <w:szCs w:val="24"/>
        </w:rPr>
      </w:pPr>
      <w:r>
        <w:rPr>
          <w:rFonts w:hint="eastAsia" w:hAnsi="宋体" w:cs="宋体"/>
          <w:szCs w:val="24"/>
        </w:rPr>
        <w:t>附件格式同时适用于该文本。</w:t>
      </w:r>
    </w:p>
    <w:p>
      <w:pPr>
        <w:spacing w:line="360" w:lineRule="auto"/>
        <w:rPr>
          <w:rFonts w:ascii="宋体" w:hAnsi="宋体" w:cs="宋体"/>
          <w:b/>
          <w:sz w:val="24"/>
          <w:szCs w:val="24"/>
        </w:rPr>
      </w:pPr>
      <w:r>
        <w:rPr>
          <w:rFonts w:hint="eastAsia" w:ascii="宋体" w:hAnsi="宋体" w:cs="宋体"/>
          <w:b/>
          <w:sz w:val="24"/>
          <w:szCs w:val="24"/>
        </w:rPr>
        <w:t>一、工程概况</w:t>
      </w:r>
    </w:p>
    <w:p>
      <w:pPr>
        <w:spacing w:line="360" w:lineRule="auto"/>
        <w:ind w:left="420"/>
        <w:rPr>
          <w:rFonts w:ascii="宋体" w:hAnsi="宋体" w:cs="宋体"/>
          <w:sz w:val="24"/>
          <w:szCs w:val="24"/>
        </w:rPr>
      </w:pPr>
      <w:r>
        <w:rPr>
          <w:rFonts w:hint="eastAsia" w:ascii="宋体" w:hAnsi="宋体" w:cs="宋体"/>
          <w:sz w:val="24"/>
          <w:szCs w:val="24"/>
        </w:rPr>
        <w:t>工程名称：________________________________________</w:t>
      </w:r>
    </w:p>
    <w:p>
      <w:pPr>
        <w:spacing w:line="360" w:lineRule="auto"/>
        <w:ind w:left="420"/>
        <w:rPr>
          <w:rFonts w:ascii="宋体" w:hAnsi="宋体" w:cs="宋体"/>
          <w:sz w:val="24"/>
          <w:szCs w:val="24"/>
        </w:rPr>
      </w:pPr>
      <w:r>
        <w:rPr>
          <w:rFonts w:hint="eastAsia" w:ascii="宋体" w:hAnsi="宋体" w:cs="宋体"/>
          <w:sz w:val="24"/>
          <w:szCs w:val="24"/>
        </w:rPr>
        <w:t>工程地点：________________________________________</w:t>
      </w:r>
    </w:p>
    <w:p>
      <w:pPr>
        <w:spacing w:line="360" w:lineRule="auto"/>
        <w:ind w:left="420"/>
        <w:rPr>
          <w:rFonts w:ascii="宋体" w:hAnsi="宋体" w:cs="宋体"/>
          <w:sz w:val="24"/>
          <w:szCs w:val="24"/>
        </w:rPr>
      </w:pPr>
      <w:r>
        <w:rPr>
          <w:rFonts w:hint="eastAsia" w:ascii="宋体" w:hAnsi="宋体" w:cs="宋体"/>
          <w:sz w:val="24"/>
          <w:szCs w:val="24"/>
        </w:rPr>
        <w:t>工程内容：________________________________________</w:t>
      </w:r>
    </w:p>
    <w:p>
      <w:pPr>
        <w:spacing w:line="360" w:lineRule="auto"/>
        <w:ind w:left="420"/>
        <w:rPr>
          <w:rFonts w:ascii="宋体" w:hAnsi="宋体" w:cs="宋体"/>
          <w:sz w:val="24"/>
          <w:szCs w:val="24"/>
        </w:rPr>
      </w:pPr>
      <w:r>
        <w:rPr>
          <w:rFonts w:hint="eastAsia" w:ascii="宋体" w:hAnsi="宋体" w:cs="宋体"/>
          <w:sz w:val="24"/>
          <w:szCs w:val="24"/>
        </w:rPr>
        <w:t>资金来源：________________________________________</w:t>
      </w:r>
    </w:p>
    <w:p>
      <w:pPr>
        <w:spacing w:line="360" w:lineRule="auto"/>
        <w:rPr>
          <w:rFonts w:ascii="宋体" w:hAnsi="宋体" w:cs="宋体"/>
          <w:b/>
          <w:sz w:val="24"/>
          <w:szCs w:val="24"/>
        </w:rPr>
      </w:pPr>
      <w:r>
        <w:rPr>
          <w:rFonts w:hint="eastAsia" w:ascii="宋体" w:hAnsi="宋体" w:cs="宋体"/>
          <w:b/>
          <w:sz w:val="24"/>
          <w:szCs w:val="24"/>
        </w:rPr>
        <w:t>二、工程承包范围</w:t>
      </w:r>
    </w:p>
    <w:p>
      <w:pPr>
        <w:spacing w:line="360" w:lineRule="auto"/>
        <w:ind w:left="420"/>
        <w:rPr>
          <w:rFonts w:ascii="宋体" w:hAnsi="宋体" w:cs="宋体"/>
          <w:sz w:val="24"/>
          <w:szCs w:val="24"/>
        </w:rPr>
      </w:pPr>
      <w:r>
        <w:rPr>
          <w:rFonts w:hint="eastAsia" w:ascii="宋体" w:hAnsi="宋体" w:cs="宋体"/>
          <w:sz w:val="24"/>
          <w:szCs w:val="24"/>
        </w:rPr>
        <w:t>承包范围：________________________________________</w:t>
      </w:r>
    </w:p>
    <w:p>
      <w:pPr>
        <w:spacing w:line="360" w:lineRule="auto"/>
        <w:rPr>
          <w:rFonts w:ascii="宋体" w:hAnsi="宋体" w:cs="宋体"/>
          <w:sz w:val="24"/>
          <w:szCs w:val="24"/>
        </w:rPr>
      </w:pPr>
      <w:r>
        <w:rPr>
          <w:rFonts w:hint="eastAsia" w:ascii="宋体" w:hAnsi="宋体" w:cs="宋体"/>
          <w:b/>
          <w:sz w:val="24"/>
          <w:szCs w:val="24"/>
        </w:rPr>
        <w:t>三、合同工期</w:t>
      </w:r>
    </w:p>
    <w:p>
      <w:pPr>
        <w:spacing w:line="360" w:lineRule="auto"/>
        <w:ind w:left="42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开工日期：</w:t>
      </w:r>
      <w:r>
        <w:rPr>
          <w:rFonts w:hint="eastAsia" w:ascii="宋体" w:hAnsi="宋体" w:cs="宋体"/>
          <w:color w:val="000000" w:themeColor="text1"/>
          <w:sz w:val="24"/>
          <w:szCs w:val="24"/>
          <w:u w:val="single"/>
          <w14:textFill>
            <w14:solidFill>
              <w14:schemeClr w14:val="tx1"/>
            </w14:solidFill>
          </w14:textFill>
        </w:rPr>
        <w:t xml:space="preserve">                                          </w:t>
      </w:r>
    </w:p>
    <w:p>
      <w:pPr>
        <w:spacing w:line="360" w:lineRule="auto"/>
        <w:ind w:left="420"/>
        <w:rPr>
          <w:rFonts w:ascii="宋体" w:hAnsi="宋体" w:cs="宋体"/>
          <w:color w:val="000000" w:themeColor="text1"/>
          <w:sz w:val="24"/>
          <w:szCs w:val="24"/>
          <w:u w:val="single"/>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竣工日期：</w:t>
      </w:r>
      <w:r>
        <w:rPr>
          <w:rFonts w:hint="eastAsia" w:ascii="宋体" w:hAnsi="宋体" w:cs="宋体"/>
          <w:color w:val="000000" w:themeColor="text1"/>
          <w:sz w:val="24"/>
          <w:szCs w:val="24"/>
          <w:u w:val="single"/>
          <w14:textFill>
            <w14:solidFill>
              <w14:schemeClr w14:val="tx1"/>
            </w14:solidFill>
          </w14:textFill>
        </w:rPr>
        <w:t xml:space="preserve">                                          </w:t>
      </w:r>
    </w:p>
    <w:p>
      <w:pPr>
        <w:spacing w:line="360" w:lineRule="auto"/>
        <w:rPr>
          <w:rFonts w:ascii="宋体" w:hAnsi="宋体" w:cs="宋体"/>
          <w:b/>
          <w:sz w:val="24"/>
          <w:szCs w:val="24"/>
        </w:rPr>
      </w:pPr>
      <w:r>
        <w:rPr>
          <w:rFonts w:hint="eastAsia" w:ascii="宋体" w:hAnsi="宋体" w:cs="宋体"/>
          <w:b/>
          <w:sz w:val="24"/>
          <w:szCs w:val="24"/>
        </w:rPr>
        <w:t>四、质量标准</w:t>
      </w:r>
    </w:p>
    <w:p>
      <w:pPr>
        <w:spacing w:line="360" w:lineRule="auto"/>
        <w:ind w:left="420"/>
        <w:rPr>
          <w:rFonts w:ascii="宋体" w:hAnsi="宋体" w:cs="宋体"/>
          <w:sz w:val="24"/>
          <w:szCs w:val="24"/>
        </w:rPr>
      </w:pPr>
      <w:r>
        <w:rPr>
          <w:rFonts w:hint="eastAsia" w:ascii="宋体" w:hAnsi="宋体" w:cs="宋体"/>
          <w:sz w:val="24"/>
          <w:szCs w:val="24"/>
        </w:rPr>
        <w:t>工程质量标准：一次交验合格。</w:t>
      </w:r>
    </w:p>
    <w:p>
      <w:pPr>
        <w:spacing w:line="360" w:lineRule="auto"/>
        <w:ind w:left="420"/>
        <w:rPr>
          <w:rFonts w:ascii="宋体" w:hAnsi="宋体" w:cs="宋体"/>
          <w:sz w:val="24"/>
          <w:szCs w:val="24"/>
        </w:rPr>
      </w:pPr>
      <w:r>
        <w:rPr>
          <w:rFonts w:hint="eastAsia" w:ascii="宋体" w:hAnsi="宋体" w:cs="宋体"/>
          <w:sz w:val="24"/>
          <w:szCs w:val="24"/>
        </w:rPr>
        <w:t xml:space="preserve">承包人项目经理：_____________。 </w:t>
      </w:r>
    </w:p>
    <w:p>
      <w:pPr>
        <w:spacing w:line="360" w:lineRule="auto"/>
        <w:rPr>
          <w:rFonts w:ascii="宋体" w:hAnsi="宋体" w:cs="宋体"/>
          <w:b/>
          <w:sz w:val="24"/>
          <w:szCs w:val="24"/>
        </w:rPr>
      </w:pPr>
      <w:r>
        <w:rPr>
          <w:rFonts w:hint="eastAsia" w:ascii="宋体" w:hAnsi="宋体" w:cs="宋体"/>
          <w:b/>
          <w:sz w:val="24"/>
          <w:szCs w:val="24"/>
        </w:rPr>
        <w:t>五、合同价款及付款方式</w:t>
      </w:r>
    </w:p>
    <w:p>
      <w:pPr>
        <w:spacing w:line="360" w:lineRule="auto"/>
        <w:ind w:firstLine="480" w:firstLineChars="200"/>
        <w:rPr>
          <w:rFonts w:ascii="宋体" w:hAnsi="宋体" w:cs="宋体"/>
          <w:sz w:val="24"/>
          <w:szCs w:val="24"/>
        </w:rPr>
      </w:pPr>
      <w:r>
        <w:rPr>
          <w:rFonts w:hint="eastAsia" w:ascii="宋体" w:hAnsi="宋体" w:cs="宋体"/>
          <w:sz w:val="24"/>
          <w:szCs w:val="24"/>
        </w:rPr>
        <w:t>合同价款（大写）：_________________________￥：_____________</w:t>
      </w:r>
    </w:p>
    <w:p>
      <w:pPr>
        <w:spacing w:line="360" w:lineRule="auto"/>
        <w:ind w:firstLine="480" w:firstLineChars="200"/>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cs="宋体"/>
          <w:sz w:val="24"/>
          <w:szCs w:val="24"/>
        </w:rPr>
        <w:t>支付方式：</w:t>
      </w:r>
      <w:r>
        <w:rPr>
          <w:rFonts w:hint="eastAsia" w:ascii="宋体" w:hAnsi="宋体" w:cs="宋体"/>
          <w:color w:val="000000" w:themeColor="text1"/>
          <w:sz w:val="24"/>
          <w:szCs w:val="24"/>
          <w14:textFill>
            <w14:solidFill>
              <w14:schemeClr w14:val="tx1"/>
            </w14:solidFill>
          </w14:textFill>
        </w:rPr>
        <w:t>本工程签订合同后，支付合同总价款的</w:t>
      </w:r>
      <w:r>
        <w:rPr>
          <w:rFonts w:hint="eastAsia" w:ascii="宋体" w:hAnsi="宋体" w:cs="宋体"/>
          <w:color w:val="000000" w:themeColor="text1"/>
          <w:sz w:val="24"/>
          <w:szCs w:val="24"/>
          <w:lang w:val="en-US" w:eastAsia="zh-CN"/>
          <w14:textFill>
            <w14:solidFill>
              <w14:schemeClr w14:val="tx1"/>
            </w14:solidFill>
          </w14:textFill>
        </w:rPr>
        <w:t>50</w:t>
      </w:r>
      <w:r>
        <w:rPr>
          <w:rFonts w:hint="eastAsia" w:ascii="宋体" w:hAnsi="宋体" w:cs="宋体"/>
          <w:color w:val="000000" w:themeColor="text1"/>
          <w:sz w:val="24"/>
          <w:szCs w:val="24"/>
          <w14:textFill>
            <w14:solidFill>
              <w14:schemeClr w14:val="tx1"/>
            </w14:solidFill>
          </w14:textFill>
        </w:rPr>
        <w:t>%，即人民币（大写）</w:t>
      </w:r>
      <w:r>
        <w:rPr>
          <w:rFonts w:hint="eastAsia" w:ascii="宋体" w:hAnsi="宋体" w:cs="宋体"/>
          <w:color w:val="000000" w:themeColor="text1"/>
          <w:sz w:val="24"/>
          <w:szCs w:val="24"/>
          <w:u w:val="single"/>
          <w14:textFill>
            <w14:solidFill>
              <w14:schemeClr w14:val="tx1"/>
            </w14:solidFill>
          </w14:textFill>
        </w:rPr>
        <w:t xml:space="preserve">        </w:t>
      </w:r>
      <w:r>
        <w:rPr>
          <w:rFonts w:hint="eastAsia" w:ascii="宋体" w:hAnsi="宋体" w:cs="宋体"/>
          <w:color w:val="000000" w:themeColor="text1"/>
          <w:sz w:val="24"/>
          <w:szCs w:val="24"/>
          <w14:textFill>
            <w14:solidFill>
              <w14:schemeClr w14:val="tx1"/>
            </w14:solidFill>
          </w14:textFill>
        </w:rPr>
        <w:t>；待工程全部完成，经过甲方验收合格后出具相关手续（支付凭证）支付合同总价款的</w:t>
      </w:r>
      <w:r>
        <w:rPr>
          <w:rFonts w:hint="eastAsia" w:ascii="宋体" w:hAnsi="宋体" w:cs="宋体"/>
          <w:color w:val="000000" w:themeColor="text1"/>
          <w:sz w:val="24"/>
          <w:szCs w:val="24"/>
          <w:lang w:val="en-US" w:eastAsia="zh-CN"/>
          <w14:textFill>
            <w14:solidFill>
              <w14:schemeClr w14:val="tx1"/>
            </w14:solidFill>
          </w14:textFill>
        </w:rPr>
        <w:t>47</w:t>
      </w:r>
      <w:r>
        <w:rPr>
          <w:rFonts w:hint="eastAsia" w:ascii="宋体" w:hAnsi="宋体" w:cs="宋体"/>
          <w:color w:val="000000" w:themeColor="text1"/>
          <w:sz w:val="24"/>
          <w:szCs w:val="24"/>
          <w14:textFill>
            <w14:solidFill>
              <w14:schemeClr w14:val="tx1"/>
            </w14:solidFill>
          </w14:textFill>
        </w:rPr>
        <w:t>%，即人民币（大写）</w:t>
      </w:r>
      <w:r>
        <w:rPr>
          <w:rFonts w:hint="eastAsia" w:ascii="宋体" w:hAnsi="宋体" w:cs="宋体"/>
          <w:color w:val="000000" w:themeColor="text1"/>
          <w:sz w:val="24"/>
          <w:szCs w:val="24"/>
          <w:u w:val="single"/>
          <w14:textFill>
            <w14:solidFill>
              <w14:schemeClr w14:val="tx1"/>
            </w14:solidFill>
          </w14:textFill>
        </w:rPr>
        <w:t xml:space="preserve">          </w:t>
      </w:r>
      <w:r>
        <w:rPr>
          <w:rFonts w:hint="eastAsia" w:ascii="宋体" w:hAnsi="宋体" w:cs="宋体"/>
          <w:color w:val="000000" w:themeColor="text1"/>
          <w:sz w:val="24"/>
          <w:szCs w:val="24"/>
          <w14:textFill>
            <w14:solidFill>
              <w14:schemeClr w14:val="tx1"/>
            </w14:solidFill>
          </w14:textFill>
        </w:rPr>
        <w:t>；</w:t>
      </w:r>
      <w:r>
        <w:rPr>
          <w:rFonts w:hint="eastAsia" w:ascii="宋体" w:hAnsi="宋体"/>
          <w:color w:val="auto"/>
          <w:sz w:val="24"/>
          <w:lang w:eastAsia="zh-CN"/>
        </w:rPr>
        <w:t>剩余</w:t>
      </w:r>
      <w:r>
        <w:rPr>
          <w:rFonts w:hint="eastAsia" w:ascii="宋体" w:hAnsi="宋体"/>
          <w:color w:val="auto"/>
          <w:sz w:val="24"/>
          <w:lang w:val="en-US" w:eastAsia="zh-CN"/>
        </w:rPr>
        <w:t>3</w:t>
      </w:r>
      <w:r>
        <w:rPr>
          <w:rFonts w:hint="eastAsia" w:ascii="宋体" w:hAnsi="宋体"/>
          <w:color w:val="auto"/>
          <w:sz w:val="24"/>
        </w:rPr>
        <w:t>%的质保金待约定的</w:t>
      </w:r>
      <w:r>
        <w:rPr>
          <w:rFonts w:hint="eastAsia" w:ascii="宋体" w:hAnsi="宋体"/>
          <w:color w:val="auto"/>
          <w:sz w:val="24"/>
          <w:lang w:eastAsia="zh-CN"/>
        </w:rPr>
        <w:t>工程</w:t>
      </w:r>
      <w:r>
        <w:rPr>
          <w:rFonts w:hint="eastAsia" w:ascii="宋体" w:hAnsi="宋体"/>
          <w:color w:val="auto"/>
          <w:sz w:val="24"/>
        </w:rPr>
        <w:t>质保期满</w:t>
      </w:r>
      <w:r>
        <w:rPr>
          <w:rFonts w:hint="eastAsia" w:ascii="宋体" w:hAnsi="宋体"/>
          <w:color w:val="auto"/>
          <w:sz w:val="24"/>
          <w:lang w:val="en-US" w:eastAsia="zh-CN"/>
        </w:rPr>
        <w:t xml:space="preserve">   </w:t>
      </w:r>
      <w:r>
        <w:rPr>
          <w:rFonts w:hint="eastAsia" w:ascii="宋体" w:hAnsi="宋体"/>
          <w:color w:val="auto"/>
          <w:sz w:val="24"/>
        </w:rPr>
        <w:t>年后</w:t>
      </w:r>
      <w:r>
        <w:rPr>
          <w:rFonts w:hint="eastAsia" w:ascii="宋体" w:hAnsi="宋体"/>
          <w:color w:val="auto"/>
          <w:sz w:val="24"/>
          <w:lang w:eastAsia="zh-CN"/>
        </w:rPr>
        <w:t>工程</w:t>
      </w:r>
      <w:r>
        <w:rPr>
          <w:rFonts w:hint="eastAsia" w:ascii="宋体" w:hAnsi="宋体"/>
          <w:color w:val="auto"/>
          <w:sz w:val="24"/>
        </w:rPr>
        <w:t>无</w:t>
      </w:r>
      <w:r>
        <w:rPr>
          <w:rFonts w:hint="eastAsia" w:ascii="宋体" w:hAnsi="宋体"/>
          <w:color w:val="auto"/>
          <w:sz w:val="24"/>
          <w:lang w:eastAsia="zh-CN"/>
        </w:rPr>
        <w:t>重大</w:t>
      </w:r>
      <w:r>
        <w:rPr>
          <w:rFonts w:hint="eastAsia" w:ascii="宋体" w:hAnsi="宋体"/>
          <w:color w:val="auto"/>
          <w:sz w:val="24"/>
        </w:rPr>
        <w:t>质量问题后支付。</w:t>
      </w:r>
    </w:p>
    <w:p>
      <w:pPr>
        <w:spacing w:line="360" w:lineRule="auto"/>
        <w:rPr>
          <w:rFonts w:ascii="宋体" w:hAnsi="宋体" w:cs="宋体"/>
          <w:b/>
          <w:sz w:val="24"/>
          <w:szCs w:val="24"/>
        </w:rPr>
      </w:pPr>
      <w:r>
        <w:rPr>
          <w:rFonts w:hint="eastAsia" w:ascii="宋体" w:hAnsi="宋体" w:cs="宋体"/>
          <w:b/>
          <w:sz w:val="24"/>
          <w:szCs w:val="24"/>
        </w:rPr>
        <w:t>六、组成合同的文件</w:t>
      </w:r>
    </w:p>
    <w:p>
      <w:pPr>
        <w:spacing w:line="360" w:lineRule="auto"/>
        <w:ind w:left="420"/>
        <w:rPr>
          <w:rFonts w:ascii="宋体" w:hAnsi="宋体" w:cs="宋体"/>
          <w:sz w:val="24"/>
          <w:szCs w:val="24"/>
        </w:rPr>
      </w:pPr>
      <w:r>
        <w:rPr>
          <w:rFonts w:hint="eastAsia" w:ascii="宋体" w:hAnsi="宋体" w:cs="宋体"/>
          <w:sz w:val="24"/>
          <w:szCs w:val="24"/>
        </w:rPr>
        <w:t>1、本合同协议书；</w:t>
      </w:r>
    </w:p>
    <w:p>
      <w:pPr>
        <w:spacing w:line="360" w:lineRule="auto"/>
        <w:ind w:left="420"/>
        <w:rPr>
          <w:rFonts w:ascii="宋体" w:hAnsi="宋体" w:cs="宋体"/>
          <w:sz w:val="24"/>
          <w:szCs w:val="24"/>
        </w:rPr>
      </w:pPr>
      <w:r>
        <w:rPr>
          <w:rFonts w:hint="eastAsia" w:ascii="宋体" w:hAnsi="宋体" w:cs="宋体"/>
          <w:sz w:val="24"/>
          <w:szCs w:val="24"/>
        </w:rPr>
        <w:t>2、标准文本的专用条款、通用条款；</w:t>
      </w:r>
    </w:p>
    <w:p>
      <w:pPr>
        <w:spacing w:line="360" w:lineRule="auto"/>
        <w:ind w:left="420"/>
        <w:rPr>
          <w:rFonts w:ascii="宋体" w:hAnsi="宋体" w:cs="宋体"/>
          <w:sz w:val="24"/>
          <w:szCs w:val="24"/>
        </w:rPr>
      </w:pPr>
      <w:r>
        <w:rPr>
          <w:rFonts w:hint="eastAsia" w:ascii="宋体" w:hAnsi="宋体" w:cs="宋体"/>
          <w:sz w:val="24"/>
          <w:szCs w:val="24"/>
        </w:rPr>
        <w:t>3、标准、规范及有关技术文件；</w:t>
      </w:r>
    </w:p>
    <w:p>
      <w:pPr>
        <w:spacing w:line="360" w:lineRule="auto"/>
        <w:ind w:left="420"/>
        <w:rPr>
          <w:rFonts w:ascii="宋体" w:hAnsi="宋体" w:cs="宋体"/>
          <w:sz w:val="24"/>
          <w:szCs w:val="24"/>
        </w:rPr>
      </w:pPr>
      <w:r>
        <w:rPr>
          <w:rFonts w:hint="eastAsia" w:ascii="宋体" w:hAnsi="宋体" w:cs="宋体"/>
          <w:sz w:val="24"/>
          <w:szCs w:val="24"/>
        </w:rPr>
        <w:t>4、成交通知书；</w:t>
      </w:r>
    </w:p>
    <w:p>
      <w:pPr>
        <w:spacing w:line="360" w:lineRule="auto"/>
        <w:ind w:left="420"/>
        <w:rPr>
          <w:rFonts w:ascii="宋体" w:hAnsi="宋体" w:cs="宋体"/>
          <w:sz w:val="24"/>
          <w:szCs w:val="24"/>
        </w:rPr>
      </w:pPr>
      <w:r>
        <w:rPr>
          <w:rFonts w:hint="eastAsia" w:ascii="宋体" w:hAnsi="宋体" w:cs="宋体"/>
          <w:sz w:val="24"/>
          <w:szCs w:val="24"/>
        </w:rPr>
        <w:t>5、磋商报价文件及附件；</w:t>
      </w:r>
    </w:p>
    <w:p>
      <w:pPr>
        <w:spacing w:line="360" w:lineRule="auto"/>
        <w:ind w:left="420"/>
        <w:rPr>
          <w:rFonts w:ascii="宋体" w:hAnsi="宋体" w:cs="宋体"/>
          <w:sz w:val="24"/>
          <w:szCs w:val="24"/>
        </w:rPr>
      </w:pPr>
      <w:r>
        <w:rPr>
          <w:rFonts w:hint="eastAsia" w:ascii="宋体" w:hAnsi="宋体" w:cs="宋体"/>
          <w:sz w:val="24"/>
          <w:szCs w:val="24"/>
        </w:rPr>
        <w:t>6、设计图纸、工程量清单；</w:t>
      </w:r>
    </w:p>
    <w:p>
      <w:pPr>
        <w:spacing w:line="360" w:lineRule="auto"/>
        <w:ind w:left="420"/>
        <w:rPr>
          <w:rFonts w:ascii="宋体" w:hAnsi="宋体" w:cs="宋体"/>
          <w:sz w:val="24"/>
          <w:szCs w:val="24"/>
        </w:rPr>
      </w:pPr>
      <w:r>
        <w:rPr>
          <w:rFonts w:hint="eastAsia" w:ascii="宋体" w:hAnsi="宋体" w:cs="宋体"/>
          <w:sz w:val="24"/>
          <w:szCs w:val="24"/>
        </w:rPr>
        <w:t>7、工程报价单和已标价工程量清单；</w:t>
      </w:r>
    </w:p>
    <w:p>
      <w:pPr>
        <w:spacing w:line="360" w:lineRule="auto"/>
        <w:ind w:left="420"/>
        <w:rPr>
          <w:rFonts w:ascii="宋体" w:hAnsi="宋体" w:cs="宋体"/>
          <w:sz w:val="24"/>
          <w:szCs w:val="24"/>
        </w:rPr>
      </w:pPr>
      <w:r>
        <w:rPr>
          <w:rFonts w:hint="eastAsia" w:ascii="宋体" w:hAnsi="宋体" w:cs="宋体"/>
          <w:sz w:val="24"/>
          <w:szCs w:val="24"/>
        </w:rPr>
        <w:t>8、双方有关工程洽商、变更等书面协议。</w:t>
      </w:r>
    </w:p>
    <w:p>
      <w:pPr>
        <w:numPr>
          <w:ilvl w:val="0"/>
          <w:numId w:val="30"/>
        </w:numPr>
        <w:spacing w:line="360" w:lineRule="auto"/>
        <w:rPr>
          <w:rFonts w:ascii="宋体" w:hAnsi="宋体" w:cs="宋体"/>
          <w:b/>
          <w:sz w:val="24"/>
          <w:szCs w:val="24"/>
        </w:rPr>
      </w:pPr>
      <w:r>
        <w:rPr>
          <w:rFonts w:hint="eastAsia" w:ascii="宋体" w:hAnsi="宋体" w:cs="宋体"/>
          <w:b/>
          <w:sz w:val="24"/>
          <w:szCs w:val="24"/>
        </w:rPr>
        <w:t>保修责任</w:t>
      </w:r>
    </w:p>
    <w:p>
      <w:pPr>
        <w:pStyle w:val="22"/>
        <w:spacing w:line="360" w:lineRule="auto"/>
        <w:ind w:firstLine="480" w:firstLineChars="200"/>
        <w:rPr>
          <w:rFonts w:hAnsi="宋体" w:cs="宋体"/>
          <w:szCs w:val="24"/>
        </w:rPr>
      </w:pPr>
      <w:r>
        <w:rPr>
          <w:rFonts w:hint="eastAsia" w:hAnsi="宋体" w:cs="宋体"/>
          <w:szCs w:val="24"/>
        </w:rPr>
        <w:t>工程保修责任：工程保修执行建设部《建设工程保修办法》按规定办理质量保修手续。承包人向发包人承诺按照合同约定进行施工，工程竣工后，为保证工程合理使用期内正常使用，双方协商一致签订《工程质量保修书》，并按规定向发包人提交5%的工程质量保修金，待完成质量保修责任、保修期满后支付给承包人。</w:t>
      </w:r>
    </w:p>
    <w:p>
      <w:pPr>
        <w:spacing w:line="360" w:lineRule="auto"/>
        <w:rPr>
          <w:rFonts w:ascii="宋体" w:hAnsi="宋体" w:cs="宋体"/>
          <w:b/>
          <w:sz w:val="24"/>
          <w:szCs w:val="24"/>
        </w:rPr>
      </w:pPr>
      <w:r>
        <w:rPr>
          <w:rFonts w:hint="eastAsia" w:ascii="宋体" w:hAnsi="宋体" w:cs="宋体"/>
          <w:b/>
          <w:sz w:val="24"/>
          <w:szCs w:val="24"/>
        </w:rPr>
        <w:t>八、竣工验收</w:t>
      </w:r>
    </w:p>
    <w:p>
      <w:pPr>
        <w:pStyle w:val="22"/>
        <w:spacing w:line="360" w:lineRule="auto"/>
        <w:ind w:left="420"/>
        <w:rPr>
          <w:rFonts w:hAnsi="宋体" w:cs="宋体"/>
          <w:szCs w:val="24"/>
        </w:rPr>
      </w:pPr>
      <w:r>
        <w:rPr>
          <w:rFonts w:hint="eastAsia" w:hAnsi="宋体" w:cs="宋体"/>
          <w:szCs w:val="24"/>
        </w:rPr>
        <w:t>1、工程验收。由发包人、承包人组织、工程质监部门进行验收。</w:t>
      </w:r>
    </w:p>
    <w:p>
      <w:pPr>
        <w:pStyle w:val="22"/>
        <w:spacing w:line="360" w:lineRule="auto"/>
        <w:ind w:left="420"/>
        <w:rPr>
          <w:rFonts w:hAnsi="宋体" w:cs="宋体"/>
          <w:szCs w:val="24"/>
        </w:rPr>
      </w:pPr>
      <w:r>
        <w:rPr>
          <w:rFonts w:hint="eastAsia" w:hAnsi="宋体" w:cs="宋体"/>
          <w:szCs w:val="24"/>
        </w:rPr>
        <w:t>2、质量保证期内如发生工程质量问题，承包人在接到需方通知一周内（以传真日期为准）给予答复，如属于承包人的责任，承包人负责修复、更换，并承担由此发生的一切费用，如因发包人使用不当造成的问题，承包人应积极配合解决，费用由发包人负担，修复或更换时间最长不超过10天。</w:t>
      </w:r>
    </w:p>
    <w:p>
      <w:pPr>
        <w:pStyle w:val="22"/>
        <w:spacing w:line="360" w:lineRule="auto"/>
        <w:ind w:left="420"/>
        <w:rPr>
          <w:rFonts w:hAnsi="宋体" w:cs="宋体"/>
          <w:szCs w:val="24"/>
        </w:rPr>
      </w:pPr>
      <w:r>
        <w:rPr>
          <w:rFonts w:hint="eastAsia" w:hAnsi="宋体" w:cs="宋体"/>
          <w:szCs w:val="24"/>
        </w:rPr>
        <w:t>3、如承包人在收到发包人通知七天内没有答复，则视为承包人承认其工程质量问题，发包人有权自行处理，承包人承担由此而发生的一切费用。</w:t>
      </w:r>
    </w:p>
    <w:p>
      <w:pPr>
        <w:pStyle w:val="22"/>
        <w:spacing w:line="360" w:lineRule="auto"/>
        <w:rPr>
          <w:rFonts w:hAnsi="宋体" w:cs="宋体"/>
          <w:b/>
          <w:szCs w:val="24"/>
        </w:rPr>
      </w:pPr>
      <w:r>
        <w:rPr>
          <w:rFonts w:hint="eastAsia" w:hAnsi="宋体" w:cs="宋体"/>
          <w:b/>
          <w:szCs w:val="24"/>
        </w:rPr>
        <w:t>九、施工要求</w:t>
      </w:r>
    </w:p>
    <w:p>
      <w:pPr>
        <w:spacing w:line="360" w:lineRule="auto"/>
        <w:ind w:left="420"/>
        <w:rPr>
          <w:rFonts w:ascii="宋体" w:hAnsi="宋体" w:cs="宋体"/>
          <w:sz w:val="24"/>
          <w:szCs w:val="24"/>
        </w:rPr>
      </w:pPr>
      <w:r>
        <w:rPr>
          <w:rFonts w:hint="eastAsia" w:ascii="宋体" w:hAnsi="宋体" w:cs="宋体"/>
          <w:sz w:val="24"/>
          <w:szCs w:val="24"/>
        </w:rPr>
        <w:t>1、施工现场应做好安全生产及文明施工。现场安全生产、文明施工执行《青海省建筑施工项目安全标准化评价细则》青建工[2007]218号文件，必须满足国家及地方对安全生产、文明施工相关规定。</w:t>
      </w:r>
    </w:p>
    <w:p>
      <w:pPr>
        <w:spacing w:line="360" w:lineRule="auto"/>
        <w:ind w:left="420"/>
        <w:rPr>
          <w:rFonts w:ascii="宋体" w:hAnsi="宋体" w:cs="宋体"/>
          <w:sz w:val="24"/>
          <w:szCs w:val="24"/>
        </w:rPr>
      </w:pPr>
      <w:r>
        <w:rPr>
          <w:rFonts w:hint="eastAsia" w:ascii="宋体" w:hAnsi="宋体" w:cs="宋体"/>
          <w:sz w:val="24"/>
          <w:szCs w:val="24"/>
        </w:rPr>
        <w:t>2、承包人必须按照本项目的施工图及国家现行有关施工验收规范、质量验评标准组织施工。建立和健全质量保证体系，以承包人主体行为规范和施工人员的工作质量，确保各单位工程的施工质量。</w:t>
      </w:r>
    </w:p>
    <w:p>
      <w:pPr>
        <w:spacing w:line="360" w:lineRule="auto"/>
        <w:ind w:left="420"/>
        <w:rPr>
          <w:rFonts w:ascii="宋体" w:hAnsi="宋体" w:cs="宋体"/>
          <w:sz w:val="24"/>
          <w:szCs w:val="24"/>
        </w:rPr>
      </w:pPr>
      <w:r>
        <w:rPr>
          <w:rFonts w:hint="eastAsia" w:ascii="宋体" w:hAnsi="宋体" w:cs="宋体"/>
          <w:sz w:val="24"/>
          <w:szCs w:val="24"/>
        </w:rPr>
        <w:t>3、本工程所需主要施工材料均由承包人负责供应，调剂材料需满足设计和符合国家标准，并征得发包人同意。加工订货成品、半成品及构件的供应方式，由承包人按进度、设计要求标准，在征得发包人同意后，负责加工订货，发包人有权对质量负责监督。施工所用的材料、设备质量必须符合国家标准和设计要求，所购的材料、设备必须有生产许可证、质量保证书、出厂合格证，否则，由此造成的经济损失，由承包人负责。</w:t>
      </w:r>
    </w:p>
    <w:p>
      <w:pPr>
        <w:spacing w:line="360" w:lineRule="auto"/>
        <w:ind w:left="420"/>
        <w:rPr>
          <w:rFonts w:ascii="宋体" w:hAnsi="宋体" w:cs="宋体"/>
          <w:sz w:val="24"/>
          <w:szCs w:val="24"/>
        </w:rPr>
      </w:pPr>
      <w:r>
        <w:rPr>
          <w:rFonts w:hint="eastAsia" w:ascii="宋体" w:hAnsi="宋体" w:cs="宋体"/>
          <w:sz w:val="24"/>
          <w:szCs w:val="24"/>
        </w:rPr>
        <w:t>4、突出抓好施工过程中的“三控制”，加强全过程质量管理。在施工过程中要认真做好原材料控制、工艺流程控制、施工操作控制；加强每道工序的质量管理，对各工序间的交接检验及专业工种之间交接环节的工程质量应采取有效措施，加强检查验收，抓好全过程质量管理。同时，还应健全为满足施工图设计和建筑物功能要求的抽验检查制度。</w:t>
      </w:r>
    </w:p>
    <w:p>
      <w:pPr>
        <w:spacing w:line="360" w:lineRule="auto"/>
        <w:ind w:left="420"/>
        <w:rPr>
          <w:rFonts w:ascii="宋体" w:hAnsi="宋体" w:cs="宋体"/>
          <w:sz w:val="24"/>
          <w:szCs w:val="24"/>
        </w:rPr>
      </w:pPr>
      <w:r>
        <w:rPr>
          <w:rFonts w:hint="eastAsia" w:ascii="宋体" w:hAnsi="宋体" w:cs="宋体"/>
          <w:sz w:val="24"/>
          <w:szCs w:val="24"/>
        </w:rPr>
        <w:t>5、</w:t>
      </w:r>
      <w:r>
        <w:rPr>
          <w:rFonts w:hint="eastAsia" w:ascii="宋体" w:hAnsi="宋体" w:cs="宋体"/>
          <w:sz w:val="24"/>
          <w:szCs w:val="24"/>
          <w:lang w:eastAsia="zh-CN"/>
        </w:rPr>
        <w:t>建筑</w:t>
      </w:r>
      <w:r>
        <w:rPr>
          <w:rFonts w:hint="eastAsia" w:ascii="宋体" w:hAnsi="宋体" w:cs="宋体"/>
          <w:sz w:val="24"/>
          <w:szCs w:val="24"/>
        </w:rPr>
        <w:t>工程采用的主要材料、半成品、成品、建筑构配件、器具和设备应进行现场验收。凡涉及安全、功能的有关产品，应按各专业工程质量验收规范规定进行复验，并应经监理工程师（或发包人技术负责人）检查认可。</w:t>
      </w:r>
    </w:p>
    <w:p>
      <w:pPr>
        <w:spacing w:line="360" w:lineRule="auto"/>
        <w:ind w:left="420"/>
        <w:rPr>
          <w:rFonts w:ascii="宋体" w:hAnsi="宋体" w:cs="宋体"/>
          <w:sz w:val="24"/>
          <w:szCs w:val="24"/>
        </w:rPr>
      </w:pPr>
      <w:r>
        <w:rPr>
          <w:rFonts w:hint="eastAsia" w:ascii="宋体" w:hAnsi="宋体" w:cs="宋体"/>
          <w:sz w:val="24"/>
          <w:szCs w:val="24"/>
        </w:rPr>
        <w:t>6、各工序应按施工技术标准进行质量控制，每道工序完成后，应进行检查。相关各专业工种之间，应进行交接检验，并形成记录。未经监理工程师（或发包人技术负责人）检查认可，不得进行下一道工序施工。</w:t>
      </w:r>
    </w:p>
    <w:p>
      <w:pPr>
        <w:spacing w:line="360" w:lineRule="auto"/>
        <w:ind w:left="420"/>
        <w:rPr>
          <w:rFonts w:ascii="宋体" w:hAnsi="宋体" w:cs="宋体"/>
          <w:sz w:val="24"/>
          <w:szCs w:val="24"/>
        </w:rPr>
      </w:pPr>
      <w:r>
        <w:rPr>
          <w:rFonts w:hint="eastAsia" w:ascii="宋体" w:hAnsi="宋体" w:cs="宋体"/>
          <w:sz w:val="24"/>
          <w:szCs w:val="24"/>
        </w:rPr>
        <w:t>7、承包人必须编制好切实可行的施工进度计划，以保证施工连续均衡、有节奏地进行，合理地使用人力、物力和财力，确保工程按期完成。</w:t>
      </w:r>
    </w:p>
    <w:p>
      <w:pPr>
        <w:spacing w:line="360" w:lineRule="auto"/>
        <w:ind w:left="420"/>
        <w:rPr>
          <w:rFonts w:ascii="宋体" w:hAnsi="宋体" w:cs="宋体"/>
          <w:sz w:val="24"/>
          <w:szCs w:val="24"/>
        </w:rPr>
      </w:pPr>
      <w:r>
        <w:rPr>
          <w:rFonts w:hint="eastAsia" w:ascii="宋体" w:hAnsi="宋体" w:cs="宋体"/>
          <w:sz w:val="24"/>
          <w:szCs w:val="24"/>
        </w:rPr>
        <w:t>8、承包人应建立和健全安全生产保障体系和安全生产责任制，认真执行《建筑施工安全检查标准（JGJ59－99）》，提高安全生产工作和文明施工的管理水平。施工现场不但应该做到安全生产不发生事故，同时还应做到文明施工、整齐有序，尽量减少施工噪音和对周围环境的污染，争创“施工现场文明工地”。</w:t>
      </w:r>
    </w:p>
    <w:p>
      <w:pPr>
        <w:spacing w:line="360" w:lineRule="auto"/>
        <w:ind w:left="420"/>
        <w:rPr>
          <w:rFonts w:ascii="宋体" w:hAnsi="宋体" w:cs="宋体"/>
          <w:sz w:val="24"/>
          <w:szCs w:val="24"/>
        </w:rPr>
      </w:pPr>
      <w:r>
        <w:rPr>
          <w:rFonts w:hint="eastAsia" w:ascii="宋体" w:hAnsi="宋体" w:cs="宋体"/>
          <w:sz w:val="24"/>
          <w:szCs w:val="24"/>
        </w:rPr>
        <w:t>9、施工期间应努力做好与发包人、设计单位、监理单位及质量监督部门的工作协调、配合工作，虚心听取他们的意见和建议，不断改进工作、提高管理水平。</w:t>
      </w:r>
    </w:p>
    <w:p>
      <w:pPr>
        <w:spacing w:line="360" w:lineRule="auto"/>
        <w:ind w:left="420"/>
        <w:rPr>
          <w:rFonts w:ascii="宋体" w:hAnsi="宋体" w:cs="宋体"/>
          <w:sz w:val="24"/>
          <w:szCs w:val="24"/>
        </w:rPr>
      </w:pPr>
      <w:r>
        <w:rPr>
          <w:rFonts w:hint="eastAsia" w:ascii="宋体" w:hAnsi="宋体" w:cs="宋体"/>
          <w:sz w:val="24"/>
          <w:szCs w:val="24"/>
        </w:rPr>
        <w:t>10、单位工程完工后，承包人应自行组织有关人员进行检查评定，并向发包人提交工程验收报告及相关资料。承包人在质量保修期内，应按照有关法律、法规的管理规定和双方在合同中的约定，承担本工程质量保修责任。</w:t>
      </w:r>
    </w:p>
    <w:p>
      <w:pPr>
        <w:spacing w:line="360" w:lineRule="auto"/>
        <w:ind w:left="420"/>
        <w:rPr>
          <w:rFonts w:ascii="宋体" w:hAnsi="宋体" w:cs="宋体"/>
          <w:sz w:val="24"/>
          <w:szCs w:val="24"/>
        </w:rPr>
      </w:pPr>
      <w:r>
        <w:rPr>
          <w:rFonts w:hint="eastAsia" w:ascii="宋体" w:hAnsi="宋体" w:cs="宋体"/>
          <w:sz w:val="24"/>
          <w:szCs w:val="24"/>
        </w:rPr>
        <w:t>11、本工程在施工过程中必须严格执行国家、行业的现行有关各专业工程施工质量验收规范及验收统一标准。</w:t>
      </w:r>
    </w:p>
    <w:p>
      <w:pPr>
        <w:spacing w:line="360" w:lineRule="auto"/>
        <w:ind w:left="420"/>
        <w:rPr>
          <w:rFonts w:ascii="宋体" w:hAnsi="宋体" w:cs="宋体"/>
          <w:sz w:val="24"/>
          <w:szCs w:val="24"/>
        </w:rPr>
      </w:pPr>
      <w:r>
        <w:rPr>
          <w:rFonts w:hint="eastAsia" w:ascii="宋体" w:hAnsi="宋体" w:cs="宋体"/>
          <w:sz w:val="24"/>
          <w:szCs w:val="24"/>
        </w:rPr>
        <w:t>12、本次采购的主要材料须由发包人、承包人双方共同看样订货。</w:t>
      </w:r>
    </w:p>
    <w:p>
      <w:pPr>
        <w:spacing w:line="360" w:lineRule="auto"/>
        <w:rPr>
          <w:rFonts w:ascii="宋体" w:hAnsi="宋体" w:cs="宋体"/>
          <w:b/>
          <w:sz w:val="24"/>
          <w:szCs w:val="24"/>
        </w:rPr>
      </w:pPr>
      <w:r>
        <w:rPr>
          <w:rFonts w:hint="eastAsia" w:ascii="宋体" w:hAnsi="宋体" w:cs="宋体"/>
          <w:b/>
          <w:sz w:val="24"/>
          <w:szCs w:val="24"/>
        </w:rPr>
        <w:t>十、违约责任</w:t>
      </w:r>
    </w:p>
    <w:p>
      <w:pPr>
        <w:spacing w:line="360" w:lineRule="auto"/>
        <w:ind w:left="420"/>
        <w:rPr>
          <w:rFonts w:ascii="宋体" w:hAnsi="宋体" w:cs="宋体"/>
          <w:sz w:val="24"/>
          <w:szCs w:val="24"/>
        </w:rPr>
      </w:pPr>
      <w:r>
        <w:rPr>
          <w:rFonts w:hint="eastAsia" w:ascii="宋体" w:hAnsi="宋体" w:cs="宋体"/>
          <w:sz w:val="24"/>
          <w:szCs w:val="24"/>
        </w:rPr>
        <w:t>1、在执行合同期限内，任何一方因不可抗力事件造成不能履行合同时，应立即通知对方，并交送有关权威机构出具的证明，则合同履行期可延长，其延长期与不可抗力影响期相同。不可抗力事件延续20天及以上时，双方应通过友好协商，决定是否继续履行合同事宜。</w:t>
      </w:r>
    </w:p>
    <w:p>
      <w:pPr>
        <w:pStyle w:val="22"/>
        <w:spacing w:line="360" w:lineRule="auto"/>
        <w:ind w:left="420"/>
        <w:rPr>
          <w:rFonts w:hAnsi="宋体" w:cs="宋体"/>
          <w:szCs w:val="24"/>
        </w:rPr>
      </w:pPr>
      <w:r>
        <w:rPr>
          <w:rFonts w:hint="eastAsia" w:hAnsi="宋体" w:cs="宋体"/>
          <w:szCs w:val="24"/>
        </w:rPr>
        <w:t>2、承包人不能按期交工，除人力不可抗拒因素外，应向发包人偿付延期违约金，按工程总价每日3‰计算，但金额不得超过工程价的10%。</w:t>
      </w:r>
    </w:p>
    <w:p>
      <w:pPr>
        <w:spacing w:line="360" w:lineRule="auto"/>
        <w:ind w:left="420"/>
        <w:rPr>
          <w:rFonts w:ascii="宋体" w:hAnsi="宋体" w:cs="宋体"/>
          <w:sz w:val="24"/>
          <w:szCs w:val="24"/>
        </w:rPr>
      </w:pPr>
      <w:r>
        <w:rPr>
          <w:rFonts w:hint="eastAsia" w:ascii="宋体" w:hAnsi="宋体" w:cs="宋体"/>
          <w:sz w:val="24"/>
          <w:szCs w:val="24"/>
        </w:rPr>
        <w:t>3、当发生合同纠纷时，双方本着友好协商态度解决，当达不成共识时由发包人所在地经济合同仲裁委员会或人民法院仲裁裁决。</w:t>
      </w:r>
    </w:p>
    <w:p>
      <w:pPr>
        <w:spacing w:line="360" w:lineRule="auto"/>
        <w:ind w:left="420"/>
        <w:rPr>
          <w:rFonts w:ascii="宋体" w:hAnsi="宋体" w:cs="宋体"/>
          <w:sz w:val="24"/>
          <w:szCs w:val="24"/>
        </w:rPr>
      </w:pPr>
      <w:r>
        <w:rPr>
          <w:rFonts w:hint="eastAsia" w:ascii="宋体" w:hAnsi="宋体" w:cs="宋体"/>
          <w:sz w:val="24"/>
          <w:szCs w:val="24"/>
        </w:rPr>
        <w:t>4、磋商过程中，磋商文件、磋商报价文件及澄清文件等都是合同的组成部分，发包人、承包人双方必须全面遵守。如有违反，应承担违约责任。</w:t>
      </w:r>
    </w:p>
    <w:p>
      <w:pPr>
        <w:spacing w:line="360" w:lineRule="auto"/>
        <w:rPr>
          <w:rFonts w:ascii="宋体" w:hAnsi="宋体" w:cs="宋体"/>
          <w:b/>
          <w:sz w:val="24"/>
          <w:szCs w:val="24"/>
        </w:rPr>
      </w:pPr>
      <w:r>
        <w:rPr>
          <w:rFonts w:hint="eastAsia" w:ascii="宋体" w:hAnsi="宋体" w:cs="宋体"/>
          <w:b/>
          <w:sz w:val="24"/>
          <w:szCs w:val="24"/>
        </w:rPr>
        <w:t>十一、合同生效及其它</w:t>
      </w:r>
    </w:p>
    <w:p>
      <w:pPr>
        <w:pStyle w:val="22"/>
        <w:spacing w:line="360" w:lineRule="auto"/>
        <w:ind w:left="420"/>
        <w:rPr>
          <w:rFonts w:hAnsi="宋体" w:cs="宋体"/>
          <w:szCs w:val="24"/>
        </w:rPr>
      </w:pPr>
      <w:r>
        <w:rPr>
          <w:rFonts w:hint="eastAsia" w:hAnsi="宋体" w:cs="宋体"/>
          <w:szCs w:val="24"/>
        </w:rPr>
        <w:t>1、本合同经发包人、承包人及集中采购机构盖章后即生效；</w:t>
      </w:r>
    </w:p>
    <w:p>
      <w:pPr>
        <w:pStyle w:val="22"/>
        <w:spacing w:line="360" w:lineRule="auto"/>
        <w:ind w:left="420"/>
        <w:rPr>
          <w:rFonts w:hAnsi="宋体" w:cs="宋体"/>
          <w:szCs w:val="24"/>
        </w:rPr>
      </w:pPr>
      <w:r>
        <w:rPr>
          <w:rFonts w:hint="eastAsia" w:hAnsi="宋体" w:cs="宋体"/>
          <w:szCs w:val="24"/>
        </w:rPr>
        <w:t>2、</w:t>
      </w:r>
      <w:r>
        <w:rPr>
          <w:rFonts w:hint="eastAsia" w:hAnsi="宋体" w:cs="宋体"/>
          <w:bCs/>
          <w:szCs w:val="24"/>
        </w:rPr>
        <w:t>磋商文件</w:t>
      </w:r>
      <w:r>
        <w:rPr>
          <w:rFonts w:hint="eastAsia" w:hAnsi="宋体" w:cs="宋体"/>
          <w:szCs w:val="24"/>
        </w:rPr>
        <w:t>、成交磋商人磋商响应文件、成交通知、工程量清单为本合同不可分割的部分，并具有同等的法律效力；</w:t>
      </w:r>
    </w:p>
    <w:p>
      <w:pPr>
        <w:pStyle w:val="22"/>
        <w:spacing w:line="360" w:lineRule="auto"/>
        <w:ind w:left="420"/>
        <w:rPr>
          <w:rFonts w:hAnsi="宋体" w:cs="宋体"/>
          <w:szCs w:val="24"/>
        </w:rPr>
      </w:pPr>
      <w:r>
        <w:rPr>
          <w:rFonts w:hint="eastAsia" w:hAnsi="宋体" w:cs="宋体"/>
          <w:szCs w:val="24"/>
        </w:rPr>
        <w:t>3、本合同未尽事宜，双方协商解决或按《中华人民共和国民法典》执行。</w:t>
      </w:r>
    </w:p>
    <w:p>
      <w:pPr>
        <w:pStyle w:val="22"/>
        <w:spacing w:line="360" w:lineRule="auto"/>
        <w:ind w:left="420"/>
        <w:rPr>
          <w:rFonts w:hAnsi="宋体" w:cs="宋体"/>
          <w:szCs w:val="24"/>
        </w:rPr>
      </w:pPr>
      <w:r>
        <w:rPr>
          <w:rFonts w:hint="eastAsia" w:hAnsi="宋体" w:cs="宋体"/>
          <w:szCs w:val="24"/>
        </w:rPr>
        <w:t>4、本合同一式八份，甲方执叁份乙执方两份，青海国焱工程项目管理有限公司备查叁份。</w:t>
      </w:r>
    </w:p>
    <w:p>
      <w:pPr>
        <w:pStyle w:val="22"/>
        <w:spacing w:line="360" w:lineRule="auto"/>
        <w:rPr>
          <w:rFonts w:hAnsi="宋体" w:cs="宋体"/>
          <w:b/>
          <w:szCs w:val="24"/>
        </w:rPr>
      </w:pPr>
    </w:p>
    <w:p>
      <w:pPr>
        <w:pStyle w:val="22"/>
        <w:spacing w:line="360" w:lineRule="auto"/>
        <w:rPr>
          <w:rFonts w:hAnsi="宋体" w:cs="宋体"/>
          <w:b/>
          <w:szCs w:val="24"/>
        </w:rPr>
      </w:pPr>
    </w:p>
    <w:p>
      <w:pPr>
        <w:pStyle w:val="22"/>
        <w:spacing w:line="360" w:lineRule="auto"/>
        <w:rPr>
          <w:rFonts w:hAnsi="宋体" w:cs="宋体"/>
          <w:b/>
          <w:bCs/>
          <w:szCs w:val="24"/>
        </w:rPr>
      </w:pPr>
      <w:r>
        <w:rPr>
          <w:rFonts w:hint="eastAsia" w:hAnsi="宋体" w:cs="宋体"/>
          <w:b/>
          <w:szCs w:val="24"/>
        </w:rPr>
        <w:t>发包人（全称）：</w:t>
      </w:r>
      <w:r>
        <w:rPr>
          <w:rFonts w:hint="eastAsia" w:hAnsi="宋体" w:cs="宋体"/>
          <w:b/>
          <w:bCs/>
          <w:szCs w:val="24"/>
        </w:rPr>
        <w:t xml:space="preserve">（签章）              </w:t>
      </w:r>
      <w:r>
        <w:rPr>
          <w:rFonts w:hint="eastAsia" w:hAnsi="宋体" w:cs="宋体"/>
          <w:b/>
          <w:szCs w:val="24"/>
        </w:rPr>
        <w:t>承包人（全称）：</w:t>
      </w:r>
      <w:r>
        <w:rPr>
          <w:rFonts w:hint="eastAsia" w:hAnsi="宋体" w:cs="宋体"/>
          <w:b/>
          <w:bCs/>
          <w:szCs w:val="24"/>
        </w:rPr>
        <w:t>（签章）</w:t>
      </w:r>
    </w:p>
    <w:p>
      <w:pPr>
        <w:pStyle w:val="22"/>
        <w:spacing w:line="360" w:lineRule="auto"/>
        <w:rPr>
          <w:rFonts w:hAnsi="宋体" w:cs="宋体"/>
          <w:b/>
          <w:bCs/>
          <w:szCs w:val="24"/>
        </w:rPr>
      </w:pPr>
      <w:r>
        <w:rPr>
          <w:rFonts w:hint="eastAsia" w:hAnsi="宋体" w:cs="宋体"/>
          <w:b/>
          <w:bCs/>
          <w:szCs w:val="24"/>
        </w:rPr>
        <w:t>地址：                                地址：</w:t>
      </w:r>
    </w:p>
    <w:p>
      <w:pPr>
        <w:pStyle w:val="22"/>
        <w:spacing w:line="360" w:lineRule="auto"/>
        <w:rPr>
          <w:rFonts w:hAnsi="宋体" w:cs="宋体"/>
          <w:b/>
          <w:bCs/>
          <w:szCs w:val="24"/>
        </w:rPr>
      </w:pPr>
      <w:r>
        <w:rPr>
          <w:rFonts w:hint="eastAsia" w:hAnsi="宋体" w:cs="宋体"/>
          <w:b/>
          <w:bCs/>
          <w:szCs w:val="24"/>
        </w:rPr>
        <w:t>委托代理人：                          委托代理人：</w:t>
      </w:r>
    </w:p>
    <w:p>
      <w:pPr>
        <w:pStyle w:val="22"/>
        <w:spacing w:line="360" w:lineRule="auto"/>
        <w:rPr>
          <w:rFonts w:hAnsi="宋体" w:cs="宋体"/>
          <w:b/>
          <w:bCs/>
          <w:szCs w:val="24"/>
        </w:rPr>
      </w:pPr>
      <w:r>
        <w:rPr>
          <w:rFonts w:hint="eastAsia" w:hAnsi="宋体" w:cs="宋体"/>
          <w:b/>
          <w:bCs/>
          <w:szCs w:val="24"/>
        </w:rPr>
        <w:t>电话：                                电话：</w:t>
      </w:r>
    </w:p>
    <w:p>
      <w:pPr>
        <w:pStyle w:val="22"/>
        <w:spacing w:line="360" w:lineRule="auto"/>
        <w:rPr>
          <w:rFonts w:hAnsi="宋体" w:cs="宋体"/>
          <w:b/>
          <w:bCs/>
          <w:szCs w:val="24"/>
        </w:rPr>
      </w:pPr>
      <w:r>
        <w:rPr>
          <w:rFonts w:hint="eastAsia" w:hAnsi="宋体" w:cs="宋体"/>
          <w:b/>
          <w:bCs/>
          <w:szCs w:val="24"/>
        </w:rPr>
        <w:t>电传：                                电传：</w:t>
      </w:r>
    </w:p>
    <w:p>
      <w:pPr>
        <w:pStyle w:val="22"/>
        <w:spacing w:line="360" w:lineRule="auto"/>
        <w:ind w:firstLine="4578" w:firstLineChars="1900"/>
        <w:rPr>
          <w:rFonts w:hAnsi="宋体" w:cs="宋体"/>
          <w:b/>
          <w:bCs/>
          <w:szCs w:val="24"/>
        </w:rPr>
      </w:pPr>
      <w:r>
        <w:rPr>
          <w:rFonts w:hint="eastAsia" w:hAnsi="宋体" w:cs="宋体"/>
          <w:b/>
          <w:bCs/>
          <w:szCs w:val="24"/>
        </w:rPr>
        <w:t>开户银行：</w:t>
      </w:r>
    </w:p>
    <w:p>
      <w:pPr>
        <w:pStyle w:val="22"/>
        <w:spacing w:line="360" w:lineRule="auto"/>
        <w:ind w:firstLine="4578" w:firstLineChars="1900"/>
        <w:rPr>
          <w:rFonts w:hAnsi="宋体" w:cs="宋体"/>
          <w:b/>
          <w:bCs/>
          <w:szCs w:val="24"/>
        </w:rPr>
      </w:pPr>
      <w:r>
        <w:rPr>
          <w:rFonts w:hint="eastAsia" w:hAnsi="宋体" w:cs="宋体"/>
          <w:b/>
          <w:bCs/>
          <w:szCs w:val="24"/>
        </w:rPr>
        <w:t>账号：</w:t>
      </w:r>
    </w:p>
    <w:p>
      <w:pPr>
        <w:pStyle w:val="22"/>
        <w:spacing w:line="360" w:lineRule="auto"/>
        <w:rPr>
          <w:rFonts w:hAnsi="宋体" w:cs="宋体"/>
          <w:b/>
          <w:bCs/>
          <w:szCs w:val="24"/>
        </w:rPr>
      </w:pPr>
    </w:p>
    <w:p>
      <w:pPr>
        <w:pStyle w:val="22"/>
        <w:spacing w:line="360" w:lineRule="auto"/>
        <w:rPr>
          <w:rFonts w:hAnsi="宋体" w:cs="宋体"/>
          <w:b/>
          <w:bCs/>
          <w:szCs w:val="24"/>
        </w:rPr>
      </w:pPr>
      <w:r>
        <w:rPr>
          <w:rFonts w:hint="eastAsia" w:hAnsi="宋体" w:cs="宋体"/>
          <w:b/>
          <w:bCs/>
          <w:szCs w:val="24"/>
        </w:rPr>
        <w:t>代理机构：青海国焱工程项目管理有限公司</w:t>
      </w:r>
    </w:p>
    <w:p>
      <w:pPr>
        <w:pStyle w:val="22"/>
        <w:spacing w:line="360" w:lineRule="auto"/>
        <w:rPr>
          <w:rFonts w:hAnsi="宋体" w:cs="宋体"/>
          <w:b/>
          <w:bCs/>
          <w:szCs w:val="24"/>
        </w:rPr>
      </w:pPr>
    </w:p>
    <w:p>
      <w:pPr>
        <w:pStyle w:val="22"/>
        <w:spacing w:line="360" w:lineRule="auto"/>
        <w:rPr>
          <w:rFonts w:hAnsi="宋体" w:cs="宋体"/>
          <w:b/>
          <w:bCs/>
          <w:szCs w:val="24"/>
        </w:rPr>
      </w:pPr>
      <w:r>
        <w:rPr>
          <w:rFonts w:hint="eastAsia" w:hAnsi="宋体" w:cs="宋体"/>
          <w:b/>
          <w:bCs/>
          <w:szCs w:val="24"/>
        </w:rPr>
        <w:t>经 办 人：</w:t>
      </w:r>
    </w:p>
    <w:p>
      <w:pPr>
        <w:pStyle w:val="22"/>
        <w:spacing w:line="360" w:lineRule="auto"/>
        <w:rPr>
          <w:rFonts w:hAnsi="宋体" w:cs="宋体"/>
          <w:b/>
          <w:bCs/>
          <w:szCs w:val="24"/>
        </w:rPr>
      </w:pPr>
    </w:p>
    <w:p>
      <w:pPr>
        <w:pStyle w:val="22"/>
        <w:tabs>
          <w:tab w:val="left" w:pos="6607"/>
        </w:tabs>
        <w:spacing w:line="360" w:lineRule="auto"/>
        <w:rPr>
          <w:rFonts w:hAnsi="宋体" w:cs="宋体"/>
          <w:b/>
          <w:bCs/>
          <w:szCs w:val="24"/>
        </w:rPr>
      </w:pPr>
      <w:r>
        <w:rPr>
          <w:rFonts w:hint="eastAsia" w:hAnsi="宋体" w:cs="宋体"/>
          <w:b/>
          <w:bCs/>
          <w:szCs w:val="24"/>
        </w:rPr>
        <w:t>合同签约时间：   年   月   日</w:t>
      </w:r>
    </w:p>
    <w:p>
      <w:pPr>
        <w:pStyle w:val="37"/>
        <w:numPr>
          <w:ilvl w:val="0"/>
          <w:numId w:val="1"/>
        </w:numPr>
        <w:spacing w:before="0" w:after="0" w:line="360" w:lineRule="auto"/>
        <w:rPr>
          <w:rFonts w:ascii="宋体" w:hAnsi="宋体" w:cs="宋体"/>
          <w:sz w:val="36"/>
        </w:rPr>
      </w:pPr>
      <w:r>
        <w:rPr>
          <w:rFonts w:hint="eastAsia" w:ascii="宋体" w:hAnsi="宋体" w:cs="宋体"/>
          <w:sz w:val="24"/>
          <w:szCs w:val="24"/>
        </w:rPr>
        <w:br w:type="page"/>
      </w:r>
      <w:bookmarkStart w:id="92" w:name="_Toc459377875"/>
      <w:bookmarkStart w:id="93" w:name="_Toc106211574"/>
      <w:bookmarkStart w:id="94" w:name="_Toc488691492"/>
      <w:r>
        <w:rPr>
          <w:rFonts w:hint="eastAsia" w:ascii="宋体" w:hAnsi="宋体" w:cs="宋体"/>
          <w:szCs w:val="28"/>
        </w:rPr>
        <w:t>磋商响应文件格式</w:t>
      </w:r>
      <w:bookmarkEnd w:id="87"/>
      <w:bookmarkEnd w:id="88"/>
      <w:bookmarkEnd w:id="89"/>
      <w:bookmarkEnd w:id="90"/>
      <w:bookmarkEnd w:id="91"/>
      <w:bookmarkEnd w:id="92"/>
      <w:bookmarkEnd w:id="93"/>
      <w:bookmarkEnd w:id="94"/>
    </w:p>
    <w:p>
      <w:pPr>
        <w:spacing w:line="360" w:lineRule="auto"/>
        <w:ind w:firstLine="630" w:firstLineChars="224"/>
        <w:rPr>
          <w:rFonts w:ascii="宋体" w:hAnsi="宋体" w:cs="宋体"/>
          <w:b/>
          <w:bCs/>
          <w:sz w:val="28"/>
          <w:szCs w:val="28"/>
          <w:lang w:val="zh-CN"/>
        </w:rPr>
      </w:pPr>
      <w:r>
        <w:rPr>
          <w:rFonts w:hint="eastAsia" w:ascii="宋体" w:hAnsi="宋体" w:cs="宋体"/>
          <w:b/>
          <w:bCs/>
          <w:sz w:val="28"/>
          <w:szCs w:val="28"/>
          <w:lang w:val="zh-CN"/>
        </w:rPr>
        <w:t>磋商人按照本格式（包括但不限于）要求编制磋商响应文件。</w:t>
      </w:r>
    </w:p>
    <w:p>
      <w:pPr>
        <w:spacing w:line="360" w:lineRule="auto"/>
        <w:rPr>
          <w:rFonts w:ascii="宋体" w:hAnsi="宋体" w:cs="宋体"/>
          <w:b/>
          <w:sz w:val="32"/>
          <w:szCs w:val="32"/>
          <w:lang w:val="zh-CN"/>
        </w:rPr>
      </w:pPr>
      <w:r>
        <w:rPr>
          <w:rFonts w:hint="eastAsia" w:ascii="宋体" w:hAnsi="宋体" w:cs="宋体"/>
          <w:szCs w:val="28"/>
          <w:lang w:val="zh-CN"/>
        </w:rPr>
        <w:br w:type="page"/>
      </w:r>
      <w:bookmarkStart w:id="95" w:name="_Toc381689537"/>
      <w:bookmarkStart w:id="96" w:name="_Toc459377876"/>
      <w:bookmarkStart w:id="97" w:name="_Toc399690781"/>
      <w:bookmarkStart w:id="98" w:name="_Toc409520878"/>
      <w:bookmarkStart w:id="99" w:name="_Toc488691493"/>
      <w:bookmarkStart w:id="100" w:name="_Toc446427816"/>
      <w:r>
        <w:rPr>
          <w:rFonts w:hint="eastAsia" w:ascii="宋体" w:hAnsi="宋体" w:cs="宋体"/>
          <w:b/>
          <w:kern w:val="2"/>
          <w:sz w:val="32"/>
          <w:szCs w:val="32"/>
        </w:rPr>
        <w:t>磋商响应文件封面</w:t>
      </w:r>
      <w:bookmarkEnd w:id="95"/>
      <w:bookmarkEnd w:id="96"/>
      <w:bookmarkEnd w:id="97"/>
      <w:bookmarkEnd w:id="98"/>
      <w:bookmarkEnd w:id="99"/>
      <w:bookmarkEnd w:id="100"/>
      <w:bookmarkStart w:id="101" w:name="_Toc446427817"/>
    </w:p>
    <w:p>
      <w:pPr>
        <w:spacing w:line="360" w:lineRule="auto"/>
        <w:ind w:left="420"/>
        <w:jc w:val="center"/>
        <w:rPr>
          <w:rFonts w:hint="eastAsia" w:ascii="宋体" w:hAnsi="宋体" w:eastAsia="宋体" w:cs="宋体"/>
          <w:kern w:val="2"/>
          <w:sz w:val="36"/>
          <w:szCs w:val="44"/>
          <w:lang w:eastAsia="zh-CN"/>
        </w:rPr>
      </w:pPr>
      <w:r>
        <w:rPr>
          <w:rFonts w:hint="eastAsia" w:ascii="宋体" w:hAnsi="宋体" w:cs="宋体"/>
          <w:kern w:val="2"/>
          <w:sz w:val="36"/>
          <w:szCs w:val="44"/>
        </w:rPr>
        <w:t xml:space="preserve"> </w:t>
      </w:r>
      <w:r>
        <w:rPr>
          <w:rFonts w:hint="eastAsia" w:ascii="宋体" w:hAnsi="宋体" w:cs="宋体"/>
          <w:kern w:val="2"/>
          <w:sz w:val="36"/>
          <w:szCs w:val="44"/>
          <w:lang w:eastAsia="zh-CN"/>
        </w:rPr>
        <w:t>办公养老机构消防能力提升（西宁市湟中区上新庄敬老院消防能力提升项目）(第二次）</w:t>
      </w:r>
    </w:p>
    <w:p>
      <w:pPr>
        <w:spacing w:line="360" w:lineRule="auto"/>
        <w:ind w:left="420"/>
        <w:jc w:val="center"/>
        <w:rPr>
          <w:rFonts w:ascii="宋体" w:hAnsi="宋体" w:cs="宋体"/>
          <w:b/>
          <w:sz w:val="56"/>
          <w:szCs w:val="52"/>
        </w:rPr>
      </w:pPr>
      <w:r>
        <w:rPr>
          <w:rFonts w:hint="eastAsia" w:ascii="宋体" w:hAnsi="宋体" w:cs="宋体"/>
          <w:b/>
          <w:sz w:val="56"/>
          <w:szCs w:val="52"/>
        </w:rPr>
        <w:t>磋</w:t>
      </w:r>
    </w:p>
    <w:p>
      <w:pPr>
        <w:spacing w:line="360" w:lineRule="auto"/>
        <w:ind w:left="420"/>
        <w:jc w:val="center"/>
        <w:rPr>
          <w:rFonts w:ascii="宋体" w:hAnsi="宋体" w:cs="宋体"/>
          <w:b/>
          <w:sz w:val="56"/>
          <w:szCs w:val="52"/>
        </w:rPr>
      </w:pPr>
      <w:r>
        <w:rPr>
          <w:rFonts w:hint="eastAsia" w:ascii="宋体" w:hAnsi="宋体" w:cs="宋体"/>
          <w:b/>
          <w:sz w:val="56"/>
          <w:szCs w:val="52"/>
        </w:rPr>
        <w:t>商</w:t>
      </w:r>
    </w:p>
    <w:p>
      <w:pPr>
        <w:spacing w:line="360" w:lineRule="auto"/>
        <w:ind w:left="420"/>
        <w:jc w:val="center"/>
        <w:rPr>
          <w:rFonts w:ascii="宋体" w:hAnsi="宋体" w:cs="宋体"/>
          <w:b/>
          <w:sz w:val="56"/>
          <w:szCs w:val="52"/>
        </w:rPr>
      </w:pPr>
      <w:r>
        <w:rPr>
          <w:rFonts w:hint="eastAsia" w:ascii="宋体" w:hAnsi="宋体" w:cs="宋体"/>
          <w:b/>
          <w:sz w:val="56"/>
          <w:szCs w:val="52"/>
        </w:rPr>
        <w:t>响</w:t>
      </w:r>
    </w:p>
    <w:p>
      <w:pPr>
        <w:spacing w:line="360" w:lineRule="auto"/>
        <w:ind w:left="420"/>
        <w:jc w:val="center"/>
        <w:rPr>
          <w:rFonts w:ascii="宋体" w:hAnsi="宋体" w:cs="宋体"/>
          <w:b/>
          <w:sz w:val="56"/>
          <w:szCs w:val="52"/>
        </w:rPr>
      </w:pPr>
      <w:r>
        <w:rPr>
          <w:rFonts w:hint="eastAsia" w:ascii="宋体" w:hAnsi="宋体" w:cs="宋体"/>
          <w:b/>
          <w:sz w:val="56"/>
          <w:szCs w:val="52"/>
        </w:rPr>
        <w:t>应</w:t>
      </w:r>
    </w:p>
    <w:p>
      <w:pPr>
        <w:spacing w:line="360" w:lineRule="auto"/>
        <w:ind w:left="420"/>
        <w:jc w:val="center"/>
        <w:rPr>
          <w:rFonts w:ascii="宋体" w:hAnsi="宋体" w:cs="宋体"/>
          <w:b/>
          <w:sz w:val="56"/>
          <w:szCs w:val="52"/>
        </w:rPr>
      </w:pPr>
      <w:r>
        <w:rPr>
          <w:rFonts w:hint="eastAsia" w:ascii="宋体" w:hAnsi="宋体" w:cs="宋体"/>
          <w:b/>
          <w:sz w:val="56"/>
          <w:szCs w:val="52"/>
        </w:rPr>
        <w:t>文</w:t>
      </w:r>
    </w:p>
    <w:p>
      <w:pPr>
        <w:spacing w:line="360" w:lineRule="auto"/>
        <w:ind w:left="420"/>
        <w:jc w:val="center"/>
        <w:rPr>
          <w:rFonts w:ascii="宋体" w:hAnsi="宋体" w:cs="宋体"/>
          <w:b/>
          <w:sz w:val="48"/>
          <w:szCs w:val="52"/>
        </w:rPr>
      </w:pPr>
      <w:r>
        <w:rPr>
          <w:rFonts w:hint="eastAsia" w:ascii="宋体" w:hAnsi="宋体" w:cs="宋体"/>
          <w:b/>
          <w:sz w:val="56"/>
          <w:szCs w:val="52"/>
        </w:rPr>
        <w:t>件</w:t>
      </w:r>
    </w:p>
    <w:p>
      <w:pPr>
        <w:spacing w:line="360" w:lineRule="auto"/>
        <w:ind w:left="420" w:firstLine="843" w:firstLineChars="300"/>
        <w:jc w:val="both"/>
        <w:rPr>
          <w:rFonts w:ascii="宋体" w:hAnsi="宋体" w:cs="宋体"/>
          <w:b/>
          <w:sz w:val="28"/>
          <w:szCs w:val="24"/>
          <w:u w:val="single"/>
        </w:rPr>
      </w:pPr>
      <w:r>
        <w:rPr>
          <w:rFonts w:hint="eastAsia" w:ascii="宋体" w:hAnsi="宋体" w:cs="宋体"/>
          <w:b/>
          <w:bCs/>
          <w:sz w:val="28"/>
          <w:szCs w:val="24"/>
        </w:rPr>
        <w:t>磋商项目名称：</w:t>
      </w:r>
      <w:r>
        <w:rPr>
          <w:rFonts w:hint="eastAsia" w:ascii="宋体" w:hAnsi="宋体" w:cs="宋体"/>
          <w:b/>
          <w:bCs/>
          <w:sz w:val="28"/>
          <w:szCs w:val="24"/>
          <w:u w:val="single"/>
        </w:rPr>
        <w:t xml:space="preserve">                           </w:t>
      </w:r>
    </w:p>
    <w:p>
      <w:pPr>
        <w:spacing w:line="360" w:lineRule="auto"/>
        <w:ind w:left="420" w:firstLine="843" w:firstLineChars="300"/>
        <w:jc w:val="both"/>
        <w:rPr>
          <w:rFonts w:ascii="宋体" w:hAnsi="宋体" w:cs="宋体"/>
          <w:b/>
          <w:bCs/>
          <w:sz w:val="28"/>
          <w:szCs w:val="24"/>
          <w:u w:val="single"/>
        </w:rPr>
      </w:pPr>
      <w:r>
        <w:rPr>
          <w:rFonts w:hint="eastAsia" w:ascii="宋体" w:hAnsi="宋体" w:cs="宋体"/>
          <w:b/>
          <w:sz w:val="28"/>
          <w:szCs w:val="24"/>
        </w:rPr>
        <w:t>磋商项目编号：</w:t>
      </w:r>
      <w:r>
        <w:rPr>
          <w:rFonts w:hint="eastAsia" w:ascii="宋体" w:hAnsi="宋体" w:cs="宋体"/>
          <w:b/>
          <w:bCs/>
          <w:sz w:val="28"/>
          <w:szCs w:val="24"/>
          <w:u w:val="single"/>
        </w:rPr>
        <w:t xml:space="preserve">                           </w:t>
      </w:r>
    </w:p>
    <w:p>
      <w:pPr>
        <w:spacing w:line="360" w:lineRule="auto"/>
        <w:ind w:left="420" w:firstLine="843" w:firstLineChars="300"/>
        <w:jc w:val="both"/>
        <w:rPr>
          <w:rFonts w:ascii="宋体" w:hAnsi="宋体" w:cs="宋体"/>
          <w:b/>
          <w:sz w:val="28"/>
          <w:szCs w:val="24"/>
          <w:u w:val="single"/>
        </w:rPr>
      </w:pPr>
      <w:r>
        <w:rPr>
          <w:rFonts w:hint="eastAsia" w:ascii="宋体" w:hAnsi="宋体" w:cs="宋体"/>
          <w:b/>
          <w:bCs/>
          <w:sz w:val="28"/>
          <w:szCs w:val="24"/>
        </w:rPr>
        <w:t>磋商人名称</w:t>
      </w:r>
      <w:r>
        <w:rPr>
          <w:rFonts w:hint="eastAsia" w:ascii="宋体" w:hAnsi="宋体" w:cs="宋体"/>
          <w:sz w:val="28"/>
          <w:szCs w:val="24"/>
        </w:rPr>
        <w:t>：</w:t>
      </w:r>
      <w:r>
        <w:rPr>
          <w:rFonts w:hint="eastAsia" w:ascii="宋体" w:hAnsi="宋体" w:cs="宋体"/>
          <w:b/>
          <w:bCs/>
          <w:sz w:val="28"/>
          <w:szCs w:val="24"/>
          <w:u w:val="single"/>
        </w:rPr>
        <w:t xml:space="preserve">                     </w:t>
      </w:r>
      <w:r>
        <w:rPr>
          <w:rFonts w:hint="eastAsia" w:ascii="宋体" w:hAnsi="宋体" w:cs="宋体"/>
          <w:b/>
          <w:sz w:val="28"/>
          <w:szCs w:val="24"/>
          <w:u w:val="single"/>
        </w:rPr>
        <w:t>（盖章）</w:t>
      </w:r>
    </w:p>
    <w:p>
      <w:pPr>
        <w:spacing w:line="360" w:lineRule="auto"/>
        <w:ind w:left="420" w:firstLine="843" w:firstLineChars="300"/>
        <w:jc w:val="both"/>
        <w:rPr>
          <w:rFonts w:ascii="宋体" w:hAnsi="宋体" w:cs="宋体"/>
          <w:b/>
          <w:sz w:val="28"/>
          <w:szCs w:val="24"/>
        </w:rPr>
      </w:pPr>
      <w:r>
        <w:rPr>
          <w:rFonts w:hint="eastAsia" w:ascii="宋体" w:hAnsi="宋体" w:cs="宋体"/>
          <w:b/>
          <w:sz w:val="28"/>
          <w:szCs w:val="24"/>
        </w:rPr>
        <w:t>法定代表人：</w:t>
      </w:r>
      <w:r>
        <w:rPr>
          <w:rFonts w:hint="eastAsia" w:ascii="宋体" w:hAnsi="宋体" w:cs="宋体"/>
          <w:b/>
          <w:bCs/>
          <w:sz w:val="28"/>
          <w:szCs w:val="24"/>
          <w:u w:val="single"/>
        </w:rPr>
        <w:t xml:space="preserve">         （签字或加盖法人章）</w:t>
      </w:r>
    </w:p>
    <w:p>
      <w:pPr>
        <w:spacing w:line="360" w:lineRule="auto"/>
        <w:ind w:left="420" w:firstLine="843" w:firstLineChars="300"/>
        <w:jc w:val="both"/>
        <w:rPr>
          <w:rFonts w:ascii="宋体" w:hAnsi="宋体" w:cs="宋体"/>
          <w:b/>
          <w:sz w:val="32"/>
          <w:szCs w:val="32"/>
        </w:rPr>
      </w:pPr>
      <w:r>
        <w:rPr>
          <w:rFonts w:hint="eastAsia" w:ascii="宋体" w:hAnsi="宋体" w:cs="宋体"/>
          <w:b/>
          <w:sz w:val="28"/>
          <w:szCs w:val="24"/>
        </w:rPr>
        <w:t>日期：</w:t>
      </w:r>
      <w:r>
        <w:rPr>
          <w:rFonts w:hint="eastAsia" w:ascii="宋体" w:hAnsi="宋体" w:cs="宋体"/>
          <w:sz w:val="28"/>
          <w:szCs w:val="24"/>
          <w:u w:val="single"/>
        </w:rPr>
        <w:t xml:space="preserve">           </w:t>
      </w:r>
      <w:r>
        <w:rPr>
          <w:rFonts w:hint="eastAsia" w:ascii="宋体" w:hAnsi="宋体" w:cs="宋体"/>
          <w:sz w:val="28"/>
          <w:szCs w:val="24"/>
        </w:rPr>
        <w:t>年</w:t>
      </w:r>
      <w:r>
        <w:rPr>
          <w:rFonts w:hint="eastAsia" w:ascii="宋体" w:hAnsi="宋体" w:cs="宋体"/>
          <w:sz w:val="28"/>
          <w:szCs w:val="24"/>
          <w:u w:val="single"/>
        </w:rPr>
        <w:t xml:space="preserve">        </w:t>
      </w:r>
      <w:r>
        <w:rPr>
          <w:rFonts w:hint="eastAsia" w:ascii="宋体" w:hAnsi="宋体" w:cs="宋体"/>
          <w:sz w:val="28"/>
          <w:szCs w:val="24"/>
        </w:rPr>
        <w:t xml:space="preserve">月 </w:t>
      </w:r>
      <w:r>
        <w:rPr>
          <w:rFonts w:hint="eastAsia" w:ascii="宋体" w:hAnsi="宋体" w:cs="宋体"/>
          <w:sz w:val="28"/>
          <w:szCs w:val="24"/>
          <w:u w:val="single"/>
        </w:rPr>
        <w:t xml:space="preserve">         </w:t>
      </w:r>
      <w:r>
        <w:rPr>
          <w:rFonts w:hint="eastAsia" w:ascii="宋体" w:hAnsi="宋体" w:cs="宋体"/>
          <w:sz w:val="28"/>
          <w:szCs w:val="24"/>
        </w:rPr>
        <w:t>日</w:t>
      </w:r>
      <w:bookmarkEnd w:id="101"/>
      <w:bookmarkStart w:id="102" w:name="_Toc437511470"/>
      <w:bookmarkStart w:id="103" w:name="_Toc488691494"/>
      <w:bookmarkStart w:id="104" w:name="_Toc448732346"/>
      <w:bookmarkStart w:id="105" w:name="_Toc459377877"/>
      <w:r>
        <w:rPr>
          <w:rFonts w:hint="eastAsia" w:ascii="宋体" w:hAnsi="宋体" w:cs="宋体"/>
          <w:b/>
          <w:kern w:val="2"/>
        </w:rPr>
        <w:br w:type="page"/>
      </w:r>
      <w:r>
        <w:rPr>
          <w:rFonts w:hint="eastAsia" w:ascii="宋体" w:hAnsi="宋体" w:cs="宋体"/>
          <w:b/>
          <w:kern w:val="2"/>
          <w:sz w:val="32"/>
          <w:szCs w:val="32"/>
        </w:rPr>
        <w:t>磋商响应文件目录</w:t>
      </w:r>
      <w:bookmarkEnd w:id="102"/>
      <w:bookmarkEnd w:id="103"/>
      <w:bookmarkEnd w:id="104"/>
      <w:bookmarkEnd w:id="105"/>
    </w:p>
    <w:p>
      <w:pPr>
        <w:spacing w:line="360" w:lineRule="auto"/>
        <w:jc w:val="center"/>
        <w:rPr>
          <w:rFonts w:ascii="宋体" w:hAnsi="宋体" w:cs="宋体"/>
          <w:sz w:val="32"/>
          <w:szCs w:val="24"/>
        </w:rPr>
      </w:pPr>
      <w:r>
        <w:rPr>
          <w:rFonts w:hint="eastAsia" w:ascii="宋体" w:hAnsi="宋体" w:cs="宋体"/>
          <w:sz w:val="32"/>
          <w:szCs w:val="24"/>
        </w:rPr>
        <w:t>目  录</w:t>
      </w:r>
    </w:p>
    <w:p>
      <w:pPr>
        <w:pStyle w:val="65"/>
        <w:numPr>
          <w:ilvl w:val="0"/>
          <w:numId w:val="31"/>
        </w:numPr>
        <w:autoSpaceDE w:val="0"/>
        <w:autoSpaceDN w:val="0"/>
        <w:spacing w:line="360" w:lineRule="auto"/>
        <w:ind w:firstLineChars="0"/>
        <w:contextualSpacing/>
        <w:rPr>
          <w:rFonts w:ascii="宋体" w:hAnsi="宋体" w:cs="宋体"/>
          <w:sz w:val="24"/>
          <w:szCs w:val="24"/>
        </w:rPr>
      </w:pPr>
      <w:r>
        <w:rPr>
          <w:rFonts w:hint="eastAsia" w:ascii="宋体" w:hAnsi="宋体" w:cs="宋体"/>
          <w:sz w:val="24"/>
          <w:szCs w:val="24"/>
        </w:rPr>
        <w:t>磋商函及磋商首次报价表…………………………………………………页码</w:t>
      </w:r>
    </w:p>
    <w:p>
      <w:pPr>
        <w:pStyle w:val="65"/>
        <w:numPr>
          <w:ilvl w:val="1"/>
          <w:numId w:val="31"/>
        </w:numPr>
        <w:autoSpaceDE w:val="0"/>
        <w:autoSpaceDN w:val="0"/>
        <w:spacing w:line="360" w:lineRule="auto"/>
        <w:ind w:firstLineChars="0"/>
        <w:contextualSpacing/>
        <w:rPr>
          <w:rFonts w:ascii="宋体" w:hAnsi="宋体" w:cs="宋体"/>
          <w:sz w:val="24"/>
          <w:szCs w:val="24"/>
        </w:rPr>
      </w:pPr>
      <w:r>
        <w:rPr>
          <w:rFonts w:hint="eastAsia" w:ascii="宋体" w:hAnsi="宋体" w:cs="宋体"/>
          <w:sz w:val="24"/>
          <w:szCs w:val="24"/>
        </w:rPr>
        <w:t>磋商函……………………………………………………………………页码</w:t>
      </w:r>
    </w:p>
    <w:p>
      <w:pPr>
        <w:pStyle w:val="65"/>
        <w:numPr>
          <w:ilvl w:val="1"/>
          <w:numId w:val="31"/>
        </w:numPr>
        <w:autoSpaceDE w:val="0"/>
        <w:autoSpaceDN w:val="0"/>
        <w:spacing w:line="360" w:lineRule="auto"/>
        <w:ind w:firstLineChars="0"/>
        <w:contextualSpacing/>
        <w:rPr>
          <w:rFonts w:ascii="宋体" w:hAnsi="宋体" w:cs="宋体"/>
          <w:sz w:val="24"/>
          <w:szCs w:val="24"/>
        </w:rPr>
      </w:pPr>
      <w:r>
        <w:rPr>
          <w:rFonts w:hint="eastAsia" w:ascii="宋体" w:hAnsi="宋体" w:cs="宋体"/>
          <w:sz w:val="24"/>
          <w:szCs w:val="24"/>
        </w:rPr>
        <w:t>磋商首次报价表…………………………………………………………页码</w:t>
      </w:r>
    </w:p>
    <w:p>
      <w:pPr>
        <w:pStyle w:val="65"/>
        <w:numPr>
          <w:ilvl w:val="0"/>
          <w:numId w:val="31"/>
        </w:numPr>
        <w:autoSpaceDE w:val="0"/>
        <w:autoSpaceDN w:val="0"/>
        <w:spacing w:line="360" w:lineRule="auto"/>
        <w:ind w:firstLineChars="0"/>
        <w:contextualSpacing/>
        <w:rPr>
          <w:rFonts w:ascii="宋体" w:hAnsi="宋体" w:cs="宋体"/>
          <w:sz w:val="24"/>
          <w:szCs w:val="24"/>
        </w:rPr>
      </w:pPr>
      <w:r>
        <w:rPr>
          <w:rFonts w:hint="eastAsia" w:ascii="宋体" w:hAnsi="宋体" w:cs="宋体"/>
          <w:sz w:val="24"/>
          <w:szCs w:val="24"/>
        </w:rPr>
        <w:t>法定代表人身份证明书……………………………………………………页码</w:t>
      </w:r>
    </w:p>
    <w:p>
      <w:pPr>
        <w:pStyle w:val="65"/>
        <w:numPr>
          <w:ilvl w:val="0"/>
          <w:numId w:val="31"/>
        </w:numPr>
        <w:autoSpaceDE w:val="0"/>
        <w:autoSpaceDN w:val="0"/>
        <w:spacing w:line="360" w:lineRule="auto"/>
        <w:ind w:firstLineChars="0"/>
        <w:contextualSpacing/>
        <w:rPr>
          <w:rFonts w:ascii="宋体" w:hAnsi="宋体" w:cs="宋体"/>
          <w:sz w:val="24"/>
          <w:szCs w:val="24"/>
        </w:rPr>
      </w:pPr>
      <w:r>
        <w:rPr>
          <w:rFonts w:hint="eastAsia" w:ascii="宋体" w:hAnsi="宋体" w:cs="宋体"/>
          <w:sz w:val="24"/>
          <w:szCs w:val="24"/>
        </w:rPr>
        <w:t>法定代表人授权委托书……………………………………………………页码</w:t>
      </w:r>
    </w:p>
    <w:p>
      <w:pPr>
        <w:pStyle w:val="65"/>
        <w:numPr>
          <w:ilvl w:val="0"/>
          <w:numId w:val="31"/>
        </w:numPr>
        <w:autoSpaceDE w:val="0"/>
        <w:autoSpaceDN w:val="0"/>
        <w:spacing w:line="360" w:lineRule="auto"/>
        <w:ind w:firstLineChars="0"/>
        <w:contextualSpacing/>
        <w:rPr>
          <w:rFonts w:ascii="宋体" w:hAnsi="宋体" w:cs="宋体"/>
          <w:sz w:val="24"/>
          <w:szCs w:val="24"/>
        </w:rPr>
      </w:pPr>
      <w:r>
        <w:rPr>
          <w:rFonts w:hint="eastAsia" w:ascii="宋体" w:hAnsi="宋体" w:cs="宋体"/>
          <w:sz w:val="24"/>
          <w:szCs w:val="24"/>
        </w:rPr>
        <w:t>磋商人诚信承诺书…………………………………………………………页码</w:t>
      </w:r>
    </w:p>
    <w:p>
      <w:pPr>
        <w:pStyle w:val="65"/>
        <w:numPr>
          <w:ilvl w:val="0"/>
          <w:numId w:val="31"/>
        </w:numPr>
        <w:autoSpaceDE w:val="0"/>
        <w:autoSpaceDN w:val="0"/>
        <w:spacing w:line="360" w:lineRule="auto"/>
        <w:ind w:firstLineChars="0"/>
        <w:contextualSpacing/>
        <w:rPr>
          <w:rFonts w:ascii="宋体" w:hAnsi="宋体" w:cs="宋体"/>
          <w:sz w:val="24"/>
          <w:szCs w:val="24"/>
        </w:rPr>
      </w:pPr>
      <w:r>
        <w:rPr>
          <w:rFonts w:hint="eastAsia" w:ascii="宋体" w:hAnsi="宋体" w:cs="宋体"/>
          <w:sz w:val="24"/>
          <w:szCs w:val="24"/>
        </w:rPr>
        <w:t>已标价工程量清单…………………………………………………………页码</w:t>
      </w:r>
    </w:p>
    <w:p>
      <w:pPr>
        <w:pStyle w:val="65"/>
        <w:numPr>
          <w:ilvl w:val="0"/>
          <w:numId w:val="31"/>
        </w:numPr>
        <w:autoSpaceDE w:val="0"/>
        <w:autoSpaceDN w:val="0"/>
        <w:spacing w:line="360" w:lineRule="auto"/>
        <w:ind w:firstLineChars="0"/>
        <w:contextualSpacing/>
        <w:rPr>
          <w:rFonts w:ascii="宋体" w:hAnsi="宋体" w:cs="宋体"/>
          <w:sz w:val="24"/>
          <w:szCs w:val="24"/>
        </w:rPr>
      </w:pPr>
      <w:r>
        <w:rPr>
          <w:rFonts w:hint="eastAsia" w:ascii="宋体" w:hAnsi="宋体" w:cs="宋体"/>
          <w:sz w:val="24"/>
          <w:szCs w:val="24"/>
        </w:rPr>
        <w:t>施工组织设计………………………………………………………………页码</w:t>
      </w:r>
    </w:p>
    <w:p>
      <w:pPr>
        <w:pStyle w:val="65"/>
        <w:numPr>
          <w:ilvl w:val="1"/>
          <w:numId w:val="31"/>
        </w:numPr>
        <w:autoSpaceDE w:val="0"/>
        <w:autoSpaceDN w:val="0"/>
        <w:spacing w:line="360" w:lineRule="auto"/>
        <w:ind w:firstLineChars="0"/>
        <w:contextualSpacing/>
        <w:rPr>
          <w:rFonts w:ascii="宋体" w:hAnsi="宋体" w:cs="宋体"/>
          <w:sz w:val="24"/>
          <w:szCs w:val="24"/>
        </w:rPr>
      </w:pPr>
      <w:r>
        <w:rPr>
          <w:rFonts w:hint="eastAsia" w:ascii="宋体" w:hAnsi="宋体" w:cs="宋体"/>
          <w:sz w:val="24"/>
          <w:szCs w:val="24"/>
        </w:rPr>
        <w:t>拟投入本项目的主要施工设备表………………………………………页码</w:t>
      </w:r>
    </w:p>
    <w:p>
      <w:pPr>
        <w:pStyle w:val="65"/>
        <w:numPr>
          <w:ilvl w:val="1"/>
          <w:numId w:val="31"/>
        </w:numPr>
        <w:autoSpaceDE w:val="0"/>
        <w:autoSpaceDN w:val="0"/>
        <w:spacing w:line="360" w:lineRule="auto"/>
        <w:ind w:firstLineChars="0"/>
        <w:contextualSpacing/>
        <w:rPr>
          <w:rFonts w:ascii="宋体" w:hAnsi="宋体" w:cs="宋体"/>
          <w:sz w:val="24"/>
          <w:szCs w:val="24"/>
        </w:rPr>
      </w:pPr>
      <w:r>
        <w:rPr>
          <w:rFonts w:hint="eastAsia" w:ascii="宋体" w:hAnsi="宋体" w:cs="宋体"/>
          <w:sz w:val="24"/>
          <w:szCs w:val="24"/>
        </w:rPr>
        <w:t>劳动力计划表……………………………………………………………页码</w:t>
      </w:r>
    </w:p>
    <w:p>
      <w:pPr>
        <w:pStyle w:val="65"/>
        <w:numPr>
          <w:ilvl w:val="1"/>
          <w:numId w:val="31"/>
        </w:numPr>
        <w:autoSpaceDE w:val="0"/>
        <w:autoSpaceDN w:val="0"/>
        <w:spacing w:line="360" w:lineRule="auto"/>
        <w:ind w:firstLineChars="0"/>
        <w:contextualSpacing/>
        <w:rPr>
          <w:rFonts w:ascii="宋体" w:hAnsi="宋体" w:cs="宋体"/>
          <w:sz w:val="24"/>
          <w:szCs w:val="24"/>
        </w:rPr>
      </w:pPr>
      <w:r>
        <w:rPr>
          <w:rFonts w:hint="eastAsia" w:ascii="宋体" w:hAnsi="宋体" w:cs="宋体"/>
          <w:sz w:val="24"/>
          <w:szCs w:val="24"/>
        </w:rPr>
        <w:t>进度计划…………………………………………………………………页码</w:t>
      </w:r>
    </w:p>
    <w:p>
      <w:pPr>
        <w:pStyle w:val="65"/>
        <w:numPr>
          <w:ilvl w:val="1"/>
          <w:numId w:val="31"/>
        </w:numPr>
        <w:autoSpaceDE w:val="0"/>
        <w:autoSpaceDN w:val="0"/>
        <w:spacing w:line="360" w:lineRule="auto"/>
        <w:ind w:firstLineChars="0"/>
        <w:contextualSpacing/>
        <w:rPr>
          <w:rFonts w:ascii="宋体" w:hAnsi="宋体" w:cs="宋体"/>
          <w:sz w:val="24"/>
          <w:szCs w:val="24"/>
        </w:rPr>
      </w:pPr>
      <w:r>
        <w:rPr>
          <w:rFonts w:hint="eastAsia" w:ascii="宋体" w:hAnsi="宋体" w:cs="宋体"/>
          <w:sz w:val="24"/>
          <w:szCs w:val="24"/>
        </w:rPr>
        <w:t>施工总平面图……………………………………………………………页码</w:t>
      </w:r>
    </w:p>
    <w:p>
      <w:pPr>
        <w:pStyle w:val="65"/>
        <w:numPr>
          <w:ilvl w:val="0"/>
          <w:numId w:val="31"/>
        </w:numPr>
        <w:autoSpaceDE w:val="0"/>
        <w:autoSpaceDN w:val="0"/>
        <w:spacing w:line="360" w:lineRule="auto"/>
        <w:ind w:firstLineChars="0"/>
        <w:contextualSpacing/>
        <w:rPr>
          <w:rFonts w:ascii="宋体" w:hAnsi="宋体" w:cs="宋体"/>
          <w:sz w:val="24"/>
          <w:szCs w:val="24"/>
        </w:rPr>
      </w:pPr>
      <w:r>
        <w:rPr>
          <w:rFonts w:hint="eastAsia" w:ascii="宋体" w:hAnsi="宋体" w:cs="宋体"/>
          <w:sz w:val="24"/>
          <w:szCs w:val="24"/>
        </w:rPr>
        <w:t>项目管理机构………………………………………………………………页码</w:t>
      </w:r>
    </w:p>
    <w:p>
      <w:pPr>
        <w:pStyle w:val="65"/>
        <w:numPr>
          <w:ilvl w:val="1"/>
          <w:numId w:val="31"/>
        </w:numPr>
        <w:autoSpaceDE w:val="0"/>
        <w:autoSpaceDN w:val="0"/>
        <w:spacing w:line="360" w:lineRule="auto"/>
        <w:ind w:firstLineChars="0"/>
        <w:contextualSpacing/>
        <w:rPr>
          <w:rFonts w:ascii="宋体" w:hAnsi="宋体" w:cs="宋体"/>
          <w:sz w:val="24"/>
          <w:szCs w:val="24"/>
        </w:rPr>
      </w:pPr>
      <w:r>
        <w:rPr>
          <w:rFonts w:hint="eastAsia" w:ascii="宋体" w:hAnsi="宋体" w:cs="宋体"/>
          <w:sz w:val="24"/>
          <w:szCs w:val="24"/>
        </w:rPr>
        <w:t>项目管理机构组成表……………………………………………………页码</w:t>
      </w:r>
    </w:p>
    <w:p>
      <w:pPr>
        <w:pStyle w:val="65"/>
        <w:numPr>
          <w:ilvl w:val="1"/>
          <w:numId w:val="31"/>
        </w:numPr>
        <w:autoSpaceDE w:val="0"/>
        <w:autoSpaceDN w:val="0"/>
        <w:spacing w:line="360" w:lineRule="auto"/>
        <w:ind w:firstLineChars="0"/>
        <w:contextualSpacing/>
        <w:rPr>
          <w:rFonts w:ascii="宋体" w:hAnsi="宋体" w:cs="宋体"/>
          <w:sz w:val="24"/>
          <w:szCs w:val="24"/>
        </w:rPr>
      </w:pPr>
      <w:r>
        <w:rPr>
          <w:rFonts w:hint="eastAsia" w:ascii="宋体" w:hAnsi="宋体" w:cs="宋体"/>
          <w:sz w:val="24"/>
          <w:szCs w:val="24"/>
        </w:rPr>
        <w:t>项目经理简历表…………………………………………………………页码</w:t>
      </w:r>
    </w:p>
    <w:p>
      <w:pPr>
        <w:pStyle w:val="65"/>
        <w:numPr>
          <w:ilvl w:val="0"/>
          <w:numId w:val="31"/>
        </w:numPr>
        <w:autoSpaceDE w:val="0"/>
        <w:autoSpaceDN w:val="0"/>
        <w:spacing w:line="360" w:lineRule="auto"/>
        <w:ind w:firstLineChars="0"/>
        <w:contextualSpacing/>
        <w:rPr>
          <w:rFonts w:ascii="宋体" w:hAnsi="宋体" w:cs="宋体"/>
          <w:sz w:val="24"/>
          <w:szCs w:val="24"/>
        </w:rPr>
      </w:pPr>
      <w:r>
        <w:rPr>
          <w:rFonts w:hint="eastAsia" w:ascii="宋体" w:hAnsi="宋体" w:cs="宋体"/>
          <w:sz w:val="24"/>
          <w:szCs w:val="24"/>
        </w:rPr>
        <w:t>资格审查资料………………………………………………………………页码</w:t>
      </w:r>
    </w:p>
    <w:p>
      <w:pPr>
        <w:pStyle w:val="65"/>
        <w:numPr>
          <w:ilvl w:val="1"/>
          <w:numId w:val="31"/>
        </w:numPr>
        <w:autoSpaceDE w:val="0"/>
        <w:autoSpaceDN w:val="0"/>
        <w:spacing w:line="360" w:lineRule="auto"/>
        <w:ind w:firstLineChars="0"/>
        <w:contextualSpacing/>
        <w:rPr>
          <w:rFonts w:ascii="宋体" w:hAnsi="宋体" w:cs="宋体"/>
          <w:sz w:val="24"/>
          <w:szCs w:val="24"/>
        </w:rPr>
      </w:pPr>
      <w:r>
        <w:rPr>
          <w:rFonts w:hint="eastAsia" w:ascii="宋体" w:hAnsi="宋体" w:cs="宋体"/>
          <w:sz w:val="24"/>
          <w:szCs w:val="24"/>
        </w:rPr>
        <w:t>磋商人基本情况表………………………………………………………页码</w:t>
      </w:r>
    </w:p>
    <w:p>
      <w:pPr>
        <w:pStyle w:val="65"/>
        <w:numPr>
          <w:ilvl w:val="1"/>
          <w:numId w:val="31"/>
        </w:numPr>
        <w:autoSpaceDE w:val="0"/>
        <w:autoSpaceDN w:val="0"/>
        <w:spacing w:line="360" w:lineRule="auto"/>
        <w:ind w:firstLineChars="0"/>
        <w:contextualSpacing/>
        <w:rPr>
          <w:rFonts w:ascii="宋体" w:hAnsi="宋体" w:cs="宋体"/>
          <w:sz w:val="24"/>
          <w:szCs w:val="24"/>
        </w:rPr>
      </w:pPr>
      <w:r>
        <w:rPr>
          <w:rFonts w:hint="eastAsia" w:ascii="宋体" w:hAnsi="宋体" w:cs="宋体"/>
          <w:sz w:val="24"/>
          <w:szCs w:val="24"/>
        </w:rPr>
        <w:t>财务状况报告及依法缴纳税收和社会保障资金的相关材料…………页码</w:t>
      </w:r>
    </w:p>
    <w:p>
      <w:pPr>
        <w:pStyle w:val="65"/>
        <w:numPr>
          <w:ilvl w:val="1"/>
          <w:numId w:val="31"/>
        </w:numPr>
        <w:autoSpaceDE w:val="0"/>
        <w:autoSpaceDN w:val="0"/>
        <w:spacing w:line="360" w:lineRule="auto"/>
        <w:ind w:firstLineChars="0"/>
        <w:contextualSpacing/>
        <w:rPr>
          <w:rFonts w:ascii="宋体" w:hAnsi="宋体" w:cs="宋体"/>
          <w:sz w:val="24"/>
          <w:szCs w:val="24"/>
        </w:rPr>
      </w:pPr>
      <w:r>
        <w:rPr>
          <w:rFonts w:hint="eastAsia" w:ascii="宋体" w:hAnsi="宋体" w:cs="宋体"/>
          <w:sz w:val="24"/>
          <w:szCs w:val="24"/>
        </w:rPr>
        <w:t>其他资格审查资料………………………………………………………页码</w:t>
      </w:r>
    </w:p>
    <w:p>
      <w:pPr>
        <w:pStyle w:val="65"/>
        <w:numPr>
          <w:ilvl w:val="0"/>
          <w:numId w:val="31"/>
        </w:numPr>
        <w:autoSpaceDE w:val="0"/>
        <w:autoSpaceDN w:val="0"/>
        <w:spacing w:line="360" w:lineRule="auto"/>
        <w:ind w:firstLineChars="0"/>
        <w:contextualSpacing/>
        <w:rPr>
          <w:rFonts w:ascii="宋体" w:hAnsi="宋体" w:cs="宋体"/>
          <w:sz w:val="24"/>
          <w:szCs w:val="24"/>
        </w:rPr>
      </w:pPr>
      <w:r>
        <w:rPr>
          <w:rFonts w:hint="eastAsia" w:ascii="宋体" w:hAnsi="宋体" w:cs="宋体"/>
          <w:sz w:val="24"/>
          <w:szCs w:val="24"/>
        </w:rPr>
        <w:t>近年完成的类似业绩情况表………………………………………………页码</w:t>
      </w:r>
    </w:p>
    <w:p>
      <w:pPr>
        <w:pStyle w:val="65"/>
        <w:numPr>
          <w:ilvl w:val="1"/>
          <w:numId w:val="31"/>
        </w:numPr>
        <w:autoSpaceDE w:val="0"/>
        <w:autoSpaceDN w:val="0"/>
        <w:spacing w:line="360" w:lineRule="auto"/>
        <w:ind w:firstLineChars="0"/>
        <w:contextualSpacing/>
        <w:rPr>
          <w:rFonts w:ascii="宋体" w:hAnsi="宋体" w:cs="宋体"/>
          <w:sz w:val="24"/>
          <w:szCs w:val="24"/>
        </w:rPr>
      </w:pPr>
      <w:r>
        <w:rPr>
          <w:rFonts w:hint="eastAsia" w:ascii="宋体" w:hAnsi="宋体" w:cs="宋体"/>
          <w:sz w:val="24"/>
          <w:szCs w:val="24"/>
        </w:rPr>
        <w:t>正在施工的和新承接的业绩情况表……………………………………页码</w:t>
      </w:r>
    </w:p>
    <w:p>
      <w:pPr>
        <w:pStyle w:val="65"/>
        <w:numPr>
          <w:ilvl w:val="0"/>
          <w:numId w:val="31"/>
        </w:numPr>
        <w:autoSpaceDE w:val="0"/>
        <w:autoSpaceDN w:val="0"/>
        <w:spacing w:line="360" w:lineRule="auto"/>
        <w:ind w:firstLineChars="0"/>
        <w:contextualSpacing/>
        <w:rPr>
          <w:rFonts w:ascii="宋体" w:hAnsi="宋体" w:cs="宋体"/>
          <w:sz w:val="24"/>
          <w:szCs w:val="24"/>
        </w:rPr>
      </w:pPr>
      <w:r>
        <w:rPr>
          <w:rFonts w:hint="eastAsia" w:ascii="宋体" w:hAnsi="宋体" w:cs="宋体"/>
          <w:sz w:val="24"/>
          <w:szCs w:val="24"/>
        </w:rPr>
        <w:t>中小企业声明函……………………………………………………………页码</w:t>
      </w:r>
    </w:p>
    <w:p>
      <w:pPr>
        <w:pStyle w:val="65"/>
        <w:numPr>
          <w:ilvl w:val="0"/>
          <w:numId w:val="31"/>
        </w:numPr>
        <w:autoSpaceDE w:val="0"/>
        <w:autoSpaceDN w:val="0"/>
        <w:spacing w:line="360" w:lineRule="auto"/>
        <w:ind w:firstLineChars="0"/>
        <w:contextualSpacing/>
        <w:rPr>
          <w:rFonts w:ascii="宋体" w:hAnsi="宋体" w:cs="宋体"/>
          <w:sz w:val="24"/>
          <w:szCs w:val="24"/>
        </w:rPr>
      </w:pPr>
      <w:r>
        <w:rPr>
          <w:rFonts w:hint="eastAsia" w:ascii="宋体" w:hAnsi="宋体" w:cs="宋体"/>
          <w:sz w:val="24"/>
          <w:szCs w:val="24"/>
        </w:rPr>
        <w:t>残疾人福利性单位声明函…………………………………………………页码</w:t>
      </w:r>
    </w:p>
    <w:p>
      <w:pPr>
        <w:pStyle w:val="65"/>
        <w:numPr>
          <w:ilvl w:val="0"/>
          <w:numId w:val="31"/>
        </w:numPr>
        <w:autoSpaceDE w:val="0"/>
        <w:autoSpaceDN w:val="0"/>
        <w:spacing w:line="360" w:lineRule="auto"/>
        <w:ind w:firstLineChars="0"/>
        <w:contextualSpacing/>
        <w:rPr>
          <w:rFonts w:ascii="宋体" w:hAnsi="宋体" w:cs="宋体"/>
          <w:sz w:val="24"/>
          <w:szCs w:val="24"/>
        </w:rPr>
      </w:pPr>
      <w:r>
        <w:rPr>
          <w:rFonts w:hint="eastAsia" w:ascii="宋体" w:hAnsi="宋体" w:cs="宋体"/>
          <w:sz w:val="24"/>
          <w:szCs w:val="24"/>
        </w:rPr>
        <w:t>监狱企业证明资料…………………………………………………………页码</w:t>
      </w:r>
    </w:p>
    <w:p>
      <w:pPr>
        <w:pStyle w:val="65"/>
        <w:autoSpaceDE w:val="0"/>
        <w:autoSpaceDN w:val="0"/>
        <w:spacing w:line="360" w:lineRule="auto"/>
        <w:ind w:left="1211" w:firstLine="0" w:firstLineChars="0"/>
        <w:contextualSpacing/>
        <w:rPr>
          <w:rFonts w:ascii="宋体" w:hAnsi="宋体" w:cs="宋体"/>
          <w:sz w:val="24"/>
          <w:szCs w:val="24"/>
        </w:rPr>
      </w:pPr>
    </w:p>
    <w:p>
      <w:pPr>
        <w:pStyle w:val="3"/>
        <w:widowControl w:val="0"/>
        <w:numPr>
          <w:ilvl w:val="0"/>
          <w:numId w:val="32"/>
        </w:numPr>
        <w:adjustRightInd/>
        <w:snapToGrid/>
        <w:spacing w:before="0" w:after="0" w:line="360" w:lineRule="auto"/>
        <w:rPr>
          <w:rFonts w:ascii="宋体" w:hAnsi="宋体" w:cs="宋体"/>
        </w:rPr>
      </w:pPr>
      <w:r>
        <w:rPr>
          <w:rFonts w:hint="eastAsia" w:ascii="宋体" w:hAnsi="宋体" w:cs="宋体"/>
          <w:sz w:val="24"/>
          <w:szCs w:val="24"/>
        </w:rPr>
        <w:br w:type="page"/>
      </w:r>
      <w:bookmarkStart w:id="106" w:name="_Toc488691495"/>
      <w:bookmarkStart w:id="107" w:name="_Toc106211575"/>
      <w:r>
        <w:rPr>
          <w:rFonts w:hint="eastAsia" w:ascii="宋体" w:hAnsi="宋体" w:cs="宋体"/>
          <w:szCs w:val="24"/>
        </w:rPr>
        <w:t>磋商</w:t>
      </w:r>
      <w:r>
        <w:rPr>
          <w:rFonts w:hint="eastAsia" w:ascii="宋体" w:hAnsi="宋体" w:cs="宋体"/>
          <w:kern w:val="2"/>
        </w:rPr>
        <w:t>函及</w:t>
      </w:r>
      <w:r>
        <w:rPr>
          <w:rFonts w:hint="eastAsia" w:ascii="宋体" w:hAnsi="宋体" w:cs="宋体"/>
          <w:szCs w:val="24"/>
        </w:rPr>
        <w:t>磋商首次报价表</w:t>
      </w:r>
      <w:bookmarkEnd w:id="106"/>
      <w:bookmarkEnd w:id="107"/>
    </w:p>
    <w:p>
      <w:pPr>
        <w:spacing w:line="360" w:lineRule="auto"/>
        <w:jc w:val="center"/>
        <w:rPr>
          <w:rFonts w:ascii="宋体" w:hAnsi="宋体" w:cs="宋体"/>
          <w:b/>
          <w:sz w:val="32"/>
          <w:szCs w:val="24"/>
        </w:rPr>
      </w:pPr>
      <w:r>
        <w:rPr>
          <w:rFonts w:hint="eastAsia" w:ascii="宋体" w:hAnsi="宋体" w:cs="宋体"/>
          <w:b/>
          <w:sz w:val="32"/>
          <w:szCs w:val="24"/>
        </w:rPr>
        <w:t>磋商函及磋商首次报价表</w:t>
      </w:r>
    </w:p>
    <w:p>
      <w:pPr>
        <w:pStyle w:val="4"/>
        <w:widowControl w:val="0"/>
        <w:numPr>
          <w:ilvl w:val="0"/>
          <w:numId w:val="33"/>
        </w:numPr>
        <w:adjustRightInd/>
        <w:snapToGrid/>
        <w:spacing w:before="0" w:after="0" w:line="276" w:lineRule="auto"/>
        <w:jc w:val="center"/>
        <w:rPr>
          <w:rFonts w:ascii="宋体" w:hAnsi="宋体" w:cs="宋体"/>
          <w:szCs w:val="24"/>
        </w:rPr>
      </w:pPr>
      <w:bookmarkStart w:id="108" w:name="_Toc106211576"/>
      <w:r>
        <w:rPr>
          <w:rFonts w:hint="eastAsia" w:ascii="宋体" w:hAnsi="宋体" w:cs="宋体"/>
          <w:b w:val="0"/>
          <w:bCs w:val="0"/>
        </w:rPr>
        <w:t>磋商函</w:t>
      </w:r>
      <w:bookmarkEnd w:id="108"/>
    </w:p>
    <w:p>
      <w:pPr>
        <w:spacing w:line="276" w:lineRule="auto"/>
        <w:rPr>
          <w:rFonts w:ascii="宋体" w:hAnsi="宋体" w:cs="宋体"/>
          <w:b/>
          <w:bCs/>
          <w:sz w:val="24"/>
          <w:szCs w:val="24"/>
        </w:rPr>
      </w:pPr>
      <w:r>
        <w:rPr>
          <w:rFonts w:hint="eastAsia" w:ascii="宋体" w:hAnsi="宋体" w:cs="宋体"/>
          <w:b/>
          <w:sz w:val="24"/>
          <w:szCs w:val="24"/>
        </w:rPr>
        <w:t>致：</w:t>
      </w:r>
      <w:r>
        <w:rPr>
          <w:rFonts w:hint="eastAsia" w:ascii="宋体" w:hAnsi="宋体" w:cs="宋体"/>
          <w:b/>
          <w:bCs/>
          <w:sz w:val="24"/>
          <w:szCs w:val="24"/>
        </w:rPr>
        <w:t>青海国焱工程项目管理有限公司</w:t>
      </w:r>
    </w:p>
    <w:p>
      <w:pPr>
        <w:kinsoku w:val="0"/>
        <w:spacing w:line="276" w:lineRule="auto"/>
        <w:ind w:firstLine="480" w:firstLineChars="200"/>
        <w:rPr>
          <w:rFonts w:ascii="宋体" w:hAnsi="宋体" w:cs="宋体"/>
          <w:sz w:val="24"/>
          <w:szCs w:val="24"/>
        </w:rPr>
      </w:pPr>
      <w:r>
        <w:rPr>
          <w:rFonts w:hint="eastAsia" w:ascii="宋体" w:hAnsi="宋体" w:cs="宋体"/>
          <w:bCs/>
          <w:sz w:val="24"/>
          <w:szCs w:val="24"/>
        </w:rPr>
        <w:t>我单位收到贵公司项目名称</w:t>
      </w:r>
      <w:r>
        <w:rPr>
          <w:rFonts w:hint="eastAsia" w:ascii="宋体" w:hAnsi="宋体" w:cs="宋体"/>
          <w:bCs/>
          <w:sz w:val="24"/>
          <w:szCs w:val="24"/>
          <w:u w:val="single"/>
        </w:rPr>
        <w:t xml:space="preserve">                 </w:t>
      </w:r>
      <w:r>
        <w:rPr>
          <w:rFonts w:hint="eastAsia" w:ascii="宋体" w:hAnsi="宋体" w:cs="宋体"/>
          <w:bCs/>
          <w:sz w:val="24"/>
          <w:szCs w:val="24"/>
        </w:rPr>
        <w:t>( 项目编号：</w:t>
      </w:r>
      <w:r>
        <w:rPr>
          <w:rFonts w:hint="eastAsia" w:ascii="宋体" w:hAnsi="宋体" w:cs="宋体"/>
          <w:bCs/>
          <w:sz w:val="24"/>
          <w:szCs w:val="24"/>
          <w:u w:val="single"/>
        </w:rPr>
        <w:t xml:space="preserve">                     </w:t>
      </w:r>
      <w:r>
        <w:rPr>
          <w:rFonts w:hint="eastAsia" w:ascii="宋体" w:hAnsi="宋体" w:cs="宋体"/>
          <w:bCs/>
          <w:sz w:val="24"/>
          <w:szCs w:val="24"/>
        </w:rPr>
        <w:t>)磋商文件，经详细研究，决定参加本次磋商活动。为此，我方郑重声明以下几点，并愿负法律责任。</w:t>
      </w:r>
    </w:p>
    <w:p>
      <w:pPr>
        <w:spacing w:line="276" w:lineRule="auto"/>
        <w:rPr>
          <w:rFonts w:ascii="宋体" w:hAnsi="宋体" w:cs="宋体"/>
          <w:bCs/>
          <w:sz w:val="24"/>
          <w:szCs w:val="24"/>
        </w:rPr>
      </w:pPr>
      <w:r>
        <w:rPr>
          <w:rFonts w:hint="eastAsia" w:ascii="宋体" w:hAnsi="宋体" w:cs="宋体"/>
          <w:bCs/>
          <w:sz w:val="24"/>
          <w:szCs w:val="24"/>
        </w:rPr>
        <w:t>1．按照磋商文件中的一切要求，</w:t>
      </w:r>
      <w:r>
        <w:rPr>
          <w:rFonts w:hint="eastAsia" w:ascii="宋体" w:hAnsi="宋体" w:cs="宋体"/>
          <w:sz w:val="24"/>
          <w:szCs w:val="24"/>
        </w:rPr>
        <w:t>愿意以人民币（大写）</w:t>
      </w:r>
      <w:r>
        <w:rPr>
          <w:rFonts w:hint="eastAsia" w:ascii="宋体" w:hAnsi="宋体" w:cs="宋体"/>
          <w:sz w:val="24"/>
          <w:szCs w:val="24"/>
          <w:u w:val="single"/>
        </w:rPr>
        <w:t>　　</w:t>
      </w:r>
      <w:r>
        <w:rPr>
          <w:rFonts w:hint="eastAsia" w:ascii="宋体" w:hAnsi="宋体" w:cs="宋体"/>
          <w:sz w:val="24"/>
          <w:szCs w:val="24"/>
        </w:rPr>
        <w:t>元（¥</w:t>
      </w:r>
      <w:r>
        <w:rPr>
          <w:rFonts w:hint="eastAsia" w:ascii="宋体" w:hAnsi="宋体" w:cs="宋体"/>
          <w:sz w:val="24"/>
          <w:szCs w:val="24"/>
          <w:u w:val="single"/>
        </w:rPr>
        <w:t>　　</w:t>
      </w:r>
      <w:r>
        <w:rPr>
          <w:rFonts w:hint="eastAsia" w:ascii="宋体" w:hAnsi="宋体" w:cs="宋体"/>
          <w:sz w:val="24"/>
          <w:szCs w:val="24"/>
        </w:rPr>
        <w:t>）的磋商总报价，计</w:t>
      </w:r>
      <w:r>
        <w:rPr>
          <w:rFonts w:hint="eastAsia" w:ascii="宋体" w:hAnsi="宋体" w:cs="宋体"/>
          <w:sz w:val="24"/>
          <w:szCs w:val="24"/>
          <w:u w:val="single"/>
        </w:rPr>
        <w:t>　　</w:t>
      </w:r>
      <w:r>
        <w:rPr>
          <w:rFonts w:hint="eastAsia" w:ascii="宋体" w:hAnsi="宋体" w:cs="宋体"/>
          <w:sz w:val="24"/>
          <w:szCs w:val="24"/>
        </w:rPr>
        <w:t>日历天</w:t>
      </w:r>
      <w:r>
        <w:rPr>
          <w:rFonts w:hint="eastAsia" w:ascii="宋体" w:hAnsi="宋体" w:cs="宋体"/>
          <w:bCs/>
          <w:sz w:val="24"/>
          <w:szCs w:val="24"/>
        </w:rPr>
        <w:t>，按合同约定实施和完成承包工程，修补工程中的任何缺陷，工程质量达到</w:t>
      </w:r>
      <w:r>
        <w:rPr>
          <w:rFonts w:hint="eastAsia" w:ascii="宋体" w:hAnsi="宋体" w:cs="宋体"/>
          <w:bCs/>
          <w:sz w:val="24"/>
          <w:szCs w:val="24"/>
          <w:u w:val="single"/>
        </w:rPr>
        <w:t xml:space="preserve">                </w:t>
      </w:r>
      <w:r>
        <w:rPr>
          <w:rFonts w:hint="eastAsia" w:ascii="宋体" w:hAnsi="宋体" w:cs="宋体"/>
          <w:bCs/>
          <w:sz w:val="24"/>
          <w:szCs w:val="24"/>
        </w:rPr>
        <w:t>。</w:t>
      </w:r>
    </w:p>
    <w:p>
      <w:pPr>
        <w:spacing w:line="276" w:lineRule="auto"/>
        <w:rPr>
          <w:rFonts w:ascii="宋体" w:hAnsi="宋体" w:cs="宋体"/>
          <w:bCs/>
          <w:sz w:val="24"/>
          <w:szCs w:val="24"/>
        </w:rPr>
      </w:pPr>
      <w:r>
        <w:rPr>
          <w:rFonts w:hint="eastAsia" w:ascii="宋体" w:hAnsi="宋体" w:cs="宋体"/>
          <w:bCs/>
          <w:sz w:val="24"/>
          <w:szCs w:val="24"/>
        </w:rPr>
        <w:t>2．如若成交，将根据磋商文件的要求、磋商响应文件及承诺条件，全面签约并履行合同规定的责任和义务。</w:t>
      </w:r>
    </w:p>
    <w:p>
      <w:pPr>
        <w:spacing w:line="276" w:lineRule="auto"/>
        <w:rPr>
          <w:rFonts w:ascii="宋体" w:hAnsi="宋体" w:cs="宋体"/>
          <w:bCs/>
          <w:sz w:val="24"/>
          <w:szCs w:val="24"/>
        </w:rPr>
      </w:pPr>
      <w:r>
        <w:rPr>
          <w:rFonts w:ascii="宋体" w:hAnsi="宋体" w:cs="宋体"/>
          <w:bCs/>
          <w:sz w:val="24"/>
          <w:szCs w:val="24"/>
        </w:rPr>
        <w:t>3</w:t>
      </w:r>
      <w:r>
        <w:rPr>
          <w:rFonts w:hint="eastAsia" w:ascii="宋体" w:hAnsi="宋体" w:cs="宋体"/>
          <w:bCs/>
          <w:sz w:val="24"/>
          <w:szCs w:val="24"/>
        </w:rPr>
        <w:t>．我方已详细阅读和核实磋商文件全部内容，完全理解并同意放弃提出含糊不清和误解问题的权力。</w:t>
      </w:r>
    </w:p>
    <w:p>
      <w:pPr>
        <w:spacing w:line="276" w:lineRule="auto"/>
        <w:rPr>
          <w:rFonts w:ascii="宋体" w:hAnsi="宋体" w:cs="宋体"/>
          <w:bCs/>
          <w:sz w:val="24"/>
          <w:szCs w:val="24"/>
        </w:rPr>
      </w:pPr>
      <w:r>
        <w:rPr>
          <w:rFonts w:ascii="宋体" w:hAnsi="宋体" w:cs="宋体"/>
          <w:bCs/>
          <w:sz w:val="24"/>
          <w:szCs w:val="24"/>
        </w:rPr>
        <w:t>4</w:t>
      </w:r>
      <w:r>
        <w:rPr>
          <w:rFonts w:hint="eastAsia" w:ascii="宋体" w:hAnsi="宋体" w:cs="宋体"/>
          <w:bCs/>
          <w:sz w:val="24"/>
          <w:szCs w:val="24"/>
        </w:rPr>
        <w:t>．同意提供贵方要求的与本次磋商有关的任何证明资料。</w:t>
      </w:r>
    </w:p>
    <w:p>
      <w:pPr>
        <w:spacing w:line="276" w:lineRule="auto"/>
        <w:rPr>
          <w:rFonts w:ascii="宋体" w:hAnsi="宋体" w:cs="宋体"/>
          <w:bCs/>
          <w:sz w:val="24"/>
          <w:szCs w:val="24"/>
        </w:rPr>
      </w:pPr>
      <w:r>
        <w:rPr>
          <w:rFonts w:ascii="宋体" w:hAnsi="宋体" w:cs="宋体"/>
          <w:bCs/>
          <w:sz w:val="24"/>
          <w:szCs w:val="24"/>
        </w:rPr>
        <w:t>5</w:t>
      </w:r>
      <w:r>
        <w:rPr>
          <w:rFonts w:hint="eastAsia" w:ascii="宋体" w:hAnsi="宋体" w:cs="宋体"/>
          <w:bCs/>
          <w:sz w:val="24"/>
          <w:szCs w:val="24"/>
        </w:rPr>
        <w:t>．我方的磋商响应文件自竞争性磋商之日计算有效为</w:t>
      </w:r>
      <w:r>
        <w:rPr>
          <w:rFonts w:hint="eastAsia" w:ascii="宋体" w:hAnsi="宋体" w:cs="宋体"/>
          <w:bCs/>
          <w:sz w:val="24"/>
          <w:szCs w:val="24"/>
          <w:u w:val="single"/>
        </w:rPr>
        <w:t xml:space="preserve">         </w:t>
      </w:r>
      <w:r>
        <w:rPr>
          <w:rFonts w:hint="eastAsia" w:ascii="宋体" w:hAnsi="宋体" w:cs="宋体"/>
          <w:bCs/>
          <w:sz w:val="24"/>
          <w:szCs w:val="24"/>
        </w:rPr>
        <w:t>。</w:t>
      </w:r>
    </w:p>
    <w:p>
      <w:pPr>
        <w:spacing w:line="276" w:lineRule="auto"/>
        <w:rPr>
          <w:rFonts w:ascii="宋体" w:hAnsi="宋体" w:cs="宋体"/>
          <w:bCs/>
          <w:sz w:val="24"/>
          <w:szCs w:val="24"/>
        </w:rPr>
      </w:pPr>
      <w:r>
        <w:rPr>
          <w:rFonts w:ascii="宋体" w:hAnsi="宋体" w:cs="宋体"/>
          <w:bCs/>
          <w:sz w:val="24"/>
          <w:szCs w:val="24"/>
        </w:rPr>
        <w:t>6</w:t>
      </w:r>
      <w:r>
        <w:rPr>
          <w:rFonts w:hint="eastAsia" w:ascii="宋体" w:hAnsi="宋体" w:cs="宋体"/>
          <w:bCs/>
          <w:sz w:val="24"/>
          <w:szCs w:val="24"/>
        </w:rPr>
        <w:t>．所有关于本次磋商的函电，请按下列地址、方式联系：</w:t>
      </w:r>
    </w:p>
    <w:p>
      <w:pPr>
        <w:spacing w:line="276" w:lineRule="auto"/>
        <w:rPr>
          <w:rFonts w:ascii="宋体" w:hAnsi="宋体" w:cs="宋体"/>
          <w:bCs/>
          <w:sz w:val="24"/>
          <w:szCs w:val="24"/>
        </w:rPr>
      </w:pPr>
      <w:r>
        <w:rPr>
          <w:rFonts w:hint="eastAsia" w:ascii="宋体" w:hAnsi="宋体" w:cs="宋体"/>
          <w:bCs/>
          <w:sz w:val="24"/>
          <w:szCs w:val="24"/>
        </w:rPr>
        <w:t>地址：_____________________   邮编：______________</w:t>
      </w:r>
    </w:p>
    <w:p>
      <w:pPr>
        <w:spacing w:line="276" w:lineRule="auto"/>
        <w:rPr>
          <w:rFonts w:ascii="宋体" w:hAnsi="宋体" w:cs="宋体"/>
          <w:bCs/>
          <w:sz w:val="24"/>
          <w:szCs w:val="24"/>
        </w:rPr>
      </w:pPr>
      <w:r>
        <w:rPr>
          <w:rFonts w:hint="eastAsia" w:ascii="宋体" w:hAnsi="宋体" w:cs="宋体"/>
          <w:bCs/>
          <w:sz w:val="24"/>
          <w:szCs w:val="24"/>
        </w:rPr>
        <w:t>电话：_____________________   传真：______________</w:t>
      </w:r>
    </w:p>
    <w:p>
      <w:pPr>
        <w:spacing w:line="276" w:lineRule="auto"/>
        <w:rPr>
          <w:rFonts w:ascii="宋体" w:hAnsi="宋体" w:cs="宋体"/>
          <w:bCs/>
          <w:sz w:val="24"/>
          <w:szCs w:val="24"/>
        </w:rPr>
      </w:pPr>
      <w:r>
        <w:rPr>
          <w:rFonts w:hint="eastAsia" w:ascii="宋体" w:hAnsi="宋体" w:cs="宋体"/>
          <w:bCs/>
          <w:sz w:val="24"/>
          <w:szCs w:val="24"/>
        </w:rPr>
        <w:t>法人代表姓名：                职务：______________</w:t>
      </w:r>
    </w:p>
    <w:p>
      <w:pPr>
        <w:tabs>
          <w:tab w:val="left" w:pos="168"/>
        </w:tabs>
        <w:spacing w:line="276" w:lineRule="auto"/>
        <w:jc w:val="right"/>
        <w:textAlignment w:val="baseline"/>
        <w:rPr>
          <w:rFonts w:ascii="宋体" w:hAnsi="宋体" w:cs="宋体"/>
          <w:bCs/>
          <w:sz w:val="24"/>
          <w:szCs w:val="24"/>
        </w:rPr>
      </w:pPr>
    </w:p>
    <w:p>
      <w:pPr>
        <w:tabs>
          <w:tab w:val="left" w:pos="168"/>
        </w:tabs>
        <w:wordWrap w:val="0"/>
        <w:spacing w:line="276" w:lineRule="auto"/>
        <w:jc w:val="right"/>
        <w:textAlignment w:val="baseline"/>
        <w:rPr>
          <w:rFonts w:ascii="宋体" w:hAnsi="宋体" w:cs="宋体"/>
          <w:bCs/>
          <w:sz w:val="24"/>
          <w:szCs w:val="24"/>
        </w:rPr>
      </w:pPr>
      <w:r>
        <w:rPr>
          <w:rFonts w:hint="eastAsia" w:ascii="宋体" w:hAnsi="宋体" w:cs="宋体"/>
          <w:bCs/>
          <w:sz w:val="24"/>
          <w:szCs w:val="24"/>
        </w:rPr>
        <w:t>磋商人名称：              （公章）</w:t>
      </w:r>
    </w:p>
    <w:p>
      <w:pPr>
        <w:tabs>
          <w:tab w:val="left" w:pos="168"/>
        </w:tabs>
        <w:spacing w:line="276" w:lineRule="auto"/>
        <w:jc w:val="right"/>
        <w:textAlignment w:val="baseline"/>
        <w:rPr>
          <w:rFonts w:ascii="宋体" w:hAnsi="宋体" w:cs="宋体"/>
          <w:bCs/>
          <w:sz w:val="24"/>
          <w:szCs w:val="24"/>
        </w:rPr>
      </w:pPr>
      <w:r>
        <w:rPr>
          <w:rFonts w:hint="eastAsia" w:ascii="宋体" w:hAnsi="宋体" w:cs="宋体"/>
          <w:bCs/>
          <w:sz w:val="24"/>
          <w:szCs w:val="24"/>
        </w:rPr>
        <w:t xml:space="preserve">委托代理人：   </w:t>
      </w:r>
      <w:r>
        <w:rPr>
          <w:rFonts w:ascii="宋体" w:hAnsi="宋体" w:cs="宋体"/>
          <w:bCs/>
          <w:sz w:val="24"/>
          <w:szCs w:val="24"/>
        </w:rPr>
        <w:t xml:space="preserve">        </w:t>
      </w:r>
      <w:r>
        <w:rPr>
          <w:rFonts w:hint="eastAsia" w:ascii="宋体" w:hAnsi="宋体" w:cs="宋体"/>
          <w:bCs/>
          <w:sz w:val="24"/>
          <w:szCs w:val="24"/>
        </w:rPr>
        <w:t xml:space="preserve">   （签字）</w:t>
      </w:r>
    </w:p>
    <w:p>
      <w:pPr>
        <w:tabs>
          <w:tab w:val="left" w:pos="168"/>
        </w:tabs>
        <w:spacing w:line="276" w:lineRule="auto"/>
        <w:jc w:val="right"/>
        <w:textAlignment w:val="baseline"/>
        <w:rPr>
          <w:rFonts w:ascii="宋体" w:hAnsi="宋体" w:cs="宋体"/>
          <w:bCs/>
          <w:sz w:val="24"/>
          <w:szCs w:val="24"/>
        </w:rPr>
      </w:pPr>
      <w:r>
        <w:rPr>
          <w:rFonts w:hint="eastAsia" w:ascii="宋体" w:hAnsi="宋体" w:cs="宋体"/>
          <w:bCs/>
          <w:sz w:val="24"/>
          <w:szCs w:val="24"/>
        </w:rPr>
        <w:t>日期：          年    月    日</w:t>
      </w:r>
    </w:p>
    <w:p>
      <w:pPr>
        <w:pStyle w:val="4"/>
        <w:widowControl w:val="0"/>
        <w:numPr>
          <w:ilvl w:val="0"/>
          <w:numId w:val="33"/>
        </w:numPr>
        <w:adjustRightInd/>
        <w:snapToGrid/>
        <w:spacing w:before="0" w:after="0" w:line="360" w:lineRule="auto"/>
        <w:jc w:val="center"/>
        <w:rPr>
          <w:rFonts w:ascii="宋体" w:hAnsi="宋体" w:cs="宋体"/>
          <w:b w:val="0"/>
          <w:szCs w:val="24"/>
        </w:rPr>
      </w:pPr>
      <w:r>
        <w:rPr>
          <w:rFonts w:hint="eastAsia" w:ascii="宋体" w:hAnsi="宋体" w:cs="宋体"/>
          <w:bCs w:val="0"/>
          <w:sz w:val="24"/>
          <w:szCs w:val="24"/>
        </w:rPr>
        <w:br w:type="page"/>
      </w:r>
      <w:bookmarkStart w:id="109" w:name="_Toc106211577"/>
      <w:r>
        <w:rPr>
          <w:rFonts w:hint="eastAsia" w:ascii="宋体" w:hAnsi="宋体" w:cs="宋体"/>
          <w:szCs w:val="24"/>
        </w:rPr>
        <w:t>磋商首次报价表</w:t>
      </w:r>
      <w:bookmarkEnd w:id="109"/>
    </w:p>
    <w:p>
      <w:pPr>
        <w:tabs>
          <w:tab w:val="left" w:pos="168"/>
        </w:tabs>
        <w:spacing w:line="360" w:lineRule="auto"/>
        <w:ind w:right="960"/>
        <w:textAlignment w:val="baseline"/>
        <w:rPr>
          <w:rFonts w:ascii="宋体" w:hAnsi="宋体" w:cs="宋体"/>
          <w:b/>
          <w:bCs/>
          <w:sz w:val="24"/>
          <w:szCs w:val="24"/>
        </w:rPr>
      </w:pPr>
      <w:r>
        <w:rPr>
          <w:rFonts w:hint="eastAsia" w:ascii="宋体" w:hAnsi="宋体" w:cs="宋体"/>
          <w:b/>
          <w:bCs/>
          <w:sz w:val="24"/>
          <w:szCs w:val="24"/>
        </w:rPr>
        <w:t>磋商人名称（盖章）：</w:t>
      </w:r>
    </w:p>
    <w:p>
      <w:pPr>
        <w:tabs>
          <w:tab w:val="left" w:pos="168"/>
        </w:tabs>
        <w:wordWrap w:val="0"/>
        <w:spacing w:line="360" w:lineRule="auto"/>
        <w:ind w:right="728"/>
        <w:jc w:val="right"/>
        <w:textAlignment w:val="baseline"/>
        <w:rPr>
          <w:rFonts w:ascii="宋体" w:hAnsi="宋体" w:cs="宋体"/>
          <w:bCs/>
          <w:sz w:val="24"/>
          <w:szCs w:val="24"/>
        </w:rPr>
      </w:pPr>
      <w:r>
        <w:rPr>
          <w:rFonts w:hint="eastAsia" w:ascii="宋体" w:hAnsi="宋体" w:cs="宋体"/>
          <w:bCs/>
          <w:sz w:val="24"/>
          <w:szCs w:val="24"/>
        </w:rPr>
        <w:t>磋商日期：    年   月   日</w:t>
      </w:r>
    </w:p>
    <w:tbl>
      <w:tblPr>
        <w:tblStyle w:val="39"/>
        <w:tblW w:w="1040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12"/>
        <w:gridCol w:w="2468"/>
        <w:gridCol w:w="2645"/>
        <w:gridCol w:w="1939"/>
        <w:gridCol w:w="19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7" w:hRule="atLeast"/>
          <w:jc w:val="center"/>
        </w:trPr>
        <w:tc>
          <w:tcPr>
            <w:tcW w:w="1412" w:type="dxa"/>
            <w:tcBorders>
              <w:tl2br w:val="single" w:color="auto" w:sz="4" w:space="0"/>
            </w:tcBorders>
          </w:tcPr>
          <w:p>
            <w:pPr>
              <w:kinsoku w:val="0"/>
              <w:spacing w:line="360" w:lineRule="auto"/>
              <w:ind w:left="810" w:leftChars="150" w:hanging="480" w:hangingChars="200"/>
              <w:rPr>
                <w:rFonts w:ascii="宋体" w:hAnsi="宋体" w:cs="宋体"/>
                <w:sz w:val="24"/>
                <w:szCs w:val="24"/>
              </w:rPr>
            </w:pPr>
            <w:r>
              <w:rPr>
                <w:rFonts w:hint="eastAsia" w:ascii="宋体" w:hAnsi="宋体" w:cs="宋体"/>
                <w:sz w:val="24"/>
                <w:szCs w:val="24"/>
              </w:rPr>
              <w:t>报价内容</w:t>
            </w:r>
          </w:p>
          <w:p>
            <w:pPr>
              <w:kinsoku w:val="0"/>
              <w:spacing w:line="360" w:lineRule="auto"/>
              <w:rPr>
                <w:rFonts w:ascii="宋体" w:hAnsi="宋体" w:cs="宋体"/>
                <w:sz w:val="24"/>
                <w:szCs w:val="24"/>
              </w:rPr>
            </w:pPr>
          </w:p>
          <w:p>
            <w:pPr>
              <w:kinsoku w:val="0"/>
              <w:spacing w:line="360" w:lineRule="auto"/>
              <w:rPr>
                <w:rFonts w:ascii="宋体" w:hAnsi="宋体" w:cs="宋体"/>
                <w:sz w:val="24"/>
                <w:szCs w:val="24"/>
              </w:rPr>
            </w:pPr>
            <w:r>
              <w:rPr>
                <w:rFonts w:hint="eastAsia" w:ascii="宋体" w:hAnsi="宋体" w:cs="宋体"/>
                <w:sz w:val="24"/>
                <w:szCs w:val="24"/>
              </w:rPr>
              <w:t>磋商内容</w:t>
            </w:r>
          </w:p>
        </w:tc>
        <w:tc>
          <w:tcPr>
            <w:tcW w:w="2468" w:type="dxa"/>
            <w:vAlign w:val="center"/>
          </w:tcPr>
          <w:p>
            <w:pPr>
              <w:kinsoku w:val="0"/>
              <w:spacing w:line="360" w:lineRule="auto"/>
              <w:ind w:firstLine="120" w:firstLineChars="50"/>
              <w:jc w:val="center"/>
              <w:rPr>
                <w:rFonts w:ascii="宋体" w:hAnsi="宋体" w:cs="宋体"/>
                <w:sz w:val="24"/>
                <w:szCs w:val="24"/>
              </w:rPr>
            </w:pPr>
            <w:r>
              <w:rPr>
                <w:rFonts w:hint="eastAsia" w:ascii="宋体" w:hAnsi="宋体" w:cs="宋体"/>
                <w:sz w:val="24"/>
                <w:szCs w:val="24"/>
              </w:rPr>
              <w:t>最初磋商报价</w:t>
            </w:r>
          </w:p>
        </w:tc>
        <w:tc>
          <w:tcPr>
            <w:tcW w:w="2645" w:type="dxa"/>
            <w:vAlign w:val="center"/>
          </w:tcPr>
          <w:p>
            <w:pPr>
              <w:kinsoku w:val="0"/>
              <w:spacing w:line="360" w:lineRule="auto"/>
              <w:jc w:val="center"/>
              <w:rPr>
                <w:rFonts w:ascii="宋体" w:hAnsi="宋体" w:cs="宋体"/>
                <w:sz w:val="24"/>
                <w:szCs w:val="24"/>
              </w:rPr>
            </w:pPr>
            <w:r>
              <w:rPr>
                <w:rFonts w:hint="eastAsia" w:ascii="宋体" w:hAnsi="宋体" w:cs="宋体"/>
                <w:sz w:val="24"/>
                <w:szCs w:val="24"/>
              </w:rPr>
              <w:t>工  期</w:t>
            </w:r>
          </w:p>
          <w:p>
            <w:pPr>
              <w:kinsoku w:val="0"/>
              <w:spacing w:line="360" w:lineRule="auto"/>
              <w:jc w:val="center"/>
              <w:rPr>
                <w:rFonts w:ascii="宋体" w:hAnsi="宋体" w:cs="宋体"/>
                <w:sz w:val="24"/>
                <w:szCs w:val="24"/>
              </w:rPr>
            </w:pPr>
            <w:r>
              <w:rPr>
                <w:rFonts w:hint="eastAsia" w:ascii="宋体" w:hAnsi="宋体" w:cs="宋体"/>
                <w:sz w:val="24"/>
                <w:szCs w:val="24"/>
              </w:rPr>
              <w:t>（日历日）</w:t>
            </w:r>
          </w:p>
        </w:tc>
        <w:tc>
          <w:tcPr>
            <w:tcW w:w="1939" w:type="dxa"/>
            <w:vAlign w:val="center"/>
          </w:tcPr>
          <w:p>
            <w:pPr>
              <w:kinsoku w:val="0"/>
              <w:spacing w:line="360" w:lineRule="auto"/>
              <w:jc w:val="center"/>
              <w:rPr>
                <w:rFonts w:hint="eastAsia" w:ascii="宋体" w:hAnsi="宋体" w:eastAsia="宋体" w:cs="宋体"/>
                <w:sz w:val="24"/>
                <w:szCs w:val="24"/>
                <w:lang w:eastAsia="zh-CN"/>
              </w:rPr>
            </w:pPr>
            <w:r>
              <w:rPr>
                <w:rFonts w:hint="eastAsia" w:ascii="宋体" w:hAnsi="宋体" w:cs="宋体"/>
                <w:sz w:val="24"/>
                <w:szCs w:val="24"/>
                <w:lang w:eastAsia="zh-CN"/>
              </w:rPr>
              <w:t>项目经理（姓名</w:t>
            </w:r>
            <w:r>
              <w:rPr>
                <w:rFonts w:hint="eastAsia" w:ascii="宋体" w:hAnsi="宋体" w:cs="宋体"/>
                <w:sz w:val="24"/>
                <w:szCs w:val="24"/>
                <w:lang w:val="en-US" w:eastAsia="zh-CN"/>
              </w:rPr>
              <w:t>/注册证号</w:t>
            </w:r>
            <w:r>
              <w:rPr>
                <w:rFonts w:hint="eastAsia" w:ascii="宋体" w:hAnsi="宋体" w:cs="宋体"/>
                <w:sz w:val="24"/>
                <w:szCs w:val="24"/>
                <w:lang w:eastAsia="zh-CN"/>
              </w:rPr>
              <w:t>）</w:t>
            </w:r>
          </w:p>
        </w:tc>
        <w:tc>
          <w:tcPr>
            <w:tcW w:w="1939" w:type="dxa"/>
            <w:vAlign w:val="center"/>
          </w:tcPr>
          <w:p>
            <w:pPr>
              <w:kinsoku w:val="0"/>
              <w:spacing w:line="360" w:lineRule="auto"/>
              <w:jc w:val="center"/>
              <w:rPr>
                <w:rFonts w:ascii="宋体" w:hAnsi="宋体" w:cs="宋体"/>
                <w:sz w:val="24"/>
                <w:szCs w:val="24"/>
              </w:rPr>
            </w:pPr>
            <w:r>
              <w:rPr>
                <w:rFonts w:hint="eastAsia" w:ascii="宋体" w:hAnsi="宋体" w:cs="宋体"/>
                <w:sz w:val="24"/>
                <w:szCs w:val="24"/>
              </w:rPr>
              <w:t>工程质量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2" w:hRule="atLeast"/>
          <w:jc w:val="center"/>
        </w:trPr>
        <w:tc>
          <w:tcPr>
            <w:tcW w:w="1412" w:type="dxa"/>
            <w:vAlign w:val="center"/>
          </w:tcPr>
          <w:p>
            <w:pPr>
              <w:kinsoku w:val="0"/>
              <w:spacing w:line="360" w:lineRule="auto"/>
              <w:jc w:val="center"/>
              <w:rPr>
                <w:rFonts w:ascii="宋体" w:hAnsi="宋体" w:cs="宋体"/>
                <w:sz w:val="24"/>
                <w:szCs w:val="24"/>
              </w:rPr>
            </w:pPr>
          </w:p>
        </w:tc>
        <w:tc>
          <w:tcPr>
            <w:tcW w:w="2468" w:type="dxa"/>
            <w:vAlign w:val="center"/>
          </w:tcPr>
          <w:p>
            <w:pPr>
              <w:kinsoku w:val="0"/>
              <w:spacing w:line="360" w:lineRule="auto"/>
              <w:jc w:val="center"/>
              <w:rPr>
                <w:rFonts w:ascii="宋体" w:hAnsi="宋体" w:cs="宋体"/>
                <w:sz w:val="24"/>
                <w:szCs w:val="24"/>
              </w:rPr>
            </w:pPr>
          </w:p>
        </w:tc>
        <w:tc>
          <w:tcPr>
            <w:tcW w:w="2645" w:type="dxa"/>
            <w:vAlign w:val="center"/>
          </w:tcPr>
          <w:p>
            <w:pPr>
              <w:kinsoku w:val="0"/>
              <w:spacing w:line="360" w:lineRule="auto"/>
              <w:jc w:val="center"/>
              <w:rPr>
                <w:rFonts w:ascii="宋体" w:hAnsi="宋体" w:cs="宋体"/>
                <w:sz w:val="24"/>
                <w:szCs w:val="24"/>
              </w:rPr>
            </w:pPr>
          </w:p>
        </w:tc>
        <w:tc>
          <w:tcPr>
            <w:tcW w:w="1939" w:type="dxa"/>
            <w:vAlign w:val="center"/>
          </w:tcPr>
          <w:p>
            <w:pPr>
              <w:kinsoku w:val="0"/>
              <w:spacing w:line="360" w:lineRule="auto"/>
              <w:jc w:val="center"/>
              <w:rPr>
                <w:rFonts w:ascii="宋体" w:hAnsi="宋体" w:cs="宋体"/>
                <w:sz w:val="24"/>
                <w:szCs w:val="24"/>
              </w:rPr>
            </w:pPr>
          </w:p>
        </w:tc>
        <w:tc>
          <w:tcPr>
            <w:tcW w:w="1939" w:type="dxa"/>
            <w:vAlign w:val="center"/>
          </w:tcPr>
          <w:p>
            <w:pPr>
              <w:kinsoku w:val="0"/>
              <w:spacing w:line="360" w:lineRule="auto"/>
              <w:jc w:val="center"/>
              <w:rPr>
                <w:rFonts w:ascii="宋体" w:hAnsi="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10403" w:type="dxa"/>
            <w:gridSpan w:val="5"/>
            <w:vAlign w:val="center"/>
          </w:tcPr>
          <w:p>
            <w:pPr>
              <w:kinsoku w:val="0"/>
              <w:spacing w:line="360" w:lineRule="auto"/>
              <w:rPr>
                <w:rFonts w:ascii="宋体" w:hAnsi="宋体" w:cs="宋体"/>
                <w:sz w:val="24"/>
                <w:szCs w:val="24"/>
              </w:rPr>
            </w:pPr>
            <w:r>
              <w:rPr>
                <w:rFonts w:hint="eastAsia" w:ascii="宋体" w:hAnsi="宋体" w:cs="宋体"/>
                <w:sz w:val="24"/>
                <w:szCs w:val="24"/>
              </w:rPr>
              <w:t>最初磋商总报价：人民币（大写）                           ￥      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10403" w:type="dxa"/>
            <w:gridSpan w:val="5"/>
            <w:vAlign w:val="center"/>
          </w:tcPr>
          <w:p>
            <w:pPr>
              <w:kinsoku w:val="0"/>
              <w:spacing w:line="360" w:lineRule="auto"/>
              <w:rPr>
                <w:rFonts w:ascii="宋体" w:hAnsi="宋体" w:cs="宋体"/>
                <w:sz w:val="24"/>
                <w:szCs w:val="24"/>
              </w:rPr>
            </w:pPr>
            <w:r>
              <w:rPr>
                <w:rFonts w:hint="eastAsia" w:ascii="宋体" w:hAnsi="宋体" w:cs="宋体"/>
                <w:sz w:val="24"/>
                <w:szCs w:val="24"/>
              </w:rPr>
              <w:t>优惠条件：（如若没有可写无,如有请在此详细说明）</w:t>
            </w:r>
          </w:p>
          <w:p>
            <w:pPr>
              <w:kinsoku w:val="0"/>
              <w:spacing w:line="360" w:lineRule="auto"/>
              <w:rPr>
                <w:rFonts w:ascii="宋体" w:hAnsi="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1" w:hRule="atLeast"/>
          <w:jc w:val="center"/>
        </w:trPr>
        <w:tc>
          <w:tcPr>
            <w:tcW w:w="10403" w:type="dxa"/>
            <w:gridSpan w:val="5"/>
            <w:vAlign w:val="center"/>
          </w:tcPr>
          <w:p>
            <w:pPr>
              <w:kinsoku w:val="0"/>
              <w:spacing w:line="360" w:lineRule="auto"/>
              <w:rPr>
                <w:rFonts w:ascii="宋体" w:hAnsi="宋体" w:cs="宋体"/>
                <w:sz w:val="24"/>
                <w:szCs w:val="24"/>
              </w:rPr>
            </w:pPr>
            <w:r>
              <w:rPr>
                <w:rFonts w:hint="eastAsia" w:ascii="宋体" w:hAnsi="宋体" w:cs="宋体"/>
                <w:sz w:val="24"/>
                <w:szCs w:val="24"/>
              </w:rPr>
              <w:t>备注：表内报价内容以元为单位。</w:t>
            </w:r>
          </w:p>
        </w:tc>
      </w:tr>
    </w:tbl>
    <w:p>
      <w:pPr>
        <w:kinsoku w:val="0"/>
        <w:spacing w:line="360" w:lineRule="auto"/>
        <w:rPr>
          <w:rFonts w:ascii="宋体" w:hAnsi="宋体" w:cs="宋体"/>
          <w:b/>
          <w:sz w:val="18"/>
          <w:szCs w:val="18"/>
        </w:rPr>
      </w:pPr>
      <w:r>
        <w:rPr>
          <w:rFonts w:hint="eastAsia" w:ascii="宋体" w:hAnsi="宋体" w:cs="宋体"/>
          <w:b/>
          <w:sz w:val="18"/>
          <w:szCs w:val="18"/>
        </w:rPr>
        <w:t>注：</w:t>
      </w:r>
      <w:r>
        <w:rPr>
          <w:rFonts w:hint="eastAsia" w:ascii="宋体" w:hAnsi="宋体" w:cs="宋体"/>
          <w:b/>
          <w:bCs/>
          <w:sz w:val="18"/>
          <w:szCs w:val="18"/>
        </w:rPr>
        <w:t>1、</w:t>
      </w:r>
      <w:r>
        <w:rPr>
          <w:rFonts w:hint="eastAsia" w:ascii="宋体" w:hAnsi="宋体" w:cs="宋体"/>
          <w:b/>
          <w:sz w:val="18"/>
          <w:szCs w:val="18"/>
        </w:rPr>
        <w:t>表内报价内容以元为单位，保留小数点后两位。</w:t>
      </w:r>
    </w:p>
    <w:p>
      <w:pPr>
        <w:kinsoku w:val="0"/>
        <w:spacing w:line="360" w:lineRule="auto"/>
        <w:ind w:firstLine="354" w:firstLineChars="196"/>
        <w:rPr>
          <w:rFonts w:ascii="宋体" w:hAnsi="宋体" w:cs="宋体"/>
          <w:b/>
          <w:sz w:val="18"/>
          <w:szCs w:val="18"/>
        </w:rPr>
      </w:pPr>
      <w:r>
        <w:rPr>
          <w:rFonts w:hint="eastAsia" w:ascii="宋体" w:hAnsi="宋体" w:cs="宋体"/>
          <w:b/>
          <w:sz w:val="18"/>
          <w:szCs w:val="18"/>
        </w:rPr>
        <w:t>2、磋商响应单位填写磋商报价时不得更改表格形式。</w:t>
      </w:r>
    </w:p>
    <w:p>
      <w:pPr>
        <w:kinsoku w:val="0"/>
        <w:spacing w:line="360" w:lineRule="auto"/>
        <w:ind w:firstLine="361" w:firstLineChars="200"/>
        <w:rPr>
          <w:rFonts w:ascii="宋体" w:hAnsi="宋体" w:cs="宋体"/>
          <w:b/>
          <w:sz w:val="18"/>
          <w:szCs w:val="18"/>
        </w:rPr>
      </w:pPr>
      <w:r>
        <w:rPr>
          <w:rFonts w:hint="eastAsia" w:ascii="宋体" w:hAnsi="宋体" w:cs="宋体"/>
          <w:b/>
          <w:sz w:val="18"/>
          <w:szCs w:val="18"/>
        </w:rPr>
        <w:t>3、磋商总报价必须用大写和小写两种形式报价。磋商总报价大小写不一致，以大写为准。磋商总报价应包含完成本项目内容的所有费用。</w:t>
      </w:r>
    </w:p>
    <w:p>
      <w:pPr>
        <w:tabs>
          <w:tab w:val="left" w:pos="168"/>
        </w:tabs>
        <w:spacing w:line="360" w:lineRule="auto"/>
        <w:ind w:right="1924" w:firstLine="354" w:firstLineChars="196"/>
        <w:textAlignment w:val="baseline"/>
        <w:rPr>
          <w:rFonts w:ascii="宋体" w:hAnsi="宋体" w:cs="宋体"/>
          <w:b/>
          <w:bCs/>
          <w:sz w:val="18"/>
          <w:szCs w:val="18"/>
        </w:rPr>
      </w:pPr>
    </w:p>
    <w:p>
      <w:pPr>
        <w:tabs>
          <w:tab w:val="left" w:pos="168"/>
        </w:tabs>
        <w:spacing w:line="360" w:lineRule="auto"/>
        <w:ind w:right="1924"/>
        <w:textAlignment w:val="baseline"/>
        <w:rPr>
          <w:rFonts w:ascii="宋体" w:hAnsi="宋体" w:cs="宋体"/>
          <w:b/>
          <w:bCs/>
          <w:szCs w:val="28"/>
        </w:rPr>
      </w:pPr>
    </w:p>
    <w:p>
      <w:pPr>
        <w:tabs>
          <w:tab w:val="left" w:pos="168"/>
        </w:tabs>
        <w:spacing w:line="360" w:lineRule="auto"/>
        <w:ind w:right="1924"/>
        <w:textAlignment w:val="baseline"/>
        <w:rPr>
          <w:rFonts w:ascii="宋体" w:hAnsi="宋体" w:cs="宋体"/>
          <w:b/>
          <w:bCs/>
          <w:szCs w:val="28"/>
        </w:rPr>
      </w:pPr>
    </w:p>
    <w:p>
      <w:pPr>
        <w:tabs>
          <w:tab w:val="left" w:pos="168"/>
        </w:tabs>
        <w:wordWrap w:val="0"/>
        <w:spacing w:line="360" w:lineRule="auto"/>
        <w:jc w:val="right"/>
        <w:textAlignment w:val="baseline"/>
        <w:rPr>
          <w:rFonts w:ascii="宋体" w:hAnsi="宋体" w:cs="宋体"/>
          <w:bCs/>
          <w:szCs w:val="28"/>
        </w:rPr>
      </w:pPr>
      <w:r>
        <w:rPr>
          <w:rFonts w:hint="eastAsia" w:ascii="宋体" w:hAnsi="宋体" w:cs="宋体"/>
          <w:bCs/>
          <w:szCs w:val="28"/>
        </w:rPr>
        <w:t>磋商人名称：              （公章）</w:t>
      </w:r>
    </w:p>
    <w:p>
      <w:pPr>
        <w:tabs>
          <w:tab w:val="left" w:pos="168"/>
        </w:tabs>
        <w:wordWrap w:val="0"/>
        <w:spacing w:line="360" w:lineRule="auto"/>
        <w:jc w:val="right"/>
        <w:textAlignment w:val="baseline"/>
        <w:rPr>
          <w:rFonts w:ascii="宋体" w:hAnsi="宋体" w:cs="宋体"/>
          <w:bCs/>
          <w:szCs w:val="28"/>
        </w:rPr>
      </w:pPr>
      <w:r>
        <w:rPr>
          <w:rFonts w:hint="eastAsia" w:ascii="宋体" w:hAnsi="宋体" w:cs="宋体"/>
          <w:bCs/>
          <w:szCs w:val="24"/>
        </w:rPr>
        <w:t>委托代理人：              （签字）</w:t>
      </w:r>
    </w:p>
    <w:p>
      <w:pPr>
        <w:tabs>
          <w:tab w:val="left" w:pos="168"/>
        </w:tabs>
        <w:spacing w:line="360" w:lineRule="auto"/>
        <w:jc w:val="right"/>
        <w:textAlignment w:val="baseline"/>
        <w:rPr>
          <w:rFonts w:ascii="宋体" w:hAnsi="宋体" w:cs="宋体"/>
          <w:bCs/>
          <w:szCs w:val="28"/>
        </w:rPr>
      </w:pPr>
      <w:r>
        <w:rPr>
          <w:rFonts w:hint="eastAsia" w:ascii="宋体" w:hAnsi="宋体" w:cs="宋体"/>
          <w:bCs/>
          <w:szCs w:val="28"/>
        </w:rPr>
        <w:t>日期：          年    月    日</w:t>
      </w:r>
    </w:p>
    <w:p>
      <w:pPr>
        <w:pStyle w:val="3"/>
        <w:widowControl w:val="0"/>
        <w:numPr>
          <w:ilvl w:val="0"/>
          <w:numId w:val="32"/>
        </w:numPr>
        <w:adjustRightInd/>
        <w:snapToGrid/>
        <w:spacing w:before="0" w:after="0" w:line="360" w:lineRule="auto"/>
        <w:rPr>
          <w:rFonts w:ascii="宋体" w:hAnsi="宋体" w:cs="宋体"/>
          <w:sz w:val="24"/>
          <w:szCs w:val="24"/>
        </w:rPr>
      </w:pPr>
      <w:r>
        <w:rPr>
          <w:rFonts w:hint="eastAsia" w:ascii="宋体" w:hAnsi="宋体" w:cs="宋体"/>
          <w:sz w:val="24"/>
          <w:szCs w:val="24"/>
        </w:rPr>
        <w:br w:type="page"/>
      </w:r>
      <w:bookmarkStart w:id="110" w:name="_Toc488691498"/>
      <w:bookmarkStart w:id="111" w:name="_Toc459377879"/>
      <w:bookmarkStart w:id="112" w:name="_Toc459236232"/>
      <w:bookmarkStart w:id="113" w:name="_Toc106211578"/>
      <w:r>
        <w:rPr>
          <w:rFonts w:hint="eastAsia" w:ascii="宋体" w:hAnsi="宋体" w:cs="宋体"/>
          <w:szCs w:val="24"/>
        </w:rPr>
        <w:t>法定代表人身份证明书</w:t>
      </w:r>
      <w:bookmarkEnd w:id="110"/>
      <w:bookmarkEnd w:id="111"/>
      <w:bookmarkEnd w:id="112"/>
      <w:bookmarkEnd w:id="113"/>
    </w:p>
    <w:p>
      <w:pPr>
        <w:spacing w:line="360" w:lineRule="auto"/>
        <w:rPr>
          <w:rFonts w:ascii="宋体" w:hAnsi="宋体" w:cs="宋体"/>
          <w:b/>
        </w:rPr>
      </w:pPr>
    </w:p>
    <w:p>
      <w:pPr>
        <w:spacing w:line="360" w:lineRule="auto"/>
        <w:jc w:val="center"/>
        <w:rPr>
          <w:rFonts w:ascii="宋体" w:hAnsi="宋体" w:cs="宋体"/>
          <w:b/>
          <w:sz w:val="32"/>
        </w:rPr>
      </w:pPr>
      <w:r>
        <w:rPr>
          <w:rFonts w:hint="eastAsia" w:ascii="宋体" w:hAnsi="宋体" w:cs="宋体"/>
          <w:b/>
          <w:sz w:val="32"/>
        </w:rPr>
        <w:t>法定代表人身份证明书</w:t>
      </w:r>
    </w:p>
    <w:p>
      <w:pPr>
        <w:spacing w:line="360" w:lineRule="auto"/>
        <w:rPr>
          <w:rFonts w:ascii="宋体" w:hAnsi="宋体" w:cs="宋体"/>
          <w:b/>
          <w:bCs/>
        </w:rPr>
      </w:pPr>
    </w:p>
    <w:p>
      <w:pPr>
        <w:spacing w:line="360" w:lineRule="auto"/>
        <w:rPr>
          <w:rFonts w:ascii="宋体" w:hAnsi="宋体" w:cs="宋体"/>
          <w:bCs/>
          <w:sz w:val="24"/>
          <w:szCs w:val="24"/>
        </w:rPr>
      </w:pPr>
      <w:r>
        <w:rPr>
          <w:rFonts w:hint="eastAsia" w:ascii="宋体" w:hAnsi="宋体" w:cs="宋体"/>
          <w:sz w:val="24"/>
          <w:szCs w:val="24"/>
        </w:rPr>
        <w:t>致：</w:t>
      </w:r>
      <w:r>
        <w:rPr>
          <w:rFonts w:hint="eastAsia" w:ascii="宋体" w:hAnsi="宋体" w:cs="宋体"/>
          <w:bCs/>
          <w:sz w:val="24"/>
          <w:szCs w:val="24"/>
        </w:rPr>
        <w:t>青海国焱工程项目管理有限公司</w:t>
      </w:r>
    </w:p>
    <w:p>
      <w:pPr>
        <w:spacing w:line="360" w:lineRule="auto"/>
        <w:rPr>
          <w:rFonts w:ascii="宋体" w:hAnsi="宋体" w:cs="宋体"/>
          <w:sz w:val="24"/>
          <w:szCs w:val="24"/>
        </w:rPr>
      </w:pPr>
    </w:p>
    <w:p>
      <w:pPr>
        <w:spacing w:line="360" w:lineRule="auto"/>
        <w:ind w:firstLine="480" w:firstLineChars="200"/>
        <w:rPr>
          <w:rFonts w:ascii="宋体" w:hAnsi="宋体" w:cs="宋体"/>
          <w:sz w:val="24"/>
          <w:szCs w:val="24"/>
        </w:rPr>
      </w:pPr>
      <w:r>
        <w:rPr>
          <w:rFonts w:hint="eastAsia" w:ascii="宋体" w:hAnsi="宋体" w:cs="宋体"/>
          <w:sz w:val="24"/>
          <w:szCs w:val="24"/>
          <w:u w:val="single"/>
        </w:rPr>
        <w:t>（法定代表人姓名）</w:t>
      </w:r>
      <w:r>
        <w:rPr>
          <w:rFonts w:hint="eastAsia" w:ascii="宋体" w:hAnsi="宋体" w:cs="宋体"/>
          <w:sz w:val="24"/>
          <w:szCs w:val="24"/>
        </w:rPr>
        <w:t>现任我单位</w:t>
      </w:r>
      <w:r>
        <w:rPr>
          <w:rFonts w:hint="eastAsia" w:ascii="宋体" w:hAnsi="宋体" w:cs="宋体"/>
          <w:sz w:val="24"/>
          <w:szCs w:val="24"/>
          <w:u w:val="single"/>
        </w:rPr>
        <w:t xml:space="preserve">                  </w:t>
      </w:r>
      <w:r>
        <w:rPr>
          <w:rFonts w:hint="eastAsia" w:ascii="宋体" w:hAnsi="宋体" w:cs="宋体"/>
          <w:sz w:val="24"/>
          <w:szCs w:val="24"/>
        </w:rPr>
        <w:t>职务，为法定代表人，特此证明。</w:t>
      </w:r>
    </w:p>
    <w:p>
      <w:pPr>
        <w:spacing w:line="360" w:lineRule="auto"/>
        <w:rPr>
          <w:rFonts w:ascii="宋体" w:hAnsi="宋体" w:cs="宋体"/>
          <w:sz w:val="24"/>
          <w:szCs w:val="24"/>
        </w:rPr>
      </w:pPr>
    </w:p>
    <w:p>
      <w:pPr>
        <w:spacing w:line="360" w:lineRule="auto"/>
        <w:rPr>
          <w:rFonts w:ascii="宋体" w:hAnsi="宋体" w:cs="宋体"/>
          <w:sz w:val="24"/>
          <w:szCs w:val="24"/>
        </w:rPr>
      </w:pPr>
      <w:r>
        <w:rPr>
          <w:rFonts w:hint="eastAsia" w:ascii="宋体" w:hAnsi="宋体" w:cs="宋体"/>
          <w:sz w:val="24"/>
          <w:szCs w:val="24"/>
        </w:rPr>
        <w:t>法定代表人具体情况：</w:t>
      </w:r>
    </w:p>
    <w:p>
      <w:pPr>
        <w:spacing w:line="360" w:lineRule="auto"/>
        <w:rPr>
          <w:rFonts w:ascii="宋体" w:hAnsi="宋体" w:cs="宋体"/>
          <w:sz w:val="24"/>
          <w:szCs w:val="24"/>
        </w:rPr>
      </w:pPr>
    </w:p>
    <w:p>
      <w:pPr>
        <w:spacing w:line="360" w:lineRule="auto"/>
        <w:rPr>
          <w:rFonts w:ascii="宋体" w:hAnsi="宋体" w:cs="宋体"/>
          <w:sz w:val="24"/>
          <w:szCs w:val="24"/>
          <w:u w:val="single"/>
        </w:rPr>
      </w:pPr>
      <w:r>
        <w:rPr>
          <w:rFonts w:hint="eastAsia" w:ascii="宋体" w:hAnsi="宋体" w:cs="宋体"/>
          <w:sz w:val="24"/>
          <w:szCs w:val="24"/>
        </w:rPr>
        <w:t>性别：</w:t>
      </w:r>
      <w:r>
        <w:rPr>
          <w:rFonts w:hint="eastAsia" w:ascii="宋体" w:hAnsi="宋体" w:cs="宋体"/>
          <w:sz w:val="24"/>
          <w:szCs w:val="24"/>
          <w:u w:val="single"/>
        </w:rPr>
        <w:t xml:space="preserve">          </w:t>
      </w:r>
      <w:r>
        <w:rPr>
          <w:rFonts w:hint="eastAsia" w:ascii="宋体" w:hAnsi="宋体" w:cs="宋体"/>
          <w:sz w:val="24"/>
          <w:szCs w:val="24"/>
        </w:rPr>
        <w:t>年龄：</w:t>
      </w:r>
      <w:r>
        <w:rPr>
          <w:rFonts w:hint="eastAsia" w:ascii="宋体" w:hAnsi="宋体" w:cs="宋体"/>
          <w:sz w:val="24"/>
          <w:szCs w:val="24"/>
          <w:u w:val="single"/>
        </w:rPr>
        <w:t xml:space="preserve">          </w:t>
      </w:r>
      <w:r>
        <w:rPr>
          <w:rFonts w:hint="eastAsia" w:ascii="宋体" w:hAnsi="宋体" w:cs="宋体"/>
          <w:sz w:val="24"/>
          <w:szCs w:val="24"/>
        </w:rPr>
        <w:t>民族：</w:t>
      </w:r>
      <w:r>
        <w:rPr>
          <w:rFonts w:hint="eastAsia" w:ascii="宋体" w:hAnsi="宋体" w:cs="宋体"/>
          <w:sz w:val="24"/>
          <w:szCs w:val="24"/>
          <w:u w:val="single"/>
        </w:rPr>
        <w:t xml:space="preserve">          </w:t>
      </w:r>
    </w:p>
    <w:p>
      <w:pPr>
        <w:spacing w:line="360" w:lineRule="auto"/>
        <w:rPr>
          <w:rFonts w:ascii="宋体" w:hAnsi="宋体" w:cs="宋体"/>
          <w:sz w:val="24"/>
          <w:szCs w:val="24"/>
          <w:u w:val="single"/>
        </w:rPr>
      </w:pPr>
    </w:p>
    <w:p>
      <w:pPr>
        <w:spacing w:line="360" w:lineRule="auto"/>
        <w:rPr>
          <w:rFonts w:ascii="宋体" w:hAnsi="宋体" w:cs="宋体"/>
          <w:sz w:val="24"/>
          <w:szCs w:val="24"/>
          <w:u w:val="single"/>
        </w:rPr>
      </w:pPr>
      <w:r>
        <w:rPr>
          <w:rFonts w:hint="eastAsia" w:ascii="宋体" w:hAnsi="宋体" w:cs="宋体"/>
          <w:sz w:val="24"/>
          <w:szCs w:val="24"/>
        </w:rPr>
        <w:t>地址：</w:t>
      </w:r>
      <w:r>
        <w:rPr>
          <w:rFonts w:hint="eastAsia" w:ascii="宋体" w:hAnsi="宋体" w:cs="宋体"/>
          <w:sz w:val="24"/>
          <w:szCs w:val="24"/>
          <w:u w:val="single"/>
        </w:rPr>
        <w:t xml:space="preserve">                                 </w:t>
      </w:r>
    </w:p>
    <w:p>
      <w:pPr>
        <w:spacing w:line="360" w:lineRule="auto"/>
        <w:rPr>
          <w:rFonts w:ascii="宋体" w:hAnsi="宋体" w:cs="宋体"/>
          <w:sz w:val="24"/>
          <w:szCs w:val="24"/>
          <w:u w:val="single"/>
        </w:rPr>
      </w:pPr>
    </w:p>
    <w:p>
      <w:pPr>
        <w:spacing w:line="360" w:lineRule="auto"/>
        <w:rPr>
          <w:rFonts w:ascii="宋体" w:hAnsi="宋体" w:cs="宋体"/>
          <w:sz w:val="24"/>
          <w:szCs w:val="24"/>
          <w:u w:val="single"/>
        </w:rPr>
      </w:pPr>
      <w:r>
        <w:rPr>
          <w:rFonts w:hint="eastAsia" w:ascii="宋体" w:hAnsi="宋体" w:cs="宋体"/>
          <w:sz w:val="24"/>
          <w:szCs w:val="24"/>
        </w:rPr>
        <w:t>身份证号码：</w:t>
      </w:r>
      <w:r>
        <w:rPr>
          <w:rFonts w:hint="eastAsia" w:ascii="宋体" w:hAnsi="宋体" w:cs="宋体"/>
          <w:sz w:val="24"/>
          <w:szCs w:val="24"/>
          <w:u w:val="single"/>
        </w:rPr>
        <w:t xml:space="preserve">                           </w:t>
      </w:r>
    </w:p>
    <w:p>
      <w:pPr>
        <w:spacing w:line="360" w:lineRule="auto"/>
        <w:rPr>
          <w:rFonts w:ascii="宋体" w:hAnsi="宋体" w:cs="宋体"/>
          <w:sz w:val="24"/>
          <w:szCs w:val="24"/>
          <w:u w:val="single"/>
        </w:rPr>
      </w:pPr>
    </w:p>
    <w:p>
      <w:pPr>
        <w:spacing w:line="360" w:lineRule="auto"/>
        <w:rPr>
          <w:rFonts w:ascii="宋体" w:hAnsi="宋体" w:cs="宋体"/>
          <w:b/>
          <w:sz w:val="24"/>
          <w:szCs w:val="24"/>
        </w:rPr>
      </w:pPr>
      <w:r>
        <w:rPr>
          <w:rFonts w:hint="eastAsia" w:ascii="宋体" w:hAnsi="宋体" w:cs="宋体"/>
          <w:b/>
          <w:sz w:val="24"/>
          <w:szCs w:val="24"/>
        </w:rPr>
        <w:t>附：法定代表人第二代身份证彩色双面扫描（或复印）件</w:t>
      </w:r>
    </w:p>
    <w:p>
      <w:pPr>
        <w:autoSpaceDE w:val="0"/>
        <w:autoSpaceDN w:val="0"/>
        <w:spacing w:line="360" w:lineRule="auto"/>
        <w:rPr>
          <w:rFonts w:ascii="宋体" w:hAnsi="宋体" w:cs="宋体"/>
          <w:szCs w:val="24"/>
          <w:lang w:val="zh-CN"/>
        </w:rPr>
      </w:pPr>
    </w:p>
    <w:p>
      <w:pPr>
        <w:tabs>
          <w:tab w:val="left" w:pos="168"/>
        </w:tabs>
        <w:wordWrap w:val="0"/>
        <w:spacing w:line="360" w:lineRule="auto"/>
        <w:jc w:val="right"/>
        <w:textAlignment w:val="baseline"/>
        <w:rPr>
          <w:rFonts w:ascii="宋体" w:hAnsi="宋体" w:cs="宋体"/>
          <w:bCs/>
          <w:szCs w:val="28"/>
        </w:rPr>
      </w:pPr>
      <w:r>
        <w:rPr>
          <w:rFonts w:hint="eastAsia" w:ascii="宋体" w:hAnsi="宋体" w:cs="宋体"/>
          <w:bCs/>
          <w:szCs w:val="28"/>
        </w:rPr>
        <w:t>磋商人名称：           （公章）</w:t>
      </w:r>
    </w:p>
    <w:p>
      <w:pPr>
        <w:tabs>
          <w:tab w:val="left" w:pos="168"/>
        </w:tabs>
        <w:spacing w:line="360" w:lineRule="auto"/>
        <w:jc w:val="right"/>
        <w:textAlignment w:val="baseline"/>
        <w:rPr>
          <w:rFonts w:ascii="宋体" w:hAnsi="宋体" w:cs="宋体"/>
          <w:bCs/>
          <w:szCs w:val="28"/>
        </w:rPr>
      </w:pPr>
      <w:r>
        <w:rPr>
          <w:rFonts w:hint="eastAsia" w:ascii="宋体" w:hAnsi="宋体" w:cs="宋体"/>
          <w:bCs/>
          <w:szCs w:val="28"/>
        </w:rPr>
        <w:t>法定代表人：           （签字）</w:t>
      </w:r>
    </w:p>
    <w:p>
      <w:pPr>
        <w:tabs>
          <w:tab w:val="left" w:pos="168"/>
        </w:tabs>
        <w:spacing w:line="360" w:lineRule="auto"/>
        <w:jc w:val="right"/>
        <w:textAlignment w:val="baseline"/>
        <w:rPr>
          <w:rFonts w:ascii="宋体" w:hAnsi="宋体" w:cs="宋体"/>
          <w:bCs/>
          <w:szCs w:val="24"/>
        </w:rPr>
      </w:pPr>
      <w:r>
        <w:rPr>
          <w:rFonts w:hint="eastAsia" w:ascii="宋体" w:hAnsi="宋体" w:cs="宋体"/>
          <w:bCs/>
          <w:szCs w:val="28"/>
        </w:rPr>
        <w:t>日期：          年    月    日</w:t>
      </w:r>
    </w:p>
    <w:p>
      <w:pPr>
        <w:pStyle w:val="3"/>
        <w:widowControl w:val="0"/>
        <w:numPr>
          <w:ilvl w:val="0"/>
          <w:numId w:val="32"/>
        </w:numPr>
        <w:adjustRightInd/>
        <w:snapToGrid/>
        <w:spacing w:before="0" w:after="0" w:line="360" w:lineRule="auto"/>
        <w:rPr>
          <w:rFonts w:ascii="宋体" w:hAnsi="宋体" w:cs="宋体"/>
          <w:sz w:val="24"/>
          <w:szCs w:val="24"/>
        </w:rPr>
      </w:pPr>
      <w:r>
        <w:rPr>
          <w:rFonts w:hint="eastAsia" w:ascii="宋体" w:hAnsi="宋体" w:cs="宋体"/>
          <w:sz w:val="24"/>
          <w:szCs w:val="24"/>
        </w:rPr>
        <w:br w:type="page"/>
      </w:r>
      <w:bookmarkStart w:id="114" w:name="_Toc106211579"/>
      <w:bookmarkStart w:id="115" w:name="_Toc488691499"/>
      <w:bookmarkStart w:id="116" w:name="_Toc459377880"/>
      <w:r>
        <w:rPr>
          <w:rFonts w:hint="eastAsia" w:ascii="宋体" w:hAnsi="宋体" w:cs="宋体"/>
          <w:szCs w:val="24"/>
        </w:rPr>
        <w:t>法定代表人授权委托书</w:t>
      </w:r>
      <w:bookmarkEnd w:id="114"/>
      <w:bookmarkEnd w:id="115"/>
      <w:bookmarkEnd w:id="116"/>
    </w:p>
    <w:p>
      <w:pPr>
        <w:spacing w:line="360" w:lineRule="auto"/>
        <w:jc w:val="center"/>
        <w:rPr>
          <w:rFonts w:ascii="宋体" w:hAnsi="宋体" w:cs="宋体"/>
          <w:b/>
          <w:sz w:val="32"/>
        </w:rPr>
      </w:pPr>
      <w:r>
        <w:rPr>
          <w:rFonts w:hint="eastAsia" w:ascii="宋体" w:hAnsi="宋体" w:cs="宋体"/>
          <w:b/>
          <w:sz w:val="32"/>
        </w:rPr>
        <w:t>法定代表人授权委托书</w:t>
      </w:r>
    </w:p>
    <w:p>
      <w:pPr>
        <w:spacing w:line="360" w:lineRule="auto"/>
        <w:rPr>
          <w:rFonts w:ascii="宋体" w:hAnsi="宋体" w:cs="宋体"/>
          <w:bCs/>
          <w:sz w:val="24"/>
          <w:szCs w:val="24"/>
        </w:rPr>
      </w:pPr>
      <w:r>
        <w:rPr>
          <w:rFonts w:hint="eastAsia" w:ascii="宋体" w:hAnsi="宋体" w:cs="宋体"/>
          <w:sz w:val="24"/>
          <w:szCs w:val="24"/>
        </w:rPr>
        <w:t>致：</w:t>
      </w:r>
      <w:r>
        <w:rPr>
          <w:rFonts w:hint="eastAsia" w:ascii="宋体" w:hAnsi="宋体" w:cs="宋体"/>
          <w:bCs/>
          <w:sz w:val="24"/>
          <w:szCs w:val="24"/>
        </w:rPr>
        <w:t>青海国焱工程项目管理有限公司</w:t>
      </w:r>
    </w:p>
    <w:p>
      <w:pPr>
        <w:spacing w:line="360" w:lineRule="auto"/>
        <w:ind w:firstLine="480" w:firstLineChars="200"/>
        <w:rPr>
          <w:rFonts w:ascii="宋体" w:hAnsi="宋体" w:cs="宋体"/>
          <w:sz w:val="24"/>
          <w:szCs w:val="24"/>
        </w:rPr>
      </w:pPr>
      <w:r>
        <w:rPr>
          <w:rFonts w:hint="eastAsia" w:ascii="宋体" w:hAnsi="宋体" w:cs="宋体"/>
          <w:sz w:val="24"/>
          <w:szCs w:val="24"/>
          <w:u w:val="single"/>
        </w:rPr>
        <w:t>（磋商人全称）</w:t>
      </w:r>
      <w:r>
        <w:rPr>
          <w:rFonts w:hint="eastAsia" w:ascii="宋体" w:hAnsi="宋体" w:cs="宋体"/>
          <w:sz w:val="24"/>
          <w:szCs w:val="24"/>
        </w:rPr>
        <w:t>系中华人民共和国合法企业，法定地址</w:t>
      </w:r>
      <w:r>
        <w:rPr>
          <w:rFonts w:hint="eastAsia" w:ascii="宋体" w:hAnsi="宋体" w:cs="宋体"/>
          <w:sz w:val="24"/>
          <w:szCs w:val="24"/>
          <w:u w:val="single"/>
        </w:rPr>
        <w:t xml:space="preserve">                    </w:t>
      </w:r>
      <w:r>
        <w:rPr>
          <w:rFonts w:hint="eastAsia" w:ascii="宋体" w:hAnsi="宋体" w:cs="宋体"/>
          <w:sz w:val="24"/>
          <w:szCs w:val="24"/>
        </w:rPr>
        <w:t>。</w:t>
      </w:r>
    </w:p>
    <w:p>
      <w:pPr>
        <w:spacing w:line="360" w:lineRule="auto"/>
        <w:ind w:firstLine="480" w:firstLineChars="200"/>
        <w:rPr>
          <w:rFonts w:ascii="宋体" w:hAnsi="宋体" w:cs="宋体"/>
          <w:sz w:val="24"/>
          <w:szCs w:val="24"/>
        </w:rPr>
      </w:pPr>
      <w:r>
        <w:rPr>
          <w:rFonts w:hint="eastAsia" w:ascii="宋体" w:hAnsi="宋体" w:cs="宋体"/>
          <w:sz w:val="24"/>
          <w:szCs w:val="24"/>
        </w:rPr>
        <w:t>法定代表人</w:t>
      </w:r>
      <w:r>
        <w:rPr>
          <w:rFonts w:hint="eastAsia" w:ascii="宋体" w:hAnsi="宋体" w:cs="宋体"/>
          <w:sz w:val="24"/>
          <w:szCs w:val="24"/>
          <w:u w:val="single"/>
        </w:rPr>
        <w:t>（姓名、职务）</w:t>
      </w:r>
      <w:r>
        <w:rPr>
          <w:rFonts w:hint="eastAsia" w:ascii="宋体" w:hAnsi="宋体" w:cs="宋体"/>
          <w:sz w:val="24"/>
          <w:szCs w:val="24"/>
        </w:rPr>
        <w:t>特授权我方磋商代表</w:t>
      </w:r>
      <w:r>
        <w:rPr>
          <w:rFonts w:hint="eastAsia" w:ascii="宋体" w:hAnsi="宋体" w:cs="宋体"/>
          <w:sz w:val="24"/>
          <w:szCs w:val="24"/>
          <w:u w:val="single"/>
        </w:rPr>
        <w:t>（姓名、职务）</w:t>
      </w:r>
      <w:r>
        <w:rPr>
          <w:rFonts w:hint="eastAsia" w:ascii="宋体" w:hAnsi="宋体" w:cs="宋体"/>
          <w:sz w:val="24"/>
          <w:szCs w:val="24"/>
        </w:rPr>
        <w:t>为我方全权代表，参加贵单位组织的</w:t>
      </w:r>
      <w:r>
        <w:rPr>
          <w:rFonts w:hint="eastAsia" w:ascii="宋体" w:hAnsi="宋体" w:cs="宋体"/>
          <w:sz w:val="24"/>
          <w:szCs w:val="24"/>
          <w:u w:val="single"/>
        </w:rPr>
        <w:t xml:space="preserve">                        </w:t>
      </w:r>
      <w:r>
        <w:rPr>
          <w:rFonts w:hint="eastAsia" w:ascii="宋体" w:hAnsi="宋体" w:cs="宋体"/>
          <w:sz w:val="24"/>
          <w:szCs w:val="24"/>
        </w:rPr>
        <w:t>项目（磋商文件编号：</w:t>
      </w:r>
      <w:r>
        <w:rPr>
          <w:rFonts w:hint="eastAsia" w:ascii="宋体" w:hAnsi="宋体" w:cs="宋体"/>
          <w:sz w:val="24"/>
          <w:szCs w:val="24"/>
          <w:u w:val="single"/>
        </w:rPr>
        <w:t xml:space="preserve">                  </w:t>
      </w:r>
      <w:r>
        <w:rPr>
          <w:rFonts w:hint="eastAsia" w:ascii="宋体" w:hAnsi="宋体" w:cs="宋体"/>
          <w:sz w:val="24"/>
          <w:szCs w:val="24"/>
        </w:rPr>
        <w:t>）竞争性磋商活动，全权处理该项目竞争性磋商活动中</w:t>
      </w:r>
      <w:r>
        <w:rPr>
          <w:rFonts w:hint="eastAsia" w:ascii="宋体" w:hAnsi="宋体" w:cs="宋体"/>
          <w:bCs/>
          <w:sz w:val="24"/>
          <w:szCs w:val="24"/>
        </w:rPr>
        <w:t>磋商、签订合同以及合同执行有关的一切事务</w:t>
      </w:r>
      <w:r>
        <w:rPr>
          <w:rFonts w:hint="eastAsia" w:ascii="宋体" w:hAnsi="宋体" w:cs="宋体"/>
          <w:sz w:val="24"/>
          <w:szCs w:val="24"/>
        </w:rPr>
        <w:t>。</w:t>
      </w:r>
    </w:p>
    <w:p>
      <w:pPr>
        <w:spacing w:line="360" w:lineRule="auto"/>
        <w:ind w:firstLine="480" w:firstLineChars="200"/>
        <w:rPr>
          <w:rFonts w:ascii="宋体" w:hAnsi="宋体" w:cs="宋体"/>
          <w:sz w:val="24"/>
          <w:szCs w:val="24"/>
        </w:rPr>
      </w:pPr>
      <w:r>
        <w:rPr>
          <w:rFonts w:hint="eastAsia" w:ascii="宋体" w:hAnsi="宋体" w:cs="宋体"/>
          <w:sz w:val="24"/>
          <w:szCs w:val="24"/>
        </w:rPr>
        <w:t>我单位对被授权人的签名负全部责任。</w:t>
      </w:r>
    </w:p>
    <w:p>
      <w:pPr>
        <w:spacing w:line="360" w:lineRule="auto"/>
        <w:ind w:firstLine="480" w:firstLineChars="200"/>
        <w:rPr>
          <w:rFonts w:ascii="宋体" w:hAnsi="宋体" w:cs="宋体"/>
          <w:sz w:val="24"/>
          <w:szCs w:val="24"/>
        </w:rPr>
      </w:pPr>
      <w:r>
        <w:rPr>
          <w:rFonts w:hint="eastAsia" w:ascii="宋体" w:hAnsi="宋体" w:cs="宋体"/>
          <w:sz w:val="24"/>
          <w:szCs w:val="24"/>
        </w:rPr>
        <w:t>在撤销授权的书面通知以前，本授权书一直有效。被授权人签署的所有文件（在授权书有效期内签署的）不因授权的撤销而失效。</w:t>
      </w:r>
    </w:p>
    <w:p>
      <w:pPr>
        <w:spacing w:line="360" w:lineRule="auto"/>
        <w:rPr>
          <w:rFonts w:ascii="宋体" w:hAnsi="宋体" w:cs="宋体"/>
          <w:sz w:val="24"/>
          <w:szCs w:val="24"/>
        </w:rPr>
      </w:pPr>
    </w:p>
    <w:p>
      <w:pPr>
        <w:spacing w:line="360" w:lineRule="auto"/>
        <w:rPr>
          <w:rFonts w:ascii="宋体" w:hAnsi="宋体" w:cs="宋体"/>
          <w:sz w:val="24"/>
          <w:szCs w:val="24"/>
        </w:rPr>
      </w:pPr>
      <w:r>
        <w:rPr>
          <w:rFonts w:hint="eastAsia" w:ascii="宋体" w:hAnsi="宋体" w:cs="宋体"/>
          <w:sz w:val="24"/>
          <w:szCs w:val="24"/>
        </w:rPr>
        <w:t>授权人（法定代表人）签字：</w:t>
      </w:r>
      <w:r>
        <w:rPr>
          <w:rFonts w:hint="eastAsia" w:ascii="宋体" w:hAnsi="宋体" w:cs="宋体"/>
          <w:sz w:val="24"/>
          <w:szCs w:val="24"/>
          <w:u w:val="single"/>
        </w:rPr>
        <w:t xml:space="preserve">           </w:t>
      </w:r>
      <w:r>
        <w:rPr>
          <w:rFonts w:hint="eastAsia" w:ascii="宋体" w:hAnsi="宋体" w:cs="宋体"/>
          <w:sz w:val="24"/>
          <w:szCs w:val="24"/>
        </w:rPr>
        <w:t xml:space="preserve"> 被授权人（委托代理人）签字：</w:t>
      </w:r>
      <w:r>
        <w:rPr>
          <w:rFonts w:hint="eastAsia" w:ascii="宋体" w:hAnsi="宋体" w:cs="宋体"/>
          <w:sz w:val="24"/>
          <w:szCs w:val="24"/>
          <w:u w:val="single"/>
        </w:rPr>
        <w:t xml:space="preserve">           </w:t>
      </w:r>
    </w:p>
    <w:p>
      <w:pPr>
        <w:spacing w:line="360" w:lineRule="auto"/>
        <w:rPr>
          <w:rFonts w:ascii="宋体" w:hAnsi="宋体" w:cs="宋体"/>
          <w:sz w:val="24"/>
          <w:szCs w:val="24"/>
          <w:u w:val="single"/>
        </w:rPr>
      </w:pPr>
      <w:r>
        <w:rPr>
          <w:rFonts w:hint="eastAsia" w:ascii="宋体" w:hAnsi="宋体" w:cs="宋体"/>
          <w:sz w:val="24"/>
          <w:szCs w:val="24"/>
        </w:rPr>
        <w:t>职务：</w:t>
      </w:r>
      <w:r>
        <w:rPr>
          <w:rFonts w:hint="eastAsia" w:ascii="宋体" w:hAnsi="宋体" w:cs="宋体"/>
          <w:sz w:val="24"/>
          <w:szCs w:val="24"/>
          <w:u w:val="single"/>
        </w:rPr>
        <w:t xml:space="preserve">                               </w:t>
      </w:r>
      <w:r>
        <w:rPr>
          <w:rFonts w:hint="eastAsia" w:ascii="宋体" w:hAnsi="宋体" w:cs="宋体"/>
          <w:sz w:val="24"/>
          <w:szCs w:val="24"/>
        </w:rPr>
        <w:t xml:space="preserve"> 职务：</w:t>
      </w:r>
      <w:r>
        <w:rPr>
          <w:rFonts w:hint="eastAsia" w:ascii="宋体" w:hAnsi="宋体" w:cs="宋体"/>
          <w:sz w:val="24"/>
          <w:szCs w:val="24"/>
          <w:u w:val="single"/>
        </w:rPr>
        <w:t xml:space="preserve">                                 </w:t>
      </w:r>
    </w:p>
    <w:p>
      <w:pPr>
        <w:spacing w:line="360" w:lineRule="auto"/>
        <w:rPr>
          <w:rFonts w:ascii="宋体" w:hAnsi="宋体" w:cs="宋体"/>
          <w:sz w:val="24"/>
          <w:szCs w:val="24"/>
          <w:u w:val="single"/>
        </w:rPr>
      </w:pPr>
      <w:r>
        <w:rPr>
          <w:rFonts w:hint="eastAsia" w:ascii="宋体" w:hAnsi="宋体" w:cs="宋体"/>
          <w:sz w:val="24"/>
          <w:szCs w:val="24"/>
        </w:rPr>
        <w:t>联系电话：</w:t>
      </w:r>
      <w:r>
        <w:rPr>
          <w:rFonts w:hint="eastAsia" w:ascii="宋体" w:hAnsi="宋体" w:cs="宋体"/>
          <w:sz w:val="24"/>
          <w:szCs w:val="24"/>
          <w:u w:val="single"/>
        </w:rPr>
        <w:t xml:space="preserve">                           </w:t>
      </w:r>
      <w:r>
        <w:rPr>
          <w:rFonts w:hint="eastAsia" w:ascii="宋体" w:hAnsi="宋体" w:cs="宋体"/>
          <w:sz w:val="24"/>
          <w:szCs w:val="24"/>
        </w:rPr>
        <w:t xml:space="preserve"> 联系电话：</w:t>
      </w:r>
      <w:r>
        <w:rPr>
          <w:rFonts w:hint="eastAsia" w:ascii="宋体" w:hAnsi="宋体" w:cs="宋体"/>
          <w:sz w:val="24"/>
          <w:szCs w:val="24"/>
          <w:u w:val="single"/>
        </w:rPr>
        <w:t xml:space="preserve">                             </w:t>
      </w:r>
    </w:p>
    <w:p>
      <w:pPr>
        <w:spacing w:line="360" w:lineRule="auto"/>
        <w:rPr>
          <w:rFonts w:ascii="宋体" w:hAnsi="宋体" w:cs="宋体"/>
          <w:b/>
          <w:sz w:val="21"/>
        </w:rPr>
      </w:pPr>
      <w:r>
        <w:rPr>
          <w:rFonts w:hint="eastAsia" w:ascii="宋体" w:hAnsi="宋体" w:cs="宋体"/>
          <w:b/>
          <w:sz w:val="21"/>
        </w:rPr>
        <w:t>附：委托代理人第二代身份证彩色双面扫描（或复印）件</w:t>
      </w:r>
    </w:p>
    <w:p>
      <w:pPr>
        <w:tabs>
          <w:tab w:val="left" w:pos="168"/>
        </w:tabs>
        <w:spacing w:line="360" w:lineRule="auto"/>
        <w:ind w:right="960"/>
        <w:textAlignment w:val="baseline"/>
        <w:rPr>
          <w:rFonts w:ascii="宋体" w:hAnsi="宋体" w:cs="宋体"/>
          <w:b/>
          <w:sz w:val="21"/>
        </w:rPr>
      </w:pPr>
    </w:p>
    <w:p>
      <w:pPr>
        <w:tabs>
          <w:tab w:val="left" w:pos="168"/>
        </w:tabs>
        <w:spacing w:line="360" w:lineRule="auto"/>
        <w:ind w:right="960"/>
        <w:textAlignment w:val="baseline"/>
        <w:rPr>
          <w:rFonts w:ascii="宋体" w:hAnsi="宋体" w:cs="宋体"/>
          <w:b/>
          <w:sz w:val="21"/>
        </w:rPr>
      </w:pPr>
    </w:p>
    <w:p>
      <w:pPr>
        <w:tabs>
          <w:tab w:val="left" w:pos="168"/>
        </w:tabs>
        <w:spacing w:line="360" w:lineRule="auto"/>
        <w:ind w:right="960"/>
        <w:textAlignment w:val="baseline"/>
        <w:rPr>
          <w:rFonts w:ascii="宋体" w:hAnsi="宋体" w:cs="宋体"/>
          <w:bCs/>
          <w:szCs w:val="24"/>
        </w:rPr>
      </w:pPr>
    </w:p>
    <w:p>
      <w:pPr>
        <w:tabs>
          <w:tab w:val="left" w:pos="168"/>
        </w:tabs>
        <w:wordWrap w:val="0"/>
        <w:spacing w:line="360" w:lineRule="auto"/>
        <w:jc w:val="right"/>
        <w:textAlignment w:val="baseline"/>
        <w:rPr>
          <w:rFonts w:ascii="宋体" w:hAnsi="宋体" w:cs="宋体"/>
          <w:bCs/>
          <w:szCs w:val="28"/>
        </w:rPr>
      </w:pPr>
      <w:r>
        <w:rPr>
          <w:rFonts w:hint="eastAsia" w:ascii="宋体" w:hAnsi="宋体" w:cs="宋体"/>
          <w:bCs/>
          <w:szCs w:val="28"/>
        </w:rPr>
        <w:t>磋商人名称：           （公章）</w:t>
      </w:r>
    </w:p>
    <w:p>
      <w:pPr>
        <w:tabs>
          <w:tab w:val="left" w:pos="168"/>
        </w:tabs>
        <w:spacing w:line="360" w:lineRule="auto"/>
        <w:jc w:val="right"/>
        <w:textAlignment w:val="baseline"/>
        <w:rPr>
          <w:rFonts w:ascii="宋体" w:hAnsi="宋体" w:cs="宋体"/>
          <w:bCs/>
          <w:szCs w:val="28"/>
        </w:rPr>
      </w:pPr>
      <w:r>
        <w:rPr>
          <w:rFonts w:hint="eastAsia" w:ascii="宋体" w:hAnsi="宋体" w:cs="宋体"/>
          <w:bCs/>
          <w:szCs w:val="28"/>
        </w:rPr>
        <w:t>法定代表人：           （签字）</w:t>
      </w:r>
    </w:p>
    <w:p>
      <w:pPr>
        <w:tabs>
          <w:tab w:val="left" w:pos="168"/>
        </w:tabs>
        <w:spacing w:line="360" w:lineRule="auto"/>
        <w:jc w:val="right"/>
        <w:textAlignment w:val="baseline"/>
        <w:rPr>
          <w:rFonts w:ascii="宋体" w:hAnsi="宋体" w:cs="宋体"/>
          <w:bCs/>
          <w:szCs w:val="24"/>
        </w:rPr>
      </w:pPr>
      <w:r>
        <w:rPr>
          <w:rFonts w:hint="eastAsia" w:ascii="宋体" w:hAnsi="宋体" w:cs="宋体"/>
          <w:bCs/>
          <w:szCs w:val="28"/>
        </w:rPr>
        <w:t>日期：          年    月    日</w:t>
      </w:r>
    </w:p>
    <w:p>
      <w:pPr>
        <w:pStyle w:val="3"/>
        <w:widowControl w:val="0"/>
        <w:numPr>
          <w:ilvl w:val="0"/>
          <w:numId w:val="32"/>
        </w:numPr>
        <w:adjustRightInd/>
        <w:snapToGrid/>
        <w:spacing w:before="0" w:after="0" w:line="360" w:lineRule="auto"/>
        <w:rPr>
          <w:rFonts w:ascii="宋体" w:hAnsi="宋体" w:cs="宋体"/>
        </w:rPr>
      </w:pPr>
      <w:r>
        <w:rPr>
          <w:rFonts w:hint="eastAsia" w:ascii="宋体" w:hAnsi="宋体" w:cs="宋体"/>
          <w:sz w:val="24"/>
          <w:szCs w:val="24"/>
        </w:rPr>
        <w:br w:type="page"/>
      </w:r>
      <w:bookmarkStart w:id="117" w:name="_Toc488691500"/>
      <w:bookmarkStart w:id="118" w:name="_Toc106211580"/>
      <w:r>
        <w:rPr>
          <w:rFonts w:hint="eastAsia" w:ascii="宋体" w:hAnsi="宋体" w:cs="宋体"/>
          <w:szCs w:val="24"/>
        </w:rPr>
        <w:t>承诺书</w:t>
      </w:r>
      <w:bookmarkEnd w:id="117"/>
      <w:bookmarkEnd w:id="118"/>
    </w:p>
    <w:p>
      <w:pPr>
        <w:pStyle w:val="5"/>
        <w:spacing w:line="360" w:lineRule="auto"/>
        <w:jc w:val="center"/>
        <w:rPr>
          <w:rFonts w:ascii="宋体" w:hAnsi="宋体" w:cs="宋体"/>
          <w:bCs w:val="0"/>
          <w:sz w:val="32"/>
          <w:szCs w:val="22"/>
        </w:rPr>
      </w:pPr>
      <w:r>
        <w:rPr>
          <w:rFonts w:hint="eastAsia" w:ascii="宋体" w:hAnsi="宋体" w:cs="宋体"/>
          <w:bCs w:val="0"/>
          <w:sz w:val="32"/>
          <w:szCs w:val="22"/>
        </w:rPr>
        <w:t>成交人确保按时支付农民工工资承诺书</w:t>
      </w:r>
    </w:p>
    <w:p>
      <w:pPr>
        <w:spacing w:line="360" w:lineRule="auto"/>
        <w:rPr>
          <w:rFonts w:ascii="宋体" w:hAnsi="宋体" w:cs="宋体"/>
          <w:sz w:val="24"/>
          <w:szCs w:val="24"/>
          <w:u w:val="single"/>
        </w:rPr>
      </w:pPr>
      <w:r>
        <w:rPr>
          <w:rFonts w:hint="eastAsia" w:ascii="宋体" w:hAnsi="宋体" w:cs="宋体"/>
          <w:sz w:val="24"/>
          <w:szCs w:val="24"/>
        </w:rPr>
        <w:t>致：</w:t>
      </w:r>
      <w:r>
        <w:rPr>
          <w:rFonts w:hint="eastAsia" w:ascii="宋体" w:hAnsi="宋体" w:cs="宋体"/>
          <w:sz w:val="24"/>
          <w:szCs w:val="24"/>
          <w:u w:val="single"/>
        </w:rPr>
        <w:t xml:space="preserve">                          </w:t>
      </w:r>
    </w:p>
    <w:p>
      <w:pPr>
        <w:spacing w:line="360" w:lineRule="auto"/>
        <w:rPr>
          <w:rFonts w:ascii="宋体" w:hAnsi="宋体" w:cs="宋体"/>
          <w:sz w:val="24"/>
          <w:szCs w:val="24"/>
        </w:rPr>
      </w:pPr>
    </w:p>
    <w:p>
      <w:pPr>
        <w:spacing w:line="360" w:lineRule="auto"/>
        <w:ind w:firstLine="480" w:firstLineChars="200"/>
        <w:rPr>
          <w:rFonts w:ascii="宋体" w:hAnsi="宋体" w:cs="宋体"/>
          <w:sz w:val="24"/>
          <w:szCs w:val="24"/>
        </w:rPr>
      </w:pPr>
      <w:r>
        <w:rPr>
          <w:rFonts w:hint="eastAsia" w:ascii="宋体" w:hAnsi="宋体" w:cs="宋体"/>
          <w:sz w:val="24"/>
          <w:szCs w:val="24"/>
        </w:rPr>
        <w:t>我单位在</w:t>
      </w:r>
      <w:r>
        <w:rPr>
          <w:rFonts w:hint="eastAsia" w:ascii="宋体" w:hAnsi="宋体" w:cs="宋体"/>
          <w:sz w:val="24"/>
          <w:szCs w:val="24"/>
          <w:u w:val="single"/>
        </w:rPr>
        <w:t xml:space="preserve">                   </w:t>
      </w:r>
      <w:r>
        <w:rPr>
          <w:rFonts w:hint="eastAsia" w:ascii="宋体" w:hAnsi="宋体" w:cs="宋体"/>
          <w:sz w:val="24"/>
          <w:szCs w:val="24"/>
        </w:rPr>
        <w:t>工程的实施过程中，我们除响应本项目磋商文件的所有条款、履行合同内容外，并郑重承诺：</w:t>
      </w:r>
    </w:p>
    <w:p>
      <w:pPr>
        <w:spacing w:line="360" w:lineRule="auto"/>
        <w:ind w:firstLine="480" w:firstLineChars="200"/>
        <w:rPr>
          <w:rFonts w:ascii="宋体" w:hAnsi="宋体" w:cs="宋体"/>
          <w:sz w:val="24"/>
          <w:szCs w:val="24"/>
        </w:rPr>
      </w:pPr>
      <w:r>
        <w:rPr>
          <w:rFonts w:hint="eastAsia" w:ascii="宋体" w:hAnsi="宋体" w:cs="宋体"/>
          <w:sz w:val="24"/>
          <w:szCs w:val="24"/>
        </w:rPr>
        <w:t>1、在项目实施过程中，我单位将根据工程进度，及时支付农民工工资，不从农民工工资中扣留质保金等其他费用。</w:t>
      </w:r>
    </w:p>
    <w:p>
      <w:pPr>
        <w:spacing w:line="360" w:lineRule="auto"/>
        <w:ind w:firstLine="480" w:firstLineChars="200"/>
        <w:rPr>
          <w:rFonts w:ascii="宋体" w:hAnsi="宋体" w:cs="宋体"/>
          <w:sz w:val="24"/>
          <w:szCs w:val="24"/>
        </w:rPr>
      </w:pPr>
      <w:r>
        <w:rPr>
          <w:rFonts w:hint="eastAsia" w:ascii="宋体" w:hAnsi="宋体" w:cs="宋体"/>
          <w:sz w:val="24"/>
          <w:szCs w:val="24"/>
        </w:rPr>
        <w:t>2、解决好农民工的食宿问题，确保食堂卫生，住宿整洁。</w:t>
      </w:r>
    </w:p>
    <w:p>
      <w:pPr>
        <w:spacing w:line="360" w:lineRule="auto"/>
        <w:ind w:firstLine="480" w:firstLineChars="200"/>
        <w:rPr>
          <w:rFonts w:ascii="宋体" w:hAnsi="宋体" w:cs="宋体"/>
          <w:sz w:val="24"/>
          <w:szCs w:val="24"/>
        </w:rPr>
      </w:pPr>
      <w:r>
        <w:rPr>
          <w:rFonts w:hint="eastAsia" w:ascii="宋体" w:hAnsi="宋体" w:cs="宋体"/>
          <w:sz w:val="24"/>
          <w:szCs w:val="24"/>
        </w:rPr>
        <w:t>若我单位违背上述承诺，拖欠农民工工资，同意相关部门在我单位提交的农民工工资保证金及履约保证金中予以解决，并接受业主和相关部门的处罚。</w:t>
      </w:r>
    </w:p>
    <w:p>
      <w:pPr>
        <w:spacing w:line="360" w:lineRule="auto"/>
        <w:ind w:firstLine="570"/>
        <w:rPr>
          <w:rFonts w:ascii="宋体" w:hAnsi="宋体" w:cs="宋体"/>
        </w:rPr>
      </w:pPr>
    </w:p>
    <w:p>
      <w:pPr>
        <w:spacing w:line="360" w:lineRule="auto"/>
        <w:ind w:firstLine="570"/>
        <w:rPr>
          <w:rFonts w:ascii="宋体" w:hAnsi="宋体" w:cs="宋体"/>
        </w:rPr>
      </w:pPr>
    </w:p>
    <w:p>
      <w:pPr>
        <w:spacing w:line="360" w:lineRule="auto"/>
        <w:ind w:firstLine="570"/>
        <w:rPr>
          <w:rFonts w:ascii="宋体" w:hAnsi="宋体" w:cs="宋体"/>
        </w:rPr>
      </w:pPr>
    </w:p>
    <w:p>
      <w:pPr>
        <w:spacing w:line="360" w:lineRule="auto"/>
        <w:ind w:firstLine="570"/>
        <w:rPr>
          <w:rFonts w:ascii="宋体" w:hAnsi="宋体" w:cs="宋体"/>
        </w:rPr>
      </w:pPr>
    </w:p>
    <w:p>
      <w:pPr>
        <w:spacing w:line="360" w:lineRule="auto"/>
        <w:rPr>
          <w:rFonts w:ascii="宋体" w:hAnsi="宋体" w:cs="宋体"/>
        </w:rPr>
      </w:pPr>
    </w:p>
    <w:p>
      <w:pPr>
        <w:spacing w:line="360" w:lineRule="auto"/>
        <w:rPr>
          <w:rFonts w:ascii="宋体" w:hAnsi="宋体" w:cs="宋体"/>
        </w:rPr>
      </w:pPr>
    </w:p>
    <w:p>
      <w:pPr>
        <w:tabs>
          <w:tab w:val="left" w:pos="168"/>
        </w:tabs>
        <w:spacing w:line="360" w:lineRule="auto"/>
        <w:jc w:val="right"/>
        <w:textAlignment w:val="baseline"/>
        <w:rPr>
          <w:rFonts w:ascii="宋体" w:hAnsi="宋体" w:cs="宋体"/>
          <w:bCs/>
          <w:sz w:val="24"/>
          <w:szCs w:val="24"/>
        </w:rPr>
      </w:pPr>
      <w:r>
        <w:rPr>
          <w:rFonts w:hint="eastAsia" w:ascii="宋体" w:hAnsi="宋体" w:cs="宋体"/>
          <w:bCs/>
          <w:sz w:val="24"/>
          <w:szCs w:val="24"/>
        </w:rPr>
        <w:t>承诺磋商人名称：               （公章）</w:t>
      </w:r>
    </w:p>
    <w:p>
      <w:pPr>
        <w:tabs>
          <w:tab w:val="left" w:pos="168"/>
        </w:tabs>
        <w:wordWrap w:val="0"/>
        <w:spacing w:line="360" w:lineRule="auto"/>
        <w:jc w:val="right"/>
        <w:textAlignment w:val="baseline"/>
        <w:rPr>
          <w:rFonts w:ascii="宋体" w:hAnsi="宋体" w:cs="宋体"/>
          <w:bCs/>
          <w:sz w:val="24"/>
          <w:szCs w:val="24"/>
        </w:rPr>
      </w:pPr>
      <w:r>
        <w:rPr>
          <w:rFonts w:hint="eastAsia" w:ascii="宋体" w:hAnsi="宋体" w:cs="宋体"/>
          <w:bCs/>
          <w:sz w:val="24"/>
          <w:szCs w:val="24"/>
        </w:rPr>
        <w:t>委托代理人：                （签字）</w:t>
      </w:r>
    </w:p>
    <w:p>
      <w:pPr>
        <w:tabs>
          <w:tab w:val="left" w:pos="168"/>
        </w:tabs>
        <w:spacing w:line="360" w:lineRule="auto"/>
        <w:jc w:val="right"/>
        <w:textAlignment w:val="baseline"/>
        <w:rPr>
          <w:rFonts w:ascii="宋体" w:hAnsi="宋体" w:cs="宋体"/>
          <w:bCs/>
          <w:szCs w:val="24"/>
        </w:rPr>
      </w:pPr>
      <w:r>
        <w:rPr>
          <w:rFonts w:hint="eastAsia" w:ascii="宋体" w:hAnsi="宋体" w:cs="宋体"/>
          <w:bCs/>
          <w:sz w:val="24"/>
          <w:szCs w:val="24"/>
        </w:rPr>
        <w:t>日期：          年   月   日</w:t>
      </w:r>
    </w:p>
    <w:p>
      <w:pPr>
        <w:pStyle w:val="5"/>
        <w:spacing w:line="360" w:lineRule="auto"/>
        <w:jc w:val="center"/>
        <w:rPr>
          <w:rFonts w:ascii="宋体" w:hAnsi="宋体" w:cs="宋体"/>
          <w:b w:val="0"/>
          <w:bCs w:val="0"/>
          <w:sz w:val="30"/>
          <w:szCs w:val="30"/>
        </w:rPr>
      </w:pPr>
      <w:r>
        <w:rPr>
          <w:rFonts w:hint="eastAsia" w:ascii="宋体" w:hAnsi="宋体" w:cs="宋体"/>
          <w:bCs w:val="0"/>
          <w:szCs w:val="24"/>
        </w:rPr>
        <w:br w:type="page"/>
      </w:r>
      <w:r>
        <w:rPr>
          <w:rFonts w:hint="eastAsia" w:ascii="宋体" w:hAnsi="宋体" w:cs="宋体"/>
          <w:bCs w:val="0"/>
          <w:sz w:val="32"/>
          <w:szCs w:val="22"/>
        </w:rPr>
        <w:t>成交人确保工程质量、不转包、不非法分包及确保工程资金不外流承诺书</w:t>
      </w:r>
    </w:p>
    <w:p>
      <w:pPr>
        <w:spacing w:line="360" w:lineRule="auto"/>
        <w:rPr>
          <w:rFonts w:ascii="宋体" w:hAnsi="宋体" w:cs="宋体"/>
          <w:szCs w:val="21"/>
        </w:rPr>
      </w:pPr>
    </w:p>
    <w:p>
      <w:pPr>
        <w:spacing w:line="360" w:lineRule="auto"/>
        <w:rPr>
          <w:rFonts w:ascii="宋体" w:hAnsi="宋体" w:cs="宋体"/>
          <w:b/>
          <w:sz w:val="24"/>
          <w:szCs w:val="24"/>
        </w:rPr>
      </w:pPr>
      <w:r>
        <w:rPr>
          <w:rFonts w:hint="eastAsia" w:ascii="宋体" w:hAnsi="宋体" w:cs="宋体"/>
          <w:b/>
          <w:sz w:val="24"/>
          <w:szCs w:val="24"/>
        </w:rPr>
        <w:t>致：</w:t>
      </w:r>
      <w:r>
        <w:rPr>
          <w:rFonts w:hint="eastAsia" w:ascii="宋体" w:hAnsi="宋体" w:cs="宋体"/>
          <w:b/>
          <w:sz w:val="24"/>
          <w:szCs w:val="24"/>
          <w:u w:val="single"/>
        </w:rPr>
        <w:t xml:space="preserve">                  </w:t>
      </w:r>
    </w:p>
    <w:p>
      <w:pPr>
        <w:spacing w:line="360" w:lineRule="auto"/>
        <w:ind w:firstLine="480" w:firstLineChars="200"/>
        <w:rPr>
          <w:rFonts w:ascii="宋体" w:hAnsi="宋体" w:cs="宋体"/>
          <w:sz w:val="24"/>
          <w:szCs w:val="24"/>
        </w:rPr>
      </w:pPr>
      <w:r>
        <w:rPr>
          <w:rFonts w:hint="eastAsia" w:ascii="宋体" w:hAnsi="宋体" w:cs="宋体"/>
          <w:sz w:val="24"/>
          <w:szCs w:val="24"/>
        </w:rPr>
        <w:t>我单位在</w:t>
      </w:r>
      <w:r>
        <w:rPr>
          <w:rFonts w:hint="eastAsia" w:ascii="宋体" w:hAnsi="宋体" w:cs="宋体"/>
          <w:sz w:val="24"/>
          <w:szCs w:val="24"/>
          <w:u w:val="single"/>
        </w:rPr>
        <w:t xml:space="preserve">                        </w:t>
      </w:r>
      <w:r>
        <w:rPr>
          <w:rFonts w:hint="eastAsia" w:ascii="宋体" w:hAnsi="宋体" w:cs="宋体"/>
          <w:sz w:val="24"/>
          <w:szCs w:val="24"/>
        </w:rPr>
        <w:t>工程的实施过程中，我们除响应本项目磋商文件的所有条款、履行合同内容外，并郑重承诺：</w:t>
      </w:r>
    </w:p>
    <w:p>
      <w:pPr>
        <w:spacing w:line="360" w:lineRule="auto"/>
        <w:ind w:firstLine="480" w:firstLineChars="200"/>
        <w:rPr>
          <w:rFonts w:ascii="宋体" w:hAnsi="宋体" w:cs="宋体"/>
          <w:sz w:val="24"/>
          <w:szCs w:val="24"/>
        </w:rPr>
      </w:pPr>
      <w:r>
        <w:rPr>
          <w:rFonts w:hint="eastAsia" w:ascii="宋体" w:hAnsi="宋体" w:cs="宋体"/>
          <w:sz w:val="24"/>
          <w:szCs w:val="24"/>
        </w:rPr>
        <w:t>一、一定要精心组织、精心施工，确保工期和质量，并保证不转包成交工程，不非法分包成交工程，并随时接受业主和各级管理部门的监督。</w:t>
      </w:r>
    </w:p>
    <w:p>
      <w:pPr>
        <w:spacing w:line="360" w:lineRule="auto"/>
        <w:ind w:firstLine="480" w:firstLineChars="200"/>
        <w:rPr>
          <w:rFonts w:ascii="宋体" w:hAnsi="宋体" w:cs="宋体"/>
          <w:sz w:val="24"/>
          <w:szCs w:val="24"/>
        </w:rPr>
      </w:pPr>
      <w:r>
        <w:rPr>
          <w:rFonts w:hint="eastAsia" w:ascii="宋体" w:hAnsi="宋体" w:cs="宋体"/>
          <w:sz w:val="24"/>
          <w:szCs w:val="24"/>
        </w:rPr>
        <w:t>二、为保证工程资金合理、有效地用于本工程建设，确保本项目资金不外流，我方承诺在业主指定的银行开设唯一的结算账户办理工程资金的结算。愿意与业主、银行签订资金管理协议，遵守合同条款关于资金使用的各项规定，同意业主及银行对银行账户资金的管理、监督和检查，决不挪用、挤占工程建设资金，并遵守业主在项目建设期间制定的工程建设资金管理办法。在工程建设期间，不上缴上级主管单位管理费、设备折旧费、利润、不购买施工设备等，以确保工程建设资金专款专用。</w:t>
      </w:r>
    </w:p>
    <w:p>
      <w:pPr>
        <w:tabs>
          <w:tab w:val="left" w:pos="168"/>
        </w:tabs>
        <w:spacing w:line="360" w:lineRule="auto"/>
        <w:textAlignment w:val="baseline"/>
        <w:rPr>
          <w:rFonts w:ascii="宋体" w:hAnsi="宋体" w:cs="宋体"/>
          <w:sz w:val="24"/>
          <w:szCs w:val="24"/>
        </w:rPr>
      </w:pPr>
      <w:r>
        <w:rPr>
          <w:rFonts w:hint="eastAsia" w:ascii="宋体" w:hAnsi="宋体" w:cs="宋体"/>
          <w:sz w:val="24"/>
          <w:szCs w:val="24"/>
        </w:rPr>
        <w:t>若我单位违背以上承诺，非法分包或转包成交工程，则以全部履约保证金作为违约金交予业主，同时，我单位将放弃两年在贵公司的磋商资格。</w:t>
      </w:r>
    </w:p>
    <w:p>
      <w:pPr>
        <w:tabs>
          <w:tab w:val="left" w:pos="168"/>
        </w:tabs>
        <w:spacing w:line="360" w:lineRule="auto"/>
        <w:jc w:val="right"/>
        <w:textAlignment w:val="baseline"/>
        <w:rPr>
          <w:rFonts w:ascii="宋体" w:hAnsi="宋体" w:cs="宋体"/>
          <w:bCs/>
          <w:sz w:val="24"/>
          <w:szCs w:val="24"/>
        </w:rPr>
      </w:pPr>
    </w:p>
    <w:p>
      <w:pPr>
        <w:tabs>
          <w:tab w:val="left" w:pos="168"/>
        </w:tabs>
        <w:spacing w:line="360" w:lineRule="auto"/>
        <w:jc w:val="right"/>
        <w:textAlignment w:val="baseline"/>
        <w:rPr>
          <w:rFonts w:ascii="宋体" w:hAnsi="宋体" w:cs="宋体"/>
          <w:bCs/>
          <w:sz w:val="24"/>
          <w:szCs w:val="24"/>
        </w:rPr>
      </w:pPr>
    </w:p>
    <w:p>
      <w:pPr>
        <w:tabs>
          <w:tab w:val="left" w:pos="168"/>
        </w:tabs>
        <w:spacing w:line="360" w:lineRule="auto"/>
        <w:jc w:val="right"/>
        <w:textAlignment w:val="baseline"/>
        <w:rPr>
          <w:rFonts w:ascii="宋体" w:hAnsi="宋体" w:cs="宋体"/>
          <w:bCs/>
          <w:sz w:val="24"/>
          <w:szCs w:val="24"/>
        </w:rPr>
      </w:pPr>
    </w:p>
    <w:p>
      <w:pPr>
        <w:tabs>
          <w:tab w:val="left" w:pos="168"/>
        </w:tabs>
        <w:spacing w:line="360" w:lineRule="auto"/>
        <w:jc w:val="right"/>
        <w:textAlignment w:val="baseline"/>
        <w:rPr>
          <w:rFonts w:ascii="宋体" w:hAnsi="宋体" w:cs="宋体"/>
          <w:bCs/>
          <w:sz w:val="24"/>
          <w:szCs w:val="24"/>
        </w:rPr>
      </w:pPr>
      <w:r>
        <w:rPr>
          <w:rFonts w:hint="eastAsia" w:ascii="宋体" w:hAnsi="宋体" w:cs="宋体"/>
          <w:bCs/>
          <w:sz w:val="24"/>
          <w:szCs w:val="24"/>
        </w:rPr>
        <w:t>承诺磋商人名称：               （公章）</w:t>
      </w:r>
    </w:p>
    <w:p>
      <w:pPr>
        <w:tabs>
          <w:tab w:val="left" w:pos="168"/>
        </w:tabs>
        <w:wordWrap w:val="0"/>
        <w:spacing w:line="360" w:lineRule="auto"/>
        <w:jc w:val="right"/>
        <w:textAlignment w:val="baseline"/>
        <w:rPr>
          <w:rFonts w:ascii="宋体" w:hAnsi="宋体" w:cs="宋体"/>
          <w:bCs/>
          <w:sz w:val="24"/>
          <w:szCs w:val="24"/>
        </w:rPr>
      </w:pPr>
      <w:r>
        <w:rPr>
          <w:rFonts w:hint="eastAsia" w:ascii="宋体" w:hAnsi="宋体" w:cs="宋体"/>
          <w:bCs/>
          <w:sz w:val="24"/>
          <w:szCs w:val="24"/>
        </w:rPr>
        <w:t>委托代理人：               （签字）</w:t>
      </w:r>
    </w:p>
    <w:p>
      <w:pPr>
        <w:tabs>
          <w:tab w:val="left" w:pos="168"/>
        </w:tabs>
        <w:spacing w:line="360" w:lineRule="auto"/>
        <w:ind w:firstLine="5640" w:firstLineChars="2350"/>
        <w:textAlignment w:val="baseline"/>
        <w:rPr>
          <w:rFonts w:ascii="宋体" w:hAnsi="宋体" w:cs="宋体"/>
          <w:bCs/>
          <w:sz w:val="24"/>
          <w:szCs w:val="24"/>
        </w:rPr>
      </w:pPr>
      <w:r>
        <w:rPr>
          <w:rFonts w:hint="eastAsia" w:ascii="宋体" w:hAnsi="宋体" w:cs="宋体"/>
          <w:bCs/>
          <w:sz w:val="24"/>
          <w:szCs w:val="24"/>
        </w:rPr>
        <w:t>日期：          年   月   日</w:t>
      </w:r>
    </w:p>
    <w:p>
      <w:pPr>
        <w:pStyle w:val="3"/>
        <w:widowControl w:val="0"/>
        <w:numPr>
          <w:ilvl w:val="0"/>
          <w:numId w:val="32"/>
        </w:numPr>
        <w:adjustRightInd/>
        <w:snapToGrid/>
        <w:spacing w:before="0" w:after="0" w:line="360" w:lineRule="auto"/>
        <w:rPr>
          <w:rFonts w:ascii="宋体" w:hAnsi="宋体" w:cs="宋体"/>
        </w:rPr>
      </w:pPr>
      <w:r>
        <w:rPr>
          <w:rFonts w:hint="eastAsia" w:ascii="宋体" w:hAnsi="宋体" w:cs="宋体"/>
          <w:bCs w:val="0"/>
          <w:sz w:val="24"/>
          <w:szCs w:val="28"/>
        </w:rPr>
        <w:br w:type="page"/>
      </w:r>
      <w:bookmarkStart w:id="119" w:name="_Toc488691501"/>
      <w:bookmarkStart w:id="120" w:name="_Toc106211581"/>
      <w:bookmarkStart w:id="121" w:name="_Toc325726046"/>
      <w:bookmarkStart w:id="122" w:name="_Toc330232683"/>
      <w:bookmarkStart w:id="123" w:name="_Toc330232684"/>
      <w:r>
        <w:rPr>
          <w:rFonts w:hint="eastAsia" w:ascii="宋体" w:hAnsi="宋体" w:cs="宋体"/>
        </w:rPr>
        <w:t>已标价工程量清单</w:t>
      </w:r>
      <w:bookmarkEnd w:id="119"/>
      <w:bookmarkEnd w:id="120"/>
    </w:p>
    <w:p>
      <w:pPr>
        <w:spacing w:line="360" w:lineRule="auto"/>
        <w:rPr>
          <w:rFonts w:ascii="宋体" w:hAnsi="宋体" w:cs="宋体"/>
        </w:rPr>
      </w:pPr>
    </w:p>
    <w:bookmarkEnd w:id="121"/>
    <w:bookmarkEnd w:id="122"/>
    <w:p>
      <w:pPr>
        <w:spacing w:line="360" w:lineRule="auto"/>
        <w:jc w:val="center"/>
        <w:rPr>
          <w:rFonts w:ascii="宋体" w:hAnsi="宋体" w:cs="宋体"/>
          <w:b/>
          <w:sz w:val="32"/>
        </w:rPr>
      </w:pPr>
      <w:r>
        <w:rPr>
          <w:rFonts w:hint="eastAsia" w:ascii="宋体" w:hAnsi="宋体" w:cs="宋体"/>
          <w:b/>
          <w:sz w:val="32"/>
        </w:rPr>
        <w:t>已标价工程量清单</w:t>
      </w:r>
    </w:p>
    <w:p>
      <w:pPr>
        <w:spacing w:line="360" w:lineRule="auto"/>
        <w:ind w:firstLine="480" w:firstLineChars="200"/>
        <w:rPr>
          <w:rFonts w:ascii="宋体" w:hAnsi="宋体" w:cs="宋体"/>
        </w:rPr>
      </w:pPr>
      <w:r>
        <w:rPr>
          <w:rFonts w:hint="eastAsia" w:ascii="宋体" w:hAnsi="宋体" w:cs="宋体"/>
          <w:sz w:val="24"/>
          <w:szCs w:val="24"/>
        </w:rPr>
        <w:t>已标价工程量清单格式按照《建设工程工程量清单计价规范》（GB50500-2013），分别按照磋商总价、总说明、工程项目磋商报价汇总表、分部分项工程量清单与计价表、措施项目清单与计价表、规费、税金项目清单与计价表、工程量清单综合单价分析表、主要材料价格表等标准格式列出。并由造价专业人员签字和加盖资质专用章。</w:t>
      </w:r>
    </w:p>
    <w:p>
      <w:pPr>
        <w:pStyle w:val="3"/>
        <w:widowControl w:val="0"/>
        <w:numPr>
          <w:ilvl w:val="0"/>
          <w:numId w:val="32"/>
        </w:numPr>
        <w:adjustRightInd/>
        <w:snapToGrid/>
        <w:spacing w:before="0" w:after="0" w:line="360" w:lineRule="auto"/>
        <w:rPr>
          <w:rFonts w:ascii="宋体" w:hAnsi="宋体" w:cs="宋体"/>
        </w:rPr>
      </w:pPr>
      <w:r>
        <w:rPr>
          <w:rFonts w:hint="eastAsia" w:ascii="宋体" w:hAnsi="宋体" w:cs="宋体"/>
          <w:szCs w:val="24"/>
        </w:rPr>
        <w:br w:type="page"/>
      </w:r>
      <w:bookmarkStart w:id="124" w:name="_Toc488691502"/>
      <w:bookmarkStart w:id="125" w:name="_Toc106211582"/>
      <w:r>
        <w:rPr>
          <w:rFonts w:hint="eastAsia" w:ascii="宋体" w:hAnsi="宋体" w:cs="宋体"/>
          <w:szCs w:val="24"/>
        </w:rPr>
        <w:t>施工组织设计</w:t>
      </w:r>
      <w:bookmarkEnd w:id="124"/>
      <w:bookmarkEnd w:id="125"/>
    </w:p>
    <w:p>
      <w:pPr>
        <w:spacing w:line="360" w:lineRule="auto"/>
        <w:jc w:val="center"/>
        <w:rPr>
          <w:rFonts w:ascii="宋体" w:hAnsi="宋体" w:cs="宋体"/>
          <w:b/>
          <w:sz w:val="32"/>
        </w:rPr>
      </w:pPr>
      <w:r>
        <w:rPr>
          <w:rFonts w:hint="eastAsia" w:ascii="宋体" w:hAnsi="宋体" w:cs="宋体"/>
          <w:b/>
          <w:sz w:val="32"/>
        </w:rPr>
        <w:t>施工组织设计</w:t>
      </w:r>
    </w:p>
    <w:p>
      <w:pPr>
        <w:autoSpaceDE w:val="0"/>
        <w:autoSpaceDN w:val="0"/>
        <w:spacing w:line="360" w:lineRule="auto"/>
        <w:ind w:firstLine="480" w:firstLineChars="200"/>
        <w:rPr>
          <w:rFonts w:ascii="宋体" w:hAnsi="宋体" w:cs="宋体"/>
          <w:sz w:val="24"/>
          <w:szCs w:val="24"/>
        </w:rPr>
      </w:pPr>
      <w:r>
        <w:rPr>
          <w:rFonts w:hint="eastAsia" w:ascii="宋体" w:hAnsi="宋体" w:cs="宋体"/>
          <w:sz w:val="24"/>
          <w:szCs w:val="24"/>
        </w:rPr>
        <w:t>1.磋商人编制施工组织设计的要求：编制时应简明扼要地说明施工方法、工程质量、安全生产、文明施工、环境保护、冬雨季施工、工程进度、技术组织等主要措施。用图表形式阐明本项目的施工总平面图、进度计划以及拟投入主要施工设备、劳动力、项目管理机构等。</w:t>
      </w:r>
    </w:p>
    <w:p>
      <w:pPr>
        <w:autoSpaceDE w:val="0"/>
        <w:autoSpaceDN w:val="0"/>
        <w:spacing w:line="360" w:lineRule="auto"/>
        <w:ind w:firstLine="480" w:firstLineChars="200"/>
        <w:rPr>
          <w:rFonts w:ascii="宋体" w:hAnsi="宋体" w:cs="宋体"/>
          <w:sz w:val="24"/>
          <w:szCs w:val="24"/>
        </w:rPr>
      </w:pPr>
      <w:r>
        <w:rPr>
          <w:rFonts w:hint="eastAsia" w:ascii="宋体" w:hAnsi="宋体" w:cs="宋体"/>
          <w:sz w:val="24"/>
          <w:szCs w:val="24"/>
        </w:rPr>
        <w:t>2.图表及格式要求：</w:t>
      </w:r>
    </w:p>
    <w:p>
      <w:pPr>
        <w:autoSpaceDE w:val="0"/>
        <w:autoSpaceDN w:val="0"/>
        <w:spacing w:line="360" w:lineRule="auto"/>
        <w:ind w:firstLine="720" w:firstLineChars="300"/>
        <w:rPr>
          <w:rFonts w:ascii="宋体" w:hAnsi="宋体" w:cs="宋体"/>
          <w:sz w:val="24"/>
          <w:szCs w:val="24"/>
        </w:rPr>
      </w:pPr>
      <w:r>
        <w:rPr>
          <w:rFonts w:hint="eastAsia" w:ascii="宋体" w:hAnsi="宋体" w:cs="宋体"/>
          <w:sz w:val="24"/>
          <w:szCs w:val="24"/>
        </w:rPr>
        <w:t>（一）拟投入的主要施工设备表</w:t>
      </w:r>
    </w:p>
    <w:p>
      <w:pPr>
        <w:autoSpaceDE w:val="0"/>
        <w:autoSpaceDN w:val="0"/>
        <w:spacing w:line="360" w:lineRule="auto"/>
        <w:ind w:firstLine="720" w:firstLineChars="300"/>
        <w:rPr>
          <w:rFonts w:ascii="宋体" w:hAnsi="宋体" w:cs="宋体"/>
          <w:sz w:val="24"/>
          <w:szCs w:val="24"/>
        </w:rPr>
      </w:pPr>
      <w:r>
        <w:rPr>
          <w:rFonts w:hint="eastAsia" w:ascii="宋体" w:hAnsi="宋体" w:cs="宋体"/>
          <w:sz w:val="24"/>
          <w:szCs w:val="24"/>
        </w:rPr>
        <w:t>（二）劳动力计划表</w:t>
      </w:r>
    </w:p>
    <w:p>
      <w:pPr>
        <w:autoSpaceDE w:val="0"/>
        <w:autoSpaceDN w:val="0"/>
        <w:spacing w:line="360" w:lineRule="auto"/>
        <w:ind w:firstLine="720" w:firstLineChars="300"/>
        <w:rPr>
          <w:rFonts w:ascii="宋体" w:hAnsi="宋体" w:cs="宋体"/>
          <w:sz w:val="24"/>
          <w:szCs w:val="24"/>
        </w:rPr>
      </w:pPr>
      <w:r>
        <w:rPr>
          <w:rFonts w:hint="eastAsia" w:ascii="宋体" w:hAnsi="宋体" w:cs="宋体"/>
          <w:sz w:val="24"/>
          <w:szCs w:val="24"/>
        </w:rPr>
        <w:t>（三）进度计划</w:t>
      </w:r>
    </w:p>
    <w:p>
      <w:pPr>
        <w:autoSpaceDE w:val="0"/>
        <w:autoSpaceDN w:val="0"/>
        <w:spacing w:line="360" w:lineRule="auto"/>
        <w:ind w:firstLine="720" w:firstLineChars="300"/>
        <w:rPr>
          <w:rFonts w:ascii="宋体" w:hAnsi="宋体" w:cs="宋体"/>
          <w:sz w:val="24"/>
          <w:szCs w:val="24"/>
        </w:rPr>
      </w:pPr>
      <w:r>
        <w:rPr>
          <w:rFonts w:hint="eastAsia" w:ascii="宋体" w:hAnsi="宋体" w:cs="宋体"/>
          <w:sz w:val="24"/>
          <w:szCs w:val="24"/>
        </w:rPr>
        <w:t>（四）施工总平面图</w:t>
      </w:r>
    </w:p>
    <w:p>
      <w:pPr>
        <w:pStyle w:val="4"/>
        <w:widowControl w:val="0"/>
        <w:numPr>
          <w:ilvl w:val="0"/>
          <w:numId w:val="34"/>
        </w:numPr>
        <w:adjustRightInd/>
        <w:snapToGrid/>
        <w:spacing w:before="0" w:after="0" w:line="360" w:lineRule="auto"/>
        <w:jc w:val="center"/>
        <w:rPr>
          <w:rFonts w:ascii="宋体" w:hAnsi="宋体" w:cs="宋体"/>
          <w:b w:val="0"/>
          <w:szCs w:val="24"/>
        </w:rPr>
      </w:pPr>
      <w:r>
        <w:rPr>
          <w:rFonts w:hint="eastAsia" w:ascii="宋体" w:hAnsi="宋体" w:cs="宋体"/>
        </w:rPr>
        <w:br w:type="page"/>
      </w:r>
      <w:bookmarkStart w:id="126" w:name="_Toc106211583"/>
      <w:bookmarkStart w:id="127" w:name="_Toc488691503"/>
      <w:r>
        <w:rPr>
          <w:rFonts w:hint="eastAsia" w:ascii="宋体" w:hAnsi="宋体" w:cs="宋体"/>
          <w:szCs w:val="24"/>
        </w:rPr>
        <w:t>拟投入本项目的主要施工设备表</w:t>
      </w:r>
      <w:bookmarkEnd w:id="126"/>
      <w:bookmarkEnd w:id="127"/>
    </w:p>
    <w:tbl>
      <w:tblPr>
        <w:tblStyle w:val="39"/>
        <w:tblW w:w="962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4"/>
        <w:gridCol w:w="1872"/>
        <w:gridCol w:w="818"/>
        <w:gridCol w:w="564"/>
        <w:gridCol w:w="818"/>
        <w:gridCol w:w="818"/>
        <w:gridCol w:w="1014"/>
        <w:gridCol w:w="818"/>
        <w:gridCol w:w="1315"/>
        <w:gridCol w:w="8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6" w:hRule="atLeast"/>
          <w:jc w:val="center"/>
        </w:trPr>
        <w:tc>
          <w:tcPr>
            <w:tcW w:w="774" w:type="dxa"/>
            <w:vAlign w:val="center"/>
          </w:tcPr>
          <w:p>
            <w:pPr>
              <w:spacing w:line="360" w:lineRule="auto"/>
              <w:jc w:val="center"/>
              <w:rPr>
                <w:rFonts w:ascii="宋体" w:hAnsi="宋体" w:cs="宋体"/>
                <w:b/>
                <w:sz w:val="21"/>
                <w:szCs w:val="21"/>
              </w:rPr>
            </w:pPr>
            <w:r>
              <w:rPr>
                <w:rFonts w:hint="eastAsia" w:ascii="宋体" w:hAnsi="宋体" w:cs="宋体"/>
                <w:b/>
                <w:sz w:val="21"/>
                <w:szCs w:val="21"/>
              </w:rPr>
              <w:t>序号</w:t>
            </w:r>
          </w:p>
        </w:tc>
        <w:tc>
          <w:tcPr>
            <w:tcW w:w="1872" w:type="dxa"/>
            <w:vAlign w:val="center"/>
          </w:tcPr>
          <w:p>
            <w:pPr>
              <w:spacing w:line="360" w:lineRule="auto"/>
              <w:jc w:val="center"/>
              <w:rPr>
                <w:rFonts w:ascii="宋体" w:hAnsi="宋体" w:cs="宋体"/>
                <w:b/>
                <w:sz w:val="21"/>
                <w:szCs w:val="21"/>
              </w:rPr>
            </w:pPr>
            <w:r>
              <w:rPr>
                <w:rFonts w:hint="eastAsia" w:ascii="宋体" w:hAnsi="宋体" w:cs="宋体"/>
                <w:b/>
                <w:sz w:val="21"/>
                <w:szCs w:val="21"/>
              </w:rPr>
              <w:t>设备名称</w:t>
            </w:r>
          </w:p>
        </w:tc>
        <w:tc>
          <w:tcPr>
            <w:tcW w:w="818" w:type="dxa"/>
            <w:vAlign w:val="center"/>
          </w:tcPr>
          <w:p>
            <w:pPr>
              <w:spacing w:line="360" w:lineRule="auto"/>
              <w:jc w:val="center"/>
              <w:rPr>
                <w:rFonts w:ascii="宋体" w:hAnsi="宋体" w:cs="宋体"/>
                <w:b/>
                <w:sz w:val="21"/>
                <w:szCs w:val="21"/>
              </w:rPr>
            </w:pPr>
            <w:r>
              <w:rPr>
                <w:rFonts w:hint="eastAsia" w:ascii="宋体" w:hAnsi="宋体" w:cs="宋体"/>
                <w:b/>
                <w:sz w:val="21"/>
                <w:szCs w:val="21"/>
              </w:rPr>
              <w:t>型号</w:t>
            </w:r>
          </w:p>
          <w:p>
            <w:pPr>
              <w:spacing w:line="360" w:lineRule="auto"/>
              <w:jc w:val="center"/>
              <w:rPr>
                <w:rFonts w:ascii="宋体" w:hAnsi="宋体" w:cs="宋体"/>
                <w:b/>
                <w:sz w:val="21"/>
                <w:szCs w:val="21"/>
              </w:rPr>
            </w:pPr>
            <w:r>
              <w:rPr>
                <w:rFonts w:hint="eastAsia" w:ascii="宋体" w:hAnsi="宋体" w:cs="宋体"/>
                <w:b/>
                <w:sz w:val="21"/>
                <w:szCs w:val="21"/>
              </w:rPr>
              <w:t>规格</w:t>
            </w:r>
          </w:p>
        </w:tc>
        <w:tc>
          <w:tcPr>
            <w:tcW w:w="564" w:type="dxa"/>
            <w:vAlign w:val="center"/>
          </w:tcPr>
          <w:p>
            <w:pPr>
              <w:spacing w:line="360" w:lineRule="auto"/>
              <w:jc w:val="center"/>
              <w:rPr>
                <w:rFonts w:ascii="宋体" w:hAnsi="宋体" w:cs="宋体"/>
                <w:b/>
                <w:sz w:val="21"/>
                <w:szCs w:val="21"/>
              </w:rPr>
            </w:pPr>
            <w:r>
              <w:rPr>
                <w:rFonts w:hint="eastAsia" w:ascii="宋体" w:hAnsi="宋体" w:cs="宋体"/>
                <w:b/>
                <w:sz w:val="21"/>
                <w:szCs w:val="21"/>
              </w:rPr>
              <w:t>数</w:t>
            </w:r>
          </w:p>
          <w:p>
            <w:pPr>
              <w:spacing w:line="360" w:lineRule="auto"/>
              <w:jc w:val="center"/>
              <w:rPr>
                <w:rFonts w:ascii="宋体" w:hAnsi="宋体" w:cs="宋体"/>
                <w:b/>
                <w:sz w:val="21"/>
                <w:szCs w:val="21"/>
              </w:rPr>
            </w:pPr>
            <w:r>
              <w:rPr>
                <w:rFonts w:hint="eastAsia" w:ascii="宋体" w:hAnsi="宋体" w:cs="宋体"/>
                <w:b/>
                <w:sz w:val="21"/>
                <w:szCs w:val="21"/>
              </w:rPr>
              <w:t>量</w:t>
            </w:r>
          </w:p>
        </w:tc>
        <w:tc>
          <w:tcPr>
            <w:tcW w:w="818" w:type="dxa"/>
            <w:vAlign w:val="center"/>
          </w:tcPr>
          <w:p>
            <w:pPr>
              <w:spacing w:line="360" w:lineRule="auto"/>
              <w:jc w:val="center"/>
              <w:rPr>
                <w:rFonts w:ascii="宋体" w:hAnsi="宋体" w:cs="宋体"/>
                <w:b/>
                <w:sz w:val="21"/>
                <w:szCs w:val="21"/>
              </w:rPr>
            </w:pPr>
            <w:r>
              <w:rPr>
                <w:rFonts w:hint="eastAsia" w:ascii="宋体" w:hAnsi="宋体" w:cs="宋体"/>
                <w:b/>
                <w:sz w:val="21"/>
                <w:szCs w:val="21"/>
              </w:rPr>
              <w:t>国别</w:t>
            </w:r>
          </w:p>
          <w:p>
            <w:pPr>
              <w:spacing w:line="360" w:lineRule="auto"/>
              <w:jc w:val="center"/>
              <w:rPr>
                <w:rFonts w:ascii="宋体" w:hAnsi="宋体" w:cs="宋体"/>
                <w:b/>
                <w:sz w:val="21"/>
                <w:szCs w:val="21"/>
              </w:rPr>
            </w:pPr>
            <w:r>
              <w:rPr>
                <w:rFonts w:hint="eastAsia" w:ascii="宋体" w:hAnsi="宋体" w:cs="宋体"/>
                <w:b/>
                <w:sz w:val="21"/>
                <w:szCs w:val="21"/>
              </w:rPr>
              <w:t>产地</w:t>
            </w:r>
          </w:p>
        </w:tc>
        <w:tc>
          <w:tcPr>
            <w:tcW w:w="818" w:type="dxa"/>
            <w:vAlign w:val="center"/>
          </w:tcPr>
          <w:p>
            <w:pPr>
              <w:spacing w:line="360" w:lineRule="auto"/>
              <w:jc w:val="center"/>
              <w:rPr>
                <w:rFonts w:ascii="宋体" w:hAnsi="宋体" w:cs="宋体"/>
                <w:b/>
                <w:sz w:val="21"/>
                <w:szCs w:val="21"/>
              </w:rPr>
            </w:pPr>
            <w:r>
              <w:rPr>
                <w:rFonts w:hint="eastAsia" w:ascii="宋体" w:hAnsi="宋体" w:cs="宋体"/>
                <w:b/>
                <w:sz w:val="21"/>
                <w:szCs w:val="21"/>
              </w:rPr>
              <w:t>制造</w:t>
            </w:r>
          </w:p>
          <w:p>
            <w:pPr>
              <w:spacing w:line="360" w:lineRule="auto"/>
              <w:jc w:val="center"/>
              <w:rPr>
                <w:rFonts w:ascii="宋体" w:hAnsi="宋体" w:cs="宋体"/>
                <w:b/>
                <w:sz w:val="21"/>
                <w:szCs w:val="21"/>
              </w:rPr>
            </w:pPr>
            <w:r>
              <w:rPr>
                <w:rFonts w:hint="eastAsia" w:ascii="宋体" w:hAnsi="宋体" w:cs="宋体"/>
                <w:b/>
                <w:sz w:val="21"/>
                <w:szCs w:val="21"/>
              </w:rPr>
              <w:t>年份</w:t>
            </w:r>
          </w:p>
        </w:tc>
        <w:tc>
          <w:tcPr>
            <w:tcW w:w="1014" w:type="dxa"/>
            <w:vAlign w:val="center"/>
          </w:tcPr>
          <w:p>
            <w:pPr>
              <w:spacing w:line="360" w:lineRule="auto"/>
              <w:ind w:left="-113" w:right="-113"/>
              <w:jc w:val="center"/>
              <w:rPr>
                <w:rFonts w:ascii="宋体" w:hAnsi="宋体" w:cs="宋体"/>
                <w:b/>
                <w:sz w:val="21"/>
                <w:szCs w:val="21"/>
              </w:rPr>
            </w:pPr>
            <w:r>
              <w:rPr>
                <w:rFonts w:hint="eastAsia" w:ascii="宋体" w:hAnsi="宋体" w:cs="宋体"/>
                <w:b/>
                <w:sz w:val="21"/>
                <w:szCs w:val="21"/>
              </w:rPr>
              <w:t>定额功率</w:t>
            </w:r>
          </w:p>
          <w:p>
            <w:pPr>
              <w:spacing w:line="360" w:lineRule="auto"/>
              <w:ind w:left="-113" w:right="-113"/>
              <w:jc w:val="center"/>
              <w:rPr>
                <w:rFonts w:ascii="宋体" w:hAnsi="宋体" w:cs="宋体"/>
                <w:b/>
                <w:sz w:val="21"/>
                <w:szCs w:val="21"/>
              </w:rPr>
            </w:pPr>
            <w:r>
              <w:rPr>
                <w:rFonts w:hint="eastAsia" w:ascii="宋体" w:hAnsi="宋体" w:cs="宋体"/>
                <w:b/>
                <w:sz w:val="21"/>
                <w:szCs w:val="21"/>
              </w:rPr>
              <w:t>（KW）</w:t>
            </w:r>
          </w:p>
        </w:tc>
        <w:tc>
          <w:tcPr>
            <w:tcW w:w="818" w:type="dxa"/>
            <w:vAlign w:val="center"/>
          </w:tcPr>
          <w:p>
            <w:pPr>
              <w:spacing w:line="360" w:lineRule="auto"/>
              <w:jc w:val="center"/>
              <w:rPr>
                <w:rFonts w:ascii="宋体" w:hAnsi="宋体" w:cs="宋体"/>
                <w:b/>
                <w:sz w:val="21"/>
                <w:szCs w:val="21"/>
              </w:rPr>
            </w:pPr>
            <w:r>
              <w:rPr>
                <w:rFonts w:hint="eastAsia" w:ascii="宋体" w:hAnsi="宋体" w:cs="宋体"/>
                <w:b/>
                <w:sz w:val="21"/>
                <w:szCs w:val="21"/>
              </w:rPr>
              <w:t>生产</w:t>
            </w:r>
          </w:p>
          <w:p>
            <w:pPr>
              <w:spacing w:line="360" w:lineRule="auto"/>
              <w:jc w:val="center"/>
              <w:rPr>
                <w:rFonts w:ascii="宋体" w:hAnsi="宋体" w:cs="宋体"/>
                <w:b/>
                <w:sz w:val="21"/>
                <w:szCs w:val="21"/>
              </w:rPr>
            </w:pPr>
            <w:r>
              <w:rPr>
                <w:rFonts w:hint="eastAsia" w:ascii="宋体" w:hAnsi="宋体" w:cs="宋体"/>
                <w:b/>
                <w:sz w:val="21"/>
                <w:szCs w:val="21"/>
              </w:rPr>
              <w:t>能力</w:t>
            </w:r>
          </w:p>
        </w:tc>
        <w:tc>
          <w:tcPr>
            <w:tcW w:w="1315" w:type="dxa"/>
            <w:vAlign w:val="center"/>
          </w:tcPr>
          <w:p>
            <w:pPr>
              <w:spacing w:line="360" w:lineRule="auto"/>
              <w:jc w:val="center"/>
              <w:rPr>
                <w:rFonts w:ascii="宋体" w:hAnsi="宋体" w:cs="宋体"/>
                <w:b/>
                <w:sz w:val="21"/>
                <w:szCs w:val="21"/>
              </w:rPr>
            </w:pPr>
            <w:r>
              <w:rPr>
                <w:rFonts w:hint="eastAsia" w:ascii="宋体" w:hAnsi="宋体" w:cs="宋体"/>
                <w:b/>
                <w:sz w:val="21"/>
                <w:szCs w:val="21"/>
              </w:rPr>
              <w:t>用于施</w:t>
            </w:r>
          </w:p>
          <w:p>
            <w:pPr>
              <w:spacing w:line="360" w:lineRule="auto"/>
              <w:jc w:val="center"/>
              <w:rPr>
                <w:rFonts w:ascii="宋体" w:hAnsi="宋体" w:cs="宋体"/>
                <w:b/>
                <w:sz w:val="21"/>
                <w:szCs w:val="21"/>
              </w:rPr>
            </w:pPr>
            <w:r>
              <w:rPr>
                <w:rFonts w:hint="eastAsia" w:ascii="宋体" w:hAnsi="宋体" w:cs="宋体"/>
                <w:b/>
                <w:sz w:val="21"/>
                <w:szCs w:val="21"/>
              </w:rPr>
              <w:t>工部位</w:t>
            </w:r>
          </w:p>
        </w:tc>
        <w:tc>
          <w:tcPr>
            <w:tcW w:w="818" w:type="dxa"/>
            <w:vAlign w:val="center"/>
          </w:tcPr>
          <w:p>
            <w:pPr>
              <w:spacing w:line="360" w:lineRule="auto"/>
              <w:jc w:val="center"/>
              <w:rPr>
                <w:rFonts w:ascii="宋体" w:hAnsi="宋体" w:cs="宋体"/>
                <w:b/>
                <w:sz w:val="21"/>
                <w:szCs w:val="21"/>
              </w:rPr>
            </w:pPr>
            <w:r>
              <w:rPr>
                <w:rFonts w:hint="eastAsia" w:ascii="宋体" w:hAnsi="宋体" w:cs="宋体"/>
                <w:b/>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4" w:type="dxa"/>
            <w:vAlign w:val="center"/>
          </w:tcPr>
          <w:p>
            <w:pPr>
              <w:spacing w:line="360" w:lineRule="auto"/>
              <w:rPr>
                <w:rFonts w:ascii="宋体" w:hAnsi="宋体" w:cs="宋体"/>
                <w:sz w:val="21"/>
                <w:szCs w:val="21"/>
              </w:rPr>
            </w:pPr>
          </w:p>
        </w:tc>
        <w:tc>
          <w:tcPr>
            <w:tcW w:w="1872" w:type="dxa"/>
            <w:vAlign w:val="center"/>
          </w:tcPr>
          <w:p>
            <w:pPr>
              <w:spacing w:line="360" w:lineRule="auto"/>
              <w:rPr>
                <w:rFonts w:ascii="宋体" w:hAnsi="宋体" w:cs="宋体"/>
                <w:sz w:val="21"/>
                <w:szCs w:val="21"/>
              </w:rPr>
            </w:pPr>
          </w:p>
        </w:tc>
        <w:tc>
          <w:tcPr>
            <w:tcW w:w="818" w:type="dxa"/>
            <w:vAlign w:val="center"/>
          </w:tcPr>
          <w:p>
            <w:pPr>
              <w:spacing w:line="360" w:lineRule="auto"/>
              <w:rPr>
                <w:rFonts w:ascii="宋体" w:hAnsi="宋体" w:cs="宋体"/>
                <w:sz w:val="21"/>
                <w:szCs w:val="21"/>
              </w:rPr>
            </w:pPr>
          </w:p>
        </w:tc>
        <w:tc>
          <w:tcPr>
            <w:tcW w:w="564" w:type="dxa"/>
            <w:vAlign w:val="center"/>
          </w:tcPr>
          <w:p>
            <w:pPr>
              <w:spacing w:line="360" w:lineRule="auto"/>
              <w:rPr>
                <w:rFonts w:ascii="宋体" w:hAnsi="宋体" w:cs="宋体"/>
                <w:sz w:val="21"/>
                <w:szCs w:val="21"/>
              </w:rPr>
            </w:pPr>
          </w:p>
        </w:tc>
        <w:tc>
          <w:tcPr>
            <w:tcW w:w="818" w:type="dxa"/>
            <w:vAlign w:val="center"/>
          </w:tcPr>
          <w:p>
            <w:pPr>
              <w:spacing w:line="360" w:lineRule="auto"/>
              <w:rPr>
                <w:rFonts w:ascii="宋体" w:hAnsi="宋体" w:cs="宋体"/>
                <w:sz w:val="21"/>
                <w:szCs w:val="21"/>
              </w:rPr>
            </w:pPr>
          </w:p>
        </w:tc>
        <w:tc>
          <w:tcPr>
            <w:tcW w:w="818" w:type="dxa"/>
            <w:vAlign w:val="center"/>
          </w:tcPr>
          <w:p>
            <w:pPr>
              <w:spacing w:line="360" w:lineRule="auto"/>
              <w:rPr>
                <w:rFonts w:ascii="宋体" w:hAnsi="宋体" w:cs="宋体"/>
                <w:sz w:val="21"/>
                <w:szCs w:val="21"/>
              </w:rPr>
            </w:pPr>
          </w:p>
        </w:tc>
        <w:tc>
          <w:tcPr>
            <w:tcW w:w="1014" w:type="dxa"/>
            <w:vAlign w:val="center"/>
          </w:tcPr>
          <w:p>
            <w:pPr>
              <w:spacing w:line="360" w:lineRule="auto"/>
              <w:rPr>
                <w:rFonts w:ascii="宋体" w:hAnsi="宋体" w:cs="宋体"/>
                <w:sz w:val="21"/>
                <w:szCs w:val="21"/>
              </w:rPr>
            </w:pPr>
          </w:p>
        </w:tc>
        <w:tc>
          <w:tcPr>
            <w:tcW w:w="818" w:type="dxa"/>
            <w:vAlign w:val="center"/>
          </w:tcPr>
          <w:p>
            <w:pPr>
              <w:spacing w:line="360" w:lineRule="auto"/>
              <w:rPr>
                <w:rFonts w:ascii="宋体" w:hAnsi="宋体" w:cs="宋体"/>
                <w:sz w:val="21"/>
                <w:szCs w:val="21"/>
              </w:rPr>
            </w:pPr>
          </w:p>
        </w:tc>
        <w:tc>
          <w:tcPr>
            <w:tcW w:w="1315" w:type="dxa"/>
            <w:vAlign w:val="center"/>
          </w:tcPr>
          <w:p>
            <w:pPr>
              <w:spacing w:line="360" w:lineRule="auto"/>
              <w:rPr>
                <w:rFonts w:ascii="宋体" w:hAnsi="宋体" w:cs="宋体"/>
                <w:sz w:val="21"/>
                <w:szCs w:val="21"/>
              </w:rPr>
            </w:pPr>
          </w:p>
        </w:tc>
        <w:tc>
          <w:tcPr>
            <w:tcW w:w="818" w:type="dxa"/>
            <w:vAlign w:val="center"/>
          </w:tcPr>
          <w:p>
            <w:pPr>
              <w:spacing w:line="360" w:lineRule="auto"/>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4" w:type="dxa"/>
            <w:vAlign w:val="center"/>
          </w:tcPr>
          <w:p>
            <w:pPr>
              <w:spacing w:line="360" w:lineRule="auto"/>
              <w:rPr>
                <w:rFonts w:ascii="宋体" w:hAnsi="宋体" w:cs="宋体"/>
                <w:sz w:val="21"/>
                <w:szCs w:val="21"/>
              </w:rPr>
            </w:pPr>
          </w:p>
        </w:tc>
        <w:tc>
          <w:tcPr>
            <w:tcW w:w="1872" w:type="dxa"/>
            <w:vAlign w:val="center"/>
          </w:tcPr>
          <w:p>
            <w:pPr>
              <w:spacing w:line="360" w:lineRule="auto"/>
              <w:rPr>
                <w:rFonts w:ascii="宋体" w:hAnsi="宋体" w:cs="宋体"/>
                <w:sz w:val="21"/>
                <w:szCs w:val="21"/>
              </w:rPr>
            </w:pPr>
          </w:p>
        </w:tc>
        <w:tc>
          <w:tcPr>
            <w:tcW w:w="818" w:type="dxa"/>
            <w:vAlign w:val="center"/>
          </w:tcPr>
          <w:p>
            <w:pPr>
              <w:spacing w:line="360" w:lineRule="auto"/>
              <w:rPr>
                <w:rFonts w:ascii="宋体" w:hAnsi="宋体" w:cs="宋体"/>
                <w:sz w:val="21"/>
                <w:szCs w:val="21"/>
              </w:rPr>
            </w:pPr>
          </w:p>
        </w:tc>
        <w:tc>
          <w:tcPr>
            <w:tcW w:w="564" w:type="dxa"/>
            <w:vAlign w:val="center"/>
          </w:tcPr>
          <w:p>
            <w:pPr>
              <w:spacing w:line="360" w:lineRule="auto"/>
              <w:rPr>
                <w:rFonts w:ascii="宋体" w:hAnsi="宋体" w:cs="宋体"/>
                <w:sz w:val="21"/>
                <w:szCs w:val="21"/>
              </w:rPr>
            </w:pPr>
          </w:p>
        </w:tc>
        <w:tc>
          <w:tcPr>
            <w:tcW w:w="818" w:type="dxa"/>
            <w:vAlign w:val="center"/>
          </w:tcPr>
          <w:p>
            <w:pPr>
              <w:spacing w:line="360" w:lineRule="auto"/>
              <w:rPr>
                <w:rFonts w:ascii="宋体" w:hAnsi="宋体" w:cs="宋体"/>
                <w:sz w:val="21"/>
                <w:szCs w:val="21"/>
              </w:rPr>
            </w:pPr>
          </w:p>
        </w:tc>
        <w:tc>
          <w:tcPr>
            <w:tcW w:w="818" w:type="dxa"/>
            <w:vAlign w:val="center"/>
          </w:tcPr>
          <w:p>
            <w:pPr>
              <w:spacing w:line="360" w:lineRule="auto"/>
              <w:rPr>
                <w:rFonts w:ascii="宋体" w:hAnsi="宋体" w:cs="宋体"/>
                <w:sz w:val="21"/>
                <w:szCs w:val="21"/>
              </w:rPr>
            </w:pPr>
          </w:p>
        </w:tc>
        <w:tc>
          <w:tcPr>
            <w:tcW w:w="1014" w:type="dxa"/>
            <w:vAlign w:val="center"/>
          </w:tcPr>
          <w:p>
            <w:pPr>
              <w:spacing w:line="360" w:lineRule="auto"/>
              <w:rPr>
                <w:rFonts w:ascii="宋体" w:hAnsi="宋体" w:cs="宋体"/>
                <w:sz w:val="21"/>
                <w:szCs w:val="21"/>
              </w:rPr>
            </w:pPr>
          </w:p>
        </w:tc>
        <w:tc>
          <w:tcPr>
            <w:tcW w:w="818" w:type="dxa"/>
            <w:vAlign w:val="center"/>
          </w:tcPr>
          <w:p>
            <w:pPr>
              <w:spacing w:line="360" w:lineRule="auto"/>
              <w:rPr>
                <w:rFonts w:ascii="宋体" w:hAnsi="宋体" w:cs="宋体"/>
                <w:sz w:val="21"/>
                <w:szCs w:val="21"/>
              </w:rPr>
            </w:pPr>
          </w:p>
        </w:tc>
        <w:tc>
          <w:tcPr>
            <w:tcW w:w="1315" w:type="dxa"/>
            <w:vAlign w:val="center"/>
          </w:tcPr>
          <w:p>
            <w:pPr>
              <w:spacing w:line="360" w:lineRule="auto"/>
              <w:rPr>
                <w:rFonts w:ascii="宋体" w:hAnsi="宋体" w:cs="宋体"/>
                <w:sz w:val="21"/>
                <w:szCs w:val="21"/>
              </w:rPr>
            </w:pPr>
          </w:p>
        </w:tc>
        <w:tc>
          <w:tcPr>
            <w:tcW w:w="818" w:type="dxa"/>
            <w:vAlign w:val="center"/>
          </w:tcPr>
          <w:p>
            <w:pPr>
              <w:spacing w:line="360" w:lineRule="auto"/>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4" w:type="dxa"/>
            <w:vAlign w:val="center"/>
          </w:tcPr>
          <w:p>
            <w:pPr>
              <w:spacing w:line="360" w:lineRule="auto"/>
              <w:rPr>
                <w:rFonts w:ascii="宋体" w:hAnsi="宋体" w:cs="宋体"/>
                <w:sz w:val="21"/>
                <w:szCs w:val="21"/>
              </w:rPr>
            </w:pPr>
          </w:p>
        </w:tc>
        <w:tc>
          <w:tcPr>
            <w:tcW w:w="1872" w:type="dxa"/>
            <w:vAlign w:val="center"/>
          </w:tcPr>
          <w:p>
            <w:pPr>
              <w:spacing w:line="360" w:lineRule="auto"/>
              <w:rPr>
                <w:rFonts w:ascii="宋体" w:hAnsi="宋体" w:cs="宋体"/>
                <w:sz w:val="21"/>
                <w:szCs w:val="21"/>
              </w:rPr>
            </w:pPr>
          </w:p>
        </w:tc>
        <w:tc>
          <w:tcPr>
            <w:tcW w:w="818" w:type="dxa"/>
            <w:vAlign w:val="center"/>
          </w:tcPr>
          <w:p>
            <w:pPr>
              <w:spacing w:line="360" w:lineRule="auto"/>
              <w:rPr>
                <w:rFonts w:ascii="宋体" w:hAnsi="宋体" w:cs="宋体"/>
                <w:sz w:val="21"/>
                <w:szCs w:val="21"/>
              </w:rPr>
            </w:pPr>
          </w:p>
        </w:tc>
        <w:tc>
          <w:tcPr>
            <w:tcW w:w="564" w:type="dxa"/>
            <w:vAlign w:val="center"/>
          </w:tcPr>
          <w:p>
            <w:pPr>
              <w:spacing w:line="360" w:lineRule="auto"/>
              <w:rPr>
                <w:rFonts w:ascii="宋体" w:hAnsi="宋体" w:cs="宋体"/>
                <w:sz w:val="21"/>
                <w:szCs w:val="21"/>
              </w:rPr>
            </w:pPr>
          </w:p>
        </w:tc>
        <w:tc>
          <w:tcPr>
            <w:tcW w:w="818" w:type="dxa"/>
            <w:vAlign w:val="center"/>
          </w:tcPr>
          <w:p>
            <w:pPr>
              <w:spacing w:line="360" w:lineRule="auto"/>
              <w:rPr>
                <w:rFonts w:ascii="宋体" w:hAnsi="宋体" w:cs="宋体"/>
                <w:sz w:val="21"/>
                <w:szCs w:val="21"/>
              </w:rPr>
            </w:pPr>
          </w:p>
        </w:tc>
        <w:tc>
          <w:tcPr>
            <w:tcW w:w="818" w:type="dxa"/>
            <w:vAlign w:val="center"/>
          </w:tcPr>
          <w:p>
            <w:pPr>
              <w:spacing w:line="360" w:lineRule="auto"/>
              <w:rPr>
                <w:rFonts w:ascii="宋体" w:hAnsi="宋体" w:cs="宋体"/>
                <w:sz w:val="21"/>
                <w:szCs w:val="21"/>
              </w:rPr>
            </w:pPr>
          </w:p>
        </w:tc>
        <w:tc>
          <w:tcPr>
            <w:tcW w:w="1014" w:type="dxa"/>
            <w:vAlign w:val="center"/>
          </w:tcPr>
          <w:p>
            <w:pPr>
              <w:spacing w:line="360" w:lineRule="auto"/>
              <w:rPr>
                <w:rFonts w:ascii="宋体" w:hAnsi="宋体" w:cs="宋体"/>
                <w:sz w:val="21"/>
                <w:szCs w:val="21"/>
              </w:rPr>
            </w:pPr>
          </w:p>
        </w:tc>
        <w:tc>
          <w:tcPr>
            <w:tcW w:w="818" w:type="dxa"/>
            <w:vAlign w:val="center"/>
          </w:tcPr>
          <w:p>
            <w:pPr>
              <w:spacing w:line="360" w:lineRule="auto"/>
              <w:rPr>
                <w:rFonts w:ascii="宋体" w:hAnsi="宋体" w:cs="宋体"/>
                <w:sz w:val="21"/>
                <w:szCs w:val="21"/>
              </w:rPr>
            </w:pPr>
          </w:p>
        </w:tc>
        <w:tc>
          <w:tcPr>
            <w:tcW w:w="1315" w:type="dxa"/>
            <w:vAlign w:val="center"/>
          </w:tcPr>
          <w:p>
            <w:pPr>
              <w:spacing w:line="360" w:lineRule="auto"/>
              <w:rPr>
                <w:rFonts w:ascii="宋体" w:hAnsi="宋体" w:cs="宋体"/>
                <w:sz w:val="21"/>
                <w:szCs w:val="21"/>
              </w:rPr>
            </w:pPr>
          </w:p>
        </w:tc>
        <w:tc>
          <w:tcPr>
            <w:tcW w:w="818" w:type="dxa"/>
            <w:vAlign w:val="center"/>
          </w:tcPr>
          <w:p>
            <w:pPr>
              <w:spacing w:line="360" w:lineRule="auto"/>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4" w:type="dxa"/>
            <w:vAlign w:val="center"/>
          </w:tcPr>
          <w:p>
            <w:pPr>
              <w:spacing w:line="360" w:lineRule="auto"/>
              <w:rPr>
                <w:rFonts w:ascii="宋体" w:hAnsi="宋体" w:cs="宋体"/>
                <w:sz w:val="21"/>
                <w:szCs w:val="21"/>
              </w:rPr>
            </w:pPr>
          </w:p>
        </w:tc>
        <w:tc>
          <w:tcPr>
            <w:tcW w:w="1872" w:type="dxa"/>
            <w:vAlign w:val="center"/>
          </w:tcPr>
          <w:p>
            <w:pPr>
              <w:spacing w:line="360" w:lineRule="auto"/>
              <w:rPr>
                <w:rFonts w:ascii="宋体" w:hAnsi="宋体" w:cs="宋体"/>
                <w:sz w:val="21"/>
                <w:szCs w:val="21"/>
              </w:rPr>
            </w:pPr>
          </w:p>
        </w:tc>
        <w:tc>
          <w:tcPr>
            <w:tcW w:w="818" w:type="dxa"/>
            <w:vAlign w:val="center"/>
          </w:tcPr>
          <w:p>
            <w:pPr>
              <w:spacing w:line="360" w:lineRule="auto"/>
              <w:rPr>
                <w:rFonts w:ascii="宋体" w:hAnsi="宋体" w:cs="宋体"/>
                <w:sz w:val="21"/>
                <w:szCs w:val="21"/>
              </w:rPr>
            </w:pPr>
          </w:p>
        </w:tc>
        <w:tc>
          <w:tcPr>
            <w:tcW w:w="564" w:type="dxa"/>
            <w:vAlign w:val="center"/>
          </w:tcPr>
          <w:p>
            <w:pPr>
              <w:spacing w:line="360" w:lineRule="auto"/>
              <w:rPr>
                <w:rFonts w:ascii="宋体" w:hAnsi="宋体" w:cs="宋体"/>
                <w:sz w:val="21"/>
                <w:szCs w:val="21"/>
              </w:rPr>
            </w:pPr>
          </w:p>
        </w:tc>
        <w:tc>
          <w:tcPr>
            <w:tcW w:w="818" w:type="dxa"/>
            <w:vAlign w:val="center"/>
          </w:tcPr>
          <w:p>
            <w:pPr>
              <w:spacing w:line="360" w:lineRule="auto"/>
              <w:rPr>
                <w:rFonts w:ascii="宋体" w:hAnsi="宋体" w:cs="宋体"/>
                <w:sz w:val="21"/>
                <w:szCs w:val="21"/>
              </w:rPr>
            </w:pPr>
          </w:p>
        </w:tc>
        <w:tc>
          <w:tcPr>
            <w:tcW w:w="818" w:type="dxa"/>
            <w:vAlign w:val="center"/>
          </w:tcPr>
          <w:p>
            <w:pPr>
              <w:spacing w:line="360" w:lineRule="auto"/>
              <w:rPr>
                <w:rFonts w:ascii="宋体" w:hAnsi="宋体" w:cs="宋体"/>
                <w:sz w:val="21"/>
                <w:szCs w:val="21"/>
              </w:rPr>
            </w:pPr>
          </w:p>
        </w:tc>
        <w:tc>
          <w:tcPr>
            <w:tcW w:w="1014" w:type="dxa"/>
            <w:vAlign w:val="center"/>
          </w:tcPr>
          <w:p>
            <w:pPr>
              <w:spacing w:line="360" w:lineRule="auto"/>
              <w:rPr>
                <w:rFonts w:ascii="宋体" w:hAnsi="宋体" w:cs="宋体"/>
                <w:sz w:val="21"/>
                <w:szCs w:val="21"/>
              </w:rPr>
            </w:pPr>
          </w:p>
        </w:tc>
        <w:tc>
          <w:tcPr>
            <w:tcW w:w="818" w:type="dxa"/>
            <w:vAlign w:val="center"/>
          </w:tcPr>
          <w:p>
            <w:pPr>
              <w:spacing w:line="360" w:lineRule="auto"/>
              <w:rPr>
                <w:rFonts w:ascii="宋体" w:hAnsi="宋体" w:cs="宋体"/>
                <w:sz w:val="21"/>
                <w:szCs w:val="21"/>
              </w:rPr>
            </w:pPr>
          </w:p>
        </w:tc>
        <w:tc>
          <w:tcPr>
            <w:tcW w:w="1315" w:type="dxa"/>
            <w:vAlign w:val="center"/>
          </w:tcPr>
          <w:p>
            <w:pPr>
              <w:spacing w:line="360" w:lineRule="auto"/>
              <w:rPr>
                <w:rFonts w:ascii="宋体" w:hAnsi="宋体" w:cs="宋体"/>
                <w:sz w:val="21"/>
                <w:szCs w:val="21"/>
              </w:rPr>
            </w:pPr>
          </w:p>
        </w:tc>
        <w:tc>
          <w:tcPr>
            <w:tcW w:w="818" w:type="dxa"/>
            <w:vAlign w:val="center"/>
          </w:tcPr>
          <w:p>
            <w:pPr>
              <w:spacing w:line="360" w:lineRule="auto"/>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4" w:type="dxa"/>
            <w:vAlign w:val="center"/>
          </w:tcPr>
          <w:p>
            <w:pPr>
              <w:spacing w:line="360" w:lineRule="auto"/>
              <w:rPr>
                <w:rFonts w:ascii="宋体" w:hAnsi="宋体" w:cs="宋体"/>
                <w:sz w:val="21"/>
                <w:szCs w:val="21"/>
              </w:rPr>
            </w:pPr>
          </w:p>
        </w:tc>
        <w:tc>
          <w:tcPr>
            <w:tcW w:w="1872" w:type="dxa"/>
            <w:vAlign w:val="center"/>
          </w:tcPr>
          <w:p>
            <w:pPr>
              <w:spacing w:line="360" w:lineRule="auto"/>
              <w:rPr>
                <w:rFonts w:ascii="宋体" w:hAnsi="宋体" w:cs="宋体"/>
                <w:sz w:val="21"/>
                <w:szCs w:val="21"/>
              </w:rPr>
            </w:pPr>
          </w:p>
        </w:tc>
        <w:tc>
          <w:tcPr>
            <w:tcW w:w="818" w:type="dxa"/>
            <w:vAlign w:val="center"/>
          </w:tcPr>
          <w:p>
            <w:pPr>
              <w:spacing w:line="360" w:lineRule="auto"/>
              <w:rPr>
                <w:rFonts w:ascii="宋体" w:hAnsi="宋体" w:cs="宋体"/>
                <w:sz w:val="21"/>
                <w:szCs w:val="21"/>
              </w:rPr>
            </w:pPr>
          </w:p>
        </w:tc>
        <w:tc>
          <w:tcPr>
            <w:tcW w:w="564" w:type="dxa"/>
            <w:vAlign w:val="center"/>
          </w:tcPr>
          <w:p>
            <w:pPr>
              <w:spacing w:line="360" w:lineRule="auto"/>
              <w:rPr>
                <w:rFonts w:ascii="宋体" w:hAnsi="宋体" w:cs="宋体"/>
                <w:sz w:val="21"/>
                <w:szCs w:val="21"/>
              </w:rPr>
            </w:pPr>
          </w:p>
        </w:tc>
        <w:tc>
          <w:tcPr>
            <w:tcW w:w="818" w:type="dxa"/>
            <w:vAlign w:val="center"/>
          </w:tcPr>
          <w:p>
            <w:pPr>
              <w:spacing w:line="360" w:lineRule="auto"/>
              <w:rPr>
                <w:rFonts w:ascii="宋体" w:hAnsi="宋体" w:cs="宋体"/>
                <w:sz w:val="21"/>
                <w:szCs w:val="21"/>
              </w:rPr>
            </w:pPr>
          </w:p>
        </w:tc>
        <w:tc>
          <w:tcPr>
            <w:tcW w:w="818" w:type="dxa"/>
            <w:vAlign w:val="center"/>
          </w:tcPr>
          <w:p>
            <w:pPr>
              <w:spacing w:line="360" w:lineRule="auto"/>
              <w:rPr>
                <w:rFonts w:ascii="宋体" w:hAnsi="宋体" w:cs="宋体"/>
                <w:sz w:val="21"/>
                <w:szCs w:val="21"/>
              </w:rPr>
            </w:pPr>
          </w:p>
        </w:tc>
        <w:tc>
          <w:tcPr>
            <w:tcW w:w="1014" w:type="dxa"/>
            <w:vAlign w:val="center"/>
          </w:tcPr>
          <w:p>
            <w:pPr>
              <w:spacing w:line="360" w:lineRule="auto"/>
              <w:rPr>
                <w:rFonts w:ascii="宋体" w:hAnsi="宋体" w:cs="宋体"/>
                <w:sz w:val="21"/>
                <w:szCs w:val="21"/>
              </w:rPr>
            </w:pPr>
          </w:p>
        </w:tc>
        <w:tc>
          <w:tcPr>
            <w:tcW w:w="818" w:type="dxa"/>
            <w:vAlign w:val="center"/>
          </w:tcPr>
          <w:p>
            <w:pPr>
              <w:spacing w:line="360" w:lineRule="auto"/>
              <w:rPr>
                <w:rFonts w:ascii="宋体" w:hAnsi="宋体" w:cs="宋体"/>
                <w:sz w:val="21"/>
                <w:szCs w:val="21"/>
              </w:rPr>
            </w:pPr>
          </w:p>
        </w:tc>
        <w:tc>
          <w:tcPr>
            <w:tcW w:w="1315" w:type="dxa"/>
            <w:vAlign w:val="center"/>
          </w:tcPr>
          <w:p>
            <w:pPr>
              <w:spacing w:line="360" w:lineRule="auto"/>
              <w:rPr>
                <w:rFonts w:ascii="宋体" w:hAnsi="宋体" w:cs="宋体"/>
                <w:sz w:val="21"/>
                <w:szCs w:val="21"/>
              </w:rPr>
            </w:pPr>
          </w:p>
        </w:tc>
        <w:tc>
          <w:tcPr>
            <w:tcW w:w="818" w:type="dxa"/>
            <w:vAlign w:val="center"/>
          </w:tcPr>
          <w:p>
            <w:pPr>
              <w:spacing w:line="360" w:lineRule="auto"/>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4" w:type="dxa"/>
            <w:vAlign w:val="center"/>
          </w:tcPr>
          <w:p>
            <w:pPr>
              <w:spacing w:line="360" w:lineRule="auto"/>
              <w:rPr>
                <w:rFonts w:ascii="宋体" w:hAnsi="宋体" w:cs="宋体"/>
                <w:sz w:val="21"/>
                <w:szCs w:val="21"/>
              </w:rPr>
            </w:pPr>
          </w:p>
        </w:tc>
        <w:tc>
          <w:tcPr>
            <w:tcW w:w="1872" w:type="dxa"/>
            <w:vAlign w:val="center"/>
          </w:tcPr>
          <w:p>
            <w:pPr>
              <w:spacing w:line="360" w:lineRule="auto"/>
              <w:rPr>
                <w:rFonts w:ascii="宋体" w:hAnsi="宋体" w:cs="宋体"/>
                <w:sz w:val="21"/>
                <w:szCs w:val="21"/>
              </w:rPr>
            </w:pPr>
          </w:p>
        </w:tc>
        <w:tc>
          <w:tcPr>
            <w:tcW w:w="818" w:type="dxa"/>
            <w:vAlign w:val="center"/>
          </w:tcPr>
          <w:p>
            <w:pPr>
              <w:spacing w:line="360" w:lineRule="auto"/>
              <w:rPr>
                <w:rFonts w:ascii="宋体" w:hAnsi="宋体" w:cs="宋体"/>
                <w:sz w:val="21"/>
                <w:szCs w:val="21"/>
              </w:rPr>
            </w:pPr>
          </w:p>
        </w:tc>
        <w:tc>
          <w:tcPr>
            <w:tcW w:w="564" w:type="dxa"/>
            <w:vAlign w:val="center"/>
          </w:tcPr>
          <w:p>
            <w:pPr>
              <w:spacing w:line="360" w:lineRule="auto"/>
              <w:rPr>
                <w:rFonts w:ascii="宋体" w:hAnsi="宋体" w:cs="宋体"/>
                <w:sz w:val="21"/>
                <w:szCs w:val="21"/>
              </w:rPr>
            </w:pPr>
          </w:p>
        </w:tc>
        <w:tc>
          <w:tcPr>
            <w:tcW w:w="818" w:type="dxa"/>
            <w:vAlign w:val="center"/>
          </w:tcPr>
          <w:p>
            <w:pPr>
              <w:spacing w:line="360" w:lineRule="auto"/>
              <w:rPr>
                <w:rFonts w:ascii="宋体" w:hAnsi="宋体" w:cs="宋体"/>
                <w:sz w:val="21"/>
                <w:szCs w:val="21"/>
              </w:rPr>
            </w:pPr>
          </w:p>
        </w:tc>
        <w:tc>
          <w:tcPr>
            <w:tcW w:w="818" w:type="dxa"/>
            <w:vAlign w:val="center"/>
          </w:tcPr>
          <w:p>
            <w:pPr>
              <w:spacing w:line="360" w:lineRule="auto"/>
              <w:rPr>
                <w:rFonts w:ascii="宋体" w:hAnsi="宋体" w:cs="宋体"/>
                <w:sz w:val="21"/>
                <w:szCs w:val="21"/>
              </w:rPr>
            </w:pPr>
          </w:p>
        </w:tc>
        <w:tc>
          <w:tcPr>
            <w:tcW w:w="1014" w:type="dxa"/>
            <w:vAlign w:val="center"/>
          </w:tcPr>
          <w:p>
            <w:pPr>
              <w:spacing w:line="360" w:lineRule="auto"/>
              <w:rPr>
                <w:rFonts w:ascii="宋体" w:hAnsi="宋体" w:cs="宋体"/>
                <w:sz w:val="21"/>
                <w:szCs w:val="21"/>
              </w:rPr>
            </w:pPr>
          </w:p>
        </w:tc>
        <w:tc>
          <w:tcPr>
            <w:tcW w:w="818" w:type="dxa"/>
            <w:vAlign w:val="center"/>
          </w:tcPr>
          <w:p>
            <w:pPr>
              <w:spacing w:line="360" w:lineRule="auto"/>
              <w:rPr>
                <w:rFonts w:ascii="宋体" w:hAnsi="宋体" w:cs="宋体"/>
                <w:sz w:val="21"/>
                <w:szCs w:val="21"/>
              </w:rPr>
            </w:pPr>
          </w:p>
        </w:tc>
        <w:tc>
          <w:tcPr>
            <w:tcW w:w="1315" w:type="dxa"/>
            <w:vAlign w:val="center"/>
          </w:tcPr>
          <w:p>
            <w:pPr>
              <w:spacing w:line="360" w:lineRule="auto"/>
              <w:rPr>
                <w:rFonts w:ascii="宋体" w:hAnsi="宋体" w:cs="宋体"/>
                <w:sz w:val="21"/>
                <w:szCs w:val="21"/>
              </w:rPr>
            </w:pPr>
          </w:p>
        </w:tc>
        <w:tc>
          <w:tcPr>
            <w:tcW w:w="818" w:type="dxa"/>
            <w:vAlign w:val="center"/>
          </w:tcPr>
          <w:p>
            <w:pPr>
              <w:spacing w:line="360" w:lineRule="auto"/>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4" w:type="dxa"/>
            <w:vAlign w:val="center"/>
          </w:tcPr>
          <w:p>
            <w:pPr>
              <w:spacing w:line="360" w:lineRule="auto"/>
              <w:rPr>
                <w:rFonts w:ascii="宋体" w:hAnsi="宋体" w:cs="宋体"/>
                <w:sz w:val="21"/>
                <w:szCs w:val="21"/>
              </w:rPr>
            </w:pPr>
          </w:p>
        </w:tc>
        <w:tc>
          <w:tcPr>
            <w:tcW w:w="1872" w:type="dxa"/>
            <w:vAlign w:val="center"/>
          </w:tcPr>
          <w:p>
            <w:pPr>
              <w:spacing w:line="360" w:lineRule="auto"/>
              <w:rPr>
                <w:rFonts w:ascii="宋体" w:hAnsi="宋体" w:cs="宋体"/>
                <w:sz w:val="21"/>
                <w:szCs w:val="21"/>
              </w:rPr>
            </w:pPr>
          </w:p>
        </w:tc>
        <w:tc>
          <w:tcPr>
            <w:tcW w:w="818" w:type="dxa"/>
            <w:vAlign w:val="center"/>
          </w:tcPr>
          <w:p>
            <w:pPr>
              <w:spacing w:line="360" w:lineRule="auto"/>
              <w:rPr>
                <w:rFonts w:ascii="宋体" w:hAnsi="宋体" w:cs="宋体"/>
                <w:sz w:val="21"/>
                <w:szCs w:val="21"/>
              </w:rPr>
            </w:pPr>
          </w:p>
        </w:tc>
        <w:tc>
          <w:tcPr>
            <w:tcW w:w="564" w:type="dxa"/>
            <w:vAlign w:val="center"/>
          </w:tcPr>
          <w:p>
            <w:pPr>
              <w:spacing w:line="360" w:lineRule="auto"/>
              <w:rPr>
                <w:rFonts w:ascii="宋体" w:hAnsi="宋体" w:cs="宋体"/>
                <w:sz w:val="21"/>
                <w:szCs w:val="21"/>
              </w:rPr>
            </w:pPr>
          </w:p>
        </w:tc>
        <w:tc>
          <w:tcPr>
            <w:tcW w:w="818" w:type="dxa"/>
            <w:vAlign w:val="center"/>
          </w:tcPr>
          <w:p>
            <w:pPr>
              <w:spacing w:line="360" w:lineRule="auto"/>
              <w:rPr>
                <w:rFonts w:ascii="宋体" w:hAnsi="宋体" w:cs="宋体"/>
                <w:sz w:val="21"/>
                <w:szCs w:val="21"/>
              </w:rPr>
            </w:pPr>
          </w:p>
        </w:tc>
        <w:tc>
          <w:tcPr>
            <w:tcW w:w="818" w:type="dxa"/>
            <w:vAlign w:val="center"/>
          </w:tcPr>
          <w:p>
            <w:pPr>
              <w:spacing w:line="360" w:lineRule="auto"/>
              <w:rPr>
                <w:rFonts w:ascii="宋体" w:hAnsi="宋体" w:cs="宋体"/>
                <w:sz w:val="21"/>
                <w:szCs w:val="21"/>
              </w:rPr>
            </w:pPr>
          </w:p>
        </w:tc>
        <w:tc>
          <w:tcPr>
            <w:tcW w:w="1014" w:type="dxa"/>
            <w:vAlign w:val="center"/>
          </w:tcPr>
          <w:p>
            <w:pPr>
              <w:spacing w:line="360" w:lineRule="auto"/>
              <w:rPr>
                <w:rFonts w:ascii="宋体" w:hAnsi="宋体" w:cs="宋体"/>
                <w:sz w:val="21"/>
                <w:szCs w:val="21"/>
              </w:rPr>
            </w:pPr>
          </w:p>
        </w:tc>
        <w:tc>
          <w:tcPr>
            <w:tcW w:w="818" w:type="dxa"/>
            <w:vAlign w:val="center"/>
          </w:tcPr>
          <w:p>
            <w:pPr>
              <w:spacing w:line="360" w:lineRule="auto"/>
              <w:rPr>
                <w:rFonts w:ascii="宋体" w:hAnsi="宋体" w:cs="宋体"/>
                <w:sz w:val="21"/>
                <w:szCs w:val="21"/>
              </w:rPr>
            </w:pPr>
          </w:p>
        </w:tc>
        <w:tc>
          <w:tcPr>
            <w:tcW w:w="1315" w:type="dxa"/>
            <w:vAlign w:val="center"/>
          </w:tcPr>
          <w:p>
            <w:pPr>
              <w:spacing w:line="360" w:lineRule="auto"/>
              <w:rPr>
                <w:rFonts w:ascii="宋体" w:hAnsi="宋体" w:cs="宋体"/>
                <w:sz w:val="21"/>
                <w:szCs w:val="21"/>
              </w:rPr>
            </w:pPr>
          </w:p>
        </w:tc>
        <w:tc>
          <w:tcPr>
            <w:tcW w:w="818" w:type="dxa"/>
            <w:vAlign w:val="center"/>
          </w:tcPr>
          <w:p>
            <w:pPr>
              <w:spacing w:line="360" w:lineRule="auto"/>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4" w:type="dxa"/>
            <w:vAlign w:val="center"/>
          </w:tcPr>
          <w:p>
            <w:pPr>
              <w:spacing w:line="360" w:lineRule="auto"/>
              <w:rPr>
                <w:rFonts w:ascii="宋体" w:hAnsi="宋体" w:cs="宋体"/>
                <w:sz w:val="21"/>
                <w:szCs w:val="21"/>
              </w:rPr>
            </w:pPr>
          </w:p>
        </w:tc>
        <w:tc>
          <w:tcPr>
            <w:tcW w:w="1872" w:type="dxa"/>
            <w:vAlign w:val="center"/>
          </w:tcPr>
          <w:p>
            <w:pPr>
              <w:spacing w:line="360" w:lineRule="auto"/>
              <w:rPr>
                <w:rFonts w:ascii="宋体" w:hAnsi="宋体" w:cs="宋体"/>
                <w:sz w:val="21"/>
                <w:szCs w:val="21"/>
              </w:rPr>
            </w:pPr>
          </w:p>
        </w:tc>
        <w:tc>
          <w:tcPr>
            <w:tcW w:w="818" w:type="dxa"/>
            <w:vAlign w:val="center"/>
          </w:tcPr>
          <w:p>
            <w:pPr>
              <w:spacing w:line="360" w:lineRule="auto"/>
              <w:rPr>
                <w:rFonts w:ascii="宋体" w:hAnsi="宋体" w:cs="宋体"/>
                <w:sz w:val="21"/>
                <w:szCs w:val="21"/>
              </w:rPr>
            </w:pPr>
          </w:p>
        </w:tc>
        <w:tc>
          <w:tcPr>
            <w:tcW w:w="564" w:type="dxa"/>
            <w:vAlign w:val="center"/>
          </w:tcPr>
          <w:p>
            <w:pPr>
              <w:spacing w:line="360" w:lineRule="auto"/>
              <w:rPr>
                <w:rFonts w:ascii="宋体" w:hAnsi="宋体" w:cs="宋体"/>
                <w:sz w:val="21"/>
                <w:szCs w:val="21"/>
              </w:rPr>
            </w:pPr>
          </w:p>
        </w:tc>
        <w:tc>
          <w:tcPr>
            <w:tcW w:w="818" w:type="dxa"/>
            <w:vAlign w:val="center"/>
          </w:tcPr>
          <w:p>
            <w:pPr>
              <w:spacing w:line="360" w:lineRule="auto"/>
              <w:rPr>
                <w:rFonts w:ascii="宋体" w:hAnsi="宋体" w:cs="宋体"/>
                <w:sz w:val="21"/>
                <w:szCs w:val="21"/>
              </w:rPr>
            </w:pPr>
          </w:p>
        </w:tc>
        <w:tc>
          <w:tcPr>
            <w:tcW w:w="818" w:type="dxa"/>
            <w:vAlign w:val="center"/>
          </w:tcPr>
          <w:p>
            <w:pPr>
              <w:spacing w:line="360" w:lineRule="auto"/>
              <w:rPr>
                <w:rFonts w:ascii="宋体" w:hAnsi="宋体" w:cs="宋体"/>
                <w:sz w:val="21"/>
                <w:szCs w:val="21"/>
              </w:rPr>
            </w:pPr>
          </w:p>
        </w:tc>
        <w:tc>
          <w:tcPr>
            <w:tcW w:w="1014" w:type="dxa"/>
            <w:vAlign w:val="center"/>
          </w:tcPr>
          <w:p>
            <w:pPr>
              <w:spacing w:line="360" w:lineRule="auto"/>
              <w:rPr>
                <w:rFonts w:ascii="宋体" w:hAnsi="宋体" w:cs="宋体"/>
                <w:sz w:val="21"/>
                <w:szCs w:val="21"/>
              </w:rPr>
            </w:pPr>
          </w:p>
        </w:tc>
        <w:tc>
          <w:tcPr>
            <w:tcW w:w="818" w:type="dxa"/>
            <w:vAlign w:val="center"/>
          </w:tcPr>
          <w:p>
            <w:pPr>
              <w:spacing w:line="360" w:lineRule="auto"/>
              <w:rPr>
                <w:rFonts w:ascii="宋体" w:hAnsi="宋体" w:cs="宋体"/>
                <w:sz w:val="21"/>
                <w:szCs w:val="21"/>
              </w:rPr>
            </w:pPr>
          </w:p>
        </w:tc>
        <w:tc>
          <w:tcPr>
            <w:tcW w:w="1315" w:type="dxa"/>
            <w:vAlign w:val="center"/>
          </w:tcPr>
          <w:p>
            <w:pPr>
              <w:spacing w:line="360" w:lineRule="auto"/>
              <w:rPr>
                <w:rFonts w:ascii="宋体" w:hAnsi="宋体" w:cs="宋体"/>
                <w:sz w:val="21"/>
                <w:szCs w:val="21"/>
              </w:rPr>
            </w:pPr>
          </w:p>
        </w:tc>
        <w:tc>
          <w:tcPr>
            <w:tcW w:w="818" w:type="dxa"/>
            <w:vAlign w:val="center"/>
          </w:tcPr>
          <w:p>
            <w:pPr>
              <w:spacing w:line="360" w:lineRule="auto"/>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4" w:type="dxa"/>
            <w:vAlign w:val="center"/>
          </w:tcPr>
          <w:p>
            <w:pPr>
              <w:spacing w:line="360" w:lineRule="auto"/>
              <w:rPr>
                <w:rFonts w:ascii="宋体" w:hAnsi="宋体" w:cs="宋体"/>
                <w:sz w:val="21"/>
                <w:szCs w:val="21"/>
              </w:rPr>
            </w:pPr>
          </w:p>
        </w:tc>
        <w:tc>
          <w:tcPr>
            <w:tcW w:w="1872" w:type="dxa"/>
            <w:vAlign w:val="center"/>
          </w:tcPr>
          <w:p>
            <w:pPr>
              <w:spacing w:line="360" w:lineRule="auto"/>
              <w:rPr>
                <w:rFonts w:ascii="宋体" w:hAnsi="宋体" w:cs="宋体"/>
                <w:sz w:val="21"/>
                <w:szCs w:val="21"/>
              </w:rPr>
            </w:pPr>
          </w:p>
        </w:tc>
        <w:tc>
          <w:tcPr>
            <w:tcW w:w="818" w:type="dxa"/>
            <w:vAlign w:val="center"/>
          </w:tcPr>
          <w:p>
            <w:pPr>
              <w:spacing w:line="360" w:lineRule="auto"/>
              <w:rPr>
                <w:rFonts w:ascii="宋体" w:hAnsi="宋体" w:cs="宋体"/>
                <w:sz w:val="21"/>
                <w:szCs w:val="21"/>
              </w:rPr>
            </w:pPr>
          </w:p>
        </w:tc>
        <w:tc>
          <w:tcPr>
            <w:tcW w:w="564" w:type="dxa"/>
            <w:vAlign w:val="center"/>
          </w:tcPr>
          <w:p>
            <w:pPr>
              <w:spacing w:line="360" w:lineRule="auto"/>
              <w:rPr>
                <w:rFonts w:ascii="宋体" w:hAnsi="宋体" w:cs="宋体"/>
                <w:sz w:val="21"/>
                <w:szCs w:val="21"/>
              </w:rPr>
            </w:pPr>
          </w:p>
        </w:tc>
        <w:tc>
          <w:tcPr>
            <w:tcW w:w="818" w:type="dxa"/>
            <w:vAlign w:val="center"/>
          </w:tcPr>
          <w:p>
            <w:pPr>
              <w:spacing w:line="360" w:lineRule="auto"/>
              <w:rPr>
                <w:rFonts w:ascii="宋体" w:hAnsi="宋体" w:cs="宋体"/>
                <w:sz w:val="21"/>
                <w:szCs w:val="21"/>
              </w:rPr>
            </w:pPr>
          </w:p>
        </w:tc>
        <w:tc>
          <w:tcPr>
            <w:tcW w:w="818" w:type="dxa"/>
            <w:vAlign w:val="center"/>
          </w:tcPr>
          <w:p>
            <w:pPr>
              <w:spacing w:line="360" w:lineRule="auto"/>
              <w:rPr>
                <w:rFonts w:ascii="宋体" w:hAnsi="宋体" w:cs="宋体"/>
                <w:sz w:val="21"/>
                <w:szCs w:val="21"/>
              </w:rPr>
            </w:pPr>
          </w:p>
        </w:tc>
        <w:tc>
          <w:tcPr>
            <w:tcW w:w="1014" w:type="dxa"/>
            <w:vAlign w:val="center"/>
          </w:tcPr>
          <w:p>
            <w:pPr>
              <w:spacing w:line="360" w:lineRule="auto"/>
              <w:rPr>
                <w:rFonts w:ascii="宋体" w:hAnsi="宋体" w:cs="宋体"/>
                <w:sz w:val="21"/>
                <w:szCs w:val="21"/>
              </w:rPr>
            </w:pPr>
          </w:p>
        </w:tc>
        <w:tc>
          <w:tcPr>
            <w:tcW w:w="818" w:type="dxa"/>
            <w:vAlign w:val="center"/>
          </w:tcPr>
          <w:p>
            <w:pPr>
              <w:spacing w:line="360" w:lineRule="auto"/>
              <w:rPr>
                <w:rFonts w:ascii="宋体" w:hAnsi="宋体" w:cs="宋体"/>
                <w:sz w:val="21"/>
                <w:szCs w:val="21"/>
              </w:rPr>
            </w:pPr>
          </w:p>
        </w:tc>
        <w:tc>
          <w:tcPr>
            <w:tcW w:w="1315" w:type="dxa"/>
            <w:vAlign w:val="center"/>
          </w:tcPr>
          <w:p>
            <w:pPr>
              <w:spacing w:line="360" w:lineRule="auto"/>
              <w:rPr>
                <w:rFonts w:ascii="宋体" w:hAnsi="宋体" w:cs="宋体"/>
                <w:sz w:val="21"/>
                <w:szCs w:val="21"/>
              </w:rPr>
            </w:pPr>
          </w:p>
        </w:tc>
        <w:tc>
          <w:tcPr>
            <w:tcW w:w="818" w:type="dxa"/>
            <w:vAlign w:val="center"/>
          </w:tcPr>
          <w:p>
            <w:pPr>
              <w:spacing w:line="360" w:lineRule="auto"/>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4" w:type="dxa"/>
            <w:vAlign w:val="center"/>
          </w:tcPr>
          <w:p>
            <w:pPr>
              <w:spacing w:line="360" w:lineRule="auto"/>
              <w:rPr>
                <w:rFonts w:ascii="宋体" w:hAnsi="宋体" w:cs="宋体"/>
                <w:sz w:val="21"/>
                <w:szCs w:val="21"/>
              </w:rPr>
            </w:pPr>
          </w:p>
        </w:tc>
        <w:tc>
          <w:tcPr>
            <w:tcW w:w="1872" w:type="dxa"/>
            <w:vAlign w:val="center"/>
          </w:tcPr>
          <w:p>
            <w:pPr>
              <w:spacing w:line="360" w:lineRule="auto"/>
              <w:rPr>
                <w:rFonts w:ascii="宋体" w:hAnsi="宋体" w:cs="宋体"/>
                <w:sz w:val="21"/>
                <w:szCs w:val="21"/>
              </w:rPr>
            </w:pPr>
          </w:p>
        </w:tc>
        <w:tc>
          <w:tcPr>
            <w:tcW w:w="818" w:type="dxa"/>
            <w:vAlign w:val="center"/>
          </w:tcPr>
          <w:p>
            <w:pPr>
              <w:spacing w:line="360" w:lineRule="auto"/>
              <w:rPr>
                <w:rFonts w:ascii="宋体" w:hAnsi="宋体" w:cs="宋体"/>
                <w:sz w:val="21"/>
                <w:szCs w:val="21"/>
              </w:rPr>
            </w:pPr>
          </w:p>
        </w:tc>
        <w:tc>
          <w:tcPr>
            <w:tcW w:w="564" w:type="dxa"/>
            <w:vAlign w:val="center"/>
          </w:tcPr>
          <w:p>
            <w:pPr>
              <w:spacing w:line="360" w:lineRule="auto"/>
              <w:rPr>
                <w:rFonts w:ascii="宋体" w:hAnsi="宋体" w:cs="宋体"/>
                <w:sz w:val="21"/>
                <w:szCs w:val="21"/>
              </w:rPr>
            </w:pPr>
          </w:p>
        </w:tc>
        <w:tc>
          <w:tcPr>
            <w:tcW w:w="818" w:type="dxa"/>
            <w:vAlign w:val="center"/>
          </w:tcPr>
          <w:p>
            <w:pPr>
              <w:spacing w:line="360" w:lineRule="auto"/>
              <w:rPr>
                <w:rFonts w:ascii="宋体" w:hAnsi="宋体" w:cs="宋体"/>
                <w:sz w:val="21"/>
                <w:szCs w:val="21"/>
              </w:rPr>
            </w:pPr>
          </w:p>
        </w:tc>
        <w:tc>
          <w:tcPr>
            <w:tcW w:w="818" w:type="dxa"/>
            <w:vAlign w:val="center"/>
          </w:tcPr>
          <w:p>
            <w:pPr>
              <w:spacing w:line="360" w:lineRule="auto"/>
              <w:rPr>
                <w:rFonts w:ascii="宋体" w:hAnsi="宋体" w:cs="宋体"/>
                <w:sz w:val="21"/>
                <w:szCs w:val="21"/>
              </w:rPr>
            </w:pPr>
          </w:p>
        </w:tc>
        <w:tc>
          <w:tcPr>
            <w:tcW w:w="1014" w:type="dxa"/>
            <w:vAlign w:val="center"/>
          </w:tcPr>
          <w:p>
            <w:pPr>
              <w:spacing w:line="360" w:lineRule="auto"/>
              <w:rPr>
                <w:rFonts w:ascii="宋体" w:hAnsi="宋体" w:cs="宋体"/>
                <w:sz w:val="21"/>
                <w:szCs w:val="21"/>
              </w:rPr>
            </w:pPr>
          </w:p>
        </w:tc>
        <w:tc>
          <w:tcPr>
            <w:tcW w:w="818" w:type="dxa"/>
            <w:vAlign w:val="center"/>
          </w:tcPr>
          <w:p>
            <w:pPr>
              <w:spacing w:line="360" w:lineRule="auto"/>
              <w:rPr>
                <w:rFonts w:ascii="宋体" w:hAnsi="宋体" w:cs="宋体"/>
                <w:sz w:val="21"/>
                <w:szCs w:val="21"/>
              </w:rPr>
            </w:pPr>
          </w:p>
        </w:tc>
        <w:tc>
          <w:tcPr>
            <w:tcW w:w="1315" w:type="dxa"/>
            <w:vAlign w:val="center"/>
          </w:tcPr>
          <w:p>
            <w:pPr>
              <w:spacing w:line="360" w:lineRule="auto"/>
              <w:rPr>
                <w:rFonts w:ascii="宋体" w:hAnsi="宋体" w:cs="宋体"/>
                <w:sz w:val="21"/>
                <w:szCs w:val="21"/>
              </w:rPr>
            </w:pPr>
          </w:p>
        </w:tc>
        <w:tc>
          <w:tcPr>
            <w:tcW w:w="818" w:type="dxa"/>
            <w:vAlign w:val="center"/>
          </w:tcPr>
          <w:p>
            <w:pPr>
              <w:spacing w:line="360" w:lineRule="auto"/>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4" w:type="dxa"/>
            <w:vAlign w:val="center"/>
          </w:tcPr>
          <w:p>
            <w:pPr>
              <w:spacing w:line="360" w:lineRule="auto"/>
              <w:rPr>
                <w:rFonts w:ascii="宋体" w:hAnsi="宋体" w:cs="宋体"/>
                <w:sz w:val="21"/>
                <w:szCs w:val="21"/>
              </w:rPr>
            </w:pPr>
          </w:p>
        </w:tc>
        <w:tc>
          <w:tcPr>
            <w:tcW w:w="1872" w:type="dxa"/>
            <w:vAlign w:val="center"/>
          </w:tcPr>
          <w:p>
            <w:pPr>
              <w:spacing w:line="360" w:lineRule="auto"/>
              <w:rPr>
                <w:rFonts w:ascii="宋体" w:hAnsi="宋体" w:cs="宋体"/>
                <w:sz w:val="21"/>
                <w:szCs w:val="21"/>
              </w:rPr>
            </w:pPr>
          </w:p>
        </w:tc>
        <w:tc>
          <w:tcPr>
            <w:tcW w:w="818" w:type="dxa"/>
            <w:vAlign w:val="center"/>
          </w:tcPr>
          <w:p>
            <w:pPr>
              <w:spacing w:line="360" w:lineRule="auto"/>
              <w:rPr>
                <w:rFonts w:ascii="宋体" w:hAnsi="宋体" w:cs="宋体"/>
                <w:sz w:val="21"/>
                <w:szCs w:val="21"/>
              </w:rPr>
            </w:pPr>
          </w:p>
        </w:tc>
        <w:tc>
          <w:tcPr>
            <w:tcW w:w="564" w:type="dxa"/>
            <w:vAlign w:val="center"/>
          </w:tcPr>
          <w:p>
            <w:pPr>
              <w:spacing w:line="360" w:lineRule="auto"/>
              <w:rPr>
                <w:rFonts w:ascii="宋体" w:hAnsi="宋体" w:cs="宋体"/>
                <w:sz w:val="21"/>
                <w:szCs w:val="21"/>
              </w:rPr>
            </w:pPr>
          </w:p>
        </w:tc>
        <w:tc>
          <w:tcPr>
            <w:tcW w:w="818" w:type="dxa"/>
            <w:vAlign w:val="center"/>
          </w:tcPr>
          <w:p>
            <w:pPr>
              <w:spacing w:line="360" w:lineRule="auto"/>
              <w:rPr>
                <w:rFonts w:ascii="宋体" w:hAnsi="宋体" w:cs="宋体"/>
                <w:sz w:val="21"/>
                <w:szCs w:val="21"/>
              </w:rPr>
            </w:pPr>
          </w:p>
        </w:tc>
        <w:tc>
          <w:tcPr>
            <w:tcW w:w="818" w:type="dxa"/>
            <w:vAlign w:val="center"/>
          </w:tcPr>
          <w:p>
            <w:pPr>
              <w:spacing w:line="360" w:lineRule="auto"/>
              <w:rPr>
                <w:rFonts w:ascii="宋体" w:hAnsi="宋体" w:cs="宋体"/>
                <w:sz w:val="21"/>
                <w:szCs w:val="21"/>
              </w:rPr>
            </w:pPr>
          </w:p>
        </w:tc>
        <w:tc>
          <w:tcPr>
            <w:tcW w:w="1014" w:type="dxa"/>
            <w:vAlign w:val="center"/>
          </w:tcPr>
          <w:p>
            <w:pPr>
              <w:spacing w:line="360" w:lineRule="auto"/>
              <w:rPr>
                <w:rFonts w:ascii="宋体" w:hAnsi="宋体" w:cs="宋体"/>
                <w:sz w:val="21"/>
                <w:szCs w:val="21"/>
              </w:rPr>
            </w:pPr>
          </w:p>
        </w:tc>
        <w:tc>
          <w:tcPr>
            <w:tcW w:w="818" w:type="dxa"/>
            <w:vAlign w:val="center"/>
          </w:tcPr>
          <w:p>
            <w:pPr>
              <w:spacing w:line="360" w:lineRule="auto"/>
              <w:rPr>
                <w:rFonts w:ascii="宋体" w:hAnsi="宋体" w:cs="宋体"/>
                <w:sz w:val="21"/>
                <w:szCs w:val="21"/>
              </w:rPr>
            </w:pPr>
          </w:p>
        </w:tc>
        <w:tc>
          <w:tcPr>
            <w:tcW w:w="1315" w:type="dxa"/>
            <w:vAlign w:val="center"/>
          </w:tcPr>
          <w:p>
            <w:pPr>
              <w:spacing w:line="360" w:lineRule="auto"/>
              <w:rPr>
                <w:rFonts w:ascii="宋体" w:hAnsi="宋体" w:cs="宋体"/>
                <w:sz w:val="21"/>
                <w:szCs w:val="21"/>
              </w:rPr>
            </w:pPr>
          </w:p>
        </w:tc>
        <w:tc>
          <w:tcPr>
            <w:tcW w:w="818" w:type="dxa"/>
            <w:vAlign w:val="center"/>
          </w:tcPr>
          <w:p>
            <w:pPr>
              <w:spacing w:line="360" w:lineRule="auto"/>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4" w:type="dxa"/>
            <w:vAlign w:val="center"/>
          </w:tcPr>
          <w:p>
            <w:pPr>
              <w:spacing w:line="360" w:lineRule="auto"/>
              <w:rPr>
                <w:rFonts w:ascii="宋体" w:hAnsi="宋体" w:cs="宋体"/>
                <w:sz w:val="21"/>
                <w:szCs w:val="21"/>
              </w:rPr>
            </w:pPr>
          </w:p>
        </w:tc>
        <w:tc>
          <w:tcPr>
            <w:tcW w:w="1872" w:type="dxa"/>
            <w:vAlign w:val="center"/>
          </w:tcPr>
          <w:p>
            <w:pPr>
              <w:spacing w:line="360" w:lineRule="auto"/>
              <w:rPr>
                <w:rFonts w:ascii="宋体" w:hAnsi="宋体" w:cs="宋体"/>
                <w:sz w:val="21"/>
                <w:szCs w:val="21"/>
              </w:rPr>
            </w:pPr>
          </w:p>
        </w:tc>
        <w:tc>
          <w:tcPr>
            <w:tcW w:w="818" w:type="dxa"/>
            <w:vAlign w:val="center"/>
          </w:tcPr>
          <w:p>
            <w:pPr>
              <w:spacing w:line="360" w:lineRule="auto"/>
              <w:rPr>
                <w:rFonts w:ascii="宋体" w:hAnsi="宋体" w:cs="宋体"/>
                <w:sz w:val="21"/>
                <w:szCs w:val="21"/>
              </w:rPr>
            </w:pPr>
          </w:p>
        </w:tc>
        <w:tc>
          <w:tcPr>
            <w:tcW w:w="564" w:type="dxa"/>
            <w:vAlign w:val="center"/>
          </w:tcPr>
          <w:p>
            <w:pPr>
              <w:spacing w:line="360" w:lineRule="auto"/>
              <w:rPr>
                <w:rFonts w:ascii="宋体" w:hAnsi="宋体" w:cs="宋体"/>
                <w:sz w:val="21"/>
                <w:szCs w:val="21"/>
              </w:rPr>
            </w:pPr>
          </w:p>
        </w:tc>
        <w:tc>
          <w:tcPr>
            <w:tcW w:w="818" w:type="dxa"/>
            <w:vAlign w:val="center"/>
          </w:tcPr>
          <w:p>
            <w:pPr>
              <w:spacing w:line="360" w:lineRule="auto"/>
              <w:rPr>
                <w:rFonts w:ascii="宋体" w:hAnsi="宋体" w:cs="宋体"/>
                <w:sz w:val="21"/>
                <w:szCs w:val="21"/>
              </w:rPr>
            </w:pPr>
          </w:p>
        </w:tc>
        <w:tc>
          <w:tcPr>
            <w:tcW w:w="818" w:type="dxa"/>
            <w:vAlign w:val="center"/>
          </w:tcPr>
          <w:p>
            <w:pPr>
              <w:spacing w:line="360" w:lineRule="auto"/>
              <w:rPr>
                <w:rFonts w:ascii="宋体" w:hAnsi="宋体" w:cs="宋体"/>
                <w:sz w:val="21"/>
                <w:szCs w:val="21"/>
              </w:rPr>
            </w:pPr>
          </w:p>
        </w:tc>
        <w:tc>
          <w:tcPr>
            <w:tcW w:w="1014" w:type="dxa"/>
            <w:vAlign w:val="center"/>
          </w:tcPr>
          <w:p>
            <w:pPr>
              <w:spacing w:line="360" w:lineRule="auto"/>
              <w:rPr>
                <w:rFonts w:ascii="宋体" w:hAnsi="宋体" w:cs="宋体"/>
                <w:sz w:val="21"/>
                <w:szCs w:val="21"/>
              </w:rPr>
            </w:pPr>
          </w:p>
        </w:tc>
        <w:tc>
          <w:tcPr>
            <w:tcW w:w="818" w:type="dxa"/>
            <w:vAlign w:val="center"/>
          </w:tcPr>
          <w:p>
            <w:pPr>
              <w:spacing w:line="360" w:lineRule="auto"/>
              <w:rPr>
                <w:rFonts w:ascii="宋体" w:hAnsi="宋体" w:cs="宋体"/>
                <w:sz w:val="21"/>
                <w:szCs w:val="21"/>
              </w:rPr>
            </w:pPr>
          </w:p>
        </w:tc>
        <w:tc>
          <w:tcPr>
            <w:tcW w:w="1315" w:type="dxa"/>
            <w:vAlign w:val="center"/>
          </w:tcPr>
          <w:p>
            <w:pPr>
              <w:spacing w:line="360" w:lineRule="auto"/>
              <w:rPr>
                <w:rFonts w:ascii="宋体" w:hAnsi="宋体" w:cs="宋体"/>
                <w:sz w:val="21"/>
                <w:szCs w:val="21"/>
              </w:rPr>
            </w:pPr>
          </w:p>
        </w:tc>
        <w:tc>
          <w:tcPr>
            <w:tcW w:w="818" w:type="dxa"/>
            <w:vAlign w:val="center"/>
          </w:tcPr>
          <w:p>
            <w:pPr>
              <w:spacing w:line="360" w:lineRule="auto"/>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4" w:type="dxa"/>
            <w:vAlign w:val="center"/>
          </w:tcPr>
          <w:p>
            <w:pPr>
              <w:spacing w:line="360" w:lineRule="auto"/>
              <w:rPr>
                <w:rFonts w:ascii="宋体" w:hAnsi="宋体" w:cs="宋体"/>
                <w:sz w:val="21"/>
                <w:szCs w:val="21"/>
              </w:rPr>
            </w:pPr>
          </w:p>
        </w:tc>
        <w:tc>
          <w:tcPr>
            <w:tcW w:w="1872" w:type="dxa"/>
            <w:vAlign w:val="center"/>
          </w:tcPr>
          <w:p>
            <w:pPr>
              <w:spacing w:line="360" w:lineRule="auto"/>
              <w:rPr>
                <w:rFonts w:ascii="宋体" w:hAnsi="宋体" w:cs="宋体"/>
                <w:sz w:val="21"/>
                <w:szCs w:val="21"/>
              </w:rPr>
            </w:pPr>
          </w:p>
        </w:tc>
        <w:tc>
          <w:tcPr>
            <w:tcW w:w="818" w:type="dxa"/>
            <w:vAlign w:val="center"/>
          </w:tcPr>
          <w:p>
            <w:pPr>
              <w:spacing w:line="360" w:lineRule="auto"/>
              <w:rPr>
                <w:rFonts w:ascii="宋体" w:hAnsi="宋体" w:cs="宋体"/>
                <w:sz w:val="21"/>
                <w:szCs w:val="21"/>
              </w:rPr>
            </w:pPr>
          </w:p>
        </w:tc>
        <w:tc>
          <w:tcPr>
            <w:tcW w:w="564" w:type="dxa"/>
            <w:vAlign w:val="center"/>
          </w:tcPr>
          <w:p>
            <w:pPr>
              <w:spacing w:line="360" w:lineRule="auto"/>
              <w:rPr>
                <w:rFonts w:ascii="宋体" w:hAnsi="宋体" w:cs="宋体"/>
                <w:sz w:val="21"/>
                <w:szCs w:val="21"/>
              </w:rPr>
            </w:pPr>
          </w:p>
        </w:tc>
        <w:tc>
          <w:tcPr>
            <w:tcW w:w="818" w:type="dxa"/>
            <w:vAlign w:val="center"/>
          </w:tcPr>
          <w:p>
            <w:pPr>
              <w:spacing w:line="360" w:lineRule="auto"/>
              <w:rPr>
                <w:rFonts w:ascii="宋体" w:hAnsi="宋体" w:cs="宋体"/>
                <w:sz w:val="21"/>
                <w:szCs w:val="21"/>
              </w:rPr>
            </w:pPr>
          </w:p>
        </w:tc>
        <w:tc>
          <w:tcPr>
            <w:tcW w:w="818" w:type="dxa"/>
            <w:vAlign w:val="center"/>
          </w:tcPr>
          <w:p>
            <w:pPr>
              <w:spacing w:line="360" w:lineRule="auto"/>
              <w:rPr>
                <w:rFonts w:ascii="宋体" w:hAnsi="宋体" w:cs="宋体"/>
                <w:sz w:val="21"/>
                <w:szCs w:val="21"/>
              </w:rPr>
            </w:pPr>
          </w:p>
        </w:tc>
        <w:tc>
          <w:tcPr>
            <w:tcW w:w="1014" w:type="dxa"/>
            <w:vAlign w:val="center"/>
          </w:tcPr>
          <w:p>
            <w:pPr>
              <w:spacing w:line="360" w:lineRule="auto"/>
              <w:rPr>
                <w:rFonts w:ascii="宋体" w:hAnsi="宋体" w:cs="宋体"/>
                <w:sz w:val="21"/>
                <w:szCs w:val="21"/>
              </w:rPr>
            </w:pPr>
          </w:p>
        </w:tc>
        <w:tc>
          <w:tcPr>
            <w:tcW w:w="818" w:type="dxa"/>
            <w:vAlign w:val="center"/>
          </w:tcPr>
          <w:p>
            <w:pPr>
              <w:spacing w:line="360" w:lineRule="auto"/>
              <w:rPr>
                <w:rFonts w:ascii="宋体" w:hAnsi="宋体" w:cs="宋体"/>
                <w:sz w:val="21"/>
                <w:szCs w:val="21"/>
              </w:rPr>
            </w:pPr>
          </w:p>
        </w:tc>
        <w:tc>
          <w:tcPr>
            <w:tcW w:w="1315" w:type="dxa"/>
            <w:vAlign w:val="center"/>
          </w:tcPr>
          <w:p>
            <w:pPr>
              <w:spacing w:line="360" w:lineRule="auto"/>
              <w:rPr>
                <w:rFonts w:ascii="宋体" w:hAnsi="宋体" w:cs="宋体"/>
                <w:sz w:val="21"/>
                <w:szCs w:val="21"/>
              </w:rPr>
            </w:pPr>
          </w:p>
        </w:tc>
        <w:tc>
          <w:tcPr>
            <w:tcW w:w="818" w:type="dxa"/>
            <w:vAlign w:val="center"/>
          </w:tcPr>
          <w:p>
            <w:pPr>
              <w:spacing w:line="360" w:lineRule="auto"/>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4" w:type="dxa"/>
            <w:vAlign w:val="center"/>
          </w:tcPr>
          <w:p>
            <w:pPr>
              <w:spacing w:line="360" w:lineRule="auto"/>
              <w:rPr>
                <w:rFonts w:ascii="宋体" w:hAnsi="宋体" w:cs="宋体"/>
                <w:sz w:val="21"/>
                <w:szCs w:val="21"/>
              </w:rPr>
            </w:pPr>
          </w:p>
        </w:tc>
        <w:tc>
          <w:tcPr>
            <w:tcW w:w="1872" w:type="dxa"/>
            <w:vAlign w:val="center"/>
          </w:tcPr>
          <w:p>
            <w:pPr>
              <w:spacing w:line="360" w:lineRule="auto"/>
              <w:rPr>
                <w:rFonts w:ascii="宋体" w:hAnsi="宋体" w:cs="宋体"/>
                <w:sz w:val="21"/>
                <w:szCs w:val="21"/>
              </w:rPr>
            </w:pPr>
          </w:p>
        </w:tc>
        <w:tc>
          <w:tcPr>
            <w:tcW w:w="818" w:type="dxa"/>
            <w:vAlign w:val="center"/>
          </w:tcPr>
          <w:p>
            <w:pPr>
              <w:spacing w:line="360" w:lineRule="auto"/>
              <w:rPr>
                <w:rFonts w:ascii="宋体" w:hAnsi="宋体" w:cs="宋体"/>
                <w:sz w:val="21"/>
                <w:szCs w:val="21"/>
              </w:rPr>
            </w:pPr>
          </w:p>
        </w:tc>
        <w:tc>
          <w:tcPr>
            <w:tcW w:w="564" w:type="dxa"/>
            <w:vAlign w:val="center"/>
          </w:tcPr>
          <w:p>
            <w:pPr>
              <w:spacing w:line="360" w:lineRule="auto"/>
              <w:rPr>
                <w:rFonts w:ascii="宋体" w:hAnsi="宋体" w:cs="宋体"/>
                <w:sz w:val="21"/>
                <w:szCs w:val="21"/>
              </w:rPr>
            </w:pPr>
          </w:p>
        </w:tc>
        <w:tc>
          <w:tcPr>
            <w:tcW w:w="818" w:type="dxa"/>
            <w:vAlign w:val="center"/>
          </w:tcPr>
          <w:p>
            <w:pPr>
              <w:spacing w:line="360" w:lineRule="auto"/>
              <w:rPr>
                <w:rFonts w:ascii="宋体" w:hAnsi="宋体" w:cs="宋体"/>
                <w:sz w:val="21"/>
                <w:szCs w:val="21"/>
              </w:rPr>
            </w:pPr>
          </w:p>
        </w:tc>
        <w:tc>
          <w:tcPr>
            <w:tcW w:w="818" w:type="dxa"/>
            <w:vAlign w:val="center"/>
          </w:tcPr>
          <w:p>
            <w:pPr>
              <w:spacing w:line="360" w:lineRule="auto"/>
              <w:rPr>
                <w:rFonts w:ascii="宋体" w:hAnsi="宋体" w:cs="宋体"/>
                <w:sz w:val="21"/>
                <w:szCs w:val="21"/>
              </w:rPr>
            </w:pPr>
          </w:p>
        </w:tc>
        <w:tc>
          <w:tcPr>
            <w:tcW w:w="1014" w:type="dxa"/>
            <w:vAlign w:val="center"/>
          </w:tcPr>
          <w:p>
            <w:pPr>
              <w:spacing w:line="360" w:lineRule="auto"/>
              <w:rPr>
                <w:rFonts w:ascii="宋体" w:hAnsi="宋体" w:cs="宋体"/>
                <w:sz w:val="21"/>
                <w:szCs w:val="21"/>
              </w:rPr>
            </w:pPr>
          </w:p>
        </w:tc>
        <w:tc>
          <w:tcPr>
            <w:tcW w:w="818" w:type="dxa"/>
            <w:vAlign w:val="center"/>
          </w:tcPr>
          <w:p>
            <w:pPr>
              <w:spacing w:line="360" w:lineRule="auto"/>
              <w:rPr>
                <w:rFonts w:ascii="宋体" w:hAnsi="宋体" w:cs="宋体"/>
                <w:sz w:val="21"/>
                <w:szCs w:val="21"/>
              </w:rPr>
            </w:pPr>
          </w:p>
        </w:tc>
        <w:tc>
          <w:tcPr>
            <w:tcW w:w="1315" w:type="dxa"/>
            <w:vAlign w:val="center"/>
          </w:tcPr>
          <w:p>
            <w:pPr>
              <w:spacing w:line="360" w:lineRule="auto"/>
              <w:rPr>
                <w:rFonts w:ascii="宋体" w:hAnsi="宋体" w:cs="宋体"/>
                <w:sz w:val="21"/>
                <w:szCs w:val="21"/>
              </w:rPr>
            </w:pPr>
          </w:p>
        </w:tc>
        <w:tc>
          <w:tcPr>
            <w:tcW w:w="818" w:type="dxa"/>
            <w:vAlign w:val="center"/>
          </w:tcPr>
          <w:p>
            <w:pPr>
              <w:spacing w:line="360" w:lineRule="auto"/>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4" w:type="dxa"/>
            <w:vAlign w:val="center"/>
          </w:tcPr>
          <w:p>
            <w:pPr>
              <w:spacing w:line="360" w:lineRule="auto"/>
              <w:rPr>
                <w:rFonts w:ascii="宋体" w:hAnsi="宋体" w:cs="宋体"/>
                <w:sz w:val="21"/>
                <w:szCs w:val="21"/>
              </w:rPr>
            </w:pPr>
          </w:p>
        </w:tc>
        <w:tc>
          <w:tcPr>
            <w:tcW w:w="1872" w:type="dxa"/>
            <w:vAlign w:val="center"/>
          </w:tcPr>
          <w:p>
            <w:pPr>
              <w:spacing w:line="360" w:lineRule="auto"/>
              <w:rPr>
                <w:rFonts w:ascii="宋体" w:hAnsi="宋体" w:cs="宋体"/>
                <w:sz w:val="21"/>
                <w:szCs w:val="21"/>
              </w:rPr>
            </w:pPr>
          </w:p>
        </w:tc>
        <w:tc>
          <w:tcPr>
            <w:tcW w:w="818" w:type="dxa"/>
            <w:vAlign w:val="center"/>
          </w:tcPr>
          <w:p>
            <w:pPr>
              <w:spacing w:line="360" w:lineRule="auto"/>
              <w:rPr>
                <w:rFonts w:ascii="宋体" w:hAnsi="宋体" w:cs="宋体"/>
                <w:sz w:val="21"/>
                <w:szCs w:val="21"/>
              </w:rPr>
            </w:pPr>
          </w:p>
        </w:tc>
        <w:tc>
          <w:tcPr>
            <w:tcW w:w="564" w:type="dxa"/>
            <w:vAlign w:val="center"/>
          </w:tcPr>
          <w:p>
            <w:pPr>
              <w:spacing w:line="360" w:lineRule="auto"/>
              <w:rPr>
                <w:rFonts w:ascii="宋体" w:hAnsi="宋体" w:cs="宋体"/>
                <w:sz w:val="21"/>
                <w:szCs w:val="21"/>
              </w:rPr>
            </w:pPr>
          </w:p>
        </w:tc>
        <w:tc>
          <w:tcPr>
            <w:tcW w:w="818" w:type="dxa"/>
            <w:vAlign w:val="center"/>
          </w:tcPr>
          <w:p>
            <w:pPr>
              <w:spacing w:line="360" w:lineRule="auto"/>
              <w:rPr>
                <w:rFonts w:ascii="宋体" w:hAnsi="宋体" w:cs="宋体"/>
                <w:sz w:val="21"/>
                <w:szCs w:val="21"/>
              </w:rPr>
            </w:pPr>
          </w:p>
        </w:tc>
        <w:tc>
          <w:tcPr>
            <w:tcW w:w="818" w:type="dxa"/>
            <w:vAlign w:val="center"/>
          </w:tcPr>
          <w:p>
            <w:pPr>
              <w:spacing w:line="360" w:lineRule="auto"/>
              <w:rPr>
                <w:rFonts w:ascii="宋体" w:hAnsi="宋体" w:cs="宋体"/>
                <w:sz w:val="21"/>
                <w:szCs w:val="21"/>
              </w:rPr>
            </w:pPr>
          </w:p>
        </w:tc>
        <w:tc>
          <w:tcPr>
            <w:tcW w:w="1014" w:type="dxa"/>
            <w:vAlign w:val="center"/>
          </w:tcPr>
          <w:p>
            <w:pPr>
              <w:spacing w:line="360" w:lineRule="auto"/>
              <w:rPr>
                <w:rFonts w:ascii="宋体" w:hAnsi="宋体" w:cs="宋体"/>
                <w:sz w:val="21"/>
                <w:szCs w:val="21"/>
              </w:rPr>
            </w:pPr>
          </w:p>
        </w:tc>
        <w:tc>
          <w:tcPr>
            <w:tcW w:w="818" w:type="dxa"/>
            <w:vAlign w:val="center"/>
          </w:tcPr>
          <w:p>
            <w:pPr>
              <w:spacing w:line="360" w:lineRule="auto"/>
              <w:rPr>
                <w:rFonts w:ascii="宋体" w:hAnsi="宋体" w:cs="宋体"/>
                <w:sz w:val="21"/>
                <w:szCs w:val="21"/>
              </w:rPr>
            </w:pPr>
          </w:p>
        </w:tc>
        <w:tc>
          <w:tcPr>
            <w:tcW w:w="1315" w:type="dxa"/>
            <w:vAlign w:val="center"/>
          </w:tcPr>
          <w:p>
            <w:pPr>
              <w:spacing w:line="360" w:lineRule="auto"/>
              <w:rPr>
                <w:rFonts w:ascii="宋体" w:hAnsi="宋体" w:cs="宋体"/>
                <w:sz w:val="21"/>
                <w:szCs w:val="21"/>
              </w:rPr>
            </w:pPr>
          </w:p>
        </w:tc>
        <w:tc>
          <w:tcPr>
            <w:tcW w:w="818" w:type="dxa"/>
            <w:vAlign w:val="center"/>
          </w:tcPr>
          <w:p>
            <w:pPr>
              <w:spacing w:line="360" w:lineRule="auto"/>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4" w:type="dxa"/>
            <w:vAlign w:val="center"/>
          </w:tcPr>
          <w:p>
            <w:pPr>
              <w:spacing w:line="360" w:lineRule="auto"/>
              <w:rPr>
                <w:rFonts w:ascii="宋体" w:hAnsi="宋体" w:cs="宋体"/>
                <w:sz w:val="21"/>
                <w:szCs w:val="21"/>
              </w:rPr>
            </w:pPr>
          </w:p>
        </w:tc>
        <w:tc>
          <w:tcPr>
            <w:tcW w:w="1872" w:type="dxa"/>
            <w:vAlign w:val="center"/>
          </w:tcPr>
          <w:p>
            <w:pPr>
              <w:spacing w:line="360" w:lineRule="auto"/>
              <w:rPr>
                <w:rFonts w:ascii="宋体" w:hAnsi="宋体" w:cs="宋体"/>
                <w:sz w:val="21"/>
                <w:szCs w:val="21"/>
              </w:rPr>
            </w:pPr>
          </w:p>
        </w:tc>
        <w:tc>
          <w:tcPr>
            <w:tcW w:w="818" w:type="dxa"/>
            <w:vAlign w:val="center"/>
          </w:tcPr>
          <w:p>
            <w:pPr>
              <w:spacing w:line="360" w:lineRule="auto"/>
              <w:rPr>
                <w:rFonts w:ascii="宋体" w:hAnsi="宋体" w:cs="宋体"/>
                <w:sz w:val="21"/>
                <w:szCs w:val="21"/>
              </w:rPr>
            </w:pPr>
          </w:p>
        </w:tc>
        <w:tc>
          <w:tcPr>
            <w:tcW w:w="564" w:type="dxa"/>
            <w:vAlign w:val="center"/>
          </w:tcPr>
          <w:p>
            <w:pPr>
              <w:spacing w:line="360" w:lineRule="auto"/>
              <w:rPr>
                <w:rFonts w:ascii="宋体" w:hAnsi="宋体" w:cs="宋体"/>
                <w:sz w:val="21"/>
                <w:szCs w:val="21"/>
              </w:rPr>
            </w:pPr>
          </w:p>
        </w:tc>
        <w:tc>
          <w:tcPr>
            <w:tcW w:w="818" w:type="dxa"/>
            <w:vAlign w:val="center"/>
          </w:tcPr>
          <w:p>
            <w:pPr>
              <w:spacing w:line="360" w:lineRule="auto"/>
              <w:rPr>
                <w:rFonts w:ascii="宋体" w:hAnsi="宋体" w:cs="宋体"/>
                <w:sz w:val="21"/>
                <w:szCs w:val="21"/>
              </w:rPr>
            </w:pPr>
          </w:p>
        </w:tc>
        <w:tc>
          <w:tcPr>
            <w:tcW w:w="818" w:type="dxa"/>
            <w:vAlign w:val="center"/>
          </w:tcPr>
          <w:p>
            <w:pPr>
              <w:spacing w:line="360" w:lineRule="auto"/>
              <w:rPr>
                <w:rFonts w:ascii="宋体" w:hAnsi="宋体" w:cs="宋体"/>
                <w:sz w:val="21"/>
                <w:szCs w:val="21"/>
              </w:rPr>
            </w:pPr>
          </w:p>
        </w:tc>
        <w:tc>
          <w:tcPr>
            <w:tcW w:w="1014" w:type="dxa"/>
            <w:vAlign w:val="center"/>
          </w:tcPr>
          <w:p>
            <w:pPr>
              <w:spacing w:line="360" w:lineRule="auto"/>
              <w:rPr>
                <w:rFonts w:ascii="宋体" w:hAnsi="宋体" w:cs="宋体"/>
                <w:sz w:val="21"/>
                <w:szCs w:val="21"/>
              </w:rPr>
            </w:pPr>
          </w:p>
        </w:tc>
        <w:tc>
          <w:tcPr>
            <w:tcW w:w="818" w:type="dxa"/>
            <w:vAlign w:val="center"/>
          </w:tcPr>
          <w:p>
            <w:pPr>
              <w:spacing w:line="360" w:lineRule="auto"/>
              <w:rPr>
                <w:rFonts w:ascii="宋体" w:hAnsi="宋体" w:cs="宋体"/>
                <w:sz w:val="21"/>
                <w:szCs w:val="21"/>
              </w:rPr>
            </w:pPr>
          </w:p>
        </w:tc>
        <w:tc>
          <w:tcPr>
            <w:tcW w:w="1315" w:type="dxa"/>
            <w:vAlign w:val="center"/>
          </w:tcPr>
          <w:p>
            <w:pPr>
              <w:spacing w:line="360" w:lineRule="auto"/>
              <w:rPr>
                <w:rFonts w:ascii="宋体" w:hAnsi="宋体" w:cs="宋体"/>
                <w:sz w:val="21"/>
                <w:szCs w:val="21"/>
              </w:rPr>
            </w:pPr>
          </w:p>
        </w:tc>
        <w:tc>
          <w:tcPr>
            <w:tcW w:w="818" w:type="dxa"/>
            <w:vAlign w:val="center"/>
          </w:tcPr>
          <w:p>
            <w:pPr>
              <w:spacing w:line="360" w:lineRule="auto"/>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4" w:type="dxa"/>
            <w:vAlign w:val="center"/>
          </w:tcPr>
          <w:p>
            <w:pPr>
              <w:spacing w:line="360" w:lineRule="auto"/>
              <w:rPr>
                <w:rFonts w:ascii="宋体" w:hAnsi="宋体" w:cs="宋体"/>
                <w:sz w:val="21"/>
                <w:szCs w:val="21"/>
              </w:rPr>
            </w:pPr>
          </w:p>
        </w:tc>
        <w:tc>
          <w:tcPr>
            <w:tcW w:w="1872" w:type="dxa"/>
            <w:vAlign w:val="center"/>
          </w:tcPr>
          <w:p>
            <w:pPr>
              <w:spacing w:line="360" w:lineRule="auto"/>
              <w:rPr>
                <w:rFonts w:ascii="宋体" w:hAnsi="宋体" w:cs="宋体"/>
                <w:sz w:val="21"/>
                <w:szCs w:val="21"/>
              </w:rPr>
            </w:pPr>
          </w:p>
        </w:tc>
        <w:tc>
          <w:tcPr>
            <w:tcW w:w="818" w:type="dxa"/>
            <w:vAlign w:val="center"/>
          </w:tcPr>
          <w:p>
            <w:pPr>
              <w:spacing w:line="360" w:lineRule="auto"/>
              <w:rPr>
                <w:rFonts w:ascii="宋体" w:hAnsi="宋体" w:cs="宋体"/>
                <w:sz w:val="21"/>
                <w:szCs w:val="21"/>
              </w:rPr>
            </w:pPr>
          </w:p>
        </w:tc>
        <w:tc>
          <w:tcPr>
            <w:tcW w:w="564" w:type="dxa"/>
            <w:vAlign w:val="center"/>
          </w:tcPr>
          <w:p>
            <w:pPr>
              <w:spacing w:line="360" w:lineRule="auto"/>
              <w:rPr>
                <w:rFonts w:ascii="宋体" w:hAnsi="宋体" w:cs="宋体"/>
                <w:sz w:val="21"/>
                <w:szCs w:val="21"/>
              </w:rPr>
            </w:pPr>
          </w:p>
        </w:tc>
        <w:tc>
          <w:tcPr>
            <w:tcW w:w="818" w:type="dxa"/>
            <w:vAlign w:val="center"/>
          </w:tcPr>
          <w:p>
            <w:pPr>
              <w:spacing w:line="360" w:lineRule="auto"/>
              <w:rPr>
                <w:rFonts w:ascii="宋体" w:hAnsi="宋体" w:cs="宋体"/>
                <w:sz w:val="21"/>
                <w:szCs w:val="21"/>
              </w:rPr>
            </w:pPr>
          </w:p>
        </w:tc>
        <w:tc>
          <w:tcPr>
            <w:tcW w:w="818" w:type="dxa"/>
            <w:vAlign w:val="center"/>
          </w:tcPr>
          <w:p>
            <w:pPr>
              <w:spacing w:line="360" w:lineRule="auto"/>
              <w:rPr>
                <w:rFonts w:ascii="宋体" w:hAnsi="宋体" w:cs="宋体"/>
                <w:sz w:val="21"/>
                <w:szCs w:val="21"/>
              </w:rPr>
            </w:pPr>
          </w:p>
        </w:tc>
        <w:tc>
          <w:tcPr>
            <w:tcW w:w="1014" w:type="dxa"/>
            <w:vAlign w:val="center"/>
          </w:tcPr>
          <w:p>
            <w:pPr>
              <w:spacing w:line="360" w:lineRule="auto"/>
              <w:rPr>
                <w:rFonts w:ascii="宋体" w:hAnsi="宋体" w:cs="宋体"/>
                <w:sz w:val="21"/>
                <w:szCs w:val="21"/>
              </w:rPr>
            </w:pPr>
          </w:p>
        </w:tc>
        <w:tc>
          <w:tcPr>
            <w:tcW w:w="818" w:type="dxa"/>
            <w:vAlign w:val="center"/>
          </w:tcPr>
          <w:p>
            <w:pPr>
              <w:spacing w:line="360" w:lineRule="auto"/>
              <w:rPr>
                <w:rFonts w:ascii="宋体" w:hAnsi="宋体" w:cs="宋体"/>
                <w:sz w:val="21"/>
                <w:szCs w:val="21"/>
              </w:rPr>
            </w:pPr>
          </w:p>
        </w:tc>
        <w:tc>
          <w:tcPr>
            <w:tcW w:w="1315" w:type="dxa"/>
            <w:vAlign w:val="center"/>
          </w:tcPr>
          <w:p>
            <w:pPr>
              <w:spacing w:line="360" w:lineRule="auto"/>
              <w:rPr>
                <w:rFonts w:ascii="宋体" w:hAnsi="宋体" w:cs="宋体"/>
                <w:sz w:val="21"/>
                <w:szCs w:val="21"/>
              </w:rPr>
            </w:pPr>
          </w:p>
        </w:tc>
        <w:tc>
          <w:tcPr>
            <w:tcW w:w="818" w:type="dxa"/>
            <w:vAlign w:val="center"/>
          </w:tcPr>
          <w:p>
            <w:pPr>
              <w:spacing w:line="360" w:lineRule="auto"/>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4" w:type="dxa"/>
            <w:vAlign w:val="center"/>
          </w:tcPr>
          <w:p>
            <w:pPr>
              <w:spacing w:line="360" w:lineRule="auto"/>
              <w:rPr>
                <w:rFonts w:ascii="宋体" w:hAnsi="宋体" w:cs="宋体"/>
                <w:sz w:val="21"/>
                <w:szCs w:val="21"/>
              </w:rPr>
            </w:pPr>
          </w:p>
        </w:tc>
        <w:tc>
          <w:tcPr>
            <w:tcW w:w="1872" w:type="dxa"/>
            <w:vAlign w:val="center"/>
          </w:tcPr>
          <w:p>
            <w:pPr>
              <w:spacing w:line="360" w:lineRule="auto"/>
              <w:rPr>
                <w:rFonts w:ascii="宋体" w:hAnsi="宋体" w:cs="宋体"/>
                <w:sz w:val="21"/>
                <w:szCs w:val="21"/>
              </w:rPr>
            </w:pPr>
          </w:p>
        </w:tc>
        <w:tc>
          <w:tcPr>
            <w:tcW w:w="818" w:type="dxa"/>
            <w:vAlign w:val="center"/>
          </w:tcPr>
          <w:p>
            <w:pPr>
              <w:spacing w:line="360" w:lineRule="auto"/>
              <w:rPr>
                <w:rFonts w:ascii="宋体" w:hAnsi="宋体" w:cs="宋体"/>
                <w:sz w:val="21"/>
                <w:szCs w:val="21"/>
              </w:rPr>
            </w:pPr>
          </w:p>
        </w:tc>
        <w:tc>
          <w:tcPr>
            <w:tcW w:w="564" w:type="dxa"/>
            <w:vAlign w:val="center"/>
          </w:tcPr>
          <w:p>
            <w:pPr>
              <w:spacing w:line="360" w:lineRule="auto"/>
              <w:rPr>
                <w:rFonts w:ascii="宋体" w:hAnsi="宋体" w:cs="宋体"/>
                <w:sz w:val="21"/>
                <w:szCs w:val="21"/>
              </w:rPr>
            </w:pPr>
          </w:p>
        </w:tc>
        <w:tc>
          <w:tcPr>
            <w:tcW w:w="818" w:type="dxa"/>
            <w:vAlign w:val="center"/>
          </w:tcPr>
          <w:p>
            <w:pPr>
              <w:spacing w:line="360" w:lineRule="auto"/>
              <w:rPr>
                <w:rFonts w:ascii="宋体" w:hAnsi="宋体" w:cs="宋体"/>
                <w:sz w:val="21"/>
                <w:szCs w:val="21"/>
              </w:rPr>
            </w:pPr>
          </w:p>
        </w:tc>
        <w:tc>
          <w:tcPr>
            <w:tcW w:w="818" w:type="dxa"/>
            <w:vAlign w:val="center"/>
          </w:tcPr>
          <w:p>
            <w:pPr>
              <w:spacing w:line="360" w:lineRule="auto"/>
              <w:rPr>
                <w:rFonts w:ascii="宋体" w:hAnsi="宋体" w:cs="宋体"/>
                <w:sz w:val="21"/>
                <w:szCs w:val="21"/>
              </w:rPr>
            </w:pPr>
          </w:p>
        </w:tc>
        <w:tc>
          <w:tcPr>
            <w:tcW w:w="1014" w:type="dxa"/>
            <w:vAlign w:val="center"/>
          </w:tcPr>
          <w:p>
            <w:pPr>
              <w:spacing w:line="360" w:lineRule="auto"/>
              <w:rPr>
                <w:rFonts w:ascii="宋体" w:hAnsi="宋体" w:cs="宋体"/>
                <w:sz w:val="21"/>
                <w:szCs w:val="21"/>
              </w:rPr>
            </w:pPr>
          </w:p>
        </w:tc>
        <w:tc>
          <w:tcPr>
            <w:tcW w:w="818" w:type="dxa"/>
            <w:vAlign w:val="center"/>
          </w:tcPr>
          <w:p>
            <w:pPr>
              <w:spacing w:line="360" w:lineRule="auto"/>
              <w:rPr>
                <w:rFonts w:ascii="宋体" w:hAnsi="宋体" w:cs="宋体"/>
                <w:sz w:val="21"/>
                <w:szCs w:val="21"/>
              </w:rPr>
            </w:pPr>
          </w:p>
        </w:tc>
        <w:tc>
          <w:tcPr>
            <w:tcW w:w="1315" w:type="dxa"/>
            <w:vAlign w:val="center"/>
          </w:tcPr>
          <w:p>
            <w:pPr>
              <w:spacing w:line="360" w:lineRule="auto"/>
              <w:rPr>
                <w:rFonts w:ascii="宋体" w:hAnsi="宋体" w:cs="宋体"/>
                <w:sz w:val="21"/>
                <w:szCs w:val="21"/>
              </w:rPr>
            </w:pPr>
          </w:p>
        </w:tc>
        <w:tc>
          <w:tcPr>
            <w:tcW w:w="818" w:type="dxa"/>
            <w:vAlign w:val="center"/>
          </w:tcPr>
          <w:p>
            <w:pPr>
              <w:spacing w:line="360" w:lineRule="auto"/>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4" w:type="dxa"/>
            <w:vAlign w:val="center"/>
          </w:tcPr>
          <w:p>
            <w:pPr>
              <w:spacing w:line="360" w:lineRule="auto"/>
              <w:rPr>
                <w:rFonts w:ascii="宋体" w:hAnsi="宋体" w:cs="宋体"/>
                <w:sz w:val="21"/>
                <w:szCs w:val="21"/>
              </w:rPr>
            </w:pPr>
          </w:p>
        </w:tc>
        <w:tc>
          <w:tcPr>
            <w:tcW w:w="1872" w:type="dxa"/>
            <w:vAlign w:val="center"/>
          </w:tcPr>
          <w:p>
            <w:pPr>
              <w:spacing w:line="360" w:lineRule="auto"/>
              <w:rPr>
                <w:rFonts w:ascii="宋体" w:hAnsi="宋体" w:cs="宋体"/>
                <w:sz w:val="21"/>
                <w:szCs w:val="21"/>
              </w:rPr>
            </w:pPr>
          </w:p>
        </w:tc>
        <w:tc>
          <w:tcPr>
            <w:tcW w:w="818" w:type="dxa"/>
            <w:vAlign w:val="center"/>
          </w:tcPr>
          <w:p>
            <w:pPr>
              <w:spacing w:line="360" w:lineRule="auto"/>
              <w:rPr>
                <w:rFonts w:ascii="宋体" w:hAnsi="宋体" w:cs="宋体"/>
                <w:sz w:val="21"/>
                <w:szCs w:val="21"/>
              </w:rPr>
            </w:pPr>
          </w:p>
        </w:tc>
        <w:tc>
          <w:tcPr>
            <w:tcW w:w="564" w:type="dxa"/>
            <w:vAlign w:val="center"/>
          </w:tcPr>
          <w:p>
            <w:pPr>
              <w:spacing w:line="360" w:lineRule="auto"/>
              <w:rPr>
                <w:rFonts w:ascii="宋体" w:hAnsi="宋体" w:cs="宋体"/>
                <w:sz w:val="21"/>
                <w:szCs w:val="21"/>
              </w:rPr>
            </w:pPr>
          </w:p>
        </w:tc>
        <w:tc>
          <w:tcPr>
            <w:tcW w:w="818" w:type="dxa"/>
            <w:vAlign w:val="center"/>
          </w:tcPr>
          <w:p>
            <w:pPr>
              <w:spacing w:line="360" w:lineRule="auto"/>
              <w:rPr>
                <w:rFonts w:ascii="宋体" w:hAnsi="宋体" w:cs="宋体"/>
                <w:sz w:val="21"/>
                <w:szCs w:val="21"/>
              </w:rPr>
            </w:pPr>
          </w:p>
        </w:tc>
        <w:tc>
          <w:tcPr>
            <w:tcW w:w="818" w:type="dxa"/>
            <w:vAlign w:val="center"/>
          </w:tcPr>
          <w:p>
            <w:pPr>
              <w:spacing w:line="360" w:lineRule="auto"/>
              <w:rPr>
                <w:rFonts w:ascii="宋体" w:hAnsi="宋体" w:cs="宋体"/>
                <w:sz w:val="21"/>
                <w:szCs w:val="21"/>
              </w:rPr>
            </w:pPr>
          </w:p>
        </w:tc>
        <w:tc>
          <w:tcPr>
            <w:tcW w:w="1014" w:type="dxa"/>
            <w:vAlign w:val="center"/>
          </w:tcPr>
          <w:p>
            <w:pPr>
              <w:spacing w:line="360" w:lineRule="auto"/>
              <w:rPr>
                <w:rFonts w:ascii="宋体" w:hAnsi="宋体" w:cs="宋体"/>
                <w:sz w:val="21"/>
                <w:szCs w:val="21"/>
              </w:rPr>
            </w:pPr>
          </w:p>
        </w:tc>
        <w:tc>
          <w:tcPr>
            <w:tcW w:w="818" w:type="dxa"/>
            <w:vAlign w:val="center"/>
          </w:tcPr>
          <w:p>
            <w:pPr>
              <w:spacing w:line="360" w:lineRule="auto"/>
              <w:rPr>
                <w:rFonts w:ascii="宋体" w:hAnsi="宋体" w:cs="宋体"/>
                <w:sz w:val="21"/>
                <w:szCs w:val="21"/>
              </w:rPr>
            </w:pPr>
          </w:p>
        </w:tc>
        <w:tc>
          <w:tcPr>
            <w:tcW w:w="1315" w:type="dxa"/>
            <w:vAlign w:val="center"/>
          </w:tcPr>
          <w:p>
            <w:pPr>
              <w:spacing w:line="360" w:lineRule="auto"/>
              <w:rPr>
                <w:rFonts w:ascii="宋体" w:hAnsi="宋体" w:cs="宋体"/>
                <w:sz w:val="21"/>
                <w:szCs w:val="21"/>
              </w:rPr>
            </w:pPr>
          </w:p>
        </w:tc>
        <w:tc>
          <w:tcPr>
            <w:tcW w:w="818" w:type="dxa"/>
            <w:vAlign w:val="center"/>
          </w:tcPr>
          <w:p>
            <w:pPr>
              <w:spacing w:line="360" w:lineRule="auto"/>
              <w:rPr>
                <w:rFonts w:ascii="宋体" w:hAnsi="宋体" w:cs="宋体"/>
                <w:sz w:val="21"/>
                <w:szCs w:val="21"/>
              </w:rPr>
            </w:pPr>
          </w:p>
        </w:tc>
      </w:tr>
    </w:tbl>
    <w:p>
      <w:pPr>
        <w:pStyle w:val="4"/>
        <w:widowControl w:val="0"/>
        <w:numPr>
          <w:ilvl w:val="0"/>
          <w:numId w:val="34"/>
        </w:numPr>
        <w:adjustRightInd/>
        <w:snapToGrid/>
        <w:spacing w:before="0" w:after="0" w:line="360" w:lineRule="auto"/>
        <w:jc w:val="center"/>
        <w:rPr>
          <w:rFonts w:ascii="宋体" w:hAnsi="宋体" w:cs="宋体"/>
          <w:b w:val="0"/>
          <w:szCs w:val="24"/>
        </w:rPr>
      </w:pPr>
      <w:r>
        <w:rPr>
          <w:rFonts w:hint="eastAsia" w:ascii="宋体" w:hAnsi="宋体" w:cs="宋体"/>
        </w:rPr>
        <w:br w:type="page"/>
      </w:r>
      <w:bookmarkStart w:id="128" w:name="_Toc106211584"/>
      <w:bookmarkStart w:id="129" w:name="_Toc488691504"/>
      <w:r>
        <w:rPr>
          <w:rFonts w:hint="eastAsia" w:ascii="宋体" w:hAnsi="宋体" w:cs="宋体"/>
          <w:szCs w:val="24"/>
        </w:rPr>
        <w:t>劳动力计划表</w:t>
      </w:r>
      <w:bookmarkEnd w:id="128"/>
      <w:bookmarkEnd w:id="129"/>
    </w:p>
    <w:tbl>
      <w:tblPr>
        <w:tblStyle w:val="39"/>
        <w:tblW w:w="921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91"/>
        <w:gridCol w:w="1064"/>
        <w:gridCol w:w="1171"/>
        <w:gridCol w:w="1171"/>
        <w:gridCol w:w="1064"/>
        <w:gridCol w:w="959"/>
        <w:gridCol w:w="959"/>
        <w:gridCol w:w="13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12" w:hRule="atLeast"/>
          <w:jc w:val="center"/>
        </w:trPr>
        <w:tc>
          <w:tcPr>
            <w:tcW w:w="1491" w:type="dxa"/>
            <w:vMerge w:val="restart"/>
            <w:vAlign w:val="center"/>
          </w:tcPr>
          <w:p>
            <w:pPr>
              <w:spacing w:line="360" w:lineRule="auto"/>
              <w:jc w:val="center"/>
              <w:rPr>
                <w:rFonts w:ascii="宋体" w:hAnsi="宋体" w:cs="宋体"/>
                <w:b/>
                <w:sz w:val="21"/>
                <w:szCs w:val="21"/>
              </w:rPr>
            </w:pPr>
            <w:r>
              <w:rPr>
                <w:rFonts w:hint="eastAsia" w:ascii="宋体" w:hAnsi="宋体" w:cs="宋体"/>
                <w:b/>
                <w:sz w:val="21"/>
                <w:szCs w:val="21"/>
              </w:rPr>
              <w:t>工种</w:t>
            </w:r>
          </w:p>
        </w:tc>
        <w:tc>
          <w:tcPr>
            <w:tcW w:w="7723" w:type="dxa"/>
            <w:gridSpan w:val="7"/>
            <w:vAlign w:val="center"/>
          </w:tcPr>
          <w:p>
            <w:pPr>
              <w:spacing w:line="360" w:lineRule="auto"/>
              <w:jc w:val="center"/>
              <w:rPr>
                <w:rFonts w:ascii="宋体" w:hAnsi="宋体" w:cs="宋体"/>
                <w:b/>
                <w:sz w:val="21"/>
                <w:szCs w:val="21"/>
              </w:rPr>
            </w:pPr>
            <w:r>
              <w:rPr>
                <w:rFonts w:hint="eastAsia" w:ascii="宋体" w:hAnsi="宋体" w:cs="宋体"/>
                <w:b/>
                <w:sz w:val="21"/>
                <w:szCs w:val="21"/>
              </w:rPr>
              <w:t>按工程施工阶段投入劳动力情况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91" w:hRule="atLeast"/>
          <w:jc w:val="center"/>
        </w:trPr>
        <w:tc>
          <w:tcPr>
            <w:tcW w:w="1491" w:type="dxa"/>
            <w:vMerge w:val="continue"/>
          </w:tcPr>
          <w:p>
            <w:pPr>
              <w:spacing w:line="360" w:lineRule="auto"/>
              <w:jc w:val="center"/>
              <w:rPr>
                <w:rFonts w:ascii="宋体" w:hAnsi="宋体" w:cs="宋体"/>
                <w:sz w:val="21"/>
                <w:szCs w:val="21"/>
              </w:rPr>
            </w:pPr>
          </w:p>
        </w:tc>
        <w:tc>
          <w:tcPr>
            <w:tcW w:w="1064" w:type="dxa"/>
          </w:tcPr>
          <w:p>
            <w:pPr>
              <w:spacing w:line="360" w:lineRule="auto"/>
              <w:jc w:val="center"/>
              <w:rPr>
                <w:rFonts w:ascii="宋体" w:hAnsi="宋体" w:cs="宋体"/>
                <w:sz w:val="21"/>
                <w:szCs w:val="21"/>
              </w:rPr>
            </w:pPr>
          </w:p>
        </w:tc>
        <w:tc>
          <w:tcPr>
            <w:tcW w:w="1171" w:type="dxa"/>
          </w:tcPr>
          <w:p>
            <w:pPr>
              <w:spacing w:line="360" w:lineRule="auto"/>
              <w:jc w:val="center"/>
              <w:rPr>
                <w:rFonts w:ascii="宋体" w:hAnsi="宋体" w:cs="宋体"/>
                <w:sz w:val="21"/>
                <w:szCs w:val="21"/>
              </w:rPr>
            </w:pPr>
          </w:p>
        </w:tc>
        <w:tc>
          <w:tcPr>
            <w:tcW w:w="1171" w:type="dxa"/>
          </w:tcPr>
          <w:p>
            <w:pPr>
              <w:spacing w:line="360" w:lineRule="auto"/>
              <w:jc w:val="center"/>
              <w:rPr>
                <w:rFonts w:ascii="宋体" w:hAnsi="宋体" w:cs="宋体"/>
                <w:sz w:val="21"/>
                <w:szCs w:val="21"/>
              </w:rPr>
            </w:pPr>
          </w:p>
        </w:tc>
        <w:tc>
          <w:tcPr>
            <w:tcW w:w="1064" w:type="dxa"/>
          </w:tcPr>
          <w:p>
            <w:pPr>
              <w:spacing w:line="360" w:lineRule="auto"/>
              <w:jc w:val="center"/>
              <w:rPr>
                <w:rFonts w:ascii="宋体" w:hAnsi="宋体" w:cs="宋体"/>
                <w:sz w:val="21"/>
                <w:szCs w:val="21"/>
              </w:rPr>
            </w:pPr>
          </w:p>
        </w:tc>
        <w:tc>
          <w:tcPr>
            <w:tcW w:w="959" w:type="dxa"/>
          </w:tcPr>
          <w:p>
            <w:pPr>
              <w:spacing w:line="360" w:lineRule="auto"/>
              <w:ind w:left="-113" w:right="-113"/>
              <w:jc w:val="center"/>
              <w:rPr>
                <w:rFonts w:ascii="宋体" w:hAnsi="宋体" w:cs="宋体"/>
                <w:sz w:val="21"/>
                <w:szCs w:val="21"/>
              </w:rPr>
            </w:pPr>
          </w:p>
        </w:tc>
        <w:tc>
          <w:tcPr>
            <w:tcW w:w="959" w:type="dxa"/>
          </w:tcPr>
          <w:p>
            <w:pPr>
              <w:spacing w:line="360" w:lineRule="auto"/>
              <w:jc w:val="center"/>
              <w:rPr>
                <w:rFonts w:ascii="宋体" w:hAnsi="宋体" w:cs="宋体"/>
                <w:sz w:val="21"/>
                <w:szCs w:val="21"/>
              </w:rPr>
            </w:pPr>
          </w:p>
        </w:tc>
        <w:tc>
          <w:tcPr>
            <w:tcW w:w="1335" w:type="dxa"/>
          </w:tcPr>
          <w:p>
            <w:pPr>
              <w:spacing w:line="360" w:lineRule="auto"/>
              <w:jc w:val="center"/>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1" w:hRule="atLeast"/>
          <w:jc w:val="center"/>
        </w:trPr>
        <w:tc>
          <w:tcPr>
            <w:tcW w:w="1491" w:type="dxa"/>
            <w:vAlign w:val="center"/>
          </w:tcPr>
          <w:p>
            <w:pPr>
              <w:spacing w:line="360" w:lineRule="auto"/>
              <w:rPr>
                <w:rFonts w:ascii="宋体" w:hAnsi="宋体" w:cs="宋体"/>
                <w:sz w:val="21"/>
                <w:szCs w:val="21"/>
              </w:rPr>
            </w:pPr>
          </w:p>
        </w:tc>
        <w:tc>
          <w:tcPr>
            <w:tcW w:w="1064" w:type="dxa"/>
            <w:vAlign w:val="center"/>
          </w:tcPr>
          <w:p>
            <w:pPr>
              <w:spacing w:line="360" w:lineRule="auto"/>
              <w:rPr>
                <w:rFonts w:ascii="宋体" w:hAnsi="宋体" w:cs="宋体"/>
                <w:sz w:val="21"/>
                <w:szCs w:val="21"/>
              </w:rPr>
            </w:pPr>
          </w:p>
        </w:tc>
        <w:tc>
          <w:tcPr>
            <w:tcW w:w="1171" w:type="dxa"/>
            <w:vAlign w:val="center"/>
          </w:tcPr>
          <w:p>
            <w:pPr>
              <w:spacing w:line="360" w:lineRule="auto"/>
              <w:rPr>
                <w:rFonts w:ascii="宋体" w:hAnsi="宋体" w:cs="宋体"/>
                <w:sz w:val="21"/>
                <w:szCs w:val="21"/>
              </w:rPr>
            </w:pPr>
          </w:p>
        </w:tc>
        <w:tc>
          <w:tcPr>
            <w:tcW w:w="1171" w:type="dxa"/>
            <w:vAlign w:val="center"/>
          </w:tcPr>
          <w:p>
            <w:pPr>
              <w:spacing w:line="360" w:lineRule="auto"/>
              <w:rPr>
                <w:rFonts w:ascii="宋体" w:hAnsi="宋体" w:cs="宋体"/>
                <w:sz w:val="21"/>
                <w:szCs w:val="21"/>
              </w:rPr>
            </w:pPr>
          </w:p>
        </w:tc>
        <w:tc>
          <w:tcPr>
            <w:tcW w:w="1064" w:type="dxa"/>
            <w:vAlign w:val="center"/>
          </w:tcPr>
          <w:p>
            <w:pPr>
              <w:spacing w:line="360" w:lineRule="auto"/>
              <w:rPr>
                <w:rFonts w:ascii="宋体" w:hAnsi="宋体" w:cs="宋体"/>
                <w:sz w:val="21"/>
                <w:szCs w:val="21"/>
              </w:rPr>
            </w:pPr>
          </w:p>
        </w:tc>
        <w:tc>
          <w:tcPr>
            <w:tcW w:w="959" w:type="dxa"/>
            <w:vAlign w:val="center"/>
          </w:tcPr>
          <w:p>
            <w:pPr>
              <w:spacing w:line="360" w:lineRule="auto"/>
              <w:rPr>
                <w:rFonts w:ascii="宋体" w:hAnsi="宋体" w:cs="宋体"/>
                <w:sz w:val="21"/>
                <w:szCs w:val="21"/>
              </w:rPr>
            </w:pPr>
          </w:p>
        </w:tc>
        <w:tc>
          <w:tcPr>
            <w:tcW w:w="959" w:type="dxa"/>
            <w:vAlign w:val="center"/>
          </w:tcPr>
          <w:p>
            <w:pPr>
              <w:spacing w:line="360" w:lineRule="auto"/>
              <w:rPr>
                <w:rFonts w:ascii="宋体" w:hAnsi="宋体" w:cs="宋体"/>
                <w:sz w:val="21"/>
                <w:szCs w:val="21"/>
              </w:rPr>
            </w:pPr>
          </w:p>
        </w:tc>
        <w:tc>
          <w:tcPr>
            <w:tcW w:w="1335" w:type="dxa"/>
            <w:vAlign w:val="center"/>
          </w:tcPr>
          <w:p>
            <w:pPr>
              <w:spacing w:line="360" w:lineRule="auto"/>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1" w:hRule="atLeast"/>
          <w:jc w:val="center"/>
        </w:trPr>
        <w:tc>
          <w:tcPr>
            <w:tcW w:w="1491" w:type="dxa"/>
            <w:vAlign w:val="center"/>
          </w:tcPr>
          <w:p>
            <w:pPr>
              <w:spacing w:line="360" w:lineRule="auto"/>
              <w:rPr>
                <w:rFonts w:ascii="宋体" w:hAnsi="宋体" w:cs="宋体"/>
                <w:sz w:val="21"/>
                <w:szCs w:val="21"/>
              </w:rPr>
            </w:pPr>
          </w:p>
        </w:tc>
        <w:tc>
          <w:tcPr>
            <w:tcW w:w="1064" w:type="dxa"/>
            <w:vAlign w:val="center"/>
          </w:tcPr>
          <w:p>
            <w:pPr>
              <w:spacing w:line="360" w:lineRule="auto"/>
              <w:rPr>
                <w:rFonts w:ascii="宋体" w:hAnsi="宋体" w:cs="宋体"/>
                <w:sz w:val="21"/>
                <w:szCs w:val="21"/>
              </w:rPr>
            </w:pPr>
          </w:p>
        </w:tc>
        <w:tc>
          <w:tcPr>
            <w:tcW w:w="1171" w:type="dxa"/>
            <w:vAlign w:val="center"/>
          </w:tcPr>
          <w:p>
            <w:pPr>
              <w:spacing w:line="360" w:lineRule="auto"/>
              <w:rPr>
                <w:rFonts w:ascii="宋体" w:hAnsi="宋体" w:cs="宋体"/>
                <w:sz w:val="21"/>
                <w:szCs w:val="21"/>
              </w:rPr>
            </w:pPr>
          </w:p>
        </w:tc>
        <w:tc>
          <w:tcPr>
            <w:tcW w:w="1171" w:type="dxa"/>
            <w:vAlign w:val="center"/>
          </w:tcPr>
          <w:p>
            <w:pPr>
              <w:spacing w:line="360" w:lineRule="auto"/>
              <w:rPr>
                <w:rFonts w:ascii="宋体" w:hAnsi="宋体" w:cs="宋体"/>
                <w:sz w:val="21"/>
                <w:szCs w:val="21"/>
              </w:rPr>
            </w:pPr>
          </w:p>
        </w:tc>
        <w:tc>
          <w:tcPr>
            <w:tcW w:w="1064" w:type="dxa"/>
            <w:vAlign w:val="center"/>
          </w:tcPr>
          <w:p>
            <w:pPr>
              <w:spacing w:line="360" w:lineRule="auto"/>
              <w:rPr>
                <w:rFonts w:ascii="宋体" w:hAnsi="宋体" w:cs="宋体"/>
                <w:sz w:val="21"/>
                <w:szCs w:val="21"/>
              </w:rPr>
            </w:pPr>
          </w:p>
        </w:tc>
        <w:tc>
          <w:tcPr>
            <w:tcW w:w="959" w:type="dxa"/>
            <w:vAlign w:val="center"/>
          </w:tcPr>
          <w:p>
            <w:pPr>
              <w:spacing w:line="360" w:lineRule="auto"/>
              <w:rPr>
                <w:rFonts w:ascii="宋体" w:hAnsi="宋体" w:cs="宋体"/>
                <w:sz w:val="21"/>
                <w:szCs w:val="21"/>
              </w:rPr>
            </w:pPr>
          </w:p>
        </w:tc>
        <w:tc>
          <w:tcPr>
            <w:tcW w:w="959" w:type="dxa"/>
            <w:vAlign w:val="center"/>
          </w:tcPr>
          <w:p>
            <w:pPr>
              <w:spacing w:line="360" w:lineRule="auto"/>
              <w:rPr>
                <w:rFonts w:ascii="宋体" w:hAnsi="宋体" w:cs="宋体"/>
                <w:sz w:val="21"/>
                <w:szCs w:val="21"/>
              </w:rPr>
            </w:pPr>
          </w:p>
        </w:tc>
        <w:tc>
          <w:tcPr>
            <w:tcW w:w="1335" w:type="dxa"/>
            <w:vAlign w:val="center"/>
          </w:tcPr>
          <w:p>
            <w:pPr>
              <w:spacing w:line="360" w:lineRule="auto"/>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1" w:hRule="atLeast"/>
          <w:jc w:val="center"/>
        </w:trPr>
        <w:tc>
          <w:tcPr>
            <w:tcW w:w="1491" w:type="dxa"/>
            <w:vAlign w:val="center"/>
          </w:tcPr>
          <w:p>
            <w:pPr>
              <w:spacing w:line="360" w:lineRule="auto"/>
              <w:rPr>
                <w:rFonts w:ascii="宋体" w:hAnsi="宋体" w:cs="宋体"/>
                <w:sz w:val="21"/>
                <w:szCs w:val="21"/>
              </w:rPr>
            </w:pPr>
          </w:p>
        </w:tc>
        <w:tc>
          <w:tcPr>
            <w:tcW w:w="1064" w:type="dxa"/>
            <w:vAlign w:val="center"/>
          </w:tcPr>
          <w:p>
            <w:pPr>
              <w:spacing w:line="360" w:lineRule="auto"/>
              <w:rPr>
                <w:rFonts w:ascii="宋体" w:hAnsi="宋体" w:cs="宋体"/>
                <w:sz w:val="21"/>
                <w:szCs w:val="21"/>
              </w:rPr>
            </w:pPr>
          </w:p>
        </w:tc>
        <w:tc>
          <w:tcPr>
            <w:tcW w:w="1171" w:type="dxa"/>
            <w:vAlign w:val="center"/>
          </w:tcPr>
          <w:p>
            <w:pPr>
              <w:spacing w:line="360" w:lineRule="auto"/>
              <w:rPr>
                <w:rFonts w:ascii="宋体" w:hAnsi="宋体" w:cs="宋体"/>
                <w:sz w:val="21"/>
                <w:szCs w:val="21"/>
              </w:rPr>
            </w:pPr>
          </w:p>
        </w:tc>
        <w:tc>
          <w:tcPr>
            <w:tcW w:w="1171" w:type="dxa"/>
            <w:vAlign w:val="center"/>
          </w:tcPr>
          <w:p>
            <w:pPr>
              <w:spacing w:line="360" w:lineRule="auto"/>
              <w:rPr>
                <w:rFonts w:ascii="宋体" w:hAnsi="宋体" w:cs="宋体"/>
                <w:sz w:val="21"/>
                <w:szCs w:val="21"/>
              </w:rPr>
            </w:pPr>
          </w:p>
        </w:tc>
        <w:tc>
          <w:tcPr>
            <w:tcW w:w="1064" w:type="dxa"/>
            <w:vAlign w:val="center"/>
          </w:tcPr>
          <w:p>
            <w:pPr>
              <w:spacing w:line="360" w:lineRule="auto"/>
              <w:rPr>
                <w:rFonts w:ascii="宋体" w:hAnsi="宋体" w:cs="宋体"/>
                <w:sz w:val="21"/>
                <w:szCs w:val="21"/>
              </w:rPr>
            </w:pPr>
          </w:p>
        </w:tc>
        <w:tc>
          <w:tcPr>
            <w:tcW w:w="959" w:type="dxa"/>
            <w:vAlign w:val="center"/>
          </w:tcPr>
          <w:p>
            <w:pPr>
              <w:spacing w:line="360" w:lineRule="auto"/>
              <w:rPr>
                <w:rFonts w:ascii="宋体" w:hAnsi="宋体" w:cs="宋体"/>
                <w:sz w:val="21"/>
                <w:szCs w:val="21"/>
              </w:rPr>
            </w:pPr>
          </w:p>
        </w:tc>
        <w:tc>
          <w:tcPr>
            <w:tcW w:w="959" w:type="dxa"/>
            <w:vAlign w:val="center"/>
          </w:tcPr>
          <w:p>
            <w:pPr>
              <w:spacing w:line="360" w:lineRule="auto"/>
              <w:rPr>
                <w:rFonts w:ascii="宋体" w:hAnsi="宋体" w:cs="宋体"/>
                <w:sz w:val="21"/>
                <w:szCs w:val="21"/>
              </w:rPr>
            </w:pPr>
          </w:p>
        </w:tc>
        <w:tc>
          <w:tcPr>
            <w:tcW w:w="1335" w:type="dxa"/>
            <w:vAlign w:val="center"/>
          </w:tcPr>
          <w:p>
            <w:pPr>
              <w:spacing w:line="360" w:lineRule="auto"/>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1" w:hRule="atLeast"/>
          <w:jc w:val="center"/>
        </w:trPr>
        <w:tc>
          <w:tcPr>
            <w:tcW w:w="1491" w:type="dxa"/>
            <w:vAlign w:val="center"/>
          </w:tcPr>
          <w:p>
            <w:pPr>
              <w:spacing w:line="360" w:lineRule="auto"/>
              <w:rPr>
                <w:rFonts w:ascii="宋体" w:hAnsi="宋体" w:cs="宋体"/>
                <w:sz w:val="21"/>
                <w:szCs w:val="21"/>
              </w:rPr>
            </w:pPr>
          </w:p>
        </w:tc>
        <w:tc>
          <w:tcPr>
            <w:tcW w:w="1064" w:type="dxa"/>
            <w:vAlign w:val="center"/>
          </w:tcPr>
          <w:p>
            <w:pPr>
              <w:spacing w:line="360" w:lineRule="auto"/>
              <w:rPr>
                <w:rFonts w:ascii="宋体" w:hAnsi="宋体" w:cs="宋体"/>
                <w:sz w:val="21"/>
                <w:szCs w:val="21"/>
              </w:rPr>
            </w:pPr>
          </w:p>
        </w:tc>
        <w:tc>
          <w:tcPr>
            <w:tcW w:w="1171" w:type="dxa"/>
            <w:vAlign w:val="center"/>
          </w:tcPr>
          <w:p>
            <w:pPr>
              <w:spacing w:line="360" w:lineRule="auto"/>
              <w:rPr>
                <w:rFonts w:ascii="宋体" w:hAnsi="宋体" w:cs="宋体"/>
                <w:sz w:val="21"/>
                <w:szCs w:val="21"/>
              </w:rPr>
            </w:pPr>
          </w:p>
        </w:tc>
        <w:tc>
          <w:tcPr>
            <w:tcW w:w="1171" w:type="dxa"/>
            <w:vAlign w:val="center"/>
          </w:tcPr>
          <w:p>
            <w:pPr>
              <w:spacing w:line="360" w:lineRule="auto"/>
              <w:rPr>
                <w:rFonts w:ascii="宋体" w:hAnsi="宋体" w:cs="宋体"/>
                <w:sz w:val="21"/>
                <w:szCs w:val="21"/>
              </w:rPr>
            </w:pPr>
          </w:p>
        </w:tc>
        <w:tc>
          <w:tcPr>
            <w:tcW w:w="1064" w:type="dxa"/>
            <w:vAlign w:val="center"/>
          </w:tcPr>
          <w:p>
            <w:pPr>
              <w:spacing w:line="360" w:lineRule="auto"/>
              <w:rPr>
                <w:rFonts w:ascii="宋体" w:hAnsi="宋体" w:cs="宋体"/>
                <w:sz w:val="21"/>
                <w:szCs w:val="21"/>
              </w:rPr>
            </w:pPr>
          </w:p>
        </w:tc>
        <w:tc>
          <w:tcPr>
            <w:tcW w:w="959" w:type="dxa"/>
            <w:vAlign w:val="center"/>
          </w:tcPr>
          <w:p>
            <w:pPr>
              <w:spacing w:line="360" w:lineRule="auto"/>
              <w:rPr>
                <w:rFonts w:ascii="宋体" w:hAnsi="宋体" w:cs="宋体"/>
                <w:sz w:val="21"/>
                <w:szCs w:val="21"/>
              </w:rPr>
            </w:pPr>
          </w:p>
        </w:tc>
        <w:tc>
          <w:tcPr>
            <w:tcW w:w="959" w:type="dxa"/>
            <w:vAlign w:val="center"/>
          </w:tcPr>
          <w:p>
            <w:pPr>
              <w:spacing w:line="360" w:lineRule="auto"/>
              <w:rPr>
                <w:rFonts w:ascii="宋体" w:hAnsi="宋体" w:cs="宋体"/>
                <w:sz w:val="21"/>
                <w:szCs w:val="21"/>
              </w:rPr>
            </w:pPr>
          </w:p>
        </w:tc>
        <w:tc>
          <w:tcPr>
            <w:tcW w:w="1335" w:type="dxa"/>
            <w:vAlign w:val="center"/>
          </w:tcPr>
          <w:p>
            <w:pPr>
              <w:spacing w:line="360" w:lineRule="auto"/>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1" w:hRule="atLeast"/>
          <w:jc w:val="center"/>
        </w:trPr>
        <w:tc>
          <w:tcPr>
            <w:tcW w:w="1491" w:type="dxa"/>
            <w:vAlign w:val="center"/>
          </w:tcPr>
          <w:p>
            <w:pPr>
              <w:spacing w:line="360" w:lineRule="auto"/>
              <w:rPr>
                <w:rFonts w:ascii="宋体" w:hAnsi="宋体" w:cs="宋体"/>
                <w:sz w:val="21"/>
                <w:szCs w:val="21"/>
              </w:rPr>
            </w:pPr>
          </w:p>
        </w:tc>
        <w:tc>
          <w:tcPr>
            <w:tcW w:w="1064" w:type="dxa"/>
            <w:vAlign w:val="center"/>
          </w:tcPr>
          <w:p>
            <w:pPr>
              <w:spacing w:line="360" w:lineRule="auto"/>
              <w:rPr>
                <w:rFonts w:ascii="宋体" w:hAnsi="宋体" w:cs="宋体"/>
                <w:sz w:val="21"/>
                <w:szCs w:val="21"/>
              </w:rPr>
            </w:pPr>
          </w:p>
        </w:tc>
        <w:tc>
          <w:tcPr>
            <w:tcW w:w="1171" w:type="dxa"/>
            <w:vAlign w:val="center"/>
          </w:tcPr>
          <w:p>
            <w:pPr>
              <w:spacing w:line="360" w:lineRule="auto"/>
              <w:rPr>
                <w:rFonts w:ascii="宋体" w:hAnsi="宋体" w:cs="宋体"/>
                <w:sz w:val="21"/>
                <w:szCs w:val="21"/>
              </w:rPr>
            </w:pPr>
          </w:p>
        </w:tc>
        <w:tc>
          <w:tcPr>
            <w:tcW w:w="1171" w:type="dxa"/>
            <w:vAlign w:val="center"/>
          </w:tcPr>
          <w:p>
            <w:pPr>
              <w:spacing w:line="360" w:lineRule="auto"/>
              <w:rPr>
                <w:rFonts w:ascii="宋体" w:hAnsi="宋体" w:cs="宋体"/>
                <w:sz w:val="21"/>
                <w:szCs w:val="21"/>
              </w:rPr>
            </w:pPr>
          </w:p>
        </w:tc>
        <w:tc>
          <w:tcPr>
            <w:tcW w:w="1064" w:type="dxa"/>
            <w:vAlign w:val="center"/>
          </w:tcPr>
          <w:p>
            <w:pPr>
              <w:spacing w:line="360" w:lineRule="auto"/>
              <w:rPr>
                <w:rFonts w:ascii="宋体" w:hAnsi="宋体" w:cs="宋体"/>
                <w:sz w:val="21"/>
                <w:szCs w:val="21"/>
              </w:rPr>
            </w:pPr>
          </w:p>
        </w:tc>
        <w:tc>
          <w:tcPr>
            <w:tcW w:w="959" w:type="dxa"/>
            <w:vAlign w:val="center"/>
          </w:tcPr>
          <w:p>
            <w:pPr>
              <w:spacing w:line="360" w:lineRule="auto"/>
              <w:rPr>
                <w:rFonts w:ascii="宋体" w:hAnsi="宋体" w:cs="宋体"/>
                <w:sz w:val="21"/>
                <w:szCs w:val="21"/>
              </w:rPr>
            </w:pPr>
          </w:p>
        </w:tc>
        <w:tc>
          <w:tcPr>
            <w:tcW w:w="959" w:type="dxa"/>
            <w:vAlign w:val="center"/>
          </w:tcPr>
          <w:p>
            <w:pPr>
              <w:spacing w:line="360" w:lineRule="auto"/>
              <w:rPr>
                <w:rFonts w:ascii="宋体" w:hAnsi="宋体" w:cs="宋体"/>
                <w:sz w:val="21"/>
                <w:szCs w:val="21"/>
              </w:rPr>
            </w:pPr>
          </w:p>
        </w:tc>
        <w:tc>
          <w:tcPr>
            <w:tcW w:w="1335" w:type="dxa"/>
            <w:vAlign w:val="center"/>
          </w:tcPr>
          <w:p>
            <w:pPr>
              <w:spacing w:line="360" w:lineRule="auto"/>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1" w:hRule="atLeast"/>
          <w:jc w:val="center"/>
        </w:trPr>
        <w:tc>
          <w:tcPr>
            <w:tcW w:w="1491" w:type="dxa"/>
            <w:vAlign w:val="center"/>
          </w:tcPr>
          <w:p>
            <w:pPr>
              <w:spacing w:line="360" w:lineRule="auto"/>
              <w:rPr>
                <w:rFonts w:ascii="宋体" w:hAnsi="宋体" w:cs="宋体"/>
                <w:sz w:val="21"/>
                <w:szCs w:val="21"/>
              </w:rPr>
            </w:pPr>
          </w:p>
        </w:tc>
        <w:tc>
          <w:tcPr>
            <w:tcW w:w="1064" w:type="dxa"/>
            <w:vAlign w:val="center"/>
          </w:tcPr>
          <w:p>
            <w:pPr>
              <w:spacing w:line="360" w:lineRule="auto"/>
              <w:rPr>
                <w:rFonts w:ascii="宋体" w:hAnsi="宋体" w:cs="宋体"/>
                <w:sz w:val="21"/>
                <w:szCs w:val="21"/>
              </w:rPr>
            </w:pPr>
          </w:p>
        </w:tc>
        <w:tc>
          <w:tcPr>
            <w:tcW w:w="1171" w:type="dxa"/>
            <w:vAlign w:val="center"/>
          </w:tcPr>
          <w:p>
            <w:pPr>
              <w:spacing w:line="360" w:lineRule="auto"/>
              <w:rPr>
                <w:rFonts w:ascii="宋体" w:hAnsi="宋体" w:cs="宋体"/>
                <w:sz w:val="21"/>
                <w:szCs w:val="21"/>
              </w:rPr>
            </w:pPr>
          </w:p>
        </w:tc>
        <w:tc>
          <w:tcPr>
            <w:tcW w:w="1171" w:type="dxa"/>
            <w:vAlign w:val="center"/>
          </w:tcPr>
          <w:p>
            <w:pPr>
              <w:spacing w:line="360" w:lineRule="auto"/>
              <w:rPr>
                <w:rFonts w:ascii="宋体" w:hAnsi="宋体" w:cs="宋体"/>
                <w:sz w:val="21"/>
                <w:szCs w:val="21"/>
              </w:rPr>
            </w:pPr>
          </w:p>
        </w:tc>
        <w:tc>
          <w:tcPr>
            <w:tcW w:w="1064" w:type="dxa"/>
            <w:vAlign w:val="center"/>
          </w:tcPr>
          <w:p>
            <w:pPr>
              <w:spacing w:line="360" w:lineRule="auto"/>
              <w:rPr>
                <w:rFonts w:ascii="宋体" w:hAnsi="宋体" w:cs="宋体"/>
                <w:sz w:val="21"/>
                <w:szCs w:val="21"/>
              </w:rPr>
            </w:pPr>
          </w:p>
        </w:tc>
        <w:tc>
          <w:tcPr>
            <w:tcW w:w="959" w:type="dxa"/>
            <w:vAlign w:val="center"/>
          </w:tcPr>
          <w:p>
            <w:pPr>
              <w:spacing w:line="360" w:lineRule="auto"/>
              <w:rPr>
                <w:rFonts w:ascii="宋体" w:hAnsi="宋体" w:cs="宋体"/>
                <w:sz w:val="21"/>
                <w:szCs w:val="21"/>
              </w:rPr>
            </w:pPr>
          </w:p>
        </w:tc>
        <w:tc>
          <w:tcPr>
            <w:tcW w:w="959" w:type="dxa"/>
            <w:vAlign w:val="center"/>
          </w:tcPr>
          <w:p>
            <w:pPr>
              <w:spacing w:line="360" w:lineRule="auto"/>
              <w:rPr>
                <w:rFonts w:ascii="宋体" w:hAnsi="宋体" w:cs="宋体"/>
                <w:sz w:val="21"/>
                <w:szCs w:val="21"/>
              </w:rPr>
            </w:pPr>
          </w:p>
        </w:tc>
        <w:tc>
          <w:tcPr>
            <w:tcW w:w="1335" w:type="dxa"/>
            <w:vAlign w:val="center"/>
          </w:tcPr>
          <w:p>
            <w:pPr>
              <w:spacing w:line="360" w:lineRule="auto"/>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1" w:hRule="atLeast"/>
          <w:jc w:val="center"/>
        </w:trPr>
        <w:tc>
          <w:tcPr>
            <w:tcW w:w="1491" w:type="dxa"/>
            <w:vAlign w:val="center"/>
          </w:tcPr>
          <w:p>
            <w:pPr>
              <w:spacing w:line="360" w:lineRule="auto"/>
              <w:rPr>
                <w:rFonts w:ascii="宋体" w:hAnsi="宋体" w:cs="宋体"/>
                <w:sz w:val="21"/>
                <w:szCs w:val="21"/>
              </w:rPr>
            </w:pPr>
          </w:p>
        </w:tc>
        <w:tc>
          <w:tcPr>
            <w:tcW w:w="1064" w:type="dxa"/>
            <w:vAlign w:val="center"/>
          </w:tcPr>
          <w:p>
            <w:pPr>
              <w:spacing w:line="360" w:lineRule="auto"/>
              <w:rPr>
                <w:rFonts w:ascii="宋体" w:hAnsi="宋体" w:cs="宋体"/>
                <w:sz w:val="21"/>
                <w:szCs w:val="21"/>
              </w:rPr>
            </w:pPr>
          </w:p>
        </w:tc>
        <w:tc>
          <w:tcPr>
            <w:tcW w:w="1171" w:type="dxa"/>
            <w:vAlign w:val="center"/>
          </w:tcPr>
          <w:p>
            <w:pPr>
              <w:spacing w:line="360" w:lineRule="auto"/>
              <w:rPr>
                <w:rFonts w:ascii="宋体" w:hAnsi="宋体" w:cs="宋体"/>
                <w:sz w:val="21"/>
                <w:szCs w:val="21"/>
              </w:rPr>
            </w:pPr>
          </w:p>
        </w:tc>
        <w:tc>
          <w:tcPr>
            <w:tcW w:w="1171" w:type="dxa"/>
            <w:vAlign w:val="center"/>
          </w:tcPr>
          <w:p>
            <w:pPr>
              <w:spacing w:line="360" w:lineRule="auto"/>
              <w:rPr>
                <w:rFonts w:ascii="宋体" w:hAnsi="宋体" w:cs="宋体"/>
                <w:sz w:val="21"/>
                <w:szCs w:val="21"/>
              </w:rPr>
            </w:pPr>
          </w:p>
        </w:tc>
        <w:tc>
          <w:tcPr>
            <w:tcW w:w="1064" w:type="dxa"/>
            <w:vAlign w:val="center"/>
          </w:tcPr>
          <w:p>
            <w:pPr>
              <w:spacing w:line="360" w:lineRule="auto"/>
              <w:rPr>
                <w:rFonts w:ascii="宋体" w:hAnsi="宋体" w:cs="宋体"/>
                <w:sz w:val="21"/>
                <w:szCs w:val="21"/>
              </w:rPr>
            </w:pPr>
          </w:p>
        </w:tc>
        <w:tc>
          <w:tcPr>
            <w:tcW w:w="959" w:type="dxa"/>
            <w:vAlign w:val="center"/>
          </w:tcPr>
          <w:p>
            <w:pPr>
              <w:spacing w:line="360" w:lineRule="auto"/>
              <w:rPr>
                <w:rFonts w:ascii="宋体" w:hAnsi="宋体" w:cs="宋体"/>
                <w:sz w:val="21"/>
                <w:szCs w:val="21"/>
              </w:rPr>
            </w:pPr>
          </w:p>
        </w:tc>
        <w:tc>
          <w:tcPr>
            <w:tcW w:w="959" w:type="dxa"/>
            <w:vAlign w:val="center"/>
          </w:tcPr>
          <w:p>
            <w:pPr>
              <w:spacing w:line="360" w:lineRule="auto"/>
              <w:rPr>
                <w:rFonts w:ascii="宋体" w:hAnsi="宋体" w:cs="宋体"/>
                <w:sz w:val="21"/>
                <w:szCs w:val="21"/>
              </w:rPr>
            </w:pPr>
          </w:p>
        </w:tc>
        <w:tc>
          <w:tcPr>
            <w:tcW w:w="1335" w:type="dxa"/>
            <w:vAlign w:val="center"/>
          </w:tcPr>
          <w:p>
            <w:pPr>
              <w:spacing w:line="360" w:lineRule="auto"/>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1" w:hRule="atLeast"/>
          <w:jc w:val="center"/>
        </w:trPr>
        <w:tc>
          <w:tcPr>
            <w:tcW w:w="1491" w:type="dxa"/>
            <w:vAlign w:val="center"/>
          </w:tcPr>
          <w:p>
            <w:pPr>
              <w:spacing w:line="360" w:lineRule="auto"/>
              <w:rPr>
                <w:rFonts w:ascii="宋体" w:hAnsi="宋体" w:cs="宋体"/>
                <w:sz w:val="21"/>
                <w:szCs w:val="21"/>
              </w:rPr>
            </w:pPr>
          </w:p>
        </w:tc>
        <w:tc>
          <w:tcPr>
            <w:tcW w:w="1064" w:type="dxa"/>
            <w:vAlign w:val="center"/>
          </w:tcPr>
          <w:p>
            <w:pPr>
              <w:spacing w:line="360" w:lineRule="auto"/>
              <w:rPr>
                <w:rFonts w:ascii="宋体" w:hAnsi="宋体" w:cs="宋体"/>
                <w:sz w:val="21"/>
                <w:szCs w:val="21"/>
              </w:rPr>
            </w:pPr>
          </w:p>
        </w:tc>
        <w:tc>
          <w:tcPr>
            <w:tcW w:w="1171" w:type="dxa"/>
            <w:vAlign w:val="center"/>
          </w:tcPr>
          <w:p>
            <w:pPr>
              <w:spacing w:line="360" w:lineRule="auto"/>
              <w:rPr>
                <w:rFonts w:ascii="宋体" w:hAnsi="宋体" w:cs="宋体"/>
                <w:sz w:val="21"/>
                <w:szCs w:val="21"/>
              </w:rPr>
            </w:pPr>
          </w:p>
        </w:tc>
        <w:tc>
          <w:tcPr>
            <w:tcW w:w="1171" w:type="dxa"/>
            <w:vAlign w:val="center"/>
          </w:tcPr>
          <w:p>
            <w:pPr>
              <w:spacing w:line="360" w:lineRule="auto"/>
              <w:rPr>
                <w:rFonts w:ascii="宋体" w:hAnsi="宋体" w:cs="宋体"/>
                <w:sz w:val="21"/>
                <w:szCs w:val="21"/>
              </w:rPr>
            </w:pPr>
          </w:p>
        </w:tc>
        <w:tc>
          <w:tcPr>
            <w:tcW w:w="1064" w:type="dxa"/>
            <w:vAlign w:val="center"/>
          </w:tcPr>
          <w:p>
            <w:pPr>
              <w:spacing w:line="360" w:lineRule="auto"/>
              <w:rPr>
                <w:rFonts w:ascii="宋体" w:hAnsi="宋体" w:cs="宋体"/>
                <w:sz w:val="21"/>
                <w:szCs w:val="21"/>
              </w:rPr>
            </w:pPr>
          </w:p>
        </w:tc>
        <w:tc>
          <w:tcPr>
            <w:tcW w:w="959" w:type="dxa"/>
            <w:vAlign w:val="center"/>
          </w:tcPr>
          <w:p>
            <w:pPr>
              <w:spacing w:line="360" w:lineRule="auto"/>
              <w:rPr>
                <w:rFonts w:ascii="宋体" w:hAnsi="宋体" w:cs="宋体"/>
                <w:sz w:val="21"/>
                <w:szCs w:val="21"/>
              </w:rPr>
            </w:pPr>
          </w:p>
        </w:tc>
        <w:tc>
          <w:tcPr>
            <w:tcW w:w="959" w:type="dxa"/>
            <w:vAlign w:val="center"/>
          </w:tcPr>
          <w:p>
            <w:pPr>
              <w:spacing w:line="360" w:lineRule="auto"/>
              <w:rPr>
                <w:rFonts w:ascii="宋体" w:hAnsi="宋体" w:cs="宋体"/>
                <w:sz w:val="21"/>
                <w:szCs w:val="21"/>
              </w:rPr>
            </w:pPr>
          </w:p>
        </w:tc>
        <w:tc>
          <w:tcPr>
            <w:tcW w:w="1335" w:type="dxa"/>
            <w:vAlign w:val="center"/>
          </w:tcPr>
          <w:p>
            <w:pPr>
              <w:spacing w:line="360" w:lineRule="auto"/>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1" w:hRule="atLeast"/>
          <w:jc w:val="center"/>
        </w:trPr>
        <w:tc>
          <w:tcPr>
            <w:tcW w:w="1491" w:type="dxa"/>
            <w:vAlign w:val="center"/>
          </w:tcPr>
          <w:p>
            <w:pPr>
              <w:spacing w:line="360" w:lineRule="auto"/>
              <w:rPr>
                <w:rFonts w:ascii="宋体" w:hAnsi="宋体" w:cs="宋体"/>
                <w:sz w:val="21"/>
                <w:szCs w:val="21"/>
              </w:rPr>
            </w:pPr>
          </w:p>
        </w:tc>
        <w:tc>
          <w:tcPr>
            <w:tcW w:w="1064" w:type="dxa"/>
            <w:vAlign w:val="center"/>
          </w:tcPr>
          <w:p>
            <w:pPr>
              <w:spacing w:line="360" w:lineRule="auto"/>
              <w:rPr>
                <w:rFonts w:ascii="宋体" w:hAnsi="宋体" w:cs="宋体"/>
                <w:sz w:val="21"/>
                <w:szCs w:val="21"/>
              </w:rPr>
            </w:pPr>
          </w:p>
        </w:tc>
        <w:tc>
          <w:tcPr>
            <w:tcW w:w="1171" w:type="dxa"/>
            <w:vAlign w:val="center"/>
          </w:tcPr>
          <w:p>
            <w:pPr>
              <w:spacing w:line="360" w:lineRule="auto"/>
              <w:rPr>
                <w:rFonts w:ascii="宋体" w:hAnsi="宋体" w:cs="宋体"/>
                <w:sz w:val="21"/>
                <w:szCs w:val="21"/>
              </w:rPr>
            </w:pPr>
          </w:p>
        </w:tc>
        <w:tc>
          <w:tcPr>
            <w:tcW w:w="1171" w:type="dxa"/>
            <w:vAlign w:val="center"/>
          </w:tcPr>
          <w:p>
            <w:pPr>
              <w:spacing w:line="360" w:lineRule="auto"/>
              <w:rPr>
                <w:rFonts w:ascii="宋体" w:hAnsi="宋体" w:cs="宋体"/>
                <w:sz w:val="21"/>
                <w:szCs w:val="21"/>
              </w:rPr>
            </w:pPr>
          </w:p>
        </w:tc>
        <w:tc>
          <w:tcPr>
            <w:tcW w:w="1064" w:type="dxa"/>
            <w:vAlign w:val="center"/>
          </w:tcPr>
          <w:p>
            <w:pPr>
              <w:spacing w:line="360" w:lineRule="auto"/>
              <w:rPr>
                <w:rFonts w:ascii="宋体" w:hAnsi="宋体" w:cs="宋体"/>
                <w:sz w:val="21"/>
                <w:szCs w:val="21"/>
              </w:rPr>
            </w:pPr>
          </w:p>
        </w:tc>
        <w:tc>
          <w:tcPr>
            <w:tcW w:w="959" w:type="dxa"/>
            <w:vAlign w:val="center"/>
          </w:tcPr>
          <w:p>
            <w:pPr>
              <w:spacing w:line="360" w:lineRule="auto"/>
              <w:rPr>
                <w:rFonts w:ascii="宋体" w:hAnsi="宋体" w:cs="宋体"/>
                <w:sz w:val="21"/>
                <w:szCs w:val="21"/>
              </w:rPr>
            </w:pPr>
          </w:p>
        </w:tc>
        <w:tc>
          <w:tcPr>
            <w:tcW w:w="959" w:type="dxa"/>
            <w:vAlign w:val="center"/>
          </w:tcPr>
          <w:p>
            <w:pPr>
              <w:spacing w:line="360" w:lineRule="auto"/>
              <w:rPr>
                <w:rFonts w:ascii="宋体" w:hAnsi="宋体" w:cs="宋体"/>
                <w:sz w:val="21"/>
                <w:szCs w:val="21"/>
              </w:rPr>
            </w:pPr>
          </w:p>
        </w:tc>
        <w:tc>
          <w:tcPr>
            <w:tcW w:w="1335" w:type="dxa"/>
            <w:vAlign w:val="center"/>
          </w:tcPr>
          <w:p>
            <w:pPr>
              <w:spacing w:line="360" w:lineRule="auto"/>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1" w:hRule="atLeast"/>
          <w:jc w:val="center"/>
        </w:trPr>
        <w:tc>
          <w:tcPr>
            <w:tcW w:w="1491" w:type="dxa"/>
            <w:vAlign w:val="center"/>
          </w:tcPr>
          <w:p>
            <w:pPr>
              <w:spacing w:line="360" w:lineRule="auto"/>
              <w:rPr>
                <w:rFonts w:ascii="宋体" w:hAnsi="宋体" w:cs="宋体"/>
                <w:sz w:val="21"/>
                <w:szCs w:val="21"/>
              </w:rPr>
            </w:pPr>
          </w:p>
        </w:tc>
        <w:tc>
          <w:tcPr>
            <w:tcW w:w="1064" w:type="dxa"/>
            <w:vAlign w:val="center"/>
          </w:tcPr>
          <w:p>
            <w:pPr>
              <w:spacing w:line="360" w:lineRule="auto"/>
              <w:rPr>
                <w:rFonts w:ascii="宋体" w:hAnsi="宋体" w:cs="宋体"/>
                <w:sz w:val="21"/>
                <w:szCs w:val="21"/>
              </w:rPr>
            </w:pPr>
          </w:p>
        </w:tc>
        <w:tc>
          <w:tcPr>
            <w:tcW w:w="1171" w:type="dxa"/>
            <w:vAlign w:val="center"/>
          </w:tcPr>
          <w:p>
            <w:pPr>
              <w:spacing w:line="360" w:lineRule="auto"/>
              <w:rPr>
                <w:rFonts w:ascii="宋体" w:hAnsi="宋体" w:cs="宋体"/>
                <w:sz w:val="21"/>
                <w:szCs w:val="21"/>
              </w:rPr>
            </w:pPr>
          </w:p>
        </w:tc>
        <w:tc>
          <w:tcPr>
            <w:tcW w:w="1171" w:type="dxa"/>
            <w:vAlign w:val="center"/>
          </w:tcPr>
          <w:p>
            <w:pPr>
              <w:spacing w:line="360" w:lineRule="auto"/>
              <w:rPr>
                <w:rFonts w:ascii="宋体" w:hAnsi="宋体" w:cs="宋体"/>
                <w:sz w:val="21"/>
                <w:szCs w:val="21"/>
              </w:rPr>
            </w:pPr>
          </w:p>
        </w:tc>
        <w:tc>
          <w:tcPr>
            <w:tcW w:w="1064" w:type="dxa"/>
            <w:vAlign w:val="center"/>
          </w:tcPr>
          <w:p>
            <w:pPr>
              <w:spacing w:line="360" w:lineRule="auto"/>
              <w:rPr>
                <w:rFonts w:ascii="宋体" w:hAnsi="宋体" w:cs="宋体"/>
                <w:sz w:val="21"/>
                <w:szCs w:val="21"/>
              </w:rPr>
            </w:pPr>
          </w:p>
        </w:tc>
        <w:tc>
          <w:tcPr>
            <w:tcW w:w="959" w:type="dxa"/>
            <w:vAlign w:val="center"/>
          </w:tcPr>
          <w:p>
            <w:pPr>
              <w:spacing w:line="360" w:lineRule="auto"/>
              <w:rPr>
                <w:rFonts w:ascii="宋体" w:hAnsi="宋体" w:cs="宋体"/>
                <w:sz w:val="21"/>
                <w:szCs w:val="21"/>
              </w:rPr>
            </w:pPr>
          </w:p>
        </w:tc>
        <w:tc>
          <w:tcPr>
            <w:tcW w:w="959" w:type="dxa"/>
            <w:vAlign w:val="center"/>
          </w:tcPr>
          <w:p>
            <w:pPr>
              <w:spacing w:line="360" w:lineRule="auto"/>
              <w:rPr>
                <w:rFonts w:ascii="宋体" w:hAnsi="宋体" w:cs="宋体"/>
                <w:sz w:val="21"/>
                <w:szCs w:val="21"/>
              </w:rPr>
            </w:pPr>
          </w:p>
        </w:tc>
        <w:tc>
          <w:tcPr>
            <w:tcW w:w="1335" w:type="dxa"/>
            <w:vAlign w:val="center"/>
          </w:tcPr>
          <w:p>
            <w:pPr>
              <w:spacing w:line="360" w:lineRule="auto"/>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1" w:hRule="atLeast"/>
          <w:jc w:val="center"/>
        </w:trPr>
        <w:tc>
          <w:tcPr>
            <w:tcW w:w="1491" w:type="dxa"/>
            <w:vAlign w:val="center"/>
          </w:tcPr>
          <w:p>
            <w:pPr>
              <w:spacing w:line="360" w:lineRule="auto"/>
              <w:rPr>
                <w:rFonts w:ascii="宋体" w:hAnsi="宋体" w:cs="宋体"/>
                <w:sz w:val="21"/>
                <w:szCs w:val="21"/>
              </w:rPr>
            </w:pPr>
          </w:p>
        </w:tc>
        <w:tc>
          <w:tcPr>
            <w:tcW w:w="1064" w:type="dxa"/>
            <w:vAlign w:val="center"/>
          </w:tcPr>
          <w:p>
            <w:pPr>
              <w:spacing w:line="360" w:lineRule="auto"/>
              <w:rPr>
                <w:rFonts w:ascii="宋体" w:hAnsi="宋体" w:cs="宋体"/>
                <w:sz w:val="21"/>
                <w:szCs w:val="21"/>
              </w:rPr>
            </w:pPr>
          </w:p>
        </w:tc>
        <w:tc>
          <w:tcPr>
            <w:tcW w:w="1171" w:type="dxa"/>
            <w:vAlign w:val="center"/>
          </w:tcPr>
          <w:p>
            <w:pPr>
              <w:spacing w:line="360" w:lineRule="auto"/>
              <w:rPr>
                <w:rFonts w:ascii="宋体" w:hAnsi="宋体" w:cs="宋体"/>
                <w:sz w:val="21"/>
                <w:szCs w:val="21"/>
              </w:rPr>
            </w:pPr>
          </w:p>
        </w:tc>
        <w:tc>
          <w:tcPr>
            <w:tcW w:w="1171" w:type="dxa"/>
            <w:vAlign w:val="center"/>
          </w:tcPr>
          <w:p>
            <w:pPr>
              <w:spacing w:line="360" w:lineRule="auto"/>
              <w:rPr>
                <w:rFonts w:ascii="宋体" w:hAnsi="宋体" w:cs="宋体"/>
                <w:sz w:val="21"/>
                <w:szCs w:val="21"/>
              </w:rPr>
            </w:pPr>
          </w:p>
        </w:tc>
        <w:tc>
          <w:tcPr>
            <w:tcW w:w="1064" w:type="dxa"/>
            <w:vAlign w:val="center"/>
          </w:tcPr>
          <w:p>
            <w:pPr>
              <w:spacing w:line="360" w:lineRule="auto"/>
              <w:rPr>
                <w:rFonts w:ascii="宋体" w:hAnsi="宋体" w:cs="宋体"/>
                <w:sz w:val="21"/>
                <w:szCs w:val="21"/>
              </w:rPr>
            </w:pPr>
          </w:p>
        </w:tc>
        <w:tc>
          <w:tcPr>
            <w:tcW w:w="959" w:type="dxa"/>
            <w:vAlign w:val="center"/>
          </w:tcPr>
          <w:p>
            <w:pPr>
              <w:spacing w:line="360" w:lineRule="auto"/>
              <w:rPr>
                <w:rFonts w:ascii="宋体" w:hAnsi="宋体" w:cs="宋体"/>
                <w:sz w:val="21"/>
                <w:szCs w:val="21"/>
              </w:rPr>
            </w:pPr>
          </w:p>
        </w:tc>
        <w:tc>
          <w:tcPr>
            <w:tcW w:w="959" w:type="dxa"/>
            <w:vAlign w:val="center"/>
          </w:tcPr>
          <w:p>
            <w:pPr>
              <w:spacing w:line="360" w:lineRule="auto"/>
              <w:rPr>
                <w:rFonts w:ascii="宋体" w:hAnsi="宋体" w:cs="宋体"/>
                <w:sz w:val="21"/>
                <w:szCs w:val="21"/>
              </w:rPr>
            </w:pPr>
          </w:p>
        </w:tc>
        <w:tc>
          <w:tcPr>
            <w:tcW w:w="1335" w:type="dxa"/>
            <w:vAlign w:val="center"/>
          </w:tcPr>
          <w:p>
            <w:pPr>
              <w:spacing w:line="360" w:lineRule="auto"/>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1" w:hRule="atLeast"/>
          <w:jc w:val="center"/>
        </w:trPr>
        <w:tc>
          <w:tcPr>
            <w:tcW w:w="1491" w:type="dxa"/>
            <w:vAlign w:val="center"/>
          </w:tcPr>
          <w:p>
            <w:pPr>
              <w:spacing w:line="360" w:lineRule="auto"/>
              <w:rPr>
                <w:rFonts w:ascii="宋体" w:hAnsi="宋体" w:cs="宋体"/>
                <w:sz w:val="21"/>
                <w:szCs w:val="21"/>
              </w:rPr>
            </w:pPr>
          </w:p>
        </w:tc>
        <w:tc>
          <w:tcPr>
            <w:tcW w:w="1064" w:type="dxa"/>
            <w:vAlign w:val="center"/>
          </w:tcPr>
          <w:p>
            <w:pPr>
              <w:spacing w:line="360" w:lineRule="auto"/>
              <w:rPr>
                <w:rFonts w:ascii="宋体" w:hAnsi="宋体" w:cs="宋体"/>
                <w:sz w:val="21"/>
                <w:szCs w:val="21"/>
              </w:rPr>
            </w:pPr>
          </w:p>
        </w:tc>
        <w:tc>
          <w:tcPr>
            <w:tcW w:w="1171" w:type="dxa"/>
            <w:vAlign w:val="center"/>
          </w:tcPr>
          <w:p>
            <w:pPr>
              <w:spacing w:line="360" w:lineRule="auto"/>
              <w:rPr>
                <w:rFonts w:ascii="宋体" w:hAnsi="宋体" w:cs="宋体"/>
                <w:sz w:val="21"/>
                <w:szCs w:val="21"/>
              </w:rPr>
            </w:pPr>
          </w:p>
        </w:tc>
        <w:tc>
          <w:tcPr>
            <w:tcW w:w="1171" w:type="dxa"/>
            <w:vAlign w:val="center"/>
          </w:tcPr>
          <w:p>
            <w:pPr>
              <w:spacing w:line="360" w:lineRule="auto"/>
              <w:rPr>
                <w:rFonts w:ascii="宋体" w:hAnsi="宋体" w:cs="宋体"/>
                <w:sz w:val="21"/>
                <w:szCs w:val="21"/>
              </w:rPr>
            </w:pPr>
          </w:p>
        </w:tc>
        <w:tc>
          <w:tcPr>
            <w:tcW w:w="1064" w:type="dxa"/>
            <w:vAlign w:val="center"/>
          </w:tcPr>
          <w:p>
            <w:pPr>
              <w:spacing w:line="360" w:lineRule="auto"/>
              <w:rPr>
                <w:rFonts w:ascii="宋体" w:hAnsi="宋体" w:cs="宋体"/>
                <w:sz w:val="21"/>
                <w:szCs w:val="21"/>
              </w:rPr>
            </w:pPr>
          </w:p>
        </w:tc>
        <w:tc>
          <w:tcPr>
            <w:tcW w:w="959" w:type="dxa"/>
            <w:vAlign w:val="center"/>
          </w:tcPr>
          <w:p>
            <w:pPr>
              <w:spacing w:line="360" w:lineRule="auto"/>
              <w:rPr>
                <w:rFonts w:ascii="宋体" w:hAnsi="宋体" w:cs="宋体"/>
                <w:sz w:val="21"/>
                <w:szCs w:val="21"/>
              </w:rPr>
            </w:pPr>
          </w:p>
        </w:tc>
        <w:tc>
          <w:tcPr>
            <w:tcW w:w="959" w:type="dxa"/>
            <w:vAlign w:val="center"/>
          </w:tcPr>
          <w:p>
            <w:pPr>
              <w:spacing w:line="360" w:lineRule="auto"/>
              <w:rPr>
                <w:rFonts w:ascii="宋体" w:hAnsi="宋体" w:cs="宋体"/>
                <w:sz w:val="21"/>
                <w:szCs w:val="21"/>
              </w:rPr>
            </w:pPr>
          </w:p>
        </w:tc>
        <w:tc>
          <w:tcPr>
            <w:tcW w:w="1335" w:type="dxa"/>
            <w:vAlign w:val="center"/>
          </w:tcPr>
          <w:p>
            <w:pPr>
              <w:spacing w:line="360" w:lineRule="auto"/>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1" w:hRule="atLeast"/>
          <w:jc w:val="center"/>
        </w:trPr>
        <w:tc>
          <w:tcPr>
            <w:tcW w:w="1491" w:type="dxa"/>
            <w:vAlign w:val="center"/>
          </w:tcPr>
          <w:p>
            <w:pPr>
              <w:spacing w:line="360" w:lineRule="auto"/>
              <w:rPr>
                <w:rFonts w:ascii="宋体" w:hAnsi="宋体" w:cs="宋体"/>
                <w:sz w:val="21"/>
                <w:szCs w:val="21"/>
              </w:rPr>
            </w:pPr>
          </w:p>
        </w:tc>
        <w:tc>
          <w:tcPr>
            <w:tcW w:w="1064" w:type="dxa"/>
            <w:vAlign w:val="center"/>
          </w:tcPr>
          <w:p>
            <w:pPr>
              <w:spacing w:line="360" w:lineRule="auto"/>
              <w:rPr>
                <w:rFonts w:ascii="宋体" w:hAnsi="宋体" w:cs="宋体"/>
                <w:sz w:val="21"/>
                <w:szCs w:val="21"/>
              </w:rPr>
            </w:pPr>
          </w:p>
        </w:tc>
        <w:tc>
          <w:tcPr>
            <w:tcW w:w="1171" w:type="dxa"/>
            <w:vAlign w:val="center"/>
          </w:tcPr>
          <w:p>
            <w:pPr>
              <w:spacing w:line="360" w:lineRule="auto"/>
              <w:rPr>
                <w:rFonts w:ascii="宋体" w:hAnsi="宋体" w:cs="宋体"/>
                <w:sz w:val="21"/>
                <w:szCs w:val="21"/>
              </w:rPr>
            </w:pPr>
          </w:p>
        </w:tc>
        <w:tc>
          <w:tcPr>
            <w:tcW w:w="1171" w:type="dxa"/>
            <w:vAlign w:val="center"/>
          </w:tcPr>
          <w:p>
            <w:pPr>
              <w:spacing w:line="360" w:lineRule="auto"/>
              <w:rPr>
                <w:rFonts w:ascii="宋体" w:hAnsi="宋体" w:cs="宋体"/>
                <w:sz w:val="21"/>
                <w:szCs w:val="21"/>
              </w:rPr>
            </w:pPr>
          </w:p>
        </w:tc>
        <w:tc>
          <w:tcPr>
            <w:tcW w:w="1064" w:type="dxa"/>
            <w:vAlign w:val="center"/>
          </w:tcPr>
          <w:p>
            <w:pPr>
              <w:spacing w:line="360" w:lineRule="auto"/>
              <w:rPr>
                <w:rFonts w:ascii="宋体" w:hAnsi="宋体" w:cs="宋体"/>
                <w:sz w:val="21"/>
                <w:szCs w:val="21"/>
              </w:rPr>
            </w:pPr>
          </w:p>
        </w:tc>
        <w:tc>
          <w:tcPr>
            <w:tcW w:w="959" w:type="dxa"/>
            <w:vAlign w:val="center"/>
          </w:tcPr>
          <w:p>
            <w:pPr>
              <w:spacing w:line="360" w:lineRule="auto"/>
              <w:rPr>
                <w:rFonts w:ascii="宋体" w:hAnsi="宋体" w:cs="宋体"/>
                <w:sz w:val="21"/>
                <w:szCs w:val="21"/>
              </w:rPr>
            </w:pPr>
          </w:p>
        </w:tc>
        <w:tc>
          <w:tcPr>
            <w:tcW w:w="959" w:type="dxa"/>
            <w:vAlign w:val="center"/>
          </w:tcPr>
          <w:p>
            <w:pPr>
              <w:spacing w:line="360" w:lineRule="auto"/>
              <w:rPr>
                <w:rFonts w:ascii="宋体" w:hAnsi="宋体" w:cs="宋体"/>
                <w:sz w:val="21"/>
                <w:szCs w:val="21"/>
              </w:rPr>
            </w:pPr>
          </w:p>
        </w:tc>
        <w:tc>
          <w:tcPr>
            <w:tcW w:w="1335" w:type="dxa"/>
            <w:vAlign w:val="center"/>
          </w:tcPr>
          <w:p>
            <w:pPr>
              <w:spacing w:line="360" w:lineRule="auto"/>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1" w:hRule="atLeast"/>
          <w:jc w:val="center"/>
        </w:trPr>
        <w:tc>
          <w:tcPr>
            <w:tcW w:w="1491" w:type="dxa"/>
            <w:vAlign w:val="center"/>
          </w:tcPr>
          <w:p>
            <w:pPr>
              <w:spacing w:line="360" w:lineRule="auto"/>
              <w:rPr>
                <w:rFonts w:ascii="宋体" w:hAnsi="宋体" w:cs="宋体"/>
                <w:sz w:val="21"/>
                <w:szCs w:val="21"/>
              </w:rPr>
            </w:pPr>
          </w:p>
        </w:tc>
        <w:tc>
          <w:tcPr>
            <w:tcW w:w="1064" w:type="dxa"/>
            <w:vAlign w:val="center"/>
          </w:tcPr>
          <w:p>
            <w:pPr>
              <w:spacing w:line="360" w:lineRule="auto"/>
              <w:rPr>
                <w:rFonts w:ascii="宋体" w:hAnsi="宋体" w:cs="宋体"/>
                <w:sz w:val="21"/>
                <w:szCs w:val="21"/>
              </w:rPr>
            </w:pPr>
          </w:p>
        </w:tc>
        <w:tc>
          <w:tcPr>
            <w:tcW w:w="1171" w:type="dxa"/>
            <w:vAlign w:val="center"/>
          </w:tcPr>
          <w:p>
            <w:pPr>
              <w:spacing w:line="360" w:lineRule="auto"/>
              <w:rPr>
                <w:rFonts w:ascii="宋体" w:hAnsi="宋体" w:cs="宋体"/>
                <w:sz w:val="21"/>
                <w:szCs w:val="21"/>
              </w:rPr>
            </w:pPr>
          </w:p>
        </w:tc>
        <w:tc>
          <w:tcPr>
            <w:tcW w:w="1171" w:type="dxa"/>
            <w:vAlign w:val="center"/>
          </w:tcPr>
          <w:p>
            <w:pPr>
              <w:spacing w:line="360" w:lineRule="auto"/>
              <w:rPr>
                <w:rFonts w:ascii="宋体" w:hAnsi="宋体" w:cs="宋体"/>
                <w:sz w:val="21"/>
                <w:szCs w:val="21"/>
              </w:rPr>
            </w:pPr>
          </w:p>
        </w:tc>
        <w:tc>
          <w:tcPr>
            <w:tcW w:w="1064" w:type="dxa"/>
            <w:vAlign w:val="center"/>
          </w:tcPr>
          <w:p>
            <w:pPr>
              <w:spacing w:line="360" w:lineRule="auto"/>
              <w:rPr>
                <w:rFonts w:ascii="宋体" w:hAnsi="宋体" w:cs="宋体"/>
                <w:sz w:val="21"/>
                <w:szCs w:val="21"/>
              </w:rPr>
            </w:pPr>
          </w:p>
        </w:tc>
        <w:tc>
          <w:tcPr>
            <w:tcW w:w="959" w:type="dxa"/>
            <w:vAlign w:val="center"/>
          </w:tcPr>
          <w:p>
            <w:pPr>
              <w:spacing w:line="360" w:lineRule="auto"/>
              <w:rPr>
                <w:rFonts w:ascii="宋体" w:hAnsi="宋体" w:cs="宋体"/>
                <w:sz w:val="21"/>
                <w:szCs w:val="21"/>
              </w:rPr>
            </w:pPr>
          </w:p>
        </w:tc>
        <w:tc>
          <w:tcPr>
            <w:tcW w:w="959" w:type="dxa"/>
            <w:vAlign w:val="center"/>
          </w:tcPr>
          <w:p>
            <w:pPr>
              <w:spacing w:line="360" w:lineRule="auto"/>
              <w:rPr>
                <w:rFonts w:ascii="宋体" w:hAnsi="宋体" w:cs="宋体"/>
                <w:sz w:val="21"/>
                <w:szCs w:val="21"/>
              </w:rPr>
            </w:pPr>
          </w:p>
        </w:tc>
        <w:tc>
          <w:tcPr>
            <w:tcW w:w="1335" w:type="dxa"/>
            <w:vAlign w:val="center"/>
          </w:tcPr>
          <w:p>
            <w:pPr>
              <w:spacing w:line="360" w:lineRule="auto"/>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1" w:hRule="atLeast"/>
          <w:jc w:val="center"/>
        </w:trPr>
        <w:tc>
          <w:tcPr>
            <w:tcW w:w="1491" w:type="dxa"/>
            <w:vAlign w:val="center"/>
          </w:tcPr>
          <w:p>
            <w:pPr>
              <w:spacing w:line="360" w:lineRule="auto"/>
              <w:rPr>
                <w:rFonts w:ascii="宋体" w:hAnsi="宋体" w:cs="宋体"/>
                <w:sz w:val="21"/>
                <w:szCs w:val="21"/>
              </w:rPr>
            </w:pPr>
          </w:p>
        </w:tc>
        <w:tc>
          <w:tcPr>
            <w:tcW w:w="1064" w:type="dxa"/>
            <w:vAlign w:val="center"/>
          </w:tcPr>
          <w:p>
            <w:pPr>
              <w:spacing w:line="360" w:lineRule="auto"/>
              <w:rPr>
                <w:rFonts w:ascii="宋体" w:hAnsi="宋体" w:cs="宋体"/>
                <w:sz w:val="21"/>
                <w:szCs w:val="21"/>
              </w:rPr>
            </w:pPr>
          </w:p>
        </w:tc>
        <w:tc>
          <w:tcPr>
            <w:tcW w:w="1171" w:type="dxa"/>
            <w:vAlign w:val="center"/>
          </w:tcPr>
          <w:p>
            <w:pPr>
              <w:spacing w:line="360" w:lineRule="auto"/>
              <w:rPr>
                <w:rFonts w:ascii="宋体" w:hAnsi="宋体" w:cs="宋体"/>
                <w:sz w:val="21"/>
                <w:szCs w:val="21"/>
              </w:rPr>
            </w:pPr>
          </w:p>
        </w:tc>
        <w:tc>
          <w:tcPr>
            <w:tcW w:w="1171" w:type="dxa"/>
            <w:vAlign w:val="center"/>
          </w:tcPr>
          <w:p>
            <w:pPr>
              <w:spacing w:line="360" w:lineRule="auto"/>
              <w:rPr>
                <w:rFonts w:ascii="宋体" w:hAnsi="宋体" w:cs="宋体"/>
                <w:sz w:val="21"/>
                <w:szCs w:val="21"/>
              </w:rPr>
            </w:pPr>
          </w:p>
        </w:tc>
        <w:tc>
          <w:tcPr>
            <w:tcW w:w="1064" w:type="dxa"/>
            <w:vAlign w:val="center"/>
          </w:tcPr>
          <w:p>
            <w:pPr>
              <w:spacing w:line="360" w:lineRule="auto"/>
              <w:rPr>
                <w:rFonts w:ascii="宋体" w:hAnsi="宋体" w:cs="宋体"/>
                <w:sz w:val="21"/>
                <w:szCs w:val="21"/>
              </w:rPr>
            </w:pPr>
          </w:p>
        </w:tc>
        <w:tc>
          <w:tcPr>
            <w:tcW w:w="959" w:type="dxa"/>
            <w:vAlign w:val="center"/>
          </w:tcPr>
          <w:p>
            <w:pPr>
              <w:spacing w:line="360" w:lineRule="auto"/>
              <w:rPr>
                <w:rFonts w:ascii="宋体" w:hAnsi="宋体" w:cs="宋体"/>
                <w:sz w:val="21"/>
                <w:szCs w:val="21"/>
              </w:rPr>
            </w:pPr>
          </w:p>
        </w:tc>
        <w:tc>
          <w:tcPr>
            <w:tcW w:w="959" w:type="dxa"/>
            <w:vAlign w:val="center"/>
          </w:tcPr>
          <w:p>
            <w:pPr>
              <w:spacing w:line="360" w:lineRule="auto"/>
              <w:rPr>
                <w:rFonts w:ascii="宋体" w:hAnsi="宋体" w:cs="宋体"/>
                <w:sz w:val="21"/>
                <w:szCs w:val="21"/>
              </w:rPr>
            </w:pPr>
          </w:p>
        </w:tc>
        <w:tc>
          <w:tcPr>
            <w:tcW w:w="1335" w:type="dxa"/>
            <w:vAlign w:val="center"/>
          </w:tcPr>
          <w:p>
            <w:pPr>
              <w:spacing w:line="360" w:lineRule="auto"/>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1" w:hRule="atLeast"/>
          <w:jc w:val="center"/>
        </w:trPr>
        <w:tc>
          <w:tcPr>
            <w:tcW w:w="1491" w:type="dxa"/>
            <w:vAlign w:val="center"/>
          </w:tcPr>
          <w:p>
            <w:pPr>
              <w:spacing w:line="360" w:lineRule="auto"/>
              <w:rPr>
                <w:rFonts w:ascii="宋体" w:hAnsi="宋体" w:cs="宋体"/>
                <w:sz w:val="21"/>
                <w:szCs w:val="21"/>
              </w:rPr>
            </w:pPr>
          </w:p>
        </w:tc>
        <w:tc>
          <w:tcPr>
            <w:tcW w:w="1064" w:type="dxa"/>
            <w:vAlign w:val="center"/>
          </w:tcPr>
          <w:p>
            <w:pPr>
              <w:spacing w:line="360" w:lineRule="auto"/>
              <w:rPr>
                <w:rFonts w:ascii="宋体" w:hAnsi="宋体" w:cs="宋体"/>
                <w:sz w:val="21"/>
                <w:szCs w:val="21"/>
              </w:rPr>
            </w:pPr>
          </w:p>
        </w:tc>
        <w:tc>
          <w:tcPr>
            <w:tcW w:w="1171" w:type="dxa"/>
            <w:vAlign w:val="center"/>
          </w:tcPr>
          <w:p>
            <w:pPr>
              <w:spacing w:line="360" w:lineRule="auto"/>
              <w:rPr>
                <w:rFonts w:ascii="宋体" w:hAnsi="宋体" w:cs="宋体"/>
                <w:sz w:val="21"/>
                <w:szCs w:val="21"/>
              </w:rPr>
            </w:pPr>
          </w:p>
        </w:tc>
        <w:tc>
          <w:tcPr>
            <w:tcW w:w="1171" w:type="dxa"/>
            <w:vAlign w:val="center"/>
          </w:tcPr>
          <w:p>
            <w:pPr>
              <w:spacing w:line="360" w:lineRule="auto"/>
              <w:rPr>
                <w:rFonts w:ascii="宋体" w:hAnsi="宋体" w:cs="宋体"/>
                <w:sz w:val="21"/>
                <w:szCs w:val="21"/>
              </w:rPr>
            </w:pPr>
          </w:p>
        </w:tc>
        <w:tc>
          <w:tcPr>
            <w:tcW w:w="1064" w:type="dxa"/>
            <w:vAlign w:val="center"/>
          </w:tcPr>
          <w:p>
            <w:pPr>
              <w:spacing w:line="360" w:lineRule="auto"/>
              <w:rPr>
                <w:rFonts w:ascii="宋体" w:hAnsi="宋体" w:cs="宋体"/>
                <w:sz w:val="21"/>
                <w:szCs w:val="21"/>
              </w:rPr>
            </w:pPr>
          </w:p>
        </w:tc>
        <w:tc>
          <w:tcPr>
            <w:tcW w:w="959" w:type="dxa"/>
            <w:vAlign w:val="center"/>
          </w:tcPr>
          <w:p>
            <w:pPr>
              <w:spacing w:line="360" w:lineRule="auto"/>
              <w:rPr>
                <w:rFonts w:ascii="宋体" w:hAnsi="宋体" w:cs="宋体"/>
                <w:sz w:val="21"/>
                <w:szCs w:val="21"/>
              </w:rPr>
            </w:pPr>
          </w:p>
        </w:tc>
        <w:tc>
          <w:tcPr>
            <w:tcW w:w="959" w:type="dxa"/>
            <w:vAlign w:val="center"/>
          </w:tcPr>
          <w:p>
            <w:pPr>
              <w:spacing w:line="360" w:lineRule="auto"/>
              <w:rPr>
                <w:rFonts w:ascii="宋体" w:hAnsi="宋体" w:cs="宋体"/>
                <w:sz w:val="21"/>
                <w:szCs w:val="21"/>
              </w:rPr>
            </w:pPr>
          </w:p>
        </w:tc>
        <w:tc>
          <w:tcPr>
            <w:tcW w:w="1335" w:type="dxa"/>
            <w:vAlign w:val="center"/>
          </w:tcPr>
          <w:p>
            <w:pPr>
              <w:spacing w:line="360" w:lineRule="auto"/>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1" w:hRule="atLeast"/>
          <w:jc w:val="center"/>
        </w:trPr>
        <w:tc>
          <w:tcPr>
            <w:tcW w:w="1491" w:type="dxa"/>
            <w:vAlign w:val="center"/>
          </w:tcPr>
          <w:p>
            <w:pPr>
              <w:spacing w:line="360" w:lineRule="auto"/>
              <w:rPr>
                <w:rFonts w:ascii="宋体" w:hAnsi="宋体" w:cs="宋体"/>
                <w:sz w:val="21"/>
                <w:szCs w:val="21"/>
              </w:rPr>
            </w:pPr>
          </w:p>
        </w:tc>
        <w:tc>
          <w:tcPr>
            <w:tcW w:w="1064" w:type="dxa"/>
            <w:vAlign w:val="center"/>
          </w:tcPr>
          <w:p>
            <w:pPr>
              <w:spacing w:line="360" w:lineRule="auto"/>
              <w:rPr>
                <w:rFonts w:ascii="宋体" w:hAnsi="宋体" w:cs="宋体"/>
                <w:sz w:val="21"/>
                <w:szCs w:val="21"/>
              </w:rPr>
            </w:pPr>
          </w:p>
        </w:tc>
        <w:tc>
          <w:tcPr>
            <w:tcW w:w="1171" w:type="dxa"/>
            <w:vAlign w:val="center"/>
          </w:tcPr>
          <w:p>
            <w:pPr>
              <w:spacing w:line="360" w:lineRule="auto"/>
              <w:rPr>
                <w:rFonts w:ascii="宋体" w:hAnsi="宋体" w:cs="宋体"/>
                <w:sz w:val="21"/>
                <w:szCs w:val="21"/>
              </w:rPr>
            </w:pPr>
          </w:p>
        </w:tc>
        <w:tc>
          <w:tcPr>
            <w:tcW w:w="1171" w:type="dxa"/>
            <w:vAlign w:val="center"/>
          </w:tcPr>
          <w:p>
            <w:pPr>
              <w:spacing w:line="360" w:lineRule="auto"/>
              <w:rPr>
                <w:rFonts w:ascii="宋体" w:hAnsi="宋体" w:cs="宋体"/>
                <w:sz w:val="21"/>
                <w:szCs w:val="21"/>
              </w:rPr>
            </w:pPr>
          </w:p>
        </w:tc>
        <w:tc>
          <w:tcPr>
            <w:tcW w:w="1064" w:type="dxa"/>
            <w:vAlign w:val="center"/>
          </w:tcPr>
          <w:p>
            <w:pPr>
              <w:spacing w:line="360" w:lineRule="auto"/>
              <w:rPr>
                <w:rFonts w:ascii="宋体" w:hAnsi="宋体" w:cs="宋体"/>
                <w:sz w:val="21"/>
                <w:szCs w:val="21"/>
              </w:rPr>
            </w:pPr>
          </w:p>
        </w:tc>
        <w:tc>
          <w:tcPr>
            <w:tcW w:w="959" w:type="dxa"/>
            <w:vAlign w:val="center"/>
          </w:tcPr>
          <w:p>
            <w:pPr>
              <w:spacing w:line="360" w:lineRule="auto"/>
              <w:rPr>
                <w:rFonts w:ascii="宋体" w:hAnsi="宋体" w:cs="宋体"/>
                <w:sz w:val="21"/>
                <w:szCs w:val="21"/>
              </w:rPr>
            </w:pPr>
          </w:p>
        </w:tc>
        <w:tc>
          <w:tcPr>
            <w:tcW w:w="959" w:type="dxa"/>
            <w:vAlign w:val="center"/>
          </w:tcPr>
          <w:p>
            <w:pPr>
              <w:spacing w:line="360" w:lineRule="auto"/>
              <w:rPr>
                <w:rFonts w:ascii="宋体" w:hAnsi="宋体" w:cs="宋体"/>
                <w:sz w:val="21"/>
                <w:szCs w:val="21"/>
              </w:rPr>
            </w:pPr>
          </w:p>
        </w:tc>
        <w:tc>
          <w:tcPr>
            <w:tcW w:w="1335" w:type="dxa"/>
            <w:vAlign w:val="center"/>
          </w:tcPr>
          <w:p>
            <w:pPr>
              <w:spacing w:line="360" w:lineRule="auto"/>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1" w:hRule="atLeast"/>
          <w:jc w:val="center"/>
        </w:trPr>
        <w:tc>
          <w:tcPr>
            <w:tcW w:w="1491" w:type="dxa"/>
            <w:vAlign w:val="center"/>
          </w:tcPr>
          <w:p>
            <w:pPr>
              <w:spacing w:line="360" w:lineRule="auto"/>
              <w:rPr>
                <w:rFonts w:ascii="宋体" w:hAnsi="宋体" w:cs="宋体"/>
                <w:sz w:val="21"/>
                <w:szCs w:val="21"/>
              </w:rPr>
            </w:pPr>
          </w:p>
        </w:tc>
        <w:tc>
          <w:tcPr>
            <w:tcW w:w="1064" w:type="dxa"/>
            <w:vAlign w:val="center"/>
          </w:tcPr>
          <w:p>
            <w:pPr>
              <w:spacing w:line="360" w:lineRule="auto"/>
              <w:rPr>
                <w:rFonts w:ascii="宋体" w:hAnsi="宋体" w:cs="宋体"/>
                <w:sz w:val="21"/>
                <w:szCs w:val="21"/>
              </w:rPr>
            </w:pPr>
          </w:p>
        </w:tc>
        <w:tc>
          <w:tcPr>
            <w:tcW w:w="1171" w:type="dxa"/>
            <w:vAlign w:val="center"/>
          </w:tcPr>
          <w:p>
            <w:pPr>
              <w:spacing w:line="360" w:lineRule="auto"/>
              <w:rPr>
                <w:rFonts w:ascii="宋体" w:hAnsi="宋体" w:cs="宋体"/>
                <w:sz w:val="21"/>
                <w:szCs w:val="21"/>
              </w:rPr>
            </w:pPr>
          </w:p>
        </w:tc>
        <w:tc>
          <w:tcPr>
            <w:tcW w:w="1171" w:type="dxa"/>
            <w:vAlign w:val="center"/>
          </w:tcPr>
          <w:p>
            <w:pPr>
              <w:spacing w:line="360" w:lineRule="auto"/>
              <w:rPr>
                <w:rFonts w:ascii="宋体" w:hAnsi="宋体" w:cs="宋体"/>
                <w:sz w:val="21"/>
                <w:szCs w:val="21"/>
              </w:rPr>
            </w:pPr>
          </w:p>
        </w:tc>
        <w:tc>
          <w:tcPr>
            <w:tcW w:w="1064" w:type="dxa"/>
            <w:vAlign w:val="center"/>
          </w:tcPr>
          <w:p>
            <w:pPr>
              <w:spacing w:line="360" w:lineRule="auto"/>
              <w:rPr>
                <w:rFonts w:ascii="宋体" w:hAnsi="宋体" w:cs="宋体"/>
                <w:sz w:val="21"/>
                <w:szCs w:val="21"/>
              </w:rPr>
            </w:pPr>
          </w:p>
        </w:tc>
        <w:tc>
          <w:tcPr>
            <w:tcW w:w="959" w:type="dxa"/>
            <w:vAlign w:val="center"/>
          </w:tcPr>
          <w:p>
            <w:pPr>
              <w:spacing w:line="360" w:lineRule="auto"/>
              <w:rPr>
                <w:rFonts w:ascii="宋体" w:hAnsi="宋体" w:cs="宋体"/>
                <w:sz w:val="21"/>
                <w:szCs w:val="21"/>
              </w:rPr>
            </w:pPr>
          </w:p>
        </w:tc>
        <w:tc>
          <w:tcPr>
            <w:tcW w:w="959" w:type="dxa"/>
            <w:vAlign w:val="center"/>
          </w:tcPr>
          <w:p>
            <w:pPr>
              <w:spacing w:line="360" w:lineRule="auto"/>
              <w:rPr>
                <w:rFonts w:ascii="宋体" w:hAnsi="宋体" w:cs="宋体"/>
                <w:sz w:val="21"/>
                <w:szCs w:val="21"/>
              </w:rPr>
            </w:pPr>
          </w:p>
        </w:tc>
        <w:tc>
          <w:tcPr>
            <w:tcW w:w="1335" w:type="dxa"/>
            <w:vAlign w:val="center"/>
          </w:tcPr>
          <w:p>
            <w:pPr>
              <w:spacing w:line="360" w:lineRule="auto"/>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1" w:hRule="atLeast"/>
          <w:jc w:val="center"/>
        </w:trPr>
        <w:tc>
          <w:tcPr>
            <w:tcW w:w="1491" w:type="dxa"/>
            <w:vAlign w:val="center"/>
          </w:tcPr>
          <w:p>
            <w:pPr>
              <w:spacing w:line="360" w:lineRule="auto"/>
              <w:rPr>
                <w:rFonts w:ascii="宋体" w:hAnsi="宋体" w:cs="宋体"/>
                <w:sz w:val="21"/>
                <w:szCs w:val="21"/>
              </w:rPr>
            </w:pPr>
          </w:p>
        </w:tc>
        <w:tc>
          <w:tcPr>
            <w:tcW w:w="1064" w:type="dxa"/>
            <w:vAlign w:val="center"/>
          </w:tcPr>
          <w:p>
            <w:pPr>
              <w:spacing w:line="360" w:lineRule="auto"/>
              <w:rPr>
                <w:rFonts w:ascii="宋体" w:hAnsi="宋体" w:cs="宋体"/>
                <w:sz w:val="21"/>
                <w:szCs w:val="21"/>
              </w:rPr>
            </w:pPr>
          </w:p>
        </w:tc>
        <w:tc>
          <w:tcPr>
            <w:tcW w:w="1171" w:type="dxa"/>
            <w:vAlign w:val="center"/>
          </w:tcPr>
          <w:p>
            <w:pPr>
              <w:spacing w:line="360" w:lineRule="auto"/>
              <w:rPr>
                <w:rFonts w:ascii="宋体" w:hAnsi="宋体" w:cs="宋体"/>
                <w:sz w:val="21"/>
                <w:szCs w:val="21"/>
              </w:rPr>
            </w:pPr>
          </w:p>
        </w:tc>
        <w:tc>
          <w:tcPr>
            <w:tcW w:w="1171" w:type="dxa"/>
            <w:vAlign w:val="center"/>
          </w:tcPr>
          <w:p>
            <w:pPr>
              <w:spacing w:line="360" w:lineRule="auto"/>
              <w:rPr>
                <w:rFonts w:ascii="宋体" w:hAnsi="宋体" w:cs="宋体"/>
                <w:sz w:val="21"/>
                <w:szCs w:val="21"/>
              </w:rPr>
            </w:pPr>
          </w:p>
        </w:tc>
        <w:tc>
          <w:tcPr>
            <w:tcW w:w="1064" w:type="dxa"/>
            <w:vAlign w:val="center"/>
          </w:tcPr>
          <w:p>
            <w:pPr>
              <w:spacing w:line="360" w:lineRule="auto"/>
              <w:rPr>
                <w:rFonts w:ascii="宋体" w:hAnsi="宋体" w:cs="宋体"/>
                <w:sz w:val="21"/>
                <w:szCs w:val="21"/>
              </w:rPr>
            </w:pPr>
          </w:p>
        </w:tc>
        <w:tc>
          <w:tcPr>
            <w:tcW w:w="959" w:type="dxa"/>
            <w:vAlign w:val="center"/>
          </w:tcPr>
          <w:p>
            <w:pPr>
              <w:spacing w:line="360" w:lineRule="auto"/>
              <w:rPr>
                <w:rFonts w:ascii="宋体" w:hAnsi="宋体" w:cs="宋体"/>
                <w:sz w:val="21"/>
                <w:szCs w:val="21"/>
              </w:rPr>
            </w:pPr>
          </w:p>
        </w:tc>
        <w:tc>
          <w:tcPr>
            <w:tcW w:w="959" w:type="dxa"/>
            <w:vAlign w:val="center"/>
          </w:tcPr>
          <w:p>
            <w:pPr>
              <w:spacing w:line="360" w:lineRule="auto"/>
              <w:rPr>
                <w:rFonts w:ascii="宋体" w:hAnsi="宋体" w:cs="宋体"/>
                <w:sz w:val="21"/>
                <w:szCs w:val="21"/>
              </w:rPr>
            </w:pPr>
          </w:p>
        </w:tc>
        <w:tc>
          <w:tcPr>
            <w:tcW w:w="1335" w:type="dxa"/>
            <w:vAlign w:val="center"/>
          </w:tcPr>
          <w:p>
            <w:pPr>
              <w:spacing w:line="360" w:lineRule="auto"/>
              <w:rPr>
                <w:rFonts w:ascii="宋体" w:hAnsi="宋体" w:cs="宋体"/>
                <w:sz w:val="21"/>
                <w:szCs w:val="21"/>
              </w:rPr>
            </w:pPr>
          </w:p>
        </w:tc>
      </w:tr>
    </w:tbl>
    <w:p>
      <w:pPr>
        <w:pStyle w:val="4"/>
        <w:widowControl w:val="0"/>
        <w:adjustRightInd/>
        <w:snapToGrid/>
        <w:spacing w:before="0" w:after="0" w:line="360" w:lineRule="auto"/>
        <w:ind w:left="704"/>
        <w:jc w:val="center"/>
        <w:rPr>
          <w:rFonts w:ascii="宋体" w:hAnsi="宋体" w:cs="宋体"/>
          <w:b w:val="0"/>
          <w:szCs w:val="24"/>
        </w:rPr>
      </w:pPr>
      <w:r>
        <w:rPr>
          <w:rFonts w:hint="eastAsia" w:ascii="宋体" w:hAnsi="宋体" w:cs="宋体"/>
        </w:rPr>
        <w:br w:type="page"/>
      </w:r>
      <w:bookmarkStart w:id="130" w:name="_Toc488691505"/>
      <w:bookmarkStart w:id="131" w:name="_Toc106211585"/>
      <w:r>
        <w:rPr>
          <w:rFonts w:hint="eastAsia" w:ascii="宋体" w:hAnsi="宋体" w:cs="宋体"/>
          <w:szCs w:val="24"/>
        </w:rPr>
        <w:t>进度计划</w:t>
      </w:r>
      <w:bookmarkEnd w:id="130"/>
      <w:bookmarkEnd w:id="131"/>
    </w:p>
    <w:p>
      <w:pPr>
        <w:autoSpaceDE w:val="0"/>
        <w:autoSpaceDN w:val="0"/>
        <w:spacing w:line="360" w:lineRule="auto"/>
        <w:ind w:firstLine="480" w:firstLineChars="200"/>
        <w:rPr>
          <w:rFonts w:ascii="宋体" w:hAnsi="宋体" w:cs="宋体"/>
          <w:sz w:val="24"/>
          <w:szCs w:val="24"/>
        </w:rPr>
      </w:pPr>
      <w:r>
        <w:rPr>
          <w:rFonts w:hint="eastAsia" w:ascii="宋体" w:hAnsi="宋体" w:cs="宋体"/>
          <w:sz w:val="24"/>
          <w:szCs w:val="24"/>
        </w:rPr>
        <w:t>1.磋商人应递交施工进度网络图或施工进度表，说明按磋商文件要求的计划工期进行施工的各个关键日期。</w:t>
      </w:r>
    </w:p>
    <w:p>
      <w:pPr>
        <w:autoSpaceDE w:val="0"/>
        <w:autoSpaceDN w:val="0"/>
        <w:spacing w:line="360" w:lineRule="auto"/>
        <w:ind w:firstLine="480" w:firstLineChars="200"/>
        <w:rPr>
          <w:rFonts w:ascii="宋体" w:hAnsi="宋体" w:cs="宋体"/>
          <w:sz w:val="24"/>
          <w:szCs w:val="24"/>
        </w:rPr>
      </w:pPr>
      <w:r>
        <w:rPr>
          <w:rFonts w:hint="eastAsia" w:ascii="宋体" w:hAnsi="宋体" w:cs="宋体"/>
          <w:sz w:val="24"/>
          <w:szCs w:val="24"/>
        </w:rPr>
        <w:t>2.施工进度表可采用网络图（或横道图）表示。</w:t>
      </w:r>
    </w:p>
    <w:p>
      <w:pPr>
        <w:pStyle w:val="4"/>
        <w:widowControl w:val="0"/>
        <w:numPr>
          <w:ilvl w:val="0"/>
          <w:numId w:val="34"/>
        </w:numPr>
        <w:adjustRightInd/>
        <w:snapToGrid/>
        <w:spacing w:before="0" w:after="0" w:line="360" w:lineRule="auto"/>
        <w:jc w:val="center"/>
        <w:rPr>
          <w:rFonts w:ascii="宋体" w:hAnsi="宋体" w:cs="宋体"/>
          <w:b w:val="0"/>
          <w:szCs w:val="24"/>
        </w:rPr>
      </w:pPr>
      <w:r>
        <w:rPr>
          <w:rFonts w:hint="eastAsia" w:ascii="宋体" w:hAnsi="宋体" w:cs="宋体"/>
          <w:sz w:val="24"/>
          <w:szCs w:val="24"/>
        </w:rPr>
        <w:br w:type="page"/>
      </w:r>
      <w:bookmarkStart w:id="132" w:name="_Toc488691506"/>
      <w:bookmarkStart w:id="133" w:name="_Toc106211586"/>
      <w:r>
        <w:rPr>
          <w:rFonts w:hint="eastAsia" w:ascii="宋体" w:hAnsi="宋体" w:cs="宋体"/>
          <w:szCs w:val="24"/>
        </w:rPr>
        <w:t>施工总平面图</w:t>
      </w:r>
      <w:bookmarkEnd w:id="132"/>
      <w:bookmarkEnd w:id="133"/>
    </w:p>
    <w:p>
      <w:pPr>
        <w:autoSpaceDE w:val="0"/>
        <w:autoSpaceDN w:val="0"/>
        <w:spacing w:line="360" w:lineRule="auto"/>
        <w:ind w:firstLine="480" w:firstLineChars="200"/>
        <w:rPr>
          <w:rFonts w:ascii="宋体" w:hAnsi="宋体" w:cs="宋体"/>
        </w:rPr>
      </w:pPr>
      <w:r>
        <w:rPr>
          <w:rFonts w:hint="eastAsia" w:ascii="宋体" w:hAnsi="宋体" w:cs="宋体"/>
          <w:sz w:val="24"/>
          <w:szCs w:val="24"/>
        </w:rPr>
        <w:t>磋商人应递交一份施工总平面图，绘出现场临时设施布置图表，并注明临时设施、加工车间、现场办公、设备及仓储、供电、供水、卫生、生活、道路、消防等设施的情况和布置。</w:t>
      </w:r>
    </w:p>
    <w:p>
      <w:pPr>
        <w:pStyle w:val="3"/>
        <w:widowControl w:val="0"/>
        <w:numPr>
          <w:ilvl w:val="0"/>
          <w:numId w:val="32"/>
        </w:numPr>
        <w:adjustRightInd/>
        <w:snapToGrid/>
        <w:spacing w:before="0" w:after="0" w:line="360" w:lineRule="auto"/>
        <w:ind w:left="704" w:hanging="420"/>
        <w:rPr>
          <w:rFonts w:ascii="宋体" w:hAnsi="宋体" w:cs="宋体"/>
        </w:rPr>
      </w:pPr>
      <w:r>
        <w:rPr>
          <w:rFonts w:hint="eastAsia" w:ascii="宋体" w:hAnsi="宋体" w:cs="宋体"/>
          <w:bCs w:val="0"/>
          <w:sz w:val="24"/>
          <w:szCs w:val="24"/>
        </w:rPr>
        <w:br w:type="page"/>
      </w:r>
      <w:bookmarkEnd w:id="123"/>
      <w:bookmarkStart w:id="134" w:name="_Toc459377888"/>
      <w:bookmarkStart w:id="135" w:name="_Toc106211587"/>
      <w:bookmarkStart w:id="136" w:name="_Toc488691507"/>
      <w:bookmarkStart w:id="137" w:name="_Toc488691516"/>
      <w:r>
        <w:rPr>
          <w:rFonts w:hint="eastAsia" w:ascii="宋体" w:hAnsi="宋体" w:cs="宋体"/>
        </w:rPr>
        <w:t>项目管理机构</w:t>
      </w:r>
      <w:bookmarkEnd w:id="134"/>
      <w:bookmarkEnd w:id="135"/>
      <w:bookmarkEnd w:id="136"/>
    </w:p>
    <w:p>
      <w:pPr>
        <w:spacing w:line="360" w:lineRule="auto"/>
        <w:jc w:val="center"/>
        <w:rPr>
          <w:rFonts w:ascii="宋体" w:hAnsi="宋体" w:cs="宋体"/>
          <w:b/>
          <w:sz w:val="32"/>
        </w:rPr>
      </w:pPr>
      <w:r>
        <w:rPr>
          <w:rFonts w:hint="eastAsia" w:ascii="宋体" w:hAnsi="宋体" w:cs="宋体"/>
          <w:b/>
          <w:sz w:val="32"/>
        </w:rPr>
        <w:t>项目管理机构</w:t>
      </w:r>
    </w:p>
    <w:p>
      <w:pPr>
        <w:pStyle w:val="4"/>
        <w:widowControl w:val="0"/>
        <w:numPr>
          <w:ilvl w:val="0"/>
          <w:numId w:val="35"/>
        </w:numPr>
        <w:adjustRightInd/>
        <w:snapToGrid/>
        <w:spacing w:before="0" w:after="0" w:line="360" w:lineRule="auto"/>
        <w:jc w:val="center"/>
        <w:rPr>
          <w:rFonts w:ascii="宋体" w:hAnsi="宋体" w:cs="宋体"/>
          <w:szCs w:val="24"/>
        </w:rPr>
      </w:pPr>
      <w:bookmarkStart w:id="138" w:name="_Toc106211588"/>
      <w:bookmarkStart w:id="139" w:name="_Toc488691508"/>
      <w:r>
        <w:rPr>
          <w:rFonts w:hint="eastAsia" w:ascii="宋体" w:hAnsi="宋体" w:cs="宋体"/>
          <w:szCs w:val="24"/>
        </w:rPr>
        <w:t>项目管理机构组成表</w:t>
      </w:r>
      <w:bookmarkEnd w:id="138"/>
      <w:bookmarkEnd w:id="139"/>
    </w:p>
    <w:tbl>
      <w:tblPr>
        <w:tblStyle w:val="39"/>
        <w:tblW w:w="9606" w:type="dxa"/>
        <w:tblInd w:w="0"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793"/>
        <w:gridCol w:w="988"/>
        <w:gridCol w:w="906"/>
        <w:gridCol w:w="1210"/>
        <w:gridCol w:w="862"/>
        <w:gridCol w:w="1019"/>
        <w:gridCol w:w="1332"/>
        <w:gridCol w:w="1078"/>
        <w:gridCol w:w="1418"/>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799" w:hRule="atLeast"/>
        </w:trPr>
        <w:tc>
          <w:tcPr>
            <w:tcW w:w="793" w:type="dxa"/>
            <w:vMerge w:val="restart"/>
            <w:vAlign w:val="center"/>
          </w:tcPr>
          <w:p>
            <w:pPr>
              <w:autoSpaceDE w:val="0"/>
              <w:autoSpaceDN w:val="0"/>
              <w:spacing w:line="360" w:lineRule="auto"/>
              <w:jc w:val="center"/>
              <w:rPr>
                <w:rFonts w:ascii="宋体" w:hAnsi="宋体" w:cs="宋体"/>
                <w:b/>
                <w:sz w:val="21"/>
                <w:szCs w:val="21"/>
              </w:rPr>
            </w:pPr>
            <w:r>
              <w:rPr>
                <w:rFonts w:hint="eastAsia" w:ascii="宋体" w:hAnsi="宋体" w:cs="宋体"/>
                <w:b/>
                <w:sz w:val="21"/>
                <w:szCs w:val="21"/>
              </w:rPr>
              <w:t>职务</w:t>
            </w:r>
          </w:p>
        </w:tc>
        <w:tc>
          <w:tcPr>
            <w:tcW w:w="988" w:type="dxa"/>
            <w:vMerge w:val="restart"/>
            <w:vAlign w:val="center"/>
          </w:tcPr>
          <w:p>
            <w:pPr>
              <w:autoSpaceDE w:val="0"/>
              <w:autoSpaceDN w:val="0"/>
              <w:spacing w:line="360" w:lineRule="auto"/>
              <w:jc w:val="center"/>
              <w:rPr>
                <w:rFonts w:ascii="宋体" w:hAnsi="宋体" w:cs="宋体"/>
                <w:b/>
                <w:sz w:val="21"/>
                <w:szCs w:val="21"/>
              </w:rPr>
            </w:pPr>
            <w:r>
              <w:rPr>
                <w:rFonts w:hint="eastAsia" w:ascii="宋体" w:hAnsi="宋体" w:cs="宋体"/>
                <w:b/>
                <w:sz w:val="21"/>
                <w:szCs w:val="21"/>
              </w:rPr>
              <w:t>姓名</w:t>
            </w:r>
          </w:p>
        </w:tc>
        <w:tc>
          <w:tcPr>
            <w:tcW w:w="906" w:type="dxa"/>
            <w:vMerge w:val="restart"/>
            <w:vAlign w:val="center"/>
          </w:tcPr>
          <w:p>
            <w:pPr>
              <w:autoSpaceDE w:val="0"/>
              <w:autoSpaceDN w:val="0"/>
              <w:spacing w:line="360" w:lineRule="auto"/>
              <w:jc w:val="center"/>
              <w:rPr>
                <w:rFonts w:ascii="宋体" w:hAnsi="宋体" w:cs="宋体"/>
                <w:b/>
                <w:sz w:val="21"/>
                <w:szCs w:val="21"/>
              </w:rPr>
            </w:pPr>
            <w:r>
              <w:rPr>
                <w:rFonts w:hint="eastAsia" w:ascii="宋体" w:hAnsi="宋体" w:cs="宋体"/>
                <w:b/>
                <w:sz w:val="21"/>
                <w:szCs w:val="21"/>
              </w:rPr>
              <w:t>职称</w:t>
            </w:r>
          </w:p>
        </w:tc>
        <w:tc>
          <w:tcPr>
            <w:tcW w:w="5501" w:type="dxa"/>
            <w:gridSpan w:val="5"/>
            <w:vAlign w:val="center"/>
          </w:tcPr>
          <w:p>
            <w:pPr>
              <w:autoSpaceDE w:val="0"/>
              <w:autoSpaceDN w:val="0"/>
              <w:spacing w:line="360" w:lineRule="auto"/>
              <w:jc w:val="center"/>
              <w:rPr>
                <w:rFonts w:ascii="宋体" w:hAnsi="宋体" w:cs="宋体"/>
                <w:b/>
                <w:sz w:val="21"/>
                <w:szCs w:val="21"/>
              </w:rPr>
            </w:pPr>
            <w:r>
              <w:rPr>
                <w:rFonts w:hint="eastAsia" w:ascii="宋体" w:hAnsi="宋体" w:cs="宋体"/>
                <w:b/>
                <w:sz w:val="21"/>
                <w:szCs w:val="21"/>
              </w:rPr>
              <w:t>执业或职业资格证明</w:t>
            </w:r>
          </w:p>
        </w:tc>
        <w:tc>
          <w:tcPr>
            <w:tcW w:w="1418" w:type="dxa"/>
            <w:vMerge w:val="restart"/>
            <w:vAlign w:val="center"/>
          </w:tcPr>
          <w:p>
            <w:pPr>
              <w:autoSpaceDE w:val="0"/>
              <w:autoSpaceDN w:val="0"/>
              <w:spacing w:line="360" w:lineRule="auto"/>
              <w:jc w:val="center"/>
              <w:rPr>
                <w:rFonts w:ascii="宋体" w:hAnsi="宋体" w:cs="宋体"/>
                <w:b/>
                <w:sz w:val="21"/>
                <w:szCs w:val="21"/>
              </w:rPr>
            </w:pPr>
            <w:r>
              <w:rPr>
                <w:rFonts w:hint="eastAsia" w:ascii="宋体" w:hAnsi="宋体" w:cs="宋体"/>
                <w:b/>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1097" w:hRule="atLeast"/>
        </w:trPr>
        <w:tc>
          <w:tcPr>
            <w:tcW w:w="793" w:type="dxa"/>
            <w:vMerge w:val="continue"/>
            <w:vAlign w:val="center"/>
          </w:tcPr>
          <w:p>
            <w:pPr>
              <w:autoSpaceDE w:val="0"/>
              <w:autoSpaceDN w:val="0"/>
              <w:spacing w:line="360" w:lineRule="auto"/>
              <w:jc w:val="center"/>
              <w:rPr>
                <w:rFonts w:ascii="宋体" w:hAnsi="宋体" w:cs="宋体"/>
                <w:b/>
                <w:sz w:val="21"/>
                <w:szCs w:val="21"/>
              </w:rPr>
            </w:pPr>
          </w:p>
        </w:tc>
        <w:tc>
          <w:tcPr>
            <w:tcW w:w="988" w:type="dxa"/>
            <w:vMerge w:val="continue"/>
            <w:vAlign w:val="center"/>
          </w:tcPr>
          <w:p>
            <w:pPr>
              <w:autoSpaceDE w:val="0"/>
              <w:autoSpaceDN w:val="0"/>
              <w:spacing w:line="360" w:lineRule="auto"/>
              <w:jc w:val="center"/>
              <w:rPr>
                <w:rFonts w:ascii="宋体" w:hAnsi="宋体" w:cs="宋体"/>
                <w:b/>
                <w:sz w:val="21"/>
                <w:szCs w:val="21"/>
              </w:rPr>
            </w:pPr>
          </w:p>
        </w:tc>
        <w:tc>
          <w:tcPr>
            <w:tcW w:w="906" w:type="dxa"/>
            <w:vMerge w:val="continue"/>
            <w:vAlign w:val="center"/>
          </w:tcPr>
          <w:p>
            <w:pPr>
              <w:autoSpaceDE w:val="0"/>
              <w:autoSpaceDN w:val="0"/>
              <w:spacing w:line="360" w:lineRule="auto"/>
              <w:jc w:val="center"/>
              <w:rPr>
                <w:rFonts w:ascii="宋体" w:hAnsi="宋体" w:cs="宋体"/>
                <w:b/>
                <w:sz w:val="21"/>
                <w:szCs w:val="21"/>
              </w:rPr>
            </w:pPr>
          </w:p>
        </w:tc>
        <w:tc>
          <w:tcPr>
            <w:tcW w:w="1210" w:type="dxa"/>
            <w:vAlign w:val="center"/>
          </w:tcPr>
          <w:p>
            <w:pPr>
              <w:autoSpaceDE w:val="0"/>
              <w:autoSpaceDN w:val="0"/>
              <w:spacing w:line="360" w:lineRule="auto"/>
              <w:jc w:val="center"/>
              <w:rPr>
                <w:rFonts w:ascii="宋体" w:hAnsi="宋体" w:cs="宋体"/>
                <w:b/>
                <w:sz w:val="21"/>
                <w:szCs w:val="21"/>
              </w:rPr>
            </w:pPr>
            <w:r>
              <w:rPr>
                <w:rFonts w:hint="eastAsia" w:ascii="宋体" w:hAnsi="宋体" w:cs="宋体"/>
                <w:b/>
                <w:sz w:val="21"/>
                <w:szCs w:val="21"/>
              </w:rPr>
              <w:t>证书名称</w:t>
            </w:r>
          </w:p>
        </w:tc>
        <w:tc>
          <w:tcPr>
            <w:tcW w:w="862" w:type="dxa"/>
            <w:vAlign w:val="center"/>
          </w:tcPr>
          <w:p>
            <w:pPr>
              <w:autoSpaceDE w:val="0"/>
              <w:autoSpaceDN w:val="0"/>
              <w:spacing w:line="360" w:lineRule="auto"/>
              <w:jc w:val="center"/>
              <w:rPr>
                <w:rFonts w:ascii="宋体" w:hAnsi="宋体" w:cs="宋体"/>
                <w:b/>
                <w:sz w:val="21"/>
                <w:szCs w:val="21"/>
              </w:rPr>
            </w:pPr>
            <w:r>
              <w:rPr>
                <w:rFonts w:hint="eastAsia" w:ascii="宋体" w:hAnsi="宋体" w:cs="宋体"/>
                <w:b/>
                <w:sz w:val="21"/>
                <w:szCs w:val="21"/>
              </w:rPr>
              <w:t>级别</w:t>
            </w:r>
          </w:p>
        </w:tc>
        <w:tc>
          <w:tcPr>
            <w:tcW w:w="1019" w:type="dxa"/>
            <w:vAlign w:val="center"/>
          </w:tcPr>
          <w:p>
            <w:pPr>
              <w:autoSpaceDE w:val="0"/>
              <w:autoSpaceDN w:val="0"/>
              <w:spacing w:line="360" w:lineRule="auto"/>
              <w:jc w:val="center"/>
              <w:rPr>
                <w:rFonts w:ascii="宋体" w:hAnsi="宋体" w:cs="宋体"/>
                <w:b/>
                <w:sz w:val="21"/>
                <w:szCs w:val="21"/>
              </w:rPr>
            </w:pPr>
            <w:r>
              <w:rPr>
                <w:rFonts w:hint="eastAsia" w:ascii="宋体" w:hAnsi="宋体" w:cs="宋体"/>
                <w:b/>
                <w:sz w:val="21"/>
                <w:szCs w:val="21"/>
              </w:rPr>
              <w:t>证号</w:t>
            </w:r>
          </w:p>
        </w:tc>
        <w:tc>
          <w:tcPr>
            <w:tcW w:w="1332" w:type="dxa"/>
            <w:vAlign w:val="center"/>
          </w:tcPr>
          <w:p>
            <w:pPr>
              <w:autoSpaceDE w:val="0"/>
              <w:autoSpaceDN w:val="0"/>
              <w:spacing w:line="360" w:lineRule="auto"/>
              <w:jc w:val="center"/>
              <w:rPr>
                <w:rFonts w:ascii="宋体" w:hAnsi="宋体" w:cs="宋体"/>
                <w:b/>
                <w:sz w:val="21"/>
                <w:szCs w:val="21"/>
              </w:rPr>
            </w:pPr>
            <w:r>
              <w:rPr>
                <w:rFonts w:hint="eastAsia" w:ascii="宋体" w:hAnsi="宋体" w:cs="宋体"/>
                <w:b/>
                <w:sz w:val="21"/>
                <w:szCs w:val="21"/>
              </w:rPr>
              <w:t>专业</w:t>
            </w:r>
          </w:p>
        </w:tc>
        <w:tc>
          <w:tcPr>
            <w:tcW w:w="1078" w:type="dxa"/>
            <w:vAlign w:val="center"/>
          </w:tcPr>
          <w:p>
            <w:pPr>
              <w:autoSpaceDE w:val="0"/>
              <w:autoSpaceDN w:val="0"/>
              <w:spacing w:line="360" w:lineRule="auto"/>
              <w:jc w:val="center"/>
              <w:rPr>
                <w:rFonts w:ascii="宋体" w:hAnsi="宋体" w:cs="宋体"/>
                <w:b/>
                <w:sz w:val="21"/>
                <w:szCs w:val="21"/>
              </w:rPr>
            </w:pPr>
            <w:r>
              <w:rPr>
                <w:rFonts w:hint="eastAsia" w:ascii="宋体" w:hAnsi="宋体" w:cs="宋体"/>
                <w:b/>
                <w:sz w:val="21"/>
                <w:szCs w:val="21"/>
              </w:rPr>
              <w:t>养老保险</w:t>
            </w:r>
          </w:p>
        </w:tc>
        <w:tc>
          <w:tcPr>
            <w:tcW w:w="1418" w:type="dxa"/>
            <w:vMerge w:val="continue"/>
            <w:vAlign w:val="center"/>
          </w:tcPr>
          <w:p>
            <w:pPr>
              <w:autoSpaceDE w:val="0"/>
              <w:autoSpaceDN w:val="0"/>
              <w:spacing w:line="360" w:lineRule="auto"/>
              <w:jc w:val="center"/>
              <w:rPr>
                <w:rFonts w:ascii="宋体" w:hAnsi="宋体" w:cs="宋体"/>
                <w:b/>
                <w:sz w:val="21"/>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537" w:hRule="atLeast"/>
        </w:trPr>
        <w:tc>
          <w:tcPr>
            <w:tcW w:w="793" w:type="dxa"/>
            <w:vAlign w:val="center"/>
          </w:tcPr>
          <w:p>
            <w:pPr>
              <w:autoSpaceDE w:val="0"/>
              <w:autoSpaceDN w:val="0"/>
              <w:spacing w:line="360" w:lineRule="auto"/>
              <w:jc w:val="center"/>
              <w:rPr>
                <w:rFonts w:ascii="宋体" w:hAnsi="宋体" w:cs="宋体"/>
                <w:sz w:val="21"/>
                <w:szCs w:val="21"/>
              </w:rPr>
            </w:pPr>
          </w:p>
        </w:tc>
        <w:tc>
          <w:tcPr>
            <w:tcW w:w="988" w:type="dxa"/>
            <w:vAlign w:val="center"/>
          </w:tcPr>
          <w:p>
            <w:pPr>
              <w:autoSpaceDE w:val="0"/>
              <w:autoSpaceDN w:val="0"/>
              <w:spacing w:line="360" w:lineRule="auto"/>
              <w:jc w:val="center"/>
              <w:rPr>
                <w:rFonts w:ascii="宋体" w:hAnsi="宋体" w:cs="宋体"/>
                <w:sz w:val="21"/>
                <w:szCs w:val="21"/>
              </w:rPr>
            </w:pPr>
          </w:p>
        </w:tc>
        <w:tc>
          <w:tcPr>
            <w:tcW w:w="906" w:type="dxa"/>
            <w:vAlign w:val="center"/>
          </w:tcPr>
          <w:p>
            <w:pPr>
              <w:autoSpaceDE w:val="0"/>
              <w:autoSpaceDN w:val="0"/>
              <w:spacing w:line="360" w:lineRule="auto"/>
              <w:jc w:val="center"/>
              <w:rPr>
                <w:rFonts w:ascii="宋体" w:hAnsi="宋体" w:cs="宋体"/>
                <w:sz w:val="21"/>
                <w:szCs w:val="21"/>
              </w:rPr>
            </w:pPr>
          </w:p>
        </w:tc>
        <w:tc>
          <w:tcPr>
            <w:tcW w:w="1210" w:type="dxa"/>
            <w:vAlign w:val="center"/>
          </w:tcPr>
          <w:p>
            <w:pPr>
              <w:autoSpaceDE w:val="0"/>
              <w:autoSpaceDN w:val="0"/>
              <w:spacing w:line="360" w:lineRule="auto"/>
              <w:jc w:val="center"/>
              <w:rPr>
                <w:rFonts w:ascii="宋体" w:hAnsi="宋体" w:cs="宋体"/>
                <w:sz w:val="21"/>
                <w:szCs w:val="21"/>
              </w:rPr>
            </w:pPr>
          </w:p>
        </w:tc>
        <w:tc>
          <w:tcPr>
            <w:tcW w:w="862" w:type="dxa"/>
            <w:vAlign w:val="center"/>
          </w:tcPr>
          <w:p>
            <w:pPr>
              <w:autoSpaceDE w:val="0"/>
              <w:autoSpaceDN w:val="0"/>
              <w:spacing w:line="360" w:lineRule="auto"/>
              <w:jc w:val="center"/>
              <w:rPr>
                <w:rFonts w:ascii="宋体" w:hAnsi="宋体" w:cs="宋体"/>
                <w:sz w:val="21"/>
                <w:szCs w:val="21"/>
              </w:rPr>
            </w:pPr>
          </w:p>
        </w:tc>
        <w:tc>
          <w:tcPr>
            <w:tcW w:w="1019" w:type="dxa"/>
            <w:vAlign w:val="center"/>
          </w:tcPr>
          <w:p>
            <w:pPr>
              <w:autoSpaceDE w:val="0"/>
              <w:autoSpaceDN w:val="0"/>
              <w:spacing w:line="360" w:lineRule="auto"/>
              <w:jc w:val="center"/>
              <w:rPr>
                <w:rFonts w:ascii="宋体" w:hAnsi="宋体" w:cs="宋体"/>
                <w:sz w:val="21"/>
                <w:szCs w:val="21"/>
              </w:rPr>
            </w:pPr>
          </w:p>
        </w:tc>
        <w:tc>
          <w:tcPr>
            <w:tcW w:w="1332" w:type="dxa"/>
            <w:vAlign w:val="center"/>
          </w:tcPr>
          <w:p>
            <w:pPr>
              <w:autoSpaceDE w:val="0"/>
              <w:autoSpaceDN w:val="0"/>
              <w:spacing w:line="360" w:lineRule="auto"/>
              <w:jc w:val="center"/>
              <w:rPr>
                <w:rFonts w:ascii="宋体" w:hAnsi="宋体" w:cs="宋体"/>
                <w:sz w:val="21"/>
                <w:szCs w:val="21"/>
              </w:rPr>
            </w:pPr>
          </w:p>
        </w:tc>
        <w:tc>
          <w:tcPr>
            <w:tcW w:w="1078" w:type="dxa"/>
            <w:vAlign w:val="center"/>
          </w:tcPr>
          <w:p>
            <w:pPr>
              <w:autoSpaceDE w:val="0"/>
              <w:autoSpaceDN w:val="0"/>
              <w:spacing w:line="360" w:lineRule="auto"/>
              <w:jc w:val="center"/>
              <w:rPr>
                <w:rFonts w:ascii="宋体" w:hAnsi="宋体" w:cs="宋体"/>
                <w:sz w:val="21"/>
                <w:szCs w:val="21"/>
              </w:rPr>
            </w:pPr>
          </w:p>
        </w:tc>
        <w:tc>
          <w:tcPr>
            <w:tcW w:w="1418" w:type="dxa"/>
            <w:vAlign w:val="center"/>
          </w:tcPr>
          <w:p>
            <w:pPr>
              <w:autoSpaceDE w:val="0"/>
              <w:autoSpaceDN w:val="0"/>
              <w:spacing w:line="360" w:lineRule="auto"/>
              <w:jc w:val="center"/>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537" w:hRule="atLeast"/>
        </w:trPr>
        <w:tc>
          <w:tcPr>
            <w:tcW w:w="793" w:type="dxa"/>
          </w:tcPr>
          <w:p>
            <w:pPr>
              <w:autoSpaceDE w:val="0"/>
              <w:autoSpaceDN w:val="0"/>
              <w:spacing w:line="360" w:lineRule="auto"/>
              <w:rPr>
                <w:rFonts w:ascii="宋体" w:hAnsi="宋体" w:cs="宋体"/>
                <w:sz w:val="21"/>
                <w:szCs w:val="21"/>
              </w:rPr>
            </w:pPr>
          </w:p>
        </w:tc>
        <w:tc>
          <w:tcPr>
            <w:tcW w:w="988" w:type="dxa"/>
          </w:tcPr>
          <w:p>
            <w:pPr>
              <w:autoSpaceDE w:val="0"/>
              <w:autoSpaceDN w:val="0"/>
              <w:spacing w:line="360" w:lineRule="auto"/>
              <w:rPr>
                <w:rFonts w:ascii="宋体" w:hAnsi="宋体" w:cs="宋体"/>
                <w:sz w:val="21"/>
                <w:szCs w:val="21"/>
              </w:rPr>
            </w:pPr>
          </w:p>
        </w:tc>
        <w:tc>
          <w:tcPr>
            <w:tcW w:w="906" w:type="dxa"/>
          </w:tcPr>
          <w:p>
            <w:pPr>
              <w:autoSpaceDE w:val="0"/>
              <w:autoSpaceDN w:val="0"/>
              <w:spacing w:line="360" w:lineRule="auto"/>
              <w:rPr>
                <w:rFonts w:ascii="宋体" w:hAnsi="宋体" w:cs="宋体"/>
                <w:sz w:val="21"/>
                <w:szCs w:val="21"/>
              </w:rPr>
            </w:pPr>
          </w:p>
        </w:tc>
        <w:tc>
          <w:tcPr>
            <w:tcW w:w="1210" w:type="dxa"/>
          </w:tcPr>
          <w:p>
            <w:pPr>
              <w:autoSpaceDE w:val="0"/>
              <w:autoSpaceDN w:val="0"/>
              <w:spacing w:line="360" w:lineRule="auto"/>
              <w:rPr>
                <w:rFonts w:ascii="宋体" w:hAnsi="宋体" w:cs="宋体"/>
                <w:sz w:val="21"/>
                <w:szCs w:val="21"/>
              </w:rPr>
            </w:pPr>
          </w:p>
        </w:tc>
        <w:tc>
          <w:tcPr>
            <w:tcW w:w="862" w:type="dxa"/>
          </w:tcPr>
          <w:p>
            <w:pPr>
              <w:autoSpaceDE w:val="0"/>
              <w:autoSpaceDN w:val="0"/>
              <w:spacing w:line="360" w:lineRule="auto"/>
              <w:rPr>
                <w:rFonts w:ascii="宋体" w:hAnsi="宋体" w:cs="宋体"/>
                <w:sz w:val="21"/>
                <w:szCs w:val="21"/>
              </w:rPr>
            </w:pPr>
          </w:p>
        </w:tc>
        <w:tc>
          <w:tcPr>
            <w:tcW w:w="1019" w:type="dxa"/>
          </w:tcPr>
          <w:p>
            <w:pPr>
              <w:autoSpaceDE w:val="0"/>
              <w:autoSpaceDN w:val="0"/>
              <w:spacing w:line="360" w:lineRule="auto"/>
              <w:rPr>
                <w:rFonts w:ascii="宋体" w:hAnsi="宋体" w:cs="宋体"/>
                <w:sz w:val="21"/>
                <w:szCs w:val="21"/>
              </w:rPr>
            </w:pPr>
          </w:p>
        </w:tc>
        <w:tc>
          <w:tcPr>
            <w:tcW w:w="1332" w:type="dxa"/>
          </w:tcPr>
          <w:p>
            <w:pPr>
              <w:autoSpaceDE w:val="0"/>
              <w:autoSpaceDN w:val="0"/>
              <w:spacing w:line="360" w:lineRule="auto"/>
              <w:rPr>
                <w:rFonts w:ascii="宋体" w:hAnsi="宋体" w:cs="宋体"/>
                <w:sz w:val="21"/>
                <w:szCs w:val="21"/>
              </w:rPr>
            </w:pPr>
          </w:p>
        </w:tc>
        <w:tc>
          <w:tcPr>
            <w:tcW w:w="1078" w:type="dxa"/>
          </w:tcPr>
          <w:p>
            <w:pPr>
              <w:autoSpaceDE w:val="0"/>
              <w:autoSpaceDN w:val="0"/>
              <w:spacing w:line="360" w:lineRule="auto"/>
              <w:rPr>
                <w:rFonts w:ascii="宋体" w:hAnsi="宋体" w:cs="宋体"/>
                <w:sz w:val="21"/>
                <w:szCs w:val="21"/>
              </w:rPr>
            </w:pPr>
          </w:p>
        </w:tc>
        <w:tc>
          <w:tcPr>
            <w:tcW w:w="1418" w:type="dxa"/>
          </w:tcPr>
          <w:p>
            <w:pPr>
              <w:autoSpaceDE w:val="0"/>
              <w:autoSpaceDN w:val="0"/>
              <w:spacing w:line="360" w:lineRule="auto"/>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510" w:hRule="atLeast"/>
        </w:trPr>
        <w:tc>
          <w:tcPr>
            <w:tcW w:w="793" w:type="dxa"/>
          </w:tcPr>
          <w:p>
            <w:pPr>
              <w:autoSpaceDE w:val="0"/>
              <w:autoSpaceDN w:val="0"/>
              <w:spacing w:line="360" w:lineRule="auto"/>
              <w:rPr>
                <w:rFonts w:ascii="宋体" w:hAnsi="宋体" w:cs="宋体"/>
                <w:sz w:val="21"/>
                <w:szCs w:val="21"/>
              </w:rPr>
            </w:pPr>
          </w:p>
        </w:tc>
        <w:tc>
          <w:tcPr>
            <w:tcW w:w="988" w:type="dxa"/>
          </w:tcPr>
          <w:p>
            <w:pPr>
              <w:autoSpaceDE w:val="0"/>
              <w:autoSpaceDN w:val="0"/>
              <w:spacing w:line="360" w:lineRule="auto"/>
              <w:rPr>
                <w:rFonts w:ascii="宋体" w:hAnsi="宋体" w:cs="宋体"/>
                <w:sz w:val="21"/>
                <w:szCs w:val="21"/>
              </w:rPr>
            </w:pPr>
          </w:p>
        </w:tc>
        <w:tc>
          <w:tcPr>
            <w:tcW w:w="906" w:type="dxa"/>
          </w:tcPr>
          <w:p>
            <w:pPr>
              <w:autoSpaceDE w:val="0"/>
              <w:autoSpaceDN w:val="0"/>
              <w:spacing w:line="360" w:lineRule="auto"/>
              <w:rPr>
                <w:rFonts w:ascii="宋体" w:hAnsi="宋体" w:cs="宋体"/>
                <w:sz w:val="21"/>
                <w:szCs w:val="21"/>
              </w:rPr>
            </w:pPr>
          </w:p>
        </w:tc>
        <w:tc>
          <w:tcPr>
            <w:tcW w:w="1210" w:type="dxa"/>
          </w:tcPr>
          <w:p>
            <w:pPr>
              <w:autoSpaceDE w:val="0"/>
              <w:autoSpaceDN w:val="0"/>
              <w:spacing w:line="360" w:lineRule="auto"/>
              <w:rPr>
                <w:rFonts w:ascii="宋体" w:hAnsi="宋体" w:cs="宋体"/>
                <w:sz w:val="21"/>
                <w:szCs w:val="21"/>
              </w:rPr>
            </w:pPr>
          </w:p>
        </w:tc>
        <w:tc>
          <w:tcPr>
            <w:tcW w:w="862" w:type="dxa"/>
          </w:tcPr>
          <w:p>
            <w:pPr>
              <w:autoSpaceDE w:val="0"/>
              <w:autoSpaceDN w:val="0"/>
              <w:spacing w:line="360" w:lineRule="auto"/>
              <w:rPr>
                <w:rFonts w:ascii="宋体" w:hAnsi="宋体" w:cs="宋体"/>
                <w:sz w:val="21"/>
                <w:szCs w:val="21"/>
              </w:rPr>
            </w:pPr>
          </w:p>
        </w:tc>
        <w:tc>
          <w:tcPr>
            <w:tcW w:w="1019" w:type="dxa"/>
          </w:tcPr>
          <w:p>
            <w:pPr>
              <w:autoSpaceDE w:val="0"/>
              <w:autoSpaceDN w:val="0"/>
              <w:spacing w:line="360" w:lineRule="auto"/>
              <w:rPr>
                <w:rFonts w:ascii="宋体" w:hAnsi="宋体" w:cs="宋体"/>
                <w:sz w:val="21"/>
                <w:szCs w:val="21"/>
              </w:rPr>
            </w:pPr>
          </w:p>
        </w:tc>
        <w:tc>
          <w:tcPr>
            <w:tcW w:w="1332" w:type="dxa"/>
          </w:tcPr>
          <w:p>
            <w:pPr>
              <w:autoSpaceDE w:val="0"/>
              <w:autoSpaceDN w:val="0"/>
              <w:spacing w:line="360" w:lineRule="auto"/>
              <w:rPr>
                <w:rFonts w:ascii="宋体" w:hAnsi="宋体" w:cs="宋体"/>
                <w:sz w:val="21"/>
                <w:szCs w:val="21"/>
              </w:rPr>
            </w:pPr>
          </w:p>
        </w:tc>
        <w:tc>
          <w:tcPr>
            <w:tcW w:w="1078" w:type="dxa"/>
          </w:tcPr>
          <w:p>
            <w:pPr>
              <w:autoSpaceDE w:val="0"/>
              <w:autoSpaceDN w:val="0"/>
              <w:spacing w:line="360" w:lineRule="auto"/>
              <w:rPr>
                <w:rFonts w:ascii="宋体" w:hAnsi="宋体" w:cs="宋体"/>
                <w:sz w:val="21"/>
                <w:szCs w:val="21"/>
              </w:rPr>
            </w:pPr>
          </w:p>
        </w:tc>
        <w:tc>
          <w:tcPr>
            <w:tcW w:w="1418" w:type="dxa"/>
          </w:tcPr>
          <w:p>
            <w:pPr>
              <w:autoSpaceDE w:val="0"/>
              <w:autoSpaceDN w:val="0"/>
              <w:spacing w:line="360" w:lineRule="auto"/>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510" w:hRule="atLeast"/>
        </w:trPr>
        <w:tc>
          <w:tcPr>
            <w:tcW w:w="793" w:type="dxa"/>
          </w:tcPr>
          <w:p>
            <w:pPr>
              <w:autoSpaceDE w:val="0"/>
              <w:autoSpaceDN w:val="0"/>
              <w:spacing w:line="360" w:lineRule="auto"/>
              <w:rPr>
                <w:rFonts w:ascii="宋体" w:hAnsi="宋体" w:cs="宋体"/>
                <w:sz w:val="21"/>
                <w:szCs w:val="21"/>
              </w:rPr>
            </w:pPr>
          </w:p>
        </w:tc>
        <w:tc>
          <w:tcPr>
            <w:tcW w:w="988" w:type="dxa"/>
          </w:tcPr>
          <w:p>
            <w:pPr>
              <w:autoSpaceDE w:val="0"/>
              <w:autoSpaceDN w:val="0"/>
              <w:spacing w:line="360" w:lineRule="auto"/>
              <w:rPr>
                <w:rFonts w:ascii="宋体" w:hAnsi="宋体" w:cs="宋体"/>
                <w:sz w:val="21"/>
                <w:szCs w:val="21"/>
              </w:rPr>
            </w:pPr>
          </w:p>
        </w:tc>
        <w:tc>
          <w:tcPr>
            <w:tcW w:w="906" w:type="dxa"/>
          </w:tcPr>
          <w:p>
            <w:pPr>
              <w:autoSpaceDE w:val="0"/>
              <w:autoSpaceDN w:val="0"/>
              <w:spacing w:line="360" w:lineRule="auto"/>
              <w:rPr>
                <w:rFonts w:ascii="宋体" w:hAnsi="宋体" w:cs="宋体"/>
                <w:sz w:val="21"/>
                <w:szCs w:val="21"/>
              </w:rPr>
            </w:pPr>
          </w:p>
        </w:tc>
        <w:tc>
          <w:tcPr>
            <w:tcW w:w="1210" w:type="dxa"/>
          </w:tcPr>
          <w:p>
            <w:pPr>
              <w:autoSpaceDE w:val="0"/>
              <w:autoSpaceDN w:val="0"/>
              <w:spacing w:line="360" w:lineRule="auto"/>
              <w:rPr>
                <w:rFonts w:ascii="宋体" w:hAnsi="宋体" w:cs="宋体"/>
                <w:sz w:val="21"/>
                <w:szCs w:val="21"/>
              </w:rPr>
            </w:pPr>
          </w:p>
        </w:tc>
        <w:tc>
          <w:tcPr>
            <w:tcW w:w="862" w:type="dxa"/>
          </w:tcPr>
          <w:p>
            <w:pPr>
              <w:autoSpaceDE w:val="0"/>
              <w:autoSpaceDN w:val="0"/>
              <w:spacing w:line="360" w:lineRule="auto"/>
              <w:rPr>
                <w:rFonts w:ascii="宋体" w:hAnsi="宋体" w:cs="宋体"/>
                <w:sz w:val="21"/>
                <w:szCs w:val="21"/>
              </w:rPr>
            </w:pPr>
          </w:p>
        </w:tc>
        <w:tc>
          <w:tcPr>
            <w:tcW w:w="1019" w:type="dxa"/>
          </w:tcPr>
          <w:p>
            <w:pPr>
              <w:autoSpaceDE w:val="0"/>
              <w:autoSpaceDN w:val="0"/>
              <w:spacing w:line="360" w:lineRule="auto"/>
              <w:rPr>
                <w:rFonts w:ascii="宋体" w:hAnsi="宋体" w:cs="宋体"/>
                <w:sz w:val="21"/>
                <w:szCs w:val="21"/>
              </w:rPr>
            </w:pPr>
          </w:p>
        </w:tc>
        <w:tc>
          <w:tcPr>
            <w:tcW w:w="1332" w:type="dxa"/>
          </w:tcPr>
          <w:p>
            <w:pPr>
              <w:autoSpaceDE w:val="0"/>
              <w:autoSpaceDN w:val="0"/>
              <w:spacing w:line="360" w:lineRule="auto"/>
              <w:rPr>
                <w:rFonts w:ascii="宋体" w:hAnsi="宋体" w:cs="宋体"/>
                <w:sz w:val="21"/>
                <w:szCs w:val="21"/>
              </w:rPr>
            </w:pPr>
          </w:p>
        </w:tc>
        <w:tc>
          <w:tcPr>
            <w:tcW w:w="1078" w:type="dxa"/>
          </w:tcPr>
          <w:p>
            <w:pPr>
              <w:autoSpaceDE w:val="0"/>
              <w:autoSpaceDN w:val="0"/>
              <w:spacing w:line="360" w:lineRule="auto"/>
              <w:rPr>
                <w:rFonts w:ascii="宋体" w:hAnsi="宋体" w:cs="宋体"/>
                <w:sz w:val="21"/>
                <w:szCs w:val="21"/>
              </w:rPr>
            </w:pPr>
          </w:p>
        </w:tc>
        <w:tc>
          <w:tcPr>
            <w:tcW w:w="1418" w:type="dxa"/>
          </w:tcPr>
          <w:p>
            <w:pPr>
              <w:autoSpaceDE w:val="0"/>
              <w:autoSpaceDN w:val="0"/>
              <w:spacing w:line="360" w:lineRule="auto"/>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510" w:hRule="atLeast"/>
        </w:trPr>
        <w:tc>
          <w:tcPr>
            <w:tcW w:w="793" w:type="dxa"/>
          </w:tcPr>
          <w:p>
            <w:pPr>
              <w:autoSpaceDE w:val="0"/>
              <w:autoSpaceDN w:val="0"/>
              <w:spacing w:line="360" w:lineRule="auto"/>
              <w:rPr>
                <w:rFonts w:ascii="宋体" w:hAnsi="宋体" w:cs="宋体"/>
                <w:sz w:val="21"/>
                <w:szCs w:val="21"/>
              </w:rPr>
            </w:pPr>
          </w:p>
        </w:tc>
        <w:tc>
          <w:tcPr>
            <w:tcW w:w="988" w:type="dxa"/>
          </w:tcPr>
          <w:p>
            <w:pPr>
              <w:autoSpaceDE w:val="0"/>
              <w:autoSpaceDN w:val="0"/>
              <w:spacing w:line="360" w:lineRule="auto"/>
              <w:rPr>
                <w:rFonts w:ascii="宋体" w:hAnsi="宋体" w:cs="宋体"/>
                <w:sz w:val="21"/>
                <w:szCs w:val="21"/>
              </w:rPr>
            </w:pPr>
          </w:p>
        </w:tc>
        <w:tc>
          <w:tcPr>
            <w:tcW w:w="906" w:type="dxa"/>
          </w:tcPr>
          <w:p>
            <w:pPr>
              <w:autoSpaceDE w:val="0"/>
              <w:autoSpaceDN w:val="0"/>
              <w:spacing w:line="360" w:lineRule="auto"/>
              <w:rPr>
                <w:rFonts w:ascii="宋体" w:hAnsi="宋体" w:cs="宋体"/>
                <w:sz w:val="21"/>
                <w:szCs w:val="21"/>
              </w:rPr>
            </w:pPr>
          </w:p>
        </w:tc>
        <w:tc>
          <w:tcPr>
            <w:tcW w:w="1210" w:type="dxa"/>
          </w:tcPr>
          <w:p>
            <w:pPr>
              <w:autoSpaceDE w:val="0"/>
              <w:autoSpaceDN w:val="0"/>
              <w:spacing w:line="360" w:lineRule="auto"/>
              <w:rPr>
                <w:rFonts w:ascii="宋体" w:hAnsi="宋体" w:cs="宋体"/>
                <w:sz w:val="21"/>
                <w:szCs w:val="21"/>
              </w:rPr>
            </w:pPr>
          </w:p>
        </w:tc>
        <w:tc>
          <w:tcPr>
            <w:tcW w:w="862" w:type="dxa"/>
          </w:tcPr>
          <w:p>
            <w:pPr>
              <w:autoSpaceDE w:val="0"/>
              <w:autoSpaceDN w:val="0"/>
              <w:spacing w:line="360" w:lineRule="auto"/>
              <w:rPr>
                <w:rFonts w:ascii="宋体" w:hAnsi="宋体" w:cs="宋体"/>
                <w:sz w:val="21"/>
                <w:szCs w:val="21"/>
              </w:rPr>
            </w:pPr>
          </w:p>
        </w:tc>
        <w:tc>
          <w:tcPr>
            <w:tcW w:w="1019" w:type="dxa"/>
          </w:tcPr>
          <w:p>
            <w:pPr>
              <w:autoSpaceDE w:val="0"/>
              <w:autoSpaceDN w:val="0"/>
              <w:spacing w:line="360" w:lineRule="auto"/>
              <w:rPr>
                <w:rFonts w:ascii="宋体" w:hAnsi="宋体" w:cs="宋体"/>
                <w:sz w:val="21"/>
                <w:szCs w:val="21"/>
              </w:rPr>
            </w:pPr>
          </w:p>
        </w:tc>
        <w:tc>
          <w:tcPr>
            <w:tcW w:w="1332" w:type="dxa"/>
          </w:tcPr>
          <w:p>
            <w:pPr>
              <w:autoSpaceDE w:val="0"/>
              <w:autoSpaceDN w:val="0"/>
              <w:spacing w:line="360" w:lineRule="auto"/>
              <w:rPr>
                <w:rFonts w:ascii="宋体" w:hAnsi="宋体" w:cs="宋体"/>
                <w:sz w:val="21"/>
                <w:szCs w:val="21"/>
              </w:rPr>
            </w:pPr>
          </w:p>
        </w:tc>
        <w:tc>
          <w:tcPr>
            <w:tcW w:w="1078" w:type="dxa"/>
          </w:tcPr>
          <w:p>
            <w:pPr>
              <w:autoSpaceDE w:val="0"/>
              <w:autoSpaceDN w:val="0"/>
              <w:spacing w:line="360" w:lineRule="auto"/>
              <w:rPr>
                <w:rFonts w:ascii="宋体" w:hAnsi="宋体" w:cs="宋体"/>
                <w:sz w:val="21"/>
                <w:szCs w:val="21"/>
              </w:rPr>
            </w:pPr>
          </w:p>
        </w:tc>
        <w:tc>
          <w:tcPr>
            <w:tcW w:w="1418" w:type="dxa"/>
          </w:tcPr>
          <w:p>
            <w:pPr>
              <w:autoSpaceDE w:val="0"/>
              <w:autoSpaceDN w:val="0"/>
              <w:spacing w:line="360" w:lineRule="auto"/>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510" w:hRule="atLeast"/>
        </w:trPr>
        <w:tc>
          <w:tcPr>
            <w:tcW w:w="793" w:type="dxa"/>
          </w:tcPr>
          <w:p>
            <w:pPr>
              <w:autoSpaceDE w:val="0"/>
              <w:autoSpaceDN w:val="0"/>
              <w:spacing w:line="360" w:lineRule="auto"/>
              <w:rPr>
                <w:rFonts w:ascii="宋体" w:hAnsi="宋体" w:cs="宋体"/>
                <w:sz w:val="21"/>
                <w:szCs w:val="21"/>
              </w:rPr>
            </w:pPr>
          </w:p>
        </w:tc>
        <w:tc>
          <w:tcPr>
            <w:tcW w:w="988" w:type="dxa"/>
          </w:tcPr>
          <w:p>
            <w:pPr>
              <w:autoSpaceDE w:val="0"/>
              <w:autoSpaceDN w:val="0"/>
              <w:spacing w:line="360" w:lineRule="auto"/>
              <w:rPr>
                <w:rFonts w:ascii="宋体" w:hAnsi="宋体" w:cs="宋体"/>
                <w:sz w:val="21"/>
                <w:szCs w:val="21"/>
              </w:rPr>
            </w:pPr>
          </w:p>
        </w:tc>
        <w:tc>
          <w:tcPr>
            <w:tcW w:w="906" w:type="dxa"/>
          </w:tcPr>
          <w:p>
            <w:pPr>
              <w:autoSpaceDE w:val="0"/>
              <w:autoSpaceDN w:val="0"/>
              <w:spacing w:line="360" w:lineRule="auto"/>
              <w:rPr>
                <w:rFonts w:ascii="宋体" w:hAnsi="宋体" w:cs="宋体"/>
                <w:sz w:val="21"/>
                <w:szCs w:val="21"/>
              </w:rPr>
            </w:pPr>
          </w:p>
        </w:tc>
        <w:tc>
          <w:tcPr>
            <w:tcW w:w="1210" w:type="dxa"/>
          </w:tcPr>
          <w:p>
            <w:pPr>
              <w:autoSpaceDE w:val="0"/>
              <w:autoSpaceDN w:val="0"/>
              <w:spacing w:line="360" w:lineRule="auto"/>
              <w:rPr>
                <w:rFonts w:ascii="宋体" w:hAnsi="宋体" w:cs="宋体"/>
                <w:sz w:val="21"/>
                <w:szCs w:val="21"/>
              </w:rPr>
            </w:pPr>
          </w:p>
        </w:tc>
        <w:tc>
          <w:tcPr>
            <w:tcW w:w="862" w:type="dxa"/>
          </w:tcPr>
          <w:p>
            <w:pPr>
              <w:autoSpaceDE w:val="0"/>
              <w:autoSpaceDN w:val="0"/>
              <w:spacing w:line="360" w:lineRule="auto"/>
              <w:rPr>
                <w:rFonts w:ascii="宋体" w:hAnsi="宋体" w:cs="宋体"/>
                <w:sz w:val="21"/>
                <w:szCs w:val="21"/>
              </w:rPr>
            </w:pPr>
          </w:p>
        </w:tc>
        <w:tc>
          <w:tcPr>
            <w:tcW w:w="1019" w:type="dxa"/>
          </w:tcPr>
          <w:p>
            <w:pPr>
              <w:autoSpaceDE w:val="0"/>
              <w:autoSpaceDN w:val="0"/>
              <w:spacing w:line="360" w:lineRule="auto"/>
              <w:rPr>
                <w:rFonts w:ascii="宋体" w:hAnsi="宋体" w:cs="宋体"/>
                <w:sz w:val="21"/>
                <w:szCs w:val="21"/>
              </w:rPr>
            </w:pPr>
          </w:p>
        </w:tc>
        <w:tc>
          <w:tcPr>
            <w:tcW w:w="1332" w:type="dxa"/>
          </w:tcPr>
          <w:p>
            <w:pPr>
              <w:autoSpaceDE w:val="0"/>
              <w:autoSpaceDN w:val="0"/>
              <w:spacing w:line="360" w:lineRule="auto"/>
              <w:rPr>
                <w:rFonts w:ascii="宋体" w:hAnsi="宋体" w:cs="宋体"/>
                <w:sz w:val="21"/>
                <w:szCs w:val="21"/>
              </w:rPr>
            </w:pPr>
          </w:p>
        </w:tc>
        <w:tc>
          <w:tcPr>
            <w:tcW w:w="1078" w:type="dxa"/>
          </w:tcPr>
          <w:p>
            <w:pPr>
              <w:autoSpaceDE w:val="0"/>
              <w:autoSpaceDN w:val="0"/>
              <w:spacing w:line="360" w:lineRule="auto"/>
              <w:rPr>
                <w:rFonts w:ascii="宋体" w:hAnsi="宋体" w:cs="宋体"/>
                <w:sz w:val="21"/>
                <w:szCs w:val="21"/>
              </w:rPr>
            </w:pPr>
          </w:p>
        </w:tc>
        <w:tc>
          <w:tcPr>
            <w:tcW w:w="1418" w:type="dxa"/>
          </w:tcPr>
          <w:p>
            <w:pPr>
              <w:autoSpaceDE w:val="0"/>
              <w:autoSpaceDN w:val="0"/>
              <w:spacing w:line="360" w:lineRule="auto"/>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510" w:hRule="atLeast"/>
        </w:trPr>
        <w:tc>
          <w:tcPr>
            <w:tcW w:w="793" w:type="dxa"/>
          </w:tcPr>
          <w:p>
            <w:pPr>
              <w:autoSpaceDE w:val="0"/>
              <w:autoSpaceDN w:val="0"/>
              <w:spacing w:line="360" w:lineRule="auto"/>
              <w:rPr>
                <w:rFonts w:ascii="宋体" w:hAnsi="宋体" w:cs="宋体"/>
                <w:sz w:val="21"/>
                <w:szCs w:val="21"/>
              </w:rPr>
            </w:pPr>
          </w:p>
        </w:tc>
        <w:tc>
          <w:tcPr>
            <w:tcW w:w="988" w:type="dxa"/>
          </w:tcPr>
          <w:p>
            <w:pPr>
              <w:autoSpaceDE w:val="0"/>
              <w:autoSpaceDN w:val="0"/>
              <w:spacing w:line="360" w:lineRule="auto"/>
              <w:rPr>
                <w:rFonts w:ascii="宋体" w:hAnsi="宋体" w:cs="宋体"/>
                <w:sz w:val="21"/>
                <w:szCs w:val="21"/>
              </w:rPr>
            </w:pPr>
          </w:p>
        </w:tc>
        <w:tc>
          <w:tcPr>
            <w:tcW w:w="906" w:type="dxa"/>
          </w:tcPr>
          <w:p>
            <w:pPr>
              <w:autoSpaceDE w:val="0"/>
              <w:autoSpaceDN w:val="0"/>
              <w:spacing w:line="360" w:lineRule="auto"/>
              <w:rPr>
                <w:rFonts w:ascii="宋体" w:hAnsi="宋体" w:cs="宋体"/>
                <w:sz w:val="21"/>
                <w:szCs w:val="21"/>
              </w:rPr>
            </w:pPr>
          </w:p>
        </w:tc>
        <w:tc>
          <w:tcPr>
            <w:tcW w:w="1210" w:type="dxa"/>
          </w:tcPr>
          <w:p>
            <w:pPr>
              <w:autoSpaceDE w:val="0"/>
              <w:autoSpaceDN w:val="0"/>
              <w:spacing w:line="360" w:lineRule="auto"/>
              <w:rPr>
                <w:rFonts w:ascii="宋体" w:hAnsi="宋体" w:cs="宋体"/>
                <w:sz w:val="21"/>
                <w:szCs w:val="21"/>
              </w:rPr>
            </w:pPr>
          </w:p>
        </w:tc>
        <w:tc>
          <w:tcPr>
            <w:tcW w:w="862" w:type="dxa"/>
          </w:tcPr>
          <w:p>
            <w:pPr>
              <w:autoSpaceDE w:val="0"/>
              <w:autoSpaceDN w:val="0"/>
              <w:spacing w:line="360" w:lineRule="auto"/>
              <w:rPr>
                <w:rFonts w:ascii="宋体" w:hAnsi="宋体" w:cs="宋体"/>
                <w:sz w:val="21"/>
                <w:szCs w:val="21"/>
              </w:rPr>
            </w:pPr>
          </w:p>
        </w:tc>
        <w:tc>
          <w:tcPr>
            <w:tcW w:w="1019" w:type="dxa"/>
          </w:tcPr>
          <w:p>
            <w:pPr>
              <w:autoSpaceDE w:val="0"/>
              <w:autoSpaceDN w:val="0"/>
              <w:spacing w:line="360" w:lineRule="auto"/>
              <w:rPr>
                <w:rFonts w:ascii="宋体" w:hAnsi="宋体" w:cs="宋体"/>
                <w:sz w:val="21"/>
                <w:szCs w:val="21"/>
              </w:rPr>
            </w:pPr>
          </w:p>
        </w:tc>
        <w:tc>
          <w:tcPr>
            <w:tcW w:w="1332" w:type="dxa"/>
          </w:tcPr>
          <w:p>
            <w:pPr>
              <w:autoSpaceDE w:val="0"/>
              <w:autoSpaceDN w:val="0"/>
              <w:spacing w:line="360" w:lineRule="auto"/>
              <w:rPr>
                <w:rFonts w:ascii="宋体" w:hAnsi="宋体" w:cs="宋体"/>
                <w:sz w:val="21"/>
                <w:szCs w:val="21"/>
              </w:rPr>
            </w:pPr>
          </w:p>
        </w:tc>
        <w:tc>
          <w:tcPr>
            <w:tcW w:w="1078" w:type="dxa"/>
          </w:tcPr>
          <w:p>
            <w:pPr>
              <w:autoSpaceDE w:val="0"/>
              <w:autoSpaceDN w:val="0"/>
              <w:spacing w:line="360" w:lineRule="auto"/>
              <w:rPr>
                <w:rFonts w:ascii="宋体" w:hAnsi="宋体" w:cs="宋体"/>
                <w:sz w:val="21"/>
                <w:szCs w:val="21"/>
              </w:rPr>
            </w:pPr>
          </w:p>
        </w:tc>
        <w:tc>
          <w:tcPr>
            <w:tcW w:w="1418" w:type="dxa"/>
          </w:tcPr>
          <w:p>
            <w:pPr>
              <w:autoSpaceDE w:val="0"/>
              <w:autoSpaceDN w:val="0"/>
              <w:spacing w:line="360" w:lineRule="auto"/>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537" w:hRule="atLeast"/>
        </w:trPr>
        <w:tc>
          <w:tcPr>
            <w:tcW w:w="793" w:type="dxa"/>
          </w:tcPr>
          <w:p>
            <w:pPr>
              <w:autoSpaceDE w:val="0"/>
              <w:autoSpaceDN w:val="0"/>
              <w:spacing w:line="360" w:lineRule="auto"/>
              <w:rPr>
                <w:rFonts w:ascii="宋体" w:hAnsi="宋体" w:cs="宋体"/>
                <w:sz w:val="21"/>
                <w:szCs w:val="21"/>
              </w:rPr>
            </w:pPr>
          </w:p>
        </w:tc>
        <w:tc>
          <w:tcPr>
            <w:tcW w:w="988" w:type="dxa"/>
          </w:tcPr>
          <w:p>
            <w:pPr>
              <w:autoSpaceDE w:val="0"/>
              <w:autoSpaceDN w:val="0"/>
              <w:spacing w:line="360" w:lineRule="auto"/>
              <w:rPr>
                <w:rFonts w:ascii="宋体" w:hAnsi="宋体" w:cs="宋体"/>
                <w:sz w:val="21"/>
                <w:szCs w:val="21"/>
              </w:rPr>
            </w:pPr>
          </w:p>
        </w:tc>
        <w:tc>
          <w:tcPr>
            <w:tcW w:w="906" w:type="dxa"/>
          </w:tcPr>
          <w:p>
            <w:pPr>
              <w:autoSpaceDE w:val="0"/>
              <w:autoSpaceDN w:val="0"/>
              <w:spacing w:line="360" w:lineRule="auto"/>
              <w:rPr>
                <w:rFonts w:ascii="宋体" w:hAnsi="宋体" w:cs="宋体"/>
                <w:sz w:val="21"/>
                <w:szCs w:val="21"/>
              </w:rPr>
            </w:pPr>
          </w:p>
        </w:tc>
        <w:tc>
          <w:tcPr>
            <w:tcW w:w="1210" w:type="dxa"/>
          </w:tcPr>
          <w:p>
            <w:pPr>
              <w:autoSpaceDE w:val="0"/>
              <w:autoSpaceDN w:val="0"/>
              <w:spacing w:line="360" w:lineRule="auto"/>
              <w:rPr>
                <w:rFonts w:ascii="宋体" w:hAnsi="宋体" w:cs="宋体"/>
                <w:sz w:val="21"/>
                <w:szCs w:val="21"/>
              </w:rPr>
            </w:pPr>
          </w:p>
        </w:tc>
        <w:tc>
          <w:tcPr>
            <w:tcW w:w="862" w:type="dxa"/>
          </w:tcPr>
          <w:p>
            <w:pPr>
              <w:autoSpaceDE w:val="0"/>
              <w:autoSpaceDN w:val="0"/>
              <w:spacing w:line="360" w:lineRule="auto"/>
              <w:rPr>
                <w:rFonts w:ascii="宋体" w:hAnsi="宋体" w:cs="宋体"/>
                <w:sz w:val="21"/>
                <w:szCs w:val="21"/>
              </w:rPr>
            </w:pPr>
          </w:p>
        </w:tc>
        <w:tc>
          <w:tcPr>
            <w:tcW w:w="1019" w:type="dxa"/>
          </w:tcPr>
          <w:p>
            <w:pPr>
              <w:autoSpaceDE w:val="0"/>
              <w:autoSpaceDN w:val="0"/>
              <w:spacing w:line="360" w:lineRule="auto"/>
              <w:rPr>
                <w:rFonts w:ascii="宋体" w:hAnsi="宋体" w:cs="宋体"/>
                <w:sz w:val="21"/>
                <w:szCs w:val="21"/>
              </w:rPr>
            </w:pPr>
          </w:p>
        </w:tc>
        <w:tc>
          <w:tcPr>
            <w:tcW w:w="1332" w:type="dxa"/>
          </w:tcPr>
          <w:p>
            <w:pPr>
              <w:autoSpaceDE w:val="0"/>
              <w:autoSpaceDN w:val="0"/>
              <w:spacing w:line="360" w:lineRule="auto"/>
              <w:rPr>
                <w:rFonts w:ascii="宋体" w:hAnsi="宋体" w:cs="宋体"/>
                <w:sz w:val="21"/>
                <w:szCs w:val="21"/>
              </w:rPr>
            </w:pPr>
          </w:p>
        </w:tc>
        <w:tc>
          <w:tcPr>
            <w:tcW w:w="1078" w:type="dxa"/>
          </w:tcPr>
          <w:p>
            <w:pPr>
              <w:autoSpaceDE w:val="0"/>
              <w:autoSpaceDN w:val="0"/>
              <w:spacing w:line="360" w:lineRule="auto"/>
              <w:rPr>
                <w:rFonts w:ascii="宋体" w:hAnsi="宋体" w:cs="宋体"/>
                <w:sz w:val="21"/>
                <w:szCs w:val="21"/>
              </w:rPr>
            </w:pPr>
          </w:p>
        </w:tc>
        <w:tc>
          <w:tcPr>
            <w:tcW w:w="1418" w:type="dxa"/>
          </w:tcPr>
          <w:p>
            <w:pPr>
              <w:autoSpaceDE w:val="0"/>
              <w:autoSpaceDN w:val="0"/>
              <w:spacing w:line="360" w:lineRule="auto"/>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81" w:hRule="atLeast"/>
        </w:trPr>
        <w:tc>
          <w:tcPr>
            <w:tcW w:w="793" w:type="dxa"/>
          </w:tcPr>
          <w:p>
            <w:pPr>
              <w:autoSpaceDE w:val="0"/>
              <w:autoSpaceDN w:val="0"/>
              <w:spacing w:line="360" w:lineRule="auto"/>
              <w:rPr>
                <w:rFonts w:ascii="宋体" w:hAnsi="宋体" w:cs="宋体"/>
                <w:sz w:val="21"/>
                <w:szCs w:val="21"/>
              </w:rPr>
            </w:pPr>
          </w:p>
        </w:tc>
        <w:tc>
          <w:tcPr>
            <w:tcW w:w="988" w:type="dxa"/>
          </w:tcPr>
          <w:p>
            <w:pPr>
              <w:autoSpaceDE w:val="0"/>
              <w:autoSpaceDN w:val="0"/>
              <w:spacing w:line="360" w:lineRule="auto"/>
              <w:rPr>
                <w:rFonts w:ascii="宋体" w:hAnsi="宋体" w:cs="宋体"/>
                <w:sz w:val="21"/>
                <w:szCs w:val="21"/>
              </w:rPr>
            </w:pPr>
          </w:p>
        </w:tc>
        <w:tc>
          <w:tcPr>
            <w:tcW w:w="906" w:type="dxa"/>
          </w:tcPr>
          <w:p>
            <w:pPr>
              <w:autoSpaceDE w:val="0"/>
              <w:autoSpaceDN w:val="0"/>
              <w:spacing w:line="360" w:lineRule="auto"/>
              <w:rPr>
                <w:rFonts w:ascii="宋体" w:hAnsi="宋体" w:cs="宋体"/>
                <w:sz w:val="21"/>
                <w:szCs w:val="21"/>
              </w:rPr>
            </w:pPr>
          </w:p>
        </w:tc>
        <w:tc>
          <w:tcPr>
            <w:tcW w:w="1210" w:type="dxa"/>
          </w:tcPr>
          <w:p>
            <w:pPr>
              <w:autoSpaceDE w:val="0"/>
              <w:autoSpaceDN w:val="0"/>
              <w:spacing w:line="360" w:lineRule="auto"/>
              <w:rPr>
                <w:rFonts w:ascii="宋体" w:hAnsi="宋体" w:cs="宋体"/>
                <w:sz w:val="21"/>
                <w:szCs w:val="21"/>
              </w:rPr>
            </w:pPr>
          </w:p>
        </w:tc>
        <w:tc>
          <w:tcPr>
            <w:tcW w:w="862" w:type="dxa"/>
          </w:tcPr>
          <w:p>
            <w:pPr>
              <w:autoSpaceDE w:val="0"/>
              <w:autoSpaceDN w:val="0"/>
              <w:spacing w:line="360" w:lineRule="auto"/>
              <w:rPr>
                <w:rFonts w:ascii="宋体" w:hAnsi="宋体" w:cs="宋体"/>
                <w:sz w:val="21"/>
                <w:szCs w:val="21"/>
              </w:rPr>
            </w:pPr>
          </w:p>
        </w:tc>
        <w:tc>
          <w:tcPr>
            <w:tcW w:w="1019" w:type="dxa"/>
          </w:tcPr>
          <w:p>
            <w:pPr>
              <w:autoSpaceDE w:val="0"/>
              <w:autoSpaceDN w:val="0"/>
              <w:spacing w:line="360" w:lineRule="auto"/>
              <w:rPr>
                <w:rFonts w:ascii="宋体" w:hAnsi="宋体" w:cs="宋体"/>
                <w:sz w:val="21"/>
                <w:szCs w:val="21"/>
              </w:rPr>
            </w:pPr>
          </w:p>
        </w:tc>
        <w:tc>
          <w:tcPr>
            <w:tcW w:w="1332" w:type="dxa"/>
          </w:tcPr>
          <w:p>
            <w:pPr>
              <w:autoSpaceDE w:val="0"/>
              <w:autoSpaceDN w:val="0"/>
              <w:spacing w:line="360" w:lineRule="auto"/>
              <w:rPr>
                <w:rFonts w:ascii="宋体" w:hAnsi="宋体" w:cs="宋体"/>
                <w:sz w:val="21"/>
                <w:szCs w:val="21"/>
              </w:rPr>
            </w:pPr>
          </w:p>
        </w:tc>
        <w:tc>
          <w:tcPr>
            <w:tcW w:w="1078" w:type="dxa"/>
          </w:tcPr>
          <w:p>
            <w:pPr>
              <w:autoSpaceDE w:val="0"/>
              <w:autoSpaceDN w:val="0"/>
              <w:spacing w:line="360" w:lineRule="auto"/>
              <w:rPr>
                <w:rFonts w:ascii="宋体" w:hAnsi="宋体" w:cs="宋体"/>
                <w:sz w:val="21"/>
                <w:szCs w:val="21"/>
              </w:rPr>
            </w:pPr>
          </w:p>
        </w:tc>
        <w:tc>
          <w:tcPr>
            <w:tcW w:w="1418" w:type="dxa"/>
          </w:tcPr>
          <w:p>
            <w:pPr>
              <w:autoSpaceDE w:val="0"/>
              <w:autoSpaceDN w:val="0"/>
              <w:spacing w:line="360" w:lineRule="auto"/>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81" w:hRule="atLeast"/>
        </w:trPr>
        <w:tc>
          <w:tcPr>
            <w:tcW w:w="793" w:type="dxa"/>
          </w:tcPr>
          <w:p>
            <w:pPr>
              <w:autoSpaceDE w:val="0"/>
              <w:autoSpaceDN w:val="0"/>
              <w:spacing w:line="360" w:lineRule="auto"/>
              <w:rPr>
                <w:rFonts w:ascii="宋体" w:hAnsi="宋体" w:cs="宋体"/>
                <w:sz w:val="21"/>
                <w:szCs w:val="21"/>
              </w:rPr>
            </w:pPr>
          </w:p>
        </w:tc>
        <w:tc>
          <w:tcPr>
            <w:tcW w:w="988" w:type="dxa"/>
          </w:tcPr>
          <w:p>
            <w:pPr>
              <w:autoSpaceDE w:val="0"/>
              <w:autoSpaceDN w:val="0"/>
              <w:spacing w:line="360" w:lineRule="auto"/>
              <w:rPr>
                <w:rFonts w:ascii="宋体" w:hAnsi="宋体" w:cs="宋体"/>
                <w:sz w:val="21"/>
                <w:szCs w:val="21"/>
              </w:rPr>
            </w:pPr>
          </w:p>
        </w:tc>
        <w:tc>
          <w:tcPr>
            <w:tcW w:w="906" w:type="dxa"/>
          </w:tcPr>
          <w:p>
            <w:pPr>
              <w:autoSpaceDE w:val="0"/>
              <w:autoSpaceDN w:val="0"/>
              <w:spacing w:line="360" w:lineRule="auto"/>
              <w:rPr>
                <w:rFonts w:ascii="宋体" w:hAnsi="宋体" w:cs="宋体"/>
                <w:sz w:val="21"/>
                <w:szCs w:val="21"/>
              </w:rPr>
            </w:pPr>
          </w:p>
        </w:tc>
        <w:tc>
          <w:tcPr>
            <w:tcW w:w="1210" w:type="dxa"/>
          </w:tcPr>
          <w:p>
            <w:pPr>
              <w:autoSpaceDE w:val="0"/>
              <w:autoSpaceDN w:val="0"/>
              <w:spacing w:line="360" w:lineRule="auto"/>
              <w:rPr>
                <w:rFonts w:ascii="宋体" w:hAnsi="宋体" w:cs="宋体"/>
                <w:sz w:val="21"/>
                <w:szCs w:val="21"/>
              </w:rPr>
            </w:pPr>
          </w:p>
        </w:tc>
        <w:tc>
          <w:tcPr>
            <w:tcW w:w="862" w:type="dxa"/>
          </w:tcPr>
          <w:p>
            <w:pPr>
              <w:autoSpaceDE w:val="0"/>
              <w:autoSpaceDN w:val="0"/>
              <w:spacing w:line="360" w:lineRule="auto"/>
              <w:rPr>
                <w:rFonts w:ascii="宋体" w:hAnsi="宋体" w:cs="宋体"/>
                <w:sz w:val="21"/>
                <w:szCs w:val="21"/>
              </w:rPr>
            </w:pPr>
          </w:p>
        </w:tc>
        <w:tc>
          <w:tcPr>
            <w:tcW w:w="1019" w:type="dxa"/>
          </w:tcPr>
          <w:p>
            <w:pPr>
              <w:autoSpaceDE w:val="0"/>
              <w:autoSpaceDN w:val="0"/>
              <w:spacing w:line="360" w:lineRule="auto"/>
              <w:rPr>
                <w:rFonts w:ascii="宋体" w:hAnsi="宋体" w:cs="宋体"/>
                <w:sz w:val="21"/>
                <w:szCs w:val="21"/>
              </w:rPr>
            </w:pPr>
          </w:p>
        </w:tc>
        <w:tc>
          <w:tcPr>
            <w:tcW w:w="1332" w:type="dxa"/>
          </w:tcPr>
          <w:p>
            <w:pPr>
              <w:autoSpaceDE w:val="0"/>
              <w:autoSpaceDN w:val="0"/>
              <w:spacing w:line="360" w:lineRule="auto"/>
              <w:rPr>
                <w:rFonts w:ascii="宋体" w:hAnsi="宋体" w:cs="宋体"/>
                <w:sz w:val="21"/>
                <w:szCs w:val="21"/>
              </w:rPr>
            </w:pPr>
          </w:p>
        </w:tc>
        <w:tc>
          <w:tcPr>
            <w:tcW w:w="1078" w:type="dxa"/>
          </w:tcPr>
          <w:p>
            <w:pPr>
              <w:autoSpaceDE w:val="0"/>
              <w:autoSpaceDN w:val="0"/>
              <w:spacing w:line="360" w:lineRule="auto"/>
              <w:rPr>
                <w:rFonts w:ascii="宋体" w:hAnsi="宋体" w:cs="宋体"/>
                <w:sz w:val="21"/>
                <w:szCs w:val="21"/>
              </w:rPr>
            </w:pPr>
          </w:p>
        </w:tc>
        <w:tc>
          <w:tcPr>
            <w:tcW w:w="1418" w:type="dxa"/>
          </w:tcPr>
          <w:p>
            <w:pPr>
              <w:autoSpaceDE w:val="0"/>
              <w:autoSpaceDN w:val="0"/>
              <w:spacing w:line="360" w:lineRule="auto"/>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537" w:hRule="atLeast"/>
        </w:trPr>
        <w:tc>
          <w:tcPr>
            <w:tcW w:w="793" w:type="dxa"/>
          </w:tcPr>
          <w:p>
            <w:pPr>
              <w:autoSpaceDE w:val="0"/>
              <w:autoSpaceDN w:val="0"/>
              <w:spacing w:line="360" w:lineRule="auto"/>
              <w:rPr>
                <w:rFonts w:ascii="宋体" w:hAnsi="宋体" w:cs="宋体"/>
                <w:sz w:val="21"/>
                <w:szCs w:val="21"/>
              </w:rPr>
            </w:pPr>
          </w:p>
        </w:tc>
        <w:tc>
          <w:tcPr>
            <w:tcW w:w="988" w:type="dxa"/>
          </w:tcPr>
          <w:p>
            <w:pPr>
              <w:autoSpaceDE w:val="0"/>
              <w:autoSpaceDN w:val="0"/>
              <w:spacing w:line="360" w:lineRule="auto"/>
              <w:rPr>
                <w:rFonts w:ascii="宋体" w:hAnsi="宋体" w:cs="宋体"/>
                <w:sz w:val="21"/>
                <w:szCs w:val="21"/>
              </w:rPr>
            </w:pPr>
          </w:p>
        </w:tc>
        <w:tc>
          <w:tcPr>
            <w:tcW w:w="906" w:type="dxa"/>
          </w:tcPr>
          <w:p>
            <w:pPr>
              <w:autoSpaceDE w:val="0"/>
              <w:autoSpaceDN w:val="0"/>
              <w:spacing w:line="360" w:lineRule="auto"/>
              <w:rPr>
                <w:rFonts w:ascii="宋体" w:hAnsi="宋体" w:cs="宋体"/>
                <w:sz w:val="21"/>
                <w:szCs w:val="21"/>
              </w:rPr>
            </w:pPr>
          </w:p>
        </w:tc>
        <w:tc>
          <w:tcPr>
            <w:tcW w:w="1210" w:type="dxa"/>
          </w:tcPr>
          <w:p>
            <w:pPr>
              <w:autoSpaceDE w:val="0"/>
              <w:autoSpaceDN w:val="0"/>
              <w:spacing w:line="360" w:lineRule="auto"/>
              <w:rPr>
                <w:rFonts w:ascii="宋体" w:hAnsi="宋体" w:cs="宋体"/>
                <w:sz w:val="21"/>
                <w:szCs w:val="21"/>
              </w:rPr>
            </w:pPr>
          </w:p>
        </w:tc>
        <w:tc>
          <w:tcPr>
            <w:tcW w:w="862" w:type="dxa"/>
          </w:tcPr>
          <w:p>
            <w:pPr>
              <w:autoSpaceDE w:val="0"/>
              <w:autoSpaceDN w:val="0"/>
              <w:spacing w:line="360" w:lineRule="auto"/>
              <w:rPr>
                <w:rFonts w:ascii="宋体" w:hAnsi="宋体" w:cs="宋体"/>
                <w:sz w:val="21"/>
                <w:szCs w:val="21"/>
              </w:rPr>
            </w:pPr>
          </w:p>
        </w:tc>
        <w:tc>
          <w:tcPr>
            <w:tcW w:w="1019" w:type="dxa"/>
          </w:tcPr>
          <w:p>
            <w:pPr>
              <w:autoSpaceDE w:val="0"/>
              <w:autoSpaceDN w:val="0"/>
              <w:spacing w:line="360" w:lineRule="auto"/>
              <w:rPr>
                <w:rFonts w:ascii="宋体" w:hAnsi="宋体" w:cs="宋体"/>
                <w:sz w:val="21"/>
                <w:szCs w:val="21"/>
              </w:rPr>
            </w:pPr>
          </w:p>
        </w:tc>
        <w:tc>
          <w:tcPr>
            <w:tcW w:w="1332" w:type="dxa"/>
          </w:tcPr>
          <w:p>
            <w:pPr>
              <w:autoSpaceDE w:val="0"/>
              <w:autoSpaceDN w:val="0"/>
              <w:spacing w:line="360" w:lineRule="auto"/>
              <w:rPr>
                <w:rFonts w:ascii="宋体" w:hAnsi="宋体" w:cs="宋体"/>
                <w:sz w:val="21"/>
                <w:szCs w:val="21"/>
              </w:rPr>
            </w:pPr>
          </w:p>
        </w:tc>
        <w:tc>
          <w:tcPr>
            <w:tcW w:w="1078" w:type="dxa"/>
          </w:tcPr>
          <w:p>
            <w:pPr>
              <w:autoSpaceDE w:val="0"/>
              <w:autoSpaceDN w:val="0"/>
              <w:spacing w:line="360" w:lineRule="auto"/>
              <w:rPr>
                <w:rFonts w:ascii="宋体" w:hAnsi="宋体" w:cs="宋体"/>
                <w:sz w:val="21"/>
                <w:szCs w:val="21"/>
              </w:rPr>
            </w:pPr>
          </w:p>
        </w:tc>
        <w:tc>
          <w:tcPr>
            <w:tcW w:w="1418" w:type="dxa"/>
          </w:tcPr>
          <w:p>
            <w:pPr>
              <w:autoSpaceDE w:val="0"/>
              <w:autoSpaceDN w:val="0"/>
              <w:spacing w:line="360" w:lineRule="auto"/>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537" w:hRule="atLeast"/>
        </w:trPr>
        <w:tc>
          <w:tcPr>
            <w:tcW w:w="793" w:type="dxa"/>
          </w:tcPr>
          <w:p>
            <w:pPr>
              <w:autoSpaceDE w:val="0"/>
              <w:autoSpaceDN w:val="0"/>
              <w:spacing w:line="360" w:lineRule="auto"/>
              <w:rPr>
                <w:rFonts w:ascii="宋体" w:hAnsi="宋体" w:cs="宋体"/>
                <w:sz w:val="21"/>
                <w:szCs w:val="21"/>
              </w:rPr>
            </w:pPr>
          </w:p>
        </w:tc>
        <w:tc>
          <w:tcPr>
            <w:tcW w:w="988" w:type="dxa"/>
          </w:tcPr>
          <w:p>
            <w:pPr>
              <w:autoSpaceDE w:val="0"/>
              <w:autoSpaceDN w:val="0"/>
              <w:spacing w:line="360" w:lineRule="auto"/>
              <w:rPr>
                <w:rFonts w:ascii="宋体" w:hAnsi="宋体" w:cs="宋体"/>
                <w:sz w:val="21"/>
                <w:szCs w:val="21"/>
              </w:rPr>
            </w:pPr>
          </w:p>
        </w:tc>
        <w:tc>
          <w:tcPr>
            <w:tcW w:w="906" w:type="dxa"/>
          </w:tcPr>
          <w:p>
            <w:pPr>
              <w:autoSpaceDE w:val="0"/>
              <w:autoSpaceDN w:val="0"/>
              <w:spacing w:line="360" w:lineRule="auto"/>
              <w:rPr>
                <w:rFonts w:ascii="宋体" w:hAnsi="宋体" w:cs="宋体"/>
                <w:sz w:val="21"/>
                <w:szCs w:val="21"/>
              </w:rPr>
            </w:pPr>
          </w:p>
        </w:tc>
        <w:tc>
          <w:tcPr>
            <w:tcW w:w="1210" w:type="dxa"/>
          </w:tcPr>
          <w:p>
            <w:pPr>
              <w:autoSpaceDE w:val="0"/>
              <w:autoSpaceDN w:val="0"/>
              <w:spacing w:line="360" w:lineRule="auto"/>
              <w:rPr>
                <w:rFonts w:ascii="宋体" w:hAnsi="宋体" w:cs="宋体"/>
                <w:sz w:val="21"/>
                <w:szCs w:val="21"/>
              </w:rPr>
            </w:pPr>
          </w:p>
        </w:tc>
        <w:tc>
          <w:tcPr>
            <w:tcW w:w="862" w:type="dxa"/>
          </w:tcPr>
          <w:p>
            <w:pPr>
              <w:autoSpaceDE w:val="0"/>
              <w:autoSpaceDN w:val="0"/>
              <w:spacing w:line="360" w:lineRule="auto"/>
              <w:rPr>
                <w:rFonts w:ascii="宋体" w:hAnsi="宋体" w:cs="宋体"/>
                <w:sz w:val="21"/>
                <w:szCs w:val="21"/>
              </w:rPr>
            </w:pPr>
          </w:p>
        </w:tc>
        <w:tc>
          <w:tcPr>
            <w:tcW w:w="1019" w:type="dxa"/>
          </w:tcPr>
          <w:p>
            <w:pPr>
              <w:autoSpaceDE w:val="0"/>
              <w:autoSpaceDN w:val="0"/>
              <w:spacing w:line="360" w:lineRule="auto"/>
              <w:rPr>
                <w:rFonts w:ascii="宋体" w:hAnsi="宋体" w:cs="宋体"/>
                <w:sz w:val="21"/>
                <w:szCs w:val="21"/>
              </w:rPr>
            </w:pPr>
          </w:p>
        </w:tc>
        <w:tc>
          <w:tcPr>
            <w:tcW w:w="1332" w:type="dxa"/>
          </w:tcPr>
          <w:p>
            <w:pPr>
              <w:autoSpaceDE w:val="0"/>
              <w:autoSpaceDN w:val="0"/>
              <w:spacing w:line="360" w:lineRule="auto"/>
              <w:rPr>
                <w:rFonts w:ascii="宋体" w:hAnsi="宋体" w:cs="宋体"/>
                <w:sz w:val="21"/>
                <w:szCs w:val="21"/>
              </w:rPr>
            </w:pPr>
          </w:p>
        </w:tc>
        <w:tc>
          <w:tcPr>
            <w:tcW w:w="1078" w:type="dxa"/>
          </w:tcPr>
          <w:p>
            <w:pPr>
              <w:autoSpaceDE w:val="0"/>
              <w:autoSpaceDN w:val="0"/>
              <w:spacing w:line="360" w:lineRule="auto"/>
              <w:rPr>
                <w:rFonts w:ascii="宋体" w:hAnsi="宋体" w:cs="宋体"/>
                <w:sz w:val="21"/>
                <w:szCs w:val="21"/>
              </w:rPr>
            </w:pPr>
          </w:p>
        </w:tc>
        <w:tc>
          <w:tcPr>
            <w:tcW w:w="1418" w:type="dxa"/>
          </w:tcPr>
          <w:p>
            <w:pPr>
              <w:autoSpaceDE w:val="0"/>
              <w:autoSpaceDN w:val="0"/>
              <w:spacing w:line="360" w:lineRule="auto"/>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537" w:hRule="atLeast"/>
        </w:trPr>
        <w:tc>
          <w:tcPr>
            <w:tcW w:w="793" w:type="dxa"/>
          </w:tcPr>
          <w:p>
            <w:pPr>
              <w:autoSpaceDE w:val="0"/>
              <w:autoSpaceDN w:val="0"/>
              <w:spacing w:line="360" w:lineRule="auto"/>
              <w:rPr>
                <w:rFonts w:ascii="宋体" w:hAnsi="宋体" w:cs="宋体"/>
                <w:sz w:val="21"/>
                <w:szCs w:val="21"/>
              </w:rPr>
            </w:pPr>
          </w:p>
        </w:tc>
        <w:tc>
          <w:tcPr>
            <w:tcW w:w="988" w:type="dxa"/>
          </w:tcPr>
          <w:p>
            <w:pPr>
              <w:autoSpaceDE w:val="0"/>
              <w:autoSpaceDN w:val="0"/>
              <w:spacing w:line="360" w:lineRule="auto"/>
              <w:rPr>
                <w:rFonts w:ascii="宋体" w:hAnsi="宋体" w:cs="宋体"/>
                <w:sz w:val="21"/>
                <w:szCs w:val="21"/>
              </w:rPr>
            </w:pPr>
          </w:p>
        </w:tc>
        <w:tc>
          <w:tcPr>
            <w:tcW w:w="906" w:type="dxa"/>
          </w:tcPr>
          <w:p>
            <w:pPr>
              <w:autoSpaceDE w:val="0"/>
              <w:autoSpaceDN w:val="0"/>
              <w:spacing w:line="360" w:lineRule="auto"/>
              <w:rPr>
                <w:rFonts w:ascii="宋体" w:hAnsi="宋体" w:cs="宋体"/>
                <w:sz w:val="21"/>
                <w:szCs w:val="21"/>
              </w:rPr>
            </w:pPr>
          </w:p>
        </w:tc>
        <w:tc>
          <w:tcPr>
            <w:tcW w:w="1210" w:type="dxa"/>
          </w:tcPr>
          <w:p>
            <w:pPr>
              <w:autoSpaceDE w:val="0"/>
              <w:autoSpaceDN w:val="0"/>
              <w:spacing w:line="360" w:lineRule="auto"/>
              <w:rPr>
                <w:rFonts w:ascii="宋体" w:hAnsi="宋体" w:cs="宋体"/>
                <w:sz w:val="21"/>
                <w:szCs w:val="21"/>
              </w:rPr>
            </w:pPr>
          </w:p>
        </w:tc>
        <w:tc>
          <w:tcPr>
            <w:tcW w:w="862" w:type="dxa"/>
          </w:tcPr>
          <w:p>
            <w:pPr>
              <w:autoSpaceDE w:val="0"/>
              <w:autoSpaceDN w:val="0"/>
              <w:spacing w:line="360" w:lineRule="auto"/>
              <w:rPr>
                <w:rFonts w:ascii="宋体" w:hAnsi="宋体" w:cs="宋体"/>
                <w:sz w:val="21"/>
                <w:szCs w:val="21"/>
              </w:rPr>
            </w:pPr>
          </w:p>
        </w:tc>
        <w:tc>
          <w:tcPr>
            <w:tcW w:w="1019" w:type="dxa"/>
          </w:tcPr>
          <w:p>
            <w:pPr>
              <w:autoSpaceDE w:val="0"/>
              <w:autoSpaceDN w:val="0"/>
              <w:spacing w:line="360" w:lineRule="auto"/>
              <w:rPr>
                <w:rFonts w:ascii="宋体" w:hAnsi="宋体" w:cs="宋体"/>
                <w:sz w:val="21"/>
                <w:szCs w:val="21"/>
              </w:rPr>
            </w:pPr>
          </w:p>
        </w:tc>
        <w:tc>
          <w:tcPr>
            <w:tcW w:w="1332" w:type="dxa"/>
          </w:tcPr>
          <w:p>
            <w:pPr>
              <w:autoSpaceDE w:val="0"/>
              <w:autoSpaceDN w:val="0"/>
              <w:spacing w:line="360" w:lineRule="auto"/>
              <w:rPr>
                <w:rFonts w:ascii="宋体" w:hAnsi="宋体" w:cs="宋体"/>
                <w:sz w:val="21"/>
                <w:szCs w:val="21"/>
              </w:rPr>
            </w:pPr>
          </w:p>
        </w:tc>
        <w:tc>
          <w:tcPr>
            <w:tcW w:w="1078" w:type="dxa"/>
          </w:tcPr>
          <w:p>
            <w:pPr>
              <w:autoSpaceDE w:val="0"/>
              <w:autoSpaceDN w:val="0"/>
              <w:spacing w:line="360" w:lineRule="auto"/>
              <w:rPr>
                <w:rFonts w:ascii="宋体" w:hAnsi="宋体" w:cs="宋体"/>
                <w:sz w:val="21"/>
                <w:szCs w:val="21"/>
              </w:rPr>
            </w:pPr>
          </w:p>
        </w:tc>
        <w:tc>
          <w:tcPr>
            <w:tcW w:w="1418" w:type="dxa"/>
          </w:tcPr>
          <w:p>
            <w:pPr>
              <w:autoSpaceDE w:val="0"/>
              <w:autoSpaceDN w:val="0"/>
              <w:spacing w:line="360" w:lineRule="auto"/>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537" w:hRule="atLeast"/>
        </w:trPr>
        <w:tc>
          <w:tcPr>
            <w:tcW w:w="793" w:type="dxa"/>
          </w:tcPr>
          <w:p>
            <w:pPr>
              <w:autoSpaceDE w:val="0"/>
              <w:autoSpaceDN w:val="0"/>
              <w:spacing w:line="360" w:lineRule="auto"/>
              <w:rPr>
                <w:rFonts w:ascii="宋体" w:hAnsi="宋体" w:cs="宋体"/>
                <w:sz w:val="21"/>
                <w:szCs w:val="21"/>
              </w:rPr>
            </w:pPr>
          </w:p>
        </w:tc>
        <w:tc>
          <w:tcPr>
            <w:tcW w:w="988" w:type="dxa"/>
          </w:tcPr>
          <w:p>
            <w:pPr>
              <w:autoSpaceDE w:val="0"/>
              <w:autoSpaceDN w:val="0"/>
              <w:spacing w:line="360" w:lineRule="auto"/>
              <w:rPr>
                <w:rFonts w:ascii="宋体" w:hAnsi="宋体" w:cs="宋体"/>
                <w:sz w:val="21"/>
                <w:szCs w:val="21"/>
              </w:rPr>
            </w:pPr>
          </w:p>
        </w:tc>
        <w:tc>
          <w:tcPr>
            <w:tcW w:w="906" w:type="dxa"/>
          </w:tcPr>
          <w:p>
            <w:pPr>
              <w:autoSpaceDE w:val="0"/>
              <w:autoSpaceDN w:val="0"/>
              <w:spacing w:line="360" w:lineRule="auto"/>
              <w:rPr>
                <w:rFonts w:ascii="宋体" w:hAnsi="宋体" w:cs="宋体"/>
                <w:sz w:val="21"/>
                <w:szCs w:val="21"/>
              </w:rPr>
            </w:pPr>
          </w:p>
        </w:tc>
        <w:tc>
          <w:tcPr>
            <w:tcW w:w="1210" w:type="dxa"/>
          </w:tcPr>
          <w:p>
            <w:pPr>
              <w:autoSpaceDE w:val="0"/>
              <w:autoSpaceDN w:val="0"/>
              <w:spacing w:line="360" w:lineRule="auto"/>
              <w:rPr>
                <w:rFonts w:ascii="宋体" w:hAnsi="宋体" w:cs="宋体"/>
                <w:sz w:val="21"/>
                <w:szCs w:val="21"/>
              </w:rPr>
            </w:pPr>
          </w:p>
        </w:tc>
        <w:tc>
          <w:tcPr>
            <w:tcW w:w="862" w:type="dxa"/>
          </w:tcPr>
          <w:p>
            <w:pPr>
              <w:autoSpaceDE w:val="0"/>
              <w:autoSpaceDN w:val="0"/>
              <w:spacing w:line="360" w:lineRule="auto"/>
              <w:rPr>
                <w:rFonts w:ascii="宋体" w:hAnsi="宋体" w:cs="宋体"/>
                <w:sz w:val="21"/>
                <w:szCs w:val="21"/>
              </w:rPr>
            </w:pPr>
          </w:p>
        </w:tc>
        <w:tc>
          <w:tcPr>
            <w:tcW w:w="1019" w:type="dxa"/>
          </w:tcPr>
          <w:p>
            <w:pPr>
              <w:autoSpaceDE w:val="0"/>
              <w:autoSpaceDN w:val="0"/>
              <w:spacing w:line="360" w:lineRule="auto"/>
              <w:rPr>
                <w:rFonts w:ascii="宋体" w:hAnsi="宋体" w:cs="宋体"/>
                <w:sz w:val="21"/>
                <w:szCs w:val="21"/>
              </w:rPr>
            </w:pPr>
          </w:p>
        </w:tc>
        <w:tc>
          <w:tcPr>
            <w:tcW w:w="1332" w:type="dxa"/>
          </w:tcPr>
          <w:p>
            <w:pPr>
              <w:autoSpaceDE w:val="0"/>
              <w:autoSpaceDN w:val="0"/>
              <w:spacing w:line="360" w:lineRule="auto"/>
              <w:rPr>
                <w:rFonts w:ascii="宋体" w:hAnsi="宋体" w:cs="宋体"/>
                <w:sz w:val="21"/>
                <w:szCs w:val="21"/>
              </w:rPr>
            </w:pPr>
          </w:p>
        </w:tc>
        <w:tc>
          <w:tcPr>
            <w:tcW w:w="1078" w:type="dxa"/>
          </w:tcPr>
          <w:p>
            <w:pPr>
              <w:autoSpaceDE w:val="0"/>
              <w:autoSpaceDN w:val="0"/>
              <w:spacing w:line="360" w:lineRule="auto"/>
              <w:rPr>
                <w:rFonts w:ascii="宋体" w:hAnsi="宋体" w:cs="宋体"/>
                <w:sz w:val="21"/>
                <w:szCs w:val="21"/>
              </w:rPr>
            </w:pPr>
          </w:p>
        </w:tc>
        <w:tc>
          <w:tcPr>
            <w:tcW w:w="1418" w:type="dxa"/>
          </w:tcPr>
          <w:p>
            <w:pPr>
              <w:autoSpaceDE w:val="0"/>
              <w:autoSpaceDN w:val="0"/>
              <w:spacing w:line="360" w:lineRule="auto"/>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537" w:hRule="atLeast"/>
        </w:trPr>
        <w:tc>
          <w:tcPr>
            <w:tcW w:w="793" w:type="dxa"/>
          </w:tcPr>
          <w:p>
            <w:pPr>
              <w:autoSpaceDE w:val="0"/>
              <w:autoSpaceDN w:val="0"/>
              <w:spacing w:line="360" w:lineRule="auto"/>
              <w:rPr>
                <w:rFonts w:ascii="宋体" w:hAnsi="宋体" w:cs="宋体"/>
                <w:sz w:val="21"/>
                <w:szCs w:val="21"/>
              </w:rPr>
            </w:pPr>
          </w:p>
        </w:tc>
        <w:tc>
          <w:tcPr>
            <w:tcW w:w="988" w:type="dxa"/>
          </w:tcPr>
          <w:p>
            <w:pPr>
              <w:autoSpaceDE w:val="0"/>
              <w:autoSpaceDN w:val="0"/>
              <w:spacing w:line="360" w:lineRule="auto"/>
              <w:rPr>
                <w:rFonts w:ascii="宋体" w:hAnsi="宋体" w:cs="宋体"/>
                <w:sz w:val="21"/>
                <w:szCs w:val="21"/>
              </w:rPr>
            </w:pPr>
          </w:p>
        </w:tc>
        <w:tc>
          <w:tcPr>
            <w:tcW w:w="906" w:type="dxa"/>
          </w:tcPr>
          <w:p>
            <w:pPr>
              <w:autoSpaceDE w:val="0"/>
              <w:autoSpaceDN w:val="0"/>
              <w:spacing w:line="360" w:lineRule="auto"/>
              <w:rPr>
                <w:rFonts w:ascii="宋体" w:hAnsi="宋体" w:cs="宋体"/>
                <w:sz w:val="21"/>
                <w:szCs w:val="21"/>
              </w:rPr>
            </w:pPr>
          </w:p>
        </w:tc>
        <w:tc>
          <w:tcPr>
            <w:tcW w:w="1210" w:type="dxa"/>
          </w:tcPr>
          <w:p>
            <w:pPr>
              <w:autoSpaceDE w:val="0"/>
              <w:autoSpaceDN w:val="0"/>
              <w:spacing w:line="360" w:lineRule="auto"/>
              <w:rPr>
                <w:rFonts w:ascii="宋体" w:hAnsi="宋体" w:cs="宋体"/>
                <w:sz w:val="21"/>
                <w:szCs w:val="21"/>
              </w:rPr>
            </w:pPr>
          </w:p>
        </w:tc>
        <w:tc>
          <w:tcPr>
            <w:tcW w:w="862" w:type="dxa"/>
          </w:tcPr>
          <w:p>
            <w:pPr>
              <w:autoSpaceDE w:val="0"/>
              <w:autoSpaceDN w:val="0"/>
              <w:spacing w:line="360" w:lineRule="auto"/>
              <w:rPr>
                <w:rFonts w:ascii="宋体" w:hAnsi="宋体" w:cs="宋体"/>
                <w:sz w:val="21"/>
                <w:szCs w:val="21"/>
              </w:rPr>
            </w:pPr>
          </w:p>
        </w:tc>
        <w:tc>
          <w:tcPr>
            <w:tcW w:w="1019" w:type="dxa"/>
          </w:tcPr>
          <w:p>
            <w:pPr>
              <w:autoSpaceDE w:val="0"/>
              <w:autoSpaceDN w:val="0"/>
              <w:spacing w:line="360" w:lineRule="auto"/>
              <w:rPr>
                <w:rFonts w:ascii="宋体" w:hAnsi="宋体" w:cs="宋体"/>
                <w:sz w:val="21"/>
                <w:szCs w:val="21"/>
              </w:rPr>
            </w:pPr>
          </w:p>
        </w:tc>
        <w:tc>
          <w:tcPr>
            <w:tcW w:w="1332" w:type="dxa"/>
          </w:tcPr>
          <w:p>
            <w:pPr>
              <w:autoSpaceDE w:val="0"/>
              <w:autoSpaceDN w:val="0"/>
              <w:spacing w:line="360" w:lineRule="auto"/>
              <w:rPr>
                <w:rFonts w:ascii="宋体" w:hAnsi="宋体" w:cs="宋体"/>
                <w:sz w:val="21"/>
                <w:szCs w:val="21"/>
              </w:rPr>
            </w:pPr>
          </w:p>
        </w:tc>
        <w:tc>
          <w:tcPr>
            <w:tcW w:w="1078" w:type="dxa"/>
          </w:tcPr>
          <w:p>
            <w:pPr>
              <w:autoSpaceDE w:val="0"/>
              <w:autoSpaceDN w:val="0"/>
              <w:spacing w:line="360" w:lineRule="auto"/>
              <w:rPr>
                <w:rFonts w:ascii="宋体" w:hAnsi="宋体" w:cs="宋体"/>
                <w:sz w:val="21"/>
                <w:szCs w:val="21"/>
              </w:rPr>
            </w:pPr>
          </w:p>
        </w:tc>
        <w:tc>
          <w:tcPr>
            <w:tcW w:w="1418" w:type="dxa"/>
          </w:tcPr>
          <w:p>
            <w:pPr>
              <w:autoSpaceDE w:val="0"/>
              <w:autoSpaceDN w:val="0"/>
              <w:spacing w:line="360" w:lineRule="auto"/>
              <w:rPr>
                <w:rFonts w:ascii="宋体" w:hAnsi="宋体" w:cs="宋体"/>
                <w:sz w:val="21"/>
                <w:szCs w:val="21"/>
              </w:rPr>
            </w:pPr>
          </w:p>
        </w:tc>
      </w:tr>
    </w:tbl>
    <w:p>
      <w:pPr>
        <w:spacing w:line="360" w:lineRule="auto"/>
        <w:rPr>
          <w:rFonts w:ascii="宋体" w:hAnsi="宋体" w:cs="宋体"/>
          <w:b/>
          <w:bCs/>
          <w:kern w:val="2"/>
          <w:sz w:val="18"/>
          <w:szCs w:val="18"/>
        </w:rPr>
      </w:pPr>
      <w:r>
        <w:rPr>
          <w:rFonts w:hint="eastAsia" w:ascii="宋体" w:hAnsi="宋体" w:cs="宋体"/>
          <w:b/>
          <w:bCs/>
          <w:kern w:val="2"/>
          <w:sz w:val="18"/>
          <w:szCs w:val="18"/>
        </w:rPr>
        <w:t>注：附项目管理人员执业或职业资格证明证书、注册证书、身份证、职称证、学历证、养老保险复印（或扫描）件。</w:t>
      </w:r>
    </w:p>
    <w:p>
      <w:pPr>
        <w:pStyle w:val="4"/>
        <w:widowControl w:val="0"/>
        <w:numPr>
          <w:ilvl w:val="0"/>
          <w:numId w:val="35"/>
        </w:numPr>
        <w:adjustRightInd/>
        <w:snapToGrid/>
        <w:spacing w:before="0" w:after="0" w:line="360" w:lineRule="auto"/>
        <w:jc w:val="center"/>
        <w:rPr>
          <w:rFonts w:ascii="宋体" w:hAnsi="宋体" w:cs="宋体"/>
          <w:b w:val="0"/>
          <w:szCs w:val="24"/>
        </w:rPr>
      </w:pPr>
      <w:r>
        <w:rPr>
          <w:rFonts w:hint="eastAsia" w:ascii="宋体" w:hAnsi="宋体" w:cs="宋体"/>
          <w:b w:val="0"/>
          <w:szCs w:val="24"/>
        </w:rPr>
        <w:br w:type="page"/>
      </w:r>
      <w:bookmarkStart w:id="140" w:name="_Toc106211589"/>
      <w:bookmarkStart w:id="141" w:name="_Toc488691509"/>
      <w:r>
        <w:rPr>
          <w:rFonts w:hint="eastAsia" w:ascii="宋体" w:hAnsi="宋体" w:cs="宋体"/>
          <w:szCs w:val="24"/>
        </w:rPr>
        <w:t>项目经理简历表</w:t>
      </w:r>
      <w:bookmarkEnd w:id="140"/>
      <w:bookmarkEnd w:id="141"/>
    </w:p>
    <w:tbl>
      <w:tblPr>
        <w:tblStyle w:val="39"/>
        <w:tblW w:w="9678" w:type="dxa"/>
        <w:tblInd w:w="-7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40"/>
        <w:gridCol w:w="227"/>
        <w:gridCol w:w="1531"/>
        <w:gridCol w:w="1065"/>
        <w:gridCol w:w="1580"/>
        <w:gridCol w:w="1808"/>
        <w:gridCol w:w="22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trPr>
        <w:tc>
          <w:tcPr>
            <w:tcW w:w="1240" w:type="dxa"/>
            <w:vAlign w:val="center"/>
          </w:tcPr>
          <w:p>
            <w:pPr>
              <w:spacing w:line="360" w:lineRule="auto"/>
              <w:jc w:val="center"/>
              <w:rPr>
                <w:rFonts w:ascii="宋体" w:hAnsi="宋体" w:cs="宋体"/>
                <w:sz w:val="21"/>
                <w:szCs w:val="21"/>
              </w:rPr>
            </w:pPr>
            <w:r>
              <w:rPr>
                <w:rFonts w:hint="eastAsia" w:ascii="宋体" w:hAnsi="宋体" w:cs="宋体"/>
                <w:sz w:val="21"/>
                <w:szCs w:val="21"/>
              </w:rPr>
              <w:t>姓名</w:t>
            </w:r>
          </w:p>
        </w:tc>
        <w:tc>
          <w:tcPr>
            <w:tcW w:w="1758" w:type="dxa"/>
            <w:gridSpan w:val="2"/>
            <w:vAlign w:val="center"/>
          </w:tcPr>
          <w:p>
            <w:pPr>
              <w:spacing w:line="360" w:lineRule="auto"/>
              <w:jc w:val="center"/>
              <w:rPr>
                <w:rFonts w:ascii="宋体" w:hAnsi="宋体" w:cs="宋体"/>
                <w:sz w:val="21"/>
                <w:szCs w:val="21"/>
              </w:rPr>
            </w:pPr>
          </w:p>
        </w:tc>
        <w:tc>
          <w:tcPr>
            <w:tcW w:w="1065" w:type="dxa"/>
            <w:vAlign w:val="center"/>
          </w:tcPr>
          <w:p>
            <w:pPr>
              <w:spacing w:line="360" w:lineRule="auto"/>
              <w:jc w:val="center"/>
              <w:rPr>
                <w:rFonts w:ascii="宋体" w:hAnsi="宋体" w:cs="宋体"/>
                <w:sz w:val="21"/>
                <w:szCs w:val="21"/>
              </w:rPr>
            </w:pPr>
            <w:r>
              <w:rPr>
                <w:rFonts w:hint="eastAsia" w:ascii="宋体" w:hAnsi="宋体" w:cs="宋体"/>
                <w:sz w:val="21"/>
                <w:szCs w:val="21"/>
              </w:rPr>
              <w:t>年龄</w:t>
            </w:r>
          </w:p>
        </w:tc>
        <w:tc>
          <w:tcPr>
            <w:tcW w:w="1580" w:type="dxa"/>
            <w:vAlign w:val="center"/>
          </w:tcPr>
          <w:p>
            <w:pPr>
              <w:spacing w:line="360" w:lineRule="auto"/>
              <w:jc w:val="center"/>
              <w:rPr>
                <w:rFonts w:ascii="宋体" w:hAnsi="宋体" w:cs="宋体"/>
                <w:sz w:val="21"/>
                <w:szCs w:val="21"/>
              </w:rPr>
            </w:pPr>
          </w:p>
        </w:tc>
        <w:tc>
          <w:tcPr>
            <w:tcW w:w="1808" w:type="dxa"/>
            <w:vAlign w:val="center"/>
          </w:tcPr>
          <w:p>
            <w:pPr>
              <w:spacing w:line="360" w:lineRule="auto"/>
              <w:jc w:val="center"/>
              <w:rPr>
                <w:rFonts w:ascii="宋体" w:hAnsi="宋体" w:cs="宋体"/>
                <w:sz w:val="21"/>
                <w:szCs w:val="21"/>
              </w:rPr>
            </w:pPr>
            <w:r>
              <w:rPr>
                <w:rFonts w:hint="eastAsia" w:ascii="宋体" w:hAnsi="宋体" w:cs="宋体"/>
                <w:sz w:val="21"/>
                <w:szCs w:val="21"/>
              </w:rPr>
              <w:t>学历</w:t>
            </w:r>
          </w:p>
        </w:tc>
        <w:tc>
          <w:tcPr>
            <w:tcW w:w="2227" w:type="dxa"/>
            <w:vAlign w:val="center"/>
          </w:tcPr>
          <w:p>
            <w:pPr>
              <w:spacing w:line="360" w:lineRule="auto"/>
              <w:jc w:val="center"/>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trPr>
        <w:tc>
          <w:tcPr>
            <w:tcW w:w="1240" w:type="dxa"/>
            <w:vAlign w:val="center"/>
          </w:tcPr>
          <w:p>
            <w:pPr>
              <w:spacing w:line="360" w:lineRule="auto"/>
              <w:jc w:val="center"/>
              <w:rPr>
                <w:rFonts w:ascii="宋体" w:hAnsi="宋体" w:cs="宋体"/>
                <w:sz w:val="21"/>
                <w:szCs w:val="21"/>
              </w:rPr>
            </w:pPr>
            <w:r>
              <w:rPr>
                <w:rFonts w:hint="eastAsia" w:ascii="宋体" w:hAnsi="宋体" w:cs="宋体"/>
                <w:sz w:val="21"/>
                <w:szCs w:val="21"/>
              </w:rPr>
              <w:t>职称</w:t>
            </w:r>
          </w:p>
        </w:tc>
        <w:tc>
          <w:tcPr>
            <w:tcW w:w="1758" w:type="dxa"/>
            <w:gridSpan w:val="2"/>
            <w:vAlign w:val="center"/>
          </w:tcPr>
          <w:p>
            <w:pPr>
              <w:spacing w:line="360" w:lineRule="auto"/>
              <w:jc w:val="center"/>
              <w:rPr>
                <w:rFonts w:ascii="宋体" w:hAnsi="宋体" w:cs="宋体"/>
                <w:sz w:val="21"/>
                <w:szCs w:val="21"/>
              </w:rPr>
            </w:pPr>
          </w:p>
        </w:tc>
        <w:tc>
          <w:tcPr>
            <w:tcW w:w="1065" w:type="dxa"/>
            <w:vAlign w:val="center"/>
          </w:tcPr>
          <w:p>
            <w:pPr>
              <w:spacing w:line="360" w:lineRule="auto"/>
              <w:jc w:val="center"/>
              <w:rPr>
                <w:rFonts w:ascii="宋体" w:hAnsi="宋体" w:cs="宋体"/>
                <w:sz w:val="21"/>
                <w:szCs w:val="21"/>
              </w:rPr>
            </w:pPr>
            <w:r>
              <w:rPr>
                <w:rFonts w:hint="eastAsia" w:ascii="宋体" w:hAnsi="宋体" w:cs="宋体"/>
                <w:sz w:val="21"/>
                <w:szCs w:val="21"/>
              </w:rPr>
              <w:t>职务</w:t>
            </w:r>
          </w:p>
        </w:tc>
        <w:tc>
          <w:tcPr>
            <w:tcW w:w="1580" w:type="dxa"/>
            <w:vAlign w:val="center"/>
          </w:tcPr>
          <w:p>
            <w:pPr>
              <w:spacing w:line="360" w:lineRule="auto"/>
              <w:jc w:val="center"/>
              <w:rPr>
                <w:rFonts w:ascii="宋体" w:hAnsi="宋体" w:cs="宋体"/>
                <w:sz w:val="21"/>
                <w:szCs w:val="21"/>
              </w:rPr>
            </w:pPr>
          </w:p>
        </w:tc>
        <w:tc>
          <w:tcPr>
            <w:tcW w:w="1808" w:type="dxa"/>
            <w:vAlign w:val="center"/>
          </w:tcPr>
          <w:p>
            <w:pPr>
              <w:spacing w:line="360" w:lineRule="auto"/>
              <w:jc w:val="center"/>
              <w:rPr>
                <w:rFonts w:ascii="宋体" w:hAnsi="宋体" w:cs="宋体"/>
                <w:sz w:val="21"/>
                <w:szCs w:val="21"/>
              </w:rPr>
            </w:pPr>
            <w:r>
              <w:rPr>
                <w:rFonts w:hint="eastAsia" w:ascii="宋体" w:hAnsi="宋体" w:cs="宋体"/>
                <w:sz w:val="21"/>
                <w:szCs w:val="21"/>
              </w:rPr>
              <w:t>拟在本合同任职</w:t>
            </w:r>
          </w:p>
        </w:tc>
        <w:tc>
          <w:tcPr>
            <w:tcW w:w="2227" w:type="dxa"/>
            <w:vAlign w:val="center"/>
          </w:tcPr>
          <w:p>
            <w:pPr>
              <w:spacing w:line="360" w:lineRule="auto"/>
              <w:jc w:val="center"/>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trPr>
        <w:tc>
          <w:tcPr>
            <w:tcW w:w="2998" w:type="dxa"/>
            <w:gridSpan w:val="3"/>
            <w:vAlign w:val="center"/>
          </w:tcPr>
          <w:p>
            <w:pPr>
              <w:spacing w:line="360" w:lineRule="auto"/>
              <w:jc w:val="center"/>
              <w:rPr>
                <w:rFonts w:ascii="宋体" w:hAnsi="宋体" w:cs="宋体"/>
                <w:sz w:val="21"/>
                <w:szCs w:val="21"/>
              </w:rPr>
            </w:pPr>
            <w:r>
              <w:rPr>
                <w:rFonts w:hint="eastAsia" w:ascii="宋体" w:hAnsi="宋体" w:cs="宋体"/>
                <w:sz w:val="21"/>
                <w:szCs w:val="21"/>
              </w:rPr>
              <w:t>毕业学校</w:t>
            </w:r>
          </w:p>
        </w:tc>
        <w:tc>
          <w:tcPr>
            <w:tcW w:w="6680" w:type="dxa"/>
            <w:gridSpan w:val="4"/>
            <w:vAlign w:val="center"/>
          </w:tcPr>
          <w:p>
            <w:pPr>
              <w:pStyle w:val="30"/>
              <w:spacing w:line="360" w:lineRule="auto"/>
              <w:ind w:firstLine="315" w:firstLineChars="150"/>
              <w:rPr>
                <w:rFonts w:ascii="宋体" w:hAnsi="宋体" w:cs="宋体"/>
                <w:sz w:val="21"/>
                <w:szCs w:val="21"/>
              </w:rPr>
            </w:pPr>
            <w:r>
              <w:rPr>
                <w:rFonts w:hint="eastAsia" w:ascii="宋体" w:hAnsi="宋体" w:cs="宋体"/>
                <w:kern w:val="0"/>
                <w:sz w:val="21"/>
                <w:szCs w:val="21"/>
                <w:u w:val="single"/>
              </w:rPr>
              <w:t xml:space="preserve">        </w:t>
            </w:r>
            <w:r>
              <w:rPr>
                <w:rFonts w:hint="eastAsia" w:ascii="宋体" w:hAnsi="宋体" w:cs="宋体"/>
                <w:kern w:val="0"/>
                <w:sz w:val="21"/>
                <w:szCs w:val="21"/>
              </w:rPr>
              <w:t>年毕业于</w:t>
            </w:r>
            <w:r>
              <w:rPr>
                <w:rFonts w:hint="eastAsia" w:ascii="宋体" w:hAnsi="宋体" w:cs="宋体"/>
                <w:kern w:val="0"/>
                <w:sz w:val="21"/>
                <w:szCs w:val="21"/>
                <w:u w:val="single"/>
              </w:rPr>
              <w:t xml:space="preserve">      </w:t>
            </w:r>
            <w:r>
              <w:rPr>
                <w:rFonts w:hint="eastAsia" w:ascii="宋体" w:hAnsi="宋体" w:cs="宋体"/>
                <w:kern w:val="0"/>
                <w:sz w:val="21"/>
                <w:szCs w:val="21"/>
              </w:rPr>
              <w:t>学校</w:t>
            </w:r>
            <w:r>
              <w:rPr>
                <w:rFonts w:hint="eastAsia" w:ascii="宋体" w:hAnsi="宋体" w:cs="宋体"/>
                <w:kern w:val="0"/>
                <w:sz w:val="21"/>
                <w:szCs w:val="21"/>
                <w:u w:val="single"/>
              </w:rPr>
              <w:t xml:space="preserve">       </w:t>
            </w:r>
            <w:r>
              <w:rPr>
                <w:rFonts w:hint="eastAsia" w:ascii="宋体" w:hAnsi="宋体" w:cs="宋体"/>
                <w:kern w:val="0"/>
                <w:sz w:val="21"/>
                <w:szCs w:val="21"/>
              </w:rPr>
              <w:t>专业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trPr>
        <w:tc>
          <w:tcPr>
            <w:tcW w:w="9678" w:type="dxa"/>
            <w:gridSpan w:val="7"/>
            <w:vAlign w:val="center"/>
          </w:tcPr>
          <w:p>
            <w:pPr>
              <w:spacing w:line="360" w:lineRule="auto"/>
              <w:jc w:val="center"/>
              <w:rPr>
                <w:rFonts w:ascii="宋体" w:hAnsi="宋体" w:cs="宋体"/>
                <w:sz w:val="21"/>
                <w:szCs w:val="21"/>
              </w:rPr>
            </w:pPr>
            <w:r>
              <w:rPr>
                <w:rFonts w:hint="eastAsia" w:ascii="宋体" w:hAnsi="宋体" w:cs="宋体"/>
                <w:sz w:val="21"/>
                <w:szCs w:val="21"/>
              </w:rPr>
              <w:t>主要工作经历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trPr>
        <w:tc>
          <w:tcPr>
            <w:tcW w:w="1467" w:type="dxa"/>
            <w:gridSpan w:val="2"/>
            <w:vAlign w:val="center"/>
          </w:tcPr>
          <w:p>
            <w:pPr>
              <w:spacing w:line="360" w:lineRule="auto"/>
              <w:jc w:val="center"/>
              <w:rPr>
                <w:rFonts w:ascii="宋体" w:hAnsi="宋体" w:cs="宋体"/>
                <w:sz w:val="21"/>
                <w:szCs w:val="21"/>
              </w:rPr>
            </w:pPr>
            <w:r>
              <w:rPr>
                <w:rFonts w:hint="eastAsia" w:ascii="宋体" w:hAnsi="宋体" w:cs="宋体"/>
                <w:sz w:val="21"/>
                <w:szCs w:val="21"/>
              </w:rPr>
              <w:t>时间</w:t>
            </w:r>
          </w:p>
        </w:tc>
        <w:tc>
          <w:tcPr>
            <w:tcW w:w="4176" w:type="dxa"/>
            <w:gridSpan w:val="3"/>
            <w:vAlign w:val="center"/>
          </w:tcPr>
          <w:p>
            <w:pPr>
              <w:spacing w:line="360" w:lineRule="auto"/>
              <w:jc w:val="center"/>
              <w:rPr>
                <w:rFonts w:ascii="宋体" w:hAnsi="宋体" w:cs="宋体"/>
                <w:sz w:val="21"/>
                <w:szCs w:val="21"/>
              </w:rPr>
            </w:pPr>
            <w:r>
              <w:rPr>
                <w:rFonts w:hint="eastAsia" w:ascii="宋体" w:hAnsi="宋体" w:cs="宋体"/>
                <w:sz w:val="21"/>
                <w:szCs w:val="21"/>
              </w:rPr>
              <w:t>参加过的类似项目</w:t>
            </w:r>
          </w:p>
        </w:tc>
        <w:tc>
          <w:tcPr>
            <w:tcW w:w="1808" w:type="dxa"/>
            <w:vAlign w:val="center"/>
          </w:tcPr>
          <w:p>
            <w:pPr>
              <w:spacing w:line="360" w:lineRule="auto"/>
              <w:jc w:val="center"/>
              <w:rPr>
                <w:rFonts w:ascii="宋体" w:hAnsi="宋体" w:cs="宋体"/>
                <w:sz w:val="21"/>
                <w:szCs w:val="21"/>
              </w:rPr>
            </w:pPr>
            <w:r>
              <w:rPr>
                <w:rFonts w:hint="eastAsia" w:ascii="宋体" w:hAnsi="宋体" w:cs="宋体"/>
                <w:sz w:val="21"/>
                <w:szCs w:val="21"/>
              </w:rPr>
              <w:t>担任职务</w:t>
            </w:r>
          </w:p>
        </w:tc>
        <w:tc>
          <w:tcPr>
            <w:tcW w:w="2227" w:type="dxa"/>
            <w:vAlign w:val="center"/>
          </w:tcPr>
          <w:p>
            <w:pPr>
              <w:spacing w:line="360" w:lineRule="auto"/>
              <w:jc w:val="center"/>
              <w:rPr>
                <w:rFonts w:ascii="宋体" w:hAnsi="宋体" w:cs="宋体"/>
                <w:sz w:val="21"/>
                <w:szCs w:val="21"/>
              </w:rPr>
            </w:pPr>
            <w:r>
              <w:rPr>
                <w:rFonts w:hint="eastAsia" w:ascii="宋体" w:hAnsi="宋体" w:cs="宋体"/>
                <w:sz w:val="21"/>
                <w:szCs w:val="21"/>
              </w:rPr>
              <w:t>发包人及联系电话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trPr>
        <w:tc>
          <w:tcPr>
            <w:tcW w:w="1467" w:type="dxa"/>
            <w:gridSpan w:val="2"/>
          </w:tcPr>
          <w:p>
            <w:pPr>
              <w:spacing w:line="360" w:lineRule="auto"/>
              <w:rPr>
                <w:rFonts w:ascii="宋体" w:hAnsi="宋体" w:cs="宋体"/>
                <w:sz w:val="21"/>
                <w:szCs w:val="21"/>
              </w:rPr>
            </w:pPr>
          </w:p>
        </w:tc>
        <w:tc>
          <w:tcPr>
            <w:tcW w:w="4176" w:type="dxa"/>
            <w:gridSpan w:val="3"/>
          </w:tcPr>
          <w:p>
            <w:pPr>
              <w:spacing w:line="360" w:lineRule="auto"/>
              <w:rPr>
                <w:rFonts w:ascii="宋体" w:hAnsi="宋体" w:cs="宋体"/>
                <w:sz w:val="21"/>
                <w:szCs w:val="21"/>
              </w:rPr>
            </w:pPr>
          </w:p>
        </w:tc>
        <w:tc>
          <w:tcPr>
            <w:tcW w:w="1808" w:type="dxa"/>
          </w:tcPr>
          <w:p>
            <w:pPr>
              <w:spacing w:line="360" w:lineRule="auto"/>
              <w:rPr>
                <w:rFonts w:ascii="宋体" w:hAnsi="宋体" w:cs="宋体"/>
                <w:sz w:val="21"/>
                <w:szCs w:val="21"/>
              </w:rPr>
            </w:pPr>
          </w:p>
        </w:tc>
        <w:tc>
          <w:tcPr>
            <w:tcW w:w="2227" w:type="dxa"/>
          </w:tcPr>
          <w:p>
            <w:pPr>
              <w:spacing w:line="360" w:lineRule="auto"/>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trPr>
        <w:tc>
          <w:tcPr>
            <w:tcW w:w="1467" w:type="dxa"/>
            <w:gridSpan w:val="2"/>
          </w:tcPr>
          <w:p>
            <w:pPr>
              <w:spacing w:line="360" w:lineRule="auto"/>
              <w:rPr>
                <w:rFonts w:ascii="宋体" w:hAnsi="宋体" w:cs="宋体"/>
                <w:sz w:val="21"/>
                <w:szCs w:val="21"/>
              </w:rPr>
            </w:pPr>
          </w:p>
        </w:tc>
        <w:tc>
          <w:tcPr>
            <w:tcW w:w="4176" w:type="dxa"/>
            <w:gridSpan w:val="3"/>
          </w:tcPr>
          <w:p>
            <w:pPr>
              <w:spacing w:line="360" w:lineRule="auto"/>
              <w:rPr>
                <w:rFonts w:ascii="宋体" w:hAnsi="宋体" w:cs="宋体"/>
                <w:sz w:val="21"/>
                <w:szCs w:val="21"/>
              </w:rPr>
            </w:pPr>
          </w:p>
        </w:tc>
        <w:tc>
          <w:tcPr>
            <w:tcW w:w="1808" w:type="dxa"/>
          </w:tcPr>
          <w:p>
            <w:pPr>
              <w:spacing w:line="360" w:lineRule="auto"/>
              <w:rPr>
                <w:rFonts w:ascii="宋体" w:hAnsi="宋体" w:cs="宋体"/>
                <w:sz w:val="21"/>
                <w:szCs w:val="21"/>
              </w:rPr>
            </w:pPr>
          </w:p>
        </w:tc>
        <w:tc>
          <w:tcPr>
            <w:tcW w:w="2227" w:type="dxa"/>
          </w:tcPr>
          <w:p>
            <w:pPr>
              <w:spacing w:line="360" w:lineRule="auto"/>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trPr>
        <w:tc>
          <w:tcPr>
            <w:tcW w:w="1467" w:type="dxa"/>
            <w:gridSpan w:val="2"/>
          </w:tcPr>
          <w:p>
            <w:pPr>
              <w:spacing w:line="360" w:lineRule="auto"/>
              <w:rPr>
                <w:rFonts w:ascii="宋体" w:hAnsi="宋体" w:cs="宋体"/>
                <w:sz w:val="21"/>
                <w:szCs w:val="21"/>
              </w:rPr>
            </w:pPr>
          </w:p>
        </w:tc>
        <w:tc>
          <w:tcPr>
            <w:tcW w:w="4176" w:type="dxa"/>
            <w:gridSpan w:val="3"/>
          </w:tcPr>
          <w:p>
            <w:pPr>
              <w:spacing w:line="360" w:lineRule="auto"/>
              <w:rPr>
                <w:rFonts w:ascii="宋体" w:hAnsi="宋体" w:cs="宋体"/>
                <w:sz w:val="21"/>
                <w:szCs w:val="21"/>
              </w:rPr>
            </w:pPr>
          </w:p>
        </w:tc>
        <w:tc>
          <w:tcPr>
            <w:tcW w:w="1808" w:type="dxa"/>
          </w:tcPr>
          <w:p>
            <w:pPr>
              <w:spacing w:line="360" w:lineRule="auto"/>
              <w:rPr>
                <w:rFonts w:ascii="宋体" w:hAnsi="宋体" w:cs="宋体"/>
                <w:sz w:val="21"/>
                <w:szCs w:val="21"/>
              </w:rPr>
            </w:pPr>
          </w:p>
        </w:tc>
        <w:tc>
          <w:tcPr>
            <w:tcW w:w="2227" w:type="dxa"/>
          </w:tcPr>
          <w:p>
            <w:pPr>
              <w:spacing w:line="360" w:lineRule="auto"/>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trPr>
        <w:tc>
          <w:tcPr>
            <w:tcW w:w="1467" w:type="dxa"/>
            <w:gridSpan w:val="2"/>
          </w:tcPr>
          <w:p>
            <w:pPr>
              <w:spacing w:line="360" w:lineRule="auto"/>
              <w:rPr>
                <w:rFonts w:ascii="宋体" w:hAnsi="宋体" w:cs="宋体"/>
                <w:sz w:val="21"/>
                <w:szCs w:val="21"/>
              </w:rPr>
            </w:pPr>
          </w:p>
        </w:tc>
        <w:tc>
          <w:tcPr>
            <w:tcW w:w="4176" w:type="dxa"/>
            <w:gridSpan w:val="3"/>
          </w:tcPr>
          <w:p>
            <w:pPr>
              <w:spacing w:line="360" w:lineRule="auto"/>
              <w:rPr>
                <w:rFonts w:ascii="宋体" w:hAnsi="宋体" w:cs="宋体"/>
                <w:sz w:val="21"/>
                <w:szCs w:val="21"/>
              </w:rPr>
            </w:pPr>
          </w:p>
        </w:tc>
        <w:tc>
          <w:tcPr>
            <w:tcW w:w="1808" w:type="dxa"/>
          </w:tcPr>
          <w:p>
            <w:pPr>
              <w:spacing w:line="360" w:lineRule="auto"/>
              <w:rPr>
                <w:rFonts w:ascii="宋体" w:hAnsi="宋体" w:cs="宋体"/>
                <w:sz w:val="21"/>
                <w:szCs w:val="21"/>
              </w:rPr>
            </w:pPr>
          </w:p>
        </w:tc>
        <w:tc>
          <w:tcPr>
            <w:tcW w:w="2227" w:type="dxa"/>
          </w:tcPr>
          <w:p>
            <w:pPr>
              <w:spacing w:line="360" w:lineRule="auto"/>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trPr>
        <w:tc>
          <w:tcPr>
            <w:tcW w:w="1467" w:type="dxa"/>
            <w:gridSpan w:val="2"/>
          </w:tcPr>
          <w:p>
            <w:pPr>
              <w:spacing w:line="360" w:lineRule="auto"/>
              <w:rPr>
                <w:rFonts w:ascii="宋体" w:hAnsi="宋体" w:cs="宋体"/>
                <w:sz w:val="21"/>
                <w:szCs w:val="21"/>
              </w:rPr>
            </w:pPr>
          </w:p>
        </w:tc>
        <w:tc>
          <w:tcPr>
            <w:tcW w:w="4176" w:type="dxa"/>
            <w:gridSpan w:val="3"/>
          </w:tcPr>
          <w:p>
            <w:pPr>
              <w:spacing w:line="360" w:lineRule="auto"/>
              <w:rPr>
                <w:rFonts w:ascii="宋体" w:hAnsi="宋体" w:cs="宋体"/>
                <w:sz w:val="21"/>
                <w:szCs w:val="21"/>
              </w:rPr>
            </w:pPr>
          </w:p>
        </w:tc>
        <w:tc>
          <w:tcPr>
            <w:tcW w:w="1808" w:type="dxa"/>
          </w:tcPr>
          <w:p>
            <w:pPr>
              <w:spacing w:line="360" w:lineRule="auto"/>
              <w:rPr>
                <w:rFonts w:ascii="宋体" w:hAnsi="宋体" w:cs="宋体"/>
                <w:sz w:val="21"/>
                <w:szCs w:val="21"/>
              </w:rPr>
            </w:pPr>
          </w:p>
        </w:tc>
        <w:tc>
          <w:tcPr>
            <w:tcW w:w="2227" w:type="dxa"/>
          </w:tcPr>
          <w:p>
            <w:pPr>
              <w:spacing w:line="360" w:lineRule="auto"/>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trPr>
        <w:tc>
          <w:tcPr>
            <w:tcW w:w="1467" w:type="dxa"/>
            <w:gridSpan w:val="2"/>
          </w:tcPr>
          <w:p>
            <w:pPr>
              <w:spacing w:line="360" w:lineRule="auto"/>
              <w:rPr>
                <w:rFonts w:ascii="宋体" w:hAnsi="宋体" w:cs="宋体"/>
                <w:sz w:val="21"/>
                <w:szCs w:val="21"/>
              </w:rPr>
            </w:pPr>
          </w:p>
        </w:tc>
        <w:tc>
          <w:tcPr>
            <w:tcW w:w="4176" w:type="dxa"/>
            <w:gridSpan w:val="3"/>
          </w:tcPr>
          <w:p>
            <w:pPr>
              <w:spacing w:line="360" w:lineRule="auto"/>
              <w:rPr>
                <w:rFonts w:ascii="宋体" w:hAnsi="宋体" w:cs="宋体"/>
                <w:sz w:val="21"/>
                <w:szCs w:val="21"/>
              </w:rPr>
            </w:pPr>
          </w:p>
        </w:tc>
        <w:tc>
          <w:tcPr>
            <w:tcW w:w="1808" w:type="dxa"/>
          </w:tcPr>
          <w:p>
            <w:pPr>
              <w:spacing w:line="360" w:lineRule="auto"/>
              <w:rPr>
                <w:rFonts w:ascii="宋体" w:hAnsi="宋体" w:cs="宋体"/>
                <w:sz w:val="21"/>
                <w:szCs w:val="21"/>
              </w:rPr>
            </w:pPr>
          </w:p>
        </w:tc>
        <w:tc>
          <w:tcPr>
            <w:tcW w:w="2227" w:type="dxa"/>
          </w:tcPr>
          <w:p>
            <w:pPr>
              <w:spacing w:line="360" w:lineRule="auto"/>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trPr>
        <w:tc>
          <w:tcPr>
            <w:tcW w:w="1467" w:type="dxa"/>
            <w:gridSpan w:val="2"/>
          </w:tcPr>
          <w:p>
            <w:pPr>
              <w:spacing w:line="360" w:lineRule="auto"/>
              <w:rPr>
                <w:rFonts w:ascii="宋体" w:hAnsi="宋体" w:cs="宋体"/>
                <w:sz w:val="21"/>
                <w:szCs w:val="21"/>
              </w:rPr>
            </w:pPr>
          </w:p>
        </w:tc>
        <w:tc>
          <w:tcPr>
            <w:tcW w:w="4176" w:type="dxa"/>
            <w:gridSpan w:val="3"/>
          </w:tcPr>
          <w:p>
            <w:pPr>
              <w:spacing w:line="360" w:lineRule="auto"/>
              <w:rPr>
                <w:rFonts w:ascii="宋体" w:hAnsi="宋体" w:cs="宋体"/>
                <w:sz w:val="21"/>
                <w:szCs w:val="21"/>
              </w:rPr>
            </w:pPr>
          </w:p>
        </w:tc>
        <w:tc>
          <w:tcPr>
            <w:tcW w:w="1808" w:type="dxa"/>
          </w:tcPr>
          <w:p>
            <w:pPr>
              <w:spacing w:line="360" w:lineRule="auto"/>
              <w:rPr>
                <w:rFonts w:ascii="宋体" w:hAnsi="宋体" w:cs="宋体"/>
                <w:sz w:val="21"/>
                <w:szCs w:val="21"/>
              </w:rPr>
            </w:pPr>
          </w:p>
        </w:tc>
        <w:tc>
          <w:tcPr>
            <w:tcW w:w="2227" w:type="dxa"/>
          </w:tcPr>
          <w:p>
            <w:pPr>
              <w:spacing w:line="360" w:lineRule="auto"/>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trPr>
        <w:tc>
          <w:tcPr>
            <w:tcW w:w="1467" w:type="dxa"/>
            <w:gridSpan w:val="2"/>
          </w:tcPr>
          <w:p>
            <w:pPr>
              <w:spacing w:line="360" w:lineRule="auto"/>
              <w:rPr>
                <w:rFonts w:ascii="宋体" w:hAnsi="宋体" w:cs="宋体"/>
                <w:sz w:val="21"/>
                <w:szCs w:val="21"/>
              </w:rPr>
            </w:pPr>
          </w:p>
        </w:tc>
        <w:tc>
          <w:tcPr>
            <w:tcW w:w="4176" w:type="dxa"/>
            <w:gridSpan w:val="3"/>
          </w:tcPr>
          <w:p>
            <w:pPr>
              <w:spacing w:line="360" w:lineRule="auto"/>
              <w:rPr>
                <w:rFonts w:ascii="宋体" w:hAnsi="宋体" w:cs="宋体"/>
                <w:sz w:val="21"/>
                <w:szCs w:val="21"/>
              </w:rPr>
            </w:pPr>
          </w:p>
        </w:tc>
        <w:tc>
          <w:tcPr>
            <w:tcW w:w="1808" w:type="dxa"/>
          </w:tcPr>
          <w:p>
            <w:pPr>
              <w:spacing w:line="360" w:lineRule="auto"/>
              <w:rPr>
                <w:rFonts w:ascii="宋体" w:hAnsi="宋体" w:cs="宋体"/>
                <w:sz w:val="21"/>
                <w:szCs w:val="21"/>
              </w:rPr>
            </w:pPr>
          </w:p>
        </w:tc>
        <w:tc>
          <w:tcPr>
            <w:tcW w:w="2227" w:type="dxa"/>
          </w:tcPr>
          <w:p>
            <w:pPr>
              <w:spacing w:line="360" w:lineRule="auto"/>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trPr>
        <w:tc>
          <w:tcPr>
            <w:tcW w:w="1467" w:type="dxa"/>
            <w:gridSpan w:val="2"/>
          </w:tcPr>
          <w:p>
            <w:pPr>
              <w:spacing w:line="360" w:lineRule="auto"/>
              <w:rPr>
                <w:rFonts w:ascii="宋体" w:hAnsi="宋体" w:cs="宋体"/>
                <w:sz w:val="21"/>
                <w:szCs w:val="21"/>
              </w:rPr>
            </w:pPr>
          </w:p>
        </w:tc>
        <w:tc>
          <w:tcPr>
            <w:tcW w:w="4176" w:type="dxa"/>
            <w:gridSpan w:val="3"/>
          </w:tcPr>
          <w:p>
            <w:pPr>
              <w:spacing w:line="360" w:lineRule="auto"/>
              <w:rPr>
                <w:rFonts w:ascii="宋体" w:hAnsi="宋体" w:cs="宋体"/>
                <w:sz w:val="21"/>
                <w:szCs w:val="21"/>
              </w:rPr>
            </w:pPr>
          </w:p>
        </w:tc>
        <w:tc>
          <w:tcPr>
            <w:tcW w:w="1808" w:type="dxa"/>
          </w:tcPr>
          <w:p>
            <w:pPr>
              <w:spacing w:line="360" w:lineRule="auto"/>
              <w:rPr>
                <w:rFonts w:ascii="宋体" w:hAnsi="宋体" w:cs="宋体"/>
                <w:sz w:val="21"/>
                <w:szCs w:val="21"/>
              </w:rPr>
            </w:pPr>
          </w:p>
        </w:tc>
        <w:tc>
          <w:tcPr>
            <w:tcW w:w="2227" w:type="dxa"/>
          </w:tcPr>
          <w:p>
            <w:pPr>
              <w:spacing w:line="360" w:lineRule="auto"/>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trPr>
        <w:tc>
          <w:tcPr>
            <w:tcW w:w="1467" w:type="dxa"/>
            <w:gridSpan w:val="2"/>
          </w:tcPr>
          <w:p>
            <w:pPr>
              <w:spacing w:line="360" w:lineRule="auto"/>
              <w:rPr>
                <w:rFonts w:ascii="宋体" w:hAnsi="宋体" w:cs="宋体"/>
                <w:sz w:val="21"/>
                <w:szCs w:val="21"/>
              </w:rPr>
            </w:pPr>
          </w:p>
        </w:tc>
        <w:tc>
          <w:tcPr>
            <w:tcW w:w="4176" w:type="dxa"/>
            <w:gridSpan w:val="3"/>
          </w:tcPr>
          <w:p>
            <w:pPr>
              <w:spacing w:line="360" w:lineRule="auto"/>
              <w:rPr>
                <w:rFonts w:ascii="宋体" w:hAnsi="宋体" w:cs="宋体"/>
                <w:sz w:val="21"/>
                <w:szCs w:val="21"/>
              </w:rPr>
            </w:pPr>
          </w:p>
        </w:tc>
        <w:tc>
          <w:tcPr>
            <w:tcW w:w="1808" w:type="dxa"/>
          </w:tcPr>
          <w:p>
            <w:pPr>
              <w:spacing w:line="360" w:lineRule="auto"/>
              <w:rPr>
                <w:rFonts w:ascii="宋体" w:hAnsi="宋体" w:cs="宋体"/>
                <w:sz w:val="21"/>
                <w:szCs w:val="21"/>
              </w:rPr>
            </w:pPr>
          </w:p>
        </w:tc>
        <w:tc>
          <w:tcPr>
            <w:tcW w:w="2227" w:type="dxa"/>
          </w:tcPr>
          <w:p>
            <w:pPr>
              <w:spacing w:line="360" w:lineRule="auto"/>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trPr>
        <w:tc>
          <w:tcPr>
            <w:tcW w:w="1467" w:type="dxa"/>
            <w:gridSpan w:val="2"/>
          </w:tcPr>
          <w:p>
            <w:pPr>
              <w:spacing w:line="360" w:lineRule="auto"/>
              <w:rPr>
                <w:rFonts w:ascii="宋体" w:hAnsi="宋体" w:cs="宋体"/>
                <w:sz w:val="21"/>
                <w:szCs w:val="21"/>
              </w:rPr>
            </w:pPr>
          </w:p>
        </w:tc>
        <w:tc>
          <w:tcPr>
            <w:tcW w:w="4176" w:type="dxa"/>
            <w:gridSpan w:val="3"/>
          </w:tcPr>
          <w:p>
            <w:pPr>
              <w:spacing w:line="360" w:lineRule="auto"/>
              <w:rPr>
                <w:rFonts w:ascii="宋体" w:hAnsi="宋体" w:cs="宋体"/>
                <w:sz w:val="21"/>
                <w:szCs w:val="21"/>
              </w:rPr>
            </w:pPr>
          </w:p>
        </w:tc>
        <w:tc>
          <w:tcPr>
            <w:tcW w:w="1808" w:type="dxa"/>
          </w:tcPr>
          <w:p>
            <w:pPr>
              <w:spacing w:line="360" w:lineRule="auto"/>
              <w:rPr>
                <w:rFonts w:ascii="宋体" w:hAnsi="宋体" w:cs="宋体"/>
                <w:sz w:val="21"/>
                <w:szCs w:val="21"/>
              </w:rPr>
            </w:pPr>
          </w:p>
        </w:tc>
        <w:tc>
          <w:tcPr>
            <w:tcW w:w="2227" w:type="dxa"/>
          </w:tcPr>
          <w:p>
            <w:pPr>
              <w:spacing w:line="360" w:lineRule="auto"/>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trPr>
        <w:tc>
          <w:tcPr>
            <w:tcW w:w="1467" w:type="dxa"/>
            <w:gridSpan w:val="2"/>
          </w:tcPr>
          <w:p>
            <w:pPr>
              <w:spacing w:line="360" w:lineRule="auto"/>
              <w:rPr>
                <w:rFonts w:ascii="宋体" w:hAnsi="宋体" w:cs="宋体"/>
                <w:sz w:val="21"/>
                <w:szCs w:val="21"/>
              </w:rPr>
            </w:pPr>
          </w:p>
        </w:tc>
        <w:tc>
          <w:tcPr>
            <w:tcW w:w="4176" w:type="dxa"/>
            <w:gridSpan w:val="3"/>
          </w:tcPr>
          <w:p>
            <w:pPr>
              <w:spacing w:line="360" w:lineRule="auto"/>
              <w:rPr>
                <w:rFonts w:ascii="宋体" w:hAnsi="宋体" w:cs="宋体"/>
                <w:sz w:val="21"/>
                <w:szCs w:val="21"/>
              </w:rPr>
            </w:pPr>
          </w:p>
        </w:tc>
        <w:tc>
          <w:tcPr>
            <w:tcW w:w="1808" w:type="dxa"/>
          </w:tcPr>
          <w:p>
            <w:pPr>
              <w:spacing w:line="360" w:lineRule="auto"/>
              <w:rPr>
                <w:rFonts w:ascii="宋体" w:hAnsi="宋体" w:cs="宋体"/>
                <w:sz w:val="21"/>
                <w:szCs w:val="21"/>
              </w:rPr>
            </w:pPr>
          </w:p>
        </w:tc>
        <w:tc>
          <w:tcPr>
            <w:tcW w:w="2227" w:type="dxa"/>
          </w:tcPr>
          <w:p>
            <w:pPr>
              <w:spacing w:line="360" w:lineRule="auto"/>
              <w:rPr>
                <w:rFonts w:ascii="宋体" w:hAnsi="宋体" w:cs="宋体"/>
                <w:sz w:val="21"/>
                <w:szCs w:val="21"/>
              </w:rPr>
            </w:pPr>
          </w:p>
        </w:tc>
      </w:tr>
    </w:tbl>
    <w:p>
      <w:pPr>
        <w:spacing w:line="360" w:lineRule="auto"/>
        <w:rPr>
          <w:rFonts w:ascii="宋体" w:hAnsi="宋体" w:cs="宋体"/>
          <w:b/>
          <w:bCs/>
          <w:kern w:val="2"/>
          <w:sz w:val="18"/>
          <w:szCs w:val="18"/>
        </w:rPr>
      </w:pPr>
      <w:r>
        <w:rPr>
          <w:rFonts w:hint="eastAsia" w:ascii="宋体" w:hAnsi="宋体" w:cs="宋体"/>
          <w:b/>
          <w:bCs/>
          <w:kern w:val="2"/>
          <w:sz w:val="18"/>
          <w:szCs w:val="18"/>
        </w:rPr>
        <w:t>注：附项目经理资质证书、身份证、职称证、学历证、养老保险复印（或扫描）件，管理过的项目业绩须附中标通知书、合同首页、标的及金额所在页、合同签字盖章页复印（或扫描）件。</w:t>
      </w:r>
    </w:p>
    <w:p>
      <w:pPr>
        <w:pStyle w:val="3"/>
        <w:widowControl w:val="0"/>
        <w:numPr>
          <w:ilvl w:val="0"/>
          <w:numId w:val="32"/>
        </w:numPr>
        <w:adjustRightInd/>
        <w:snapToGrid/>
        <w:spacing w:before="0" w:after="0" w:line="360" w:lineRule="auto"/>
        <w:ind w:left="704" w:hanging="420"/>
        <w:rPr>
          <w:rFonts w:ascii="宋体" w:hAnsi="宋体" w:cs="宋体"/>
          <w:bCs w:val="0"/>
          <w:szCs w:val="24"/>
        </w:rPr>
      </w:pPr>
      <w:r>
        <w:rPr>
          <w:rFonts w:hint="eastAsia" w:ascii="宋体" w:hAnsi="宋体" w:cs="宋体"/>
          <w:bCs w:val="0"/>
          <w:sz w:val="24"/>
          <w:szCs w:val="24"/>
        </w:rPr>
        <w:br w:type="page"/>
      </w:r>
      <w:bookmarkStart w:id="142" w:name="_Toc106211590"/>
      <w:bookmarkStart w:id="143" w:name="_Toc488691510"/>
      <w:r>
        <w:rPr>
          <w:rFonts w:hint="eastAsia" w:ascii="宋体" w:hAnsi="宋体" w:cs="宋体"/>
        </w:rPr>
        <w:t>资格审查资料</w:t>
      </w:r>
      <w:bookmarkEnd w:id="142"/>
      <w:bookmarkEnd w:id="143"/>
    </w:p>
    <w:p>
      <w:pPr>
        <w:spacing w:line="360" w:lineRule="auto"/>
        <w:jc w:val="center"/>
        <w:rPr>
          <w:rFonts w:ascii="宋体" w:hAnsi="宋体" w:cs="宋体"/>
          <w:b/>
          <w:sz w:val="32"/>
          <w:szCs w:val="24"/>
        </w:rPr>
      </w:pPr>
      <w:r>
        <w:rPr>
          <w:rFonts w:hint="eastAsia" w:ascii="宋体" w:hAnsi="宋体" w:cs="宋体"/>
          <w:b/>
          <w:sz w:val="32"/>
          <w:szCs w:val="24"/>
        </w:rPr>
        <w:t>资格审查资料</w:t>
      </w:r>
    </w:p>
    <w:p>
      <w:pPr>
        <w:pStyle w:val="4"/>
        <w:widowControl w:val="0"/>
        <w:numPr>
          <w:ilvl w:val="0"/>
          <w:numId w:val="36"/>
        </w:numPr>
        <w:adjustRightInd/>
        <w:snapToGrid/>
        <w:spacing w:before="0" w:after="0" w:line="360" w:lineRule="auto"/>
        <w:jc w:val="center"/>
        <w:rPr>
          <w:rFonts w:ascii="宋体" w:hAnsi="宋体" w:cs="宋体"/>
          <w:szCs w:val="24"/>
        </w:rPr>
      </w:pPr>
      <w:bookmarkStart w:id="144" w:name="_Toc488691511"/>
      <w:bookmarkStart w:id="145" w:name="_Toc106211591"/>
      <w:r>
        <w:rPr>
          <w:rFonts w:hint="eastAsia" w:ascii="宋体" w:hAnsi="宋体" w:cs="宋体"/>
          <w:szCs w:val="24"/>
        </w:rPr>
        <w:t>磋商人基本情况表</w:t>
      </w:r>
      <w:bookmarkEnd w:id="144"/>
      <w:bookmarkEnd w:id="145"/>
    </w:p>
    <w:tbl>
      <w:tblPr>
        <w:tblStyle w:val="39"/>
        <w:tblW w:w="9286" w:type="dxa"/>
        <w:tblInd w:w="0" w:type="dxa"/>
        <w:tblLayout w:type="fixed"/>
        <w:tblCellMar>
          <w:top w:w="0" w:type="dxa"/>
          <w:left w:w="108" w:type="dxa"/>
          <w:bottom w:w="0" w:type="dxa"/>
          <w:right w:w="108" w:type="dxa"/>
        </w:tblCellMar>
      </w:tblPr>
      <w:tblGrid>
        <w:gridCol w:w="1857"/>
        <w:gridCol w:w="951"/>
        <w:gridCol w:w="1295"/>
        <w:gridCol w:w="1296"/>
        <w:gridCol w:w="172"/>
        <w:gridCol w:w="1123"/>
        <w:gridCol w:w="648"/>
        <w:gridCol w:w="86"/>
        <w:gridCol w:w="562"/>
        <w:gridCol w:w="1296"/>
      </w:tblGrid>
      <w:tr>
        <w:tblPrEx>
          <w:tblCellMar>
            <w:top w:w="0" w:type="dxa"/>
            <w:left w:w="108" w:type="dxa"/>
            <w:bottom w:w="0" w:type="dxa"/>
            <w:right w:w="108" w:type="dxa"/>
          </w:tblCellMar>
        </w:tblPrEx>
        <w:trPr>
          <w:trHeight w:val="499" w:hRule="atLeast"/>
        </w:trPr>
        <w:tc>
          <w:tcPr>
            <w:tcW w:w="1857" w:type="dxa"/>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sz w:val="21"/>
                <w:szCs w:val="21"/>
              </w:rPr>
            </w:pPr>
            <w:r>
              <w:rPr>
                <w:rFonts w:hint="eastAsia" w:ascii="宋体" w:hAnsi="宋体" w:cs="宋体"/>
                <w:sz w:val="21"/>
                <w:szCs w:val="21"/>
              </w:rPr>
              <w:t>磋商人名称</w:t>
            </w:r>
          </w:p>
        </w:tc>
        <w:tc>
          <w:tcPr>
            <w:tcW w:w="7429" w:type="dxa"/>
            <w:gridSpan w:val="9"/>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sz w:val="21"/>
                <w:szCs w:val="21"/>
              </w:rPr>
            </w:pPr>
          </w:p>
        </w:tc>
      </w:tr>
      <w:tr>
        <w:tblPrEx>
          <w:tblCellMar>
            <w:top w:w="0" w:type="dxa"/>
            <w:left w:w="108" w:type="dxa"/>
            <w:bottom w:w="0" w:type="dxa"/>
            <w:right w:w="108" w:type="dxa"/>
          </w:tblCellMar>
        </w:tblPrEx>
        <w:trPr>
          <w:trHeight w:val="549" w:hRule="atLeast"/>
        </w:trPr>
        <w:tc>
          <w:tcPr>
            <w:tcW w:w="1857" w:type="dxa"/>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sz w:val="21"/>
                <w:szCs w:val="21"/>
              </w:rPr>
            </w:pPr>
            <w:r>
              <w:rPr>
                <w:rFonts w:hint="eastAsia" w:ascii="宋体" w:hAnsi="宋体" w:cs="宋体"/>
                <w:sz w:val="21"/>
                <w:szCs w:val="21"/>
              </w:rPr>
              <w:t>注册地址</w:t>
            </w:r>
          </w:p>
        </w:tc>
        <w:tc>
          <w:tcPr>
            <w:tcW w:w="3714" w:type="dxa"/>
            <w:gridSpan w:val="4"/>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sz w:val="21"/>
                <w:szCs w:val="21"/>
              </w:rPr>
            </w:pPr>
          </w:p>
        </w:tc>
        <w:tc>
          <w:tcPr>
            <w:tcW w:w="1857" w:type="dxa"/>
            <w:gridSpan w:val="3"/>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sz w:val="21"/>
                <w:szCs w:val="21"/>
              </w:rPr>
            </w:pPr>
            <w:r>
              <w:rPr>
                <w:rFonts w:hint="eastAsia" w:ascii="宋体" w:hAnsi="宋体" w:cs="宋体"/>
                <w:sz w:val="21"/>
                <w:szCs w:val="21"/>
              </w:rPr>
              <w:t>邮政编码</w:t>
            </w:r>
          </w:p>
        </w:tc>
        <w:tc>
          <w:tcPr>
            <w:tcW w:w="1858" w:type="dxa"/>
            <w:gridSpan w:val="2"/>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sz w:val="21"/>
                <w:szCs w:val="21"/>
              </w:rPr>
            </w:pPr>
          </w:p>
        </w:tc>
      </w:tr>
      <w:tr>
        <w:tblPrEx>
          <w:tblCellMar>
            <w:top w:w="0" w:type="dxa"/>
            <w:left w:w="108" w:type="dxa"/>
            <w:bottom w:w="0" w:type="dxa"/>
            <w:right w:w="108" w:type="dxa"/>
          </w:tblCellMar>
        </w:tblPrEx>
        <w:trPr>
          <w:trHeight w:val="571" w:hRule="atLeast"/>
        </w:trPr>
        <w:tc>
          <w:tcPr>
            <w:tcW w:w="1857" w:type="dxa"/>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sz w:val="21"/>
                <w:szCs w:val="21"/>
              </w:rPr>
            </w:pPr>
            <w:r>
              <w:rPr>
                <w:rFonts w:hint="eastAsia" w:ascii="宋体" w:hAnsi="宋体" w:cs="宋体"/>
                <w:sz w:val="21"/>
                <w:szCs w:val="21"/>
              </w:rPr>
              <w:t>联系方式</w:t>
            </w:r>
          </w:p>
        </w:tc>
        <w:tc>
          <w:tcPr>
            <w:tcW w:w="951" w:type="dxa"/>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sz w:val="21"/>
                <w:szCs w:val="21"/>
              </w:rPr>
            </w:pPr>
            <w:r>
              <w:rPr>
                <w:rFonts w:hint="eastAsia" w:ascii="宋体" w:hAnsi="宋体" w:cs="宋体"/>
                <w:sz w:val="21"/>
                <w:szCs w:val="21"/>
              </w:rPr>
              <w:t>联系人</w:t>
            </w:r>
          </w:p>
        </w:tc>
        <w:tc>
          <w:tcPr>
            <w:tcW w:w="2763" w:type="dxa"/>
            <w:gridSpan w:val="3"/>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sz w:val="21"/>
                <w:szCs w:val="21"/>
              </w:rPr>
            </w:pPr>
          </w:p>
        </w:tc>
        <w:tc>
          <w:tcPr>
            <w:tcW w:w="1857" w:type="dxa"/>
            <w:gridSpan w:val="3"/>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sz w:val="21"/>
                <w:szCs w:val="21"/>
              </w:rPr>
            </w:pPr>
            <w:r>
              <w:rPr>
                <w:rFonts w:hint="eastAsia" w:ascii="宋体" w:hAnsi="宋体" w:cs="宋体"/>
                <w:sz w:val="21"/>
                <w:szCs w:val="21"/>
              </w:rPr>
              <w:t>电话</w:t>
            </w:r>
          </w:p>
        </w:tc>
        <w:tc>
          <w:tcPr>
            <w:tcW w:w="1858" w:type="dxa"/>
            <w:gridSpan w:val="2"/>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sz w:val="21"/>
                <w:szCs w:val="21"/>
              </w:rPr>
            </w:pPr>
          </w:p>
        </w:tc>
      </w:tr>
      <w:tr>
        <w:tblPrEx>
          <w:tblCellMar>
            <w:top w:w="0" w:type="dxa"/>
            <w:left w:w="108" w:type="dxa"/>
            <w:bottom w:w="0" w:type="dxa"/>
            <w:right w:w="108" w:type="dxa"/>
          </w:tblCellMar>
        </w:tblPrEx>
        <w:trPr>
          <w:trHeight w:val="551" w:hRule="atLeast"/>
        </w:trPr>
        <w:tc>
          <w:tcPr>
            <w:tcW w:w="1857" w:type="dxa"/>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sz w:val="21"/>
                <w:szCs w:val="21"/>
              </w:rPr>
            </w:pPr>
          </w:p>
        </w:tc>
        <w:tc>
          <w:tcPr>
            <w:tcW w:w="951" w:type="dxa"/>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sz w:val="21"/>
                <w:szCs w:val="21"/>
              </w:rPr>
            </w:pPr>
            <w:r>
              <w:rPr>
                <w:rFonts w:hint="eastAsia" w:ascii="宋体" w:hAnsi="宋体" w:cs="宋体"/>
                <w:sz w:val="21"/>
                <w:szCs w:val="21"/>
              </w:rPr>
              <w:t>传 真</w:t>
            </w:r>
          </w:p>
        </w:tc>
        <w:tc>
          <w:tcPr>
            <w:tcW w:w="2763" w:type="dxa"/>
            <w:gridSpan w:val="3"/>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sz w:val="21"/>
                <w:szCs w:val="21"/>
              </w:rPr>
            </w:pPr>
          </w:p>
        </w:tc>
        <w:tc>
          <w:tcPr>
            <w:tcW w:w="1857" w:type="dxa"/>
            <w:gridSpan w:val="3"/>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sz w:val="21"/>
                <w:szCs w:val="21"/>
              </w:rPr>
            </w:pPr>
            <w:r>
              <w:rPr>
                <w:rFonts w:hint="eastAsia" w:ascii="宋体" w:hAnsi="宋体" w:cs="宋体"/>
                <w:sz w:val="21"/>
                <w:szCs w:val="21"/>
              </w:rPr>
              <w:t>网址</w:t>
            </w:r>
          </w:p>
        </w:tc>
        <w:tc>
          <w:tcPr>
            <w:tcW w:w="1858" w:type="dxa"/>
            <w:gridSpan w:val="2"/>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sz w:val="21"/>
                <w:szCs w:val="21"/>
              </w:rPr>
            </w:pPr>
          </w:p>
        </w:tc>
      </w:tr>
      <w:tr>
        <w:tblPrEx>
          <w:tblCellMar>
            <w:top w:w="0" w:type="dxa"/>
            <w:left w:w="108" w:type="dxa"/>
            <w:bottom w:w="0" w:type="dxa"/>
            <w:right w:w="108" w:type="dxa"/>
          </w:tblCellMar>
        </w:tblPrEx>
        <w:trPr>
          <w:trHeight w:val="559" w:hRule="atLeast"/>
        </w:trPr>
        <w:tc>
          <w:tcPr>
            <w:tcW w:w="1857" w:type="dxa"/>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sz w:val="21"/>
                <w:szCs w:val="21"/>
              </w:rPr>
            </w:pPr>
            <w:r>
              <w:rPr>
                <w:rFonts w:hint="eastAsia" w:ascii="宋体" w:hAnsi="宋体" w:cs="宋体"/>
                <w:sz w:val="21"/>
                <w:szCs w:val="21"/>
              </w:rPr>
              <w:t>组织结构</w:t>
            </w:r>
          </w:p>
        </w:tc>
        <w:tc>
          <w:tcPr>
            <w:tcW w:w="7429" w:type="dxa"/>
            <w:gridSpan w:val="9"/>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sz w:val="21"/>
                <w:szCs w:val="21"/>
              </w:rPr>
            </w:pPr>
          </w:p>
        </w:tc>
      </w:tr>
      <w:tr>
        <w:tblPrEx>
          <w:tblCellMar>
            <w:top w:w="0" w:type="dxa"/>
            <w:left w:w="108" w:type="dxa"/>
            <w:bottom w:w="0" w:type="dxa"/>
            <w:right w:w="108" w:type="dxa"/>
          </w:tblCellMar>
        </w:tblPrEx>
        <w:trPr>
          <w:trHeight w:val="553" w:hRule="atLeast"/>
        </w:trPr>
        <w:tc>
          <w:tcPr>
            <w:tcW w:w="1857" w:type="dxa"/>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sz w:val="21"/>
                <w:szCs w:val="21"/>
              </w:rPr>
            </w:pPr>
            <w:r>
              <w:rPr>
                <w:rFonts w:hint="eastAsia" w:ascii="宋体" w:hAnsi="宋体" w:cs="宋体"/>
                <w:sz w:val="21"/>
                <w:szCs w:val="21"/>
              </w:rPr>
              <w:t>法定代表人</w:t>
            </w:r>
          </w:p>
        </w:tc>
        <w:tc>
          <w:tcPr>
            <w:tcW w:w="951" w:type="dxa"/>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sz w:val="21"/>
                <w:szCs w:val="21"/>
              </w:rPr>
            </w:pPr>
            <w:r>
              <w:rPr>
                <w:rFonts w:hint="eastAsia" w:ascii="宋体" w:hAnsi="宋体" w:cs="宋体"/>
                <w:sz w:val="21"/>
                <w:szCs w:val="21"/>
              </w:rPr>
              <w:t>姓名</w:t>
            </w:r>
          </w:p>
        </w:tc>
        <w:tc>
          <w:tcPr>
            <w:tcW w:w="1295" w:type="dxa"/>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sz w:val="21"/>
                <w:szCs w:val="21"/>
              </w:rPr>
            </w:pPr>
          </w:p>
        </w:tc>
        <w:tc>
          <w:tcPr>
            <w:tcW w:w="1296" w:type="dxa"/>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sz w:val="21"/>
                <w:szCs w:val="21"/>
              </w:rPr>
            </w:pPr>
            <w:r>
              <w:rPr>
                <w:rFonts w:hint="eastAsia" w:ascii="宋体" w:hAnsi="宋体" w:cs="宋体"/>
                <w:sz w:val="21"/>
                <w:szCs w:val="21"/>
              </w:rPr>
              <w:t>技术职称</w:t>
            </w:r>
          </w:p>
        </w:tc>
        <w:tc>
          <w:tcPr>
            <w:tcW w:w="1295" w:type="dxa"/>
            <w:gridSpan w:val="2"/>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sz w:val="21"/>
                <w:szCs w:val="21"/>
              </w:rPr>
            </w:pPr>
          </w:p>
        </w:tc>
        <w:tc>
          <w:tcPr>
            <w:tcW w:w="1296" w:type="dxa"/>
            <w:gridSpan w:val="3"/>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sz w:val="21"/>
                <w:szCs w:val="21"/>
              </w:rPr>
            </w:pPr>
            <w:r>
              <w:rPr>
                <w:rFonts w:hint="eastAsia" w:ascii="宋体" w:hAnsi="宋体" w:cs="宋体"/>
                <w:sz w:val="21"/>
                <w:szCs w:val="21"/>
              </w:rPr>
              <w:t>电话</w:t>
            </w:r>
          </w:p>
        </w:tc>
        <w:tc>
          <w:tcPr>
            <w:tcW w:w="1296" w:type="dxa"/>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sz w:val="21"/>
                <w:szCs w:val="21"/>
              </w:rPr>
            </w:pPr>
          </w:p>
        </w:tc>
      </w:tr>
      <w:tr>
        <w:tblPrEx>
          <w:tblCellMar>
            <w:top w:w="0" w:type="dxa"/>
            <w:left w:w="108" w:type="dxa"/>
            <w:bottom w:w="0" w:type="dxa"/>
            <w:right w:w="108" w:type="dxa"/>
          </w:tblCellMar>
        </w:tblPrEx>
        <w:trPr>
          <w:trHeight w:val="561" w:hRule="atLeast"/>
        </w:trPr>
        <w:tc>
          <w:tcPr>
            <w:tcW w:w="1857" w:type="dxa"/>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sz w:val="21"/>
                <w:szCs w:val="21"/>
              </w:rPr>
            </w:pPr>
            <w:r>
              <w:rPr>
                <w:rFonts w:hint="eastAsia" w:ascii="宋体" w:hAnsi="宋体" w:cs="宋体"/>
                <w:sz w:val="21"/>
                <w:szCs w:val="21"/>
              </w:rPr>
              <w:t>技术负责人</w:t>
            </w:r>
          </w:p>
        </w:tc>
        <w:tc>
          <w:tcPr>
            <w:tcW w:w="951" w:type="dxa"/>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sz w:val="21"/>
                <w:szCs w:val="21"/>
              </w:rPr>
            </w:pPr>
            <w:r>
              <w:rPr>
                <w:rFonts w:hint="eastAsia" w:ascii="宋体" w:hAnsi="宋体" w:cs="宋体"/>
                <w:sz w:val="21"/>
                <w:szCs w:val="21"/>
              </w:rPr>
              <w:t>姓名</w:t>
            </w:r>
          </w:p>
        </w:tc>
        <w:tc>
          <w:tcPr>
            <w:tcW w:w="1295" w:type="dxa"/>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sz w:val="21"/>
                <w:szCs w:val="21"/>
              </w:rPr>
            </w:pPr>
          </w:p>
        </w:tc>
        <w:tc>
          <w:tcPr>
            <w:tcW w:w="1296" w:type="dxa"/>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sz w:val="21"/>
                <w:szCs w:val="21"/>
              </w:rPr>
            </w:pPr>
            <w:r>
              <w:rPr>
                <w:rFonts w:hint="eastAsia" w:ascii="宋体" w:hAnsi="宋体" w:cs="宋体"/>
                <w:sz w:val="21"/>
                <w:szCs w:val="21"/>
              </w:rPr>
              <w:t>技术职称</w:t>
            </w:r>
          </w:p>
        </w:tc>
        <w:tc>
          <w:tcPr>
            <w:tcW w:w="1295" w:type="dxa"/>
            <w:gridSpan w:val="2"/>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sz w:val="21"/>
                <w:szCs w:val="21"/>
              </w:rPr>
            </w:pPr>
          </w:p>
        </w:tc>
        <w:tc>
          <w:tcPr>
            <w:tcW w:w="1296" w:type="dxa"/>
            <w:gridSpan w:val="3"/>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sz w:val="21"/>
                <w:szCs w:val="21"/>
              </w:rPr>
            </w:pPr>
            <w:r>
              <w:rPr>
                <w:rFonts w:hint="eastAsia" w:ascii="宋体" w:hAnsi="宋体" w:cs="宋体"/>
                <w:sz w:val="21"/>
                <w:szCs w:val="21"/>
              </w:rPr>
              <w:t>电话</w:t>
            </w:r>
          </w:p>
        </w:tc>
        <w:tc>
          <w:tcPr>
            <w:tcW w:w="1296" w:type="dxa"/>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sz w:val="21"/>
                <w:szCs w:val="21"/>
              </w:rPr>
            </w:pPr>
          </w:p>
        </w:tc>
      </w:tr>
      <w:tr>
        <w:tblPrEx>
          <w:tblCellMar>
            <w:top w:w="0" w:type="dxa"/>
            <w:left w:w="108" w:type="dxa"/>
            <w:bottom w:w="0" w:type="dxa"/>
            <w:right w:w="108" w:type="dxa"/>
          </w:tblCellMar>
        </w:tblPrEx>
        <w:trPr>
          <w:trHeight w:val="569" w:hRule="atLeast"/>
        </w:trPr>
        <w:tc>
          <w:tcPr>
            <w:tcW w:w="1857" w:type="dxa"/>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sz w:val="21"/>
                <w:szCs w:val="21"/>
              </w:rPr>
            </w:pPr>
            <w:r>
              <w:rPr>
                <w:rFonts w:hint="eastAsia" w:ascii="宋体" w:hAnsi="宋体" w:cs="宋体"/>
                <w:sz w:val="21"/>
                <w:szCs w:val="21"/>
              </w:rPr>
              <w:t>成立时间</w:t>
            </w:r>
          </w:p>
        </w:tc>
        <w:tc>
          <w:tcPr>
            <w:tcW w:w="2246" w:type="dxa"/>
            <w:gridSpan w:val="2"/>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sz w:val="21"/>
                <w:szCs w:val="21"/>
              </w:rPr>
            </w:pPr>
          </w:p>
        </w:tc>
        <w:tc>
          <w:tcPr>
            <w:tcW w:w="5183" w:type="dxa"/>
            <w:gridSpan w:val="7"/>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sz w:val="21"/>
                <w:szCs w:val="21"/>
              </w:rPr>
            </w:pPr>
            <w:r>
              <w:rPr>
                <w:rFonts w:hint="eastAsia" w:ascii="宋体" w:hAnsi="宋体" w:cs="宋体"/>
                <w:sz w:val="21"/>
                <w:szCs w:val="21"/>
              </w:rPr>
              <w:t>员工总人数：</w:t>
            </w:r>
          </w:p>
        </w:tc>
      </w:tr>
      <w:tr>
        <w:tblPrEx>
          <w:tblCellMar>
            <w:top w:w="0" w:type="dxa"/>
            <w:left w:w="108" w:type="dxa"/>
            <w:bottom w:w="0" w:type="dxa"/>
            <w:right w:w="108" w:type="dxa"/>
          </w:tblCellMar>
        </w:tblPrEx>
        <w:trPr>
          <w:cantSplit/>
          <w:trHeight w:val="549" w:hRule="atLeast"/>
        </w:trPr>
        <w:tc>
          <w:tcPr>
            <w:tcW w:w="1857" w:type="dxa"/>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sz w:val="21"/>
                <w:szCs w:val="21"/>
              </w:rPr>
            </w:pPr>
            <w:r>
              <w:rPr>
                <w:rFonts w:hint="eastAsia" w:ascii="宋体" w:hAnsi="宋体" w:cs="宋体"/>
                <w:sz w:val="21"/>
                <w:szCs w:val="21"/>
              </w:rPr>
              <w:t>企业资质等级</w:t>
            </w:r>
          </w:p>
        </w:tc>
        <w:tc>
          <w:tcPr>
            <w:tcW w:w="2246" w:type="dxa"/>
            <w:gridSpan w:val="2"/>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sz w:val="21"/>
                <w:szCs w:val="21"/>
              </w:rPr>
            </w:pPr>
          </w:p>
        </w:tc>
        <w:tc>
          <w:tcPr>
            <w:tcW w:w="1296" w:type="dxa"/>
            <w:vMerge w:val="restart"/>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sz w:val="21"/>
                <w:szCs w:val="21"/>
              </w:rPr>
            </w:pPr>
            <w:r>
              <w:rPr>
                <w:rFonts w:hint="eastAsia" w:ascii="宋体" w:hAnsi="宋体" w:cs="宋体"/>
                <w:sz w:val="21"/>
                <w:szCs w:val="21"/>
              </w:rPr>
              <w:t>其中</w:t>
            </w:r>
          </w:p>
        </w:tc>
        <w:tc>
          <w:tcPr>
            <w:tcW w:w="1943" w:type="dxa"/>
            <w:gridSpan w:val="3"/>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sz w:val="21"/>
                <w:szCs w:val="21"/>
              </w:rPr>
            </w:pPr>
            <w:r>
              <w:rPr>
                <w:rFonts w:hint="eastAsia" w:ascii="宋体" w:hAnsi="宋体" w:cs="宋体"/>
                <w:sz w:val="21"/>
                <w:szCs w:val="21"/>
              </w:rPr>
              <w:t>项目经理</w:t>
            </w:r>
          </w:p>
        </w:tc>
        <w:tc>
          <w:tcPr>
            <w:tcW w:w="1944" w:type="dxa"/>
            <w:gridSpan w:val="3"/>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sz w:val="21"/>
                <w:szCs w:val="21"/>
              </w:rPr>
            </w:pPr>
          </w:p>
        </w:tc>
      </w:tr>
      <w:tr>
        <w:tblPrEx>
          <w:tblCellMar>
            <w:top w:w="0" w:type="dxa"/>
            <w:left w:w="108" w:type="dxa"/>
            <w:bottom w:w="0" w:type="dxa"/>
            <w:right w:w="108" w:type="dxa"/>
          </w:tblCellMar>
        </w:tblPrEx>
        <w:trPr>
          <w:cantSplit/>
          <w:trHeight w:val="557" w:hRule="atLeast"/>
        </w:trPr>
        <w:tc>
          <w:tcPr>
            <w:tcW w:w="1857" w:type="dxa"/>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sz w:val="21"/>
                <w:szCs w:val="21"/>
              </w:rPr>
            </w:pPr>
            <w:r>
              <w:rPr>
                <w:rFonts w:hint="eastAsia" w:ascii="宋体" w:hAnsi="宋体" w:cs="宋体"/>
                <w:sz w:val="21"/>
                <w:szCs w:val="21"/>
              </w:rPr>
              <w:t>营业执照号</w:t>
            </w:r>
          </w:p>
        </w:tc>
        <w:tc>
          <w:tcPr>
            <w:tcW w:w="2246" w:type="dxa"/>
            <w:gridSpan w:val="2"/>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sz w:val="21"/>
                <w:szCs w:val="21"/>
              </w:rPr>
            </w:pPr>
          </w:p>
        </w:tc>
        <w:tc>
          <w:tcPr>
            <w:tcW w:w="1296" w:type="dxa"/>
            <w:vMerge w:val="continue"/>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sz w:val="21"/>
                <w:szCs w:val="21"/>
              </w:rPr>
            </w:pPr>
          </w:p>
        </w:tc>
        <w:tc>
          <w:tcPr>
            <w:tcW w:w="1943" w:type="dxa"/>
            <w:gridSpan w:val="3"/>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sz w:val="21"/>
                <w:szCs w:val="21"/>
              </w:rPr>
            </w:pPr>
            <w:r>
              <w:rPr>
                <w:rFonts w:hint="eastAsia" w:ascii="宋体" w:hAnsi="宋体" w:cs="宋体"/>
                <w:sz w:val="21"/>
                <w:szCs w:val="21"/>
              </w:rPr>
              <w:t>高级职称人员</w:t>
            </w:r>
          </w:p>
        </w:tc>
        <w:tc>
          <w:tcPr>
            <w:tcW w:w="1944" w:type="dxa"/>
            <w:gridSpan w:val="3"/>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sz w:val="21"/>
                <w:szCs w:val="21"/>
              </w:rPr>
            </w:pPr>
          </w:p>
        </w:tc>
      </w:tr>
      <w:tr>
        <w:tblPrEx>
          <w:tblCellMar>
            <w:top w:w="0" w:type="dxa"/>
            <w:left w:w="108" w:type="dxa"/>
            <w:bottom w:w="0" w:type="dxa"/>
            <w:right w:w="108" w:type="dxa"/>
          </w:tblCellMar>
        </w:tblPrEx>
        <w:trPr>
          <w:cantSplit/>
          <w:trHeight w:val="551" w:hRule="atLeast"/>
        </w:trPr>
        <w:tc>
          <w:tcPr>
            <w:tcW w:w="1857" w:type="dxa"/>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sz w:val="21"/>
                <w:szCs w:val="21"/>
              </w:rPr>
            </w:pPr>
            <w:r>
              <w:rPr>
                <w:rFonts w:hint="eastAsia" w:ascii="宋体" w:hAnsi="宋体" w:cs="宋体"/>
                <w:sz w:val="21"/>
                <w:szCs w:val="21"/>
              </w:rPr>
              <w:t>注册资金</w:t>
            </w:r>
          </w:p>
        </w:tc>
        <w:tc>
          <w:tcPr>
            <w:tcW w:w="2246" w:type="dxa"/>
            <w:gridSpan w:val="2"/>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sz w:val="21"/>
                <w:szCs w:val="21"/>
              </w:rPr>
            </w:pPr>
          </w:p>
        </w:tc>
        <w:tc>
          <w:tcPr>
            <w:tcW w:w="1296" w:type="dxa"/>
            <w:vMerge w:val="continue"/>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sz w:val="21"/>
                <w:szCs w:val="21"/>
              </w:rPr>
            </w:pPr>
          </w:p>
        </w:tc>
        <w:tc>
          <w:tcPr>
            <w:tcW w:w="1943" w:type="dxa"/>
            <w:gridSpan w:val="3"/>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sz w:val="21"/>
                <w:szCs w:val="21"/>
              </w:rPr>
            </w:pPr>
            <w:r>
              <w:rPr>
                <w:rFonts w:hint="eastAsia" w:ascii="宋体" w:hAnsi="宋体" w:cs="宋体"/>
                <w:sz w:val="21"/>
                <w:szCs w:val="21"/>
              </w:rPr>
              <w:t>中级职称人员</w:t>
            </w:r>
          </w:p>
        </w:tc>
        <w:tc>
          <w:tcPr>
            <w:tcW w:w="1944" w:type="dxa"/>
            <w:gridSpan w:val="3"/>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sz w:val="21"/>
                <w:szCs w:val="21"/>
              </w:rPr>
            </w:pPr>
          </w:p>
        </w:tc>
      </w:tr>
      <w:tr>
        <w:tblPrEx>
          <w:tblCellMar>
            <w:top w:w="0" w:type="dxa"/>
            <w:left w:w="108" w:type="dxa"/>
            <w:bottom w:w="0" w:type="dxa"/>
            <w:right w:w="108" w:type="dxa"/>
          </w:tblCellMar>
        </w:tblPrEx>
        <w:trPr>
          <w:cantSplit/>
          <w:trHeight w:val="559" w:hRule="atLeast"/>
        </w:trPr>
        <w:tc>
          <w:tcPr>
            <w:tcW w:w="1857" w:type="dxa"/>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sz w:val="21"/>
                <w:szCs w:val="21"/>
              </w:rPr>
            </w:pPr>
            <w:r>
              <w:rPr>
                <w:rFonts w:hint="eastAsia" w:ascii="宋体" w:hAnsi="宋体" w:cs="宋体"/>
                <w:sz w:val="21"/>
                <w:szCs w:val="21"/>
              </w:rPr>
              <w:t>开户银行</w:t>
            </w:r>
          </w:p>
        </w:tc>
        <w:tc>
          <w:tcPr>
            <w:tcW w:w="2246" w:type="dxa"/>
            <w:gridSpan w:val="2"/>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sz w:val="21"/>
                <w:szCs w:val="21"/>
              </w:rPr>
            </w:pPr>
          </w:p>
        </w:tc>
        <w:tc>
          <w:tcPr>
            <w:tcW w:w="1296" w:type="dxa"/>
            <w:vMerge w:val="continue"/>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sz w:val="21"/>
                <w:szCs w:val="21"/>
              </w:rPr>
            </w:pPr>
          </w:p>
        </w:tc>
        <w:tc>
          <w:tcPr>
            <w:tcW w:w="1943" w:type="dxa"/>
            <w:gridSpan w:val="3"/>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sz w:val="21"/>
                <w:szCs w:val="21"/>
              </w:rPr>
            </w:pPr>
            <w:r>
              <w:rPr>
                <w:rFonts w:hint="eastAsia" w:ascii="宋体" w:hAnsi="宋体" w:cs="宋体"/>
                <w:sz w:val="21"/>
                <w:szCs w:val="21"/>
              </w:rPr>
              <w:t>初级职称人员</w:t>
            </w:r>
          </w:p>
        </w:tc>
        <w:tc>
          <w:tcPr>
            <w:tcW w:w="1944" w:type="dxa"/>
            <w:gridSpan w:val="3"/>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sz w:val="21"/>
                <w:szCs w:val="21"/>
              </w:rPr>
            </w:pPr>
          </w:p>
        </w:tc>
      </w:tr>
      <w:tr>
        <w:tblPrEx>
          <w:tblCellMar>
            <w:top w:w="0" w:type="dxa"/>
            <w:left w:w="108" w:type="dxa"/>
            <w:bottom w:w="0" w:type="dxa"/>
            <w:right w:w="108" w:type="dxa"/>
          </w:tblCellMar>
        </w:tblPrEx>
        <w:trPr>
          <w:cantSplit/>
          <w:trHeight w:val="562" w:hRule="atLeast"/>
        </w:trPr>
        <w:tc>
          <w:tcPr>
            <w:tcW w:w="1857" w:type="dxa"/>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sz w:val="21"/>
                <w:szCs w:val="21"/>
              </w:rPr>
            </w:pPr>
            <w:r>
              <w:rPr>
                <w:rFonts w:hint="eastAsia" w:ascii="宋体" w:hAnsi="宋体" w:cs="宋体"/>
                <w:sz w:val="21"/>
                <w:szCs w:val="21"/>
              </w:rPr>
              <w:t>账号</w:t>
            </w:r>
          </w:p>
        </w:tc>
        <w:tc>
          <w:tcPr>
            <w:tcW w:w="2246" w:type="dxa"/>
            <w:gridSpan w:val="2"/>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sz w:val="21"/>
                <w:szCs w:val="21"/>
              </w:rPr>
            </w:pPr>
          </w:p>
        </w:tc>
        <w:tc>
          <w:tcPr>
            <w:tcW w:w="1296" w:type="dxa"/>
            <w:vMerge w:val="continue"/>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sz w:val="21"/>
                <w:szCs w:val="21"/>
              </w:rPr>
            </w:pPr>
          </w:p>
        </w:tc>
        <w:tc>
          <w:tcPr>
            <w:tcW w:w="1943" w:type="dxa"/>
            <w:gridSpan w:val="3"/>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sz w:val="21"/>
                <w:szCs w:val="21"/>
              </w:rPr>
            </w:pPr>
            <w:r>
              <w:rPr>
                <w:rFonts w:hint="eastAsia" w:ascii="宋体" w:hAnsi="宋体" w:cs="宋体"/>
                <w:sz w:val="21"/>
                <w:szCs w:val="21"/>
              </w:rPr>
              <w:t>技工</w:t>
            </w:r>
          </w:p>
        </w:tc>
        <w:tc>
          <w:tcPr>
            <w:tcW w:w="1944" w:type="dxa"/>
            <w:gridSpan w:val="3"/>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sz w:val="21"/>
                <w:szCs w:val="21"/>
              </w:rPr>
            </w:pPr>
          </w:p>
        </w:tc>
      </w:tr>
      <w:tr>
        <w:tblPrEx>
          <w:tblCellMar>
            <w:top w:w="0" w:type="dxa"/>
            <w:left w:w="108" w:type="dxa"/>
            <w:bottom w:w="0" w:type="dxa"/>
            <w:right w:w="108" w:type="dxa"/>
          </w:tblCellMar>
        </w:tblPrEx>
        <w:trPr>
          <w:trHeight w:val="1466" w:hRule="atLeast"/>
        </w:trPr>
        <w:tc>
          <w:tcPr>
            <w:tcW w:w="1857" w:type="dxa"/>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sz w:val="21"/>
                <w:szCs w:val="21"/>
              </w:rPr>
            </w:pPr>
            <w:r>
              <w:rPr>
                <w:rFonts w:hint="eastAsia" w:ascii="宋体" w:hAnsi="宋体" w:cs="宋体"/>
                <w:sz w:val="21"/>
                <w:szCs w:val="21"/>
              </w:rPr>
              <w:t>经营范围</w:t>
            </w:r>
          </w:p>
        </w:tc>
        <w:tc>
          <w:tcPr>
            <w:tcW w:w="7429" w:type="dxa"/>
            <w:gridSpan w:val="9"/>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sz w:val="21"/>
                <w:szCs w:val="21"/>
              </w:rPr>
            </w:pPr>
          </w:p>
          <w:p>
            <w:pPr>
              <w:autoSpaceDE w:val="0"/>
              <w:autoSpaceDN w:val="0"/>
              <w:spacing w:line="360" w:lineRule="auto"/>
              <w:jc w:val="center"/>
              <w:rPr>
                <w:rFonts w:ascii="宋体" w:hAnsi="宋体" w:cs="宋体"/>
                <w:sz w:val="21"/>
                <w:szCs w:val="21"/>
              </w:rPr>
            </w:pPr>
          </w:p>
          <w:p>
            <w:pPr>
              <w:autoSpaceDE w:val="0"/>
              <w:autoSpaceDN w:val="0"/>
              <w:spacing w:line="360" w:lineRule="auto"/>
              <w:jc w:val="center"/>
              <w:rPr>
                <w:rFonts w:ascii="宋体" w:hAnsi="宋体" w:cs="宋体"/>
                <w:sz w:val="21"/>
                <w:szCs w:val="21"/>
              </w:rPr>
            </w:pPr>
          </w:p>
        </w:tc>
      </w:tr>
      <w:tr>
        <w:tblPrEx>
          <w:tblCellMar>
            <w:top w:w="0" w:type="dxa"/>
            <w:left w:w="108" w:type="dxa"/>
            <w:bottom w:w="0" w:type="dxa"/>
            <w:right w:w="108" w:type="dxa"/>
          </w:tblCellMar>
        </w:tblPrEx>
        <w:trPr>
          <w:trHeight w:val="896" w:hRule="atLeast"/>
        </w:trPr>
        <w:tc>
          <w:tcPr>
            <w:tcW w:w="1857" w:type="dxa"/>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sz w:val="21"/>
                <w:szCs w:val="21"/>
              </w:rPr>
            </w:pPr>
            <w:r>
              <w:rPr>
                <w:rFonts w:hint="eastAsia" w:ascii="宋体" w:hAnsi="宋体" w:cs="宋体"/>
                <w:sz w:val="21"/>
                <w:szCs w:val="21"/>
              </w:rPr>
              <w:t>备注</w:t>
            </w:r>
          </w:p>
        </w:tc>
        <w:tc>
          <w:tcPr>
            <w:tcW w:w="7429" w:type="dxa"/>
            <w:gridSpan w:val="9"/>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sz w:val="21"/>
                <w:szCs w:val="21"/>
              </w:rPr>
            </w:pPr>
          </w:p>
        </w:tc>
      </w:tr>
    </w:tbl>
    <w:p>
      <w:pPr>
        <w:spacing w:line="360" w:lineRule="auto"/>
        <w:rPr>
          <w:rFonts w:ascii="宋体" w:hAnsi="宋体" w:cs="宋体"/>
          <w:b/>
          <w:bCs/>
          <w:kern w:val="2"/>
          <w:sz w:val="18"/>
          <w:szCs w:val="18"/>
        </w:rPr>
      </w:pPr>
      <w:r>
        <w:rPr>
          <w:rFonts w:hint="eastAsia" w:ascii="宋体" w:hAnsi="宋体" w:cs="宋体"/>
          <w:b/>
          <w:bCs/>
          <w:kern w:val="2"/>
          <w:sz w:val="18"/>
          <w:szCs w:val="18"/>
        </w:rPr>
        <w:t>注：附磋商人营业执照及其年检合格的证明材料、资质证书副本和安全生产许可证等材料的复印件（或扫描件）。</w:t>
      </w:r>
    </w:p>
    <w:p>
      <w:pPr>
        <w:pStyle w:val="4"/>
        <w:widowControl w:val="0"/>
        <w:numPr>
          <w:ilvl w:val="0"/>
          <w:numId w:val="36"/>
        </w:numPr>
        <w:adjustRightInd/>
        <w:snapToGrid/>
        <w:spacing w:before="0" w:after="0" w:line="360" w:lineRule="auto"/>
        <w:jc w:val="center"/>
        <w:rPr>
          <w:rFonts w:ascii="宋体" w:hAnsi="宋体" w:cs="宋体"/>
          <w:b w:val="0"/>
          <w:szCs w:val="24"/>
        </w:rPr>
      </w:pPr>
      <w:r>
        <w:rPr>
          <w:rFonts w:hint="eastAsia" w:ascii="宋体" w:hAnsi="宋体" w:cs="宋体"/>
          <w:szCs w:val="24"/>
        </w:rPr>
        <w:br w:type="page"/>
      </w:r>
      <w:bookmarkStart w:id="146" w:name="_Toc488691512"/>
      <w:bookmarkStart w:id="147" w:name="_Toc106211592"/>
      <w:r>
        <w:rPr>
          <w:rFonts w:hint="eastAsia" w:ascii="宋体" w:hAnsi="宋体" w:cs="宋体"/>
          <w:szCs w:val="24"/>
        </w:rPr>
        <w:t>财务状况报告及依法缴纳税收和</w:t>
      </w:r>
      <w:bookmarkEnd w:id="146"/>
      <w:bookmarkEnd w:id="147"/>
    </w:p>
    <w:p>
      <w:pPr>
        <w:spacing w:line="360" w:lineRule="auto"/>
        <w:jc w:val="center"/>
        <w:rPr>
          <w:rFonts w:ascii="宋体" w:hAnsi="宋体" w:cs="宋体"/>
          <w:b/>
          <w:sz w:val="32"/>
          <w:szCs w:val="24"/>
        </w:rPr>
      </w:pPr>
      <w:r>
        <w:rPr>
          <w:rFonts w:hint="eastAsia" w:ascii="宋体" w:hAnsi="宋体" w:cs="宋体"/>
          <w:b/>
          <w:sz w:val="32"/>
          <w:szCs w:val="24"/>
        </w:rPr>
        <w:t>社会保障资金的相关材料</w:t>
      </w:r>
    </w:p>
    <w:p>
      <w:pPr>
        <w:spacing w:line="360" w:lineRule="auto"/>
        <w:rPr>
          <w:rFonts w:ascii="宋体" w:hAnsi="宋体" w:cs="宋体"/>
        </w:rPr>
      </w:pPr>
    </w:p>
    <w:p>
      <w:pPr>
        <w:spacing w:line="360" w:lineRule="auto"/>
        <w:ind w:firstLine="480" w:firstLineChars="200"/>
        <w:rPr>
          <w:rFonts w:ascii="宋体" w:hAnsi="宋体" w:cs="宋体"/>
          <w:sz w:val="24"/>
          <w:szCs w:val="24"/>
        </w:rPr>
      </w:pPr>
      <w:r>
        <w:rPr>
          <w:rFonts w:hint="eastAsia" w:ascii="宋体" w:hAnsi="宋体" w:cs="宋体"/>
          <w:sz w:val="24"/>
          <w:szCs w:val="24"/>
        </w:rPr>
        <w:t>按照磋商文件相关规定并提供以下相关材料。</w:t>
      </w:r>
    </w:p>
    <w:p>
      <w:pPr>
        <w:spacing w:line="360" w:lineRule="auto"/>
        <w:ind w:firstLine="480" w:firstLineChars="200"/>
        <w:rPr>
          <w:rFonts w:ascii="宋体" w:hAnsi="宋体" w:cs="宋体"/>
          <w:sz w:val="24"/>
          <w:szCs w:val="24"/>
        </w:rPr>
      </w:pPr>
      <w:bookmarkStart w:id="148" w:name="_Hlk498503922"/>
      <w:r>
        <w:rPr>
          <w:rFonts w:hint="eastAsia" w:ascii="宋体" w:hAnsi="宋体" w:cs="宋体"/>
          <w:sz w:val="24"/>
          <w:szCs w:val="24"/>
        </w:rPr>
        <w:t>1.</w:t>
      </w:r>
      <w:r>
        <w:rPr>
          <w:rFonts w:hint="eastAsia" w:ascii="宋体" w:hAnsi="宋体" w:cs="宋体"/>
          <w:sz w:val="24"/>
          <w:szCs w:val="24"/>
          <w:lang w:val="zh-CN"/>
        </w:rPr>
        <w:t xml:space="preserve"> 磋商人基本开户银行近三个月内出具的资信证明或经第三方机构出具的</w:t>
      </w:r>
      <w:r>
        <w:rPr>
          <w:rFonts w:hint="eastAsia" w:ascii="宋体" w:hAnsi="宋体" w:cs="宋体"/>
          <w:sz w:val="24"/>
          <w:szCs w:val="24"/>
        </w:rPr>
        <w:t>202</w:t>
      </w:r>
      <w:r>
        <w:rPr>
          <w:rFonts w:ascii="宋体" w:hAnsi="宋体" w:cs="宋体"/>
          <w:sz w:val="24"/>
          <w:szCs w:val="24"/>
        </w:rPr>
        <w:t>2</w:t>
      </w:r>
      <w:r>
        <w:rPr>
          <w:rFonts w:hint="eastAsia" w:ascii="宋体" w:hAnsi="宋体" w:cs="宋体"/>
          <w:sz w:val="24"/>
          <w:szCs w:val="24"/>
        </w:rPr>
        <w:t>年度</w:t>
      </w:r>
      <w:r>
        <w:rPr>
          <w:rFonts w:hint="eastAsia" w:ascii="宋体" w:hAnsi="宋体" w:cs="宋体"/>
          <w:sz w:val="24"/>
          <w:szCs w:val="24"/>
          <w:lang w:eastAsia="zh-CN"/>
        </w:rPr>
        <w:t>或</w:t>
      </w:r>
      <w:r>
        <w:rPr>
          <w:rFonts w:hint="eastAsia" w:ascii="宋体" w:hAnsi="宋体" w:cs="宋体"/>
          <w:sz w:val="24"/>
          <w:szCs w:val="24"/>
          <w:lang w:val="en-US" w:eastAsia="zh-CN"/>
        </w:rPr>
        <w:t>2023年度</w:t>
      </w:r>
      <w:r>
        <w:rPr>
          <w:rFonts w:hint="eastAsia" w:ascii="宋体" w:hAnsi="宋体" w:cs="宋体"/>
          <w:sz w:val="24"/>
          <w:szCs w:val="24"/>
          <w:lang w:val="zh-CN"/>
        </w:rPr>
        <w:t>财务状况审计报告（扫描或复印件应全面、完整、清晰），包括资产负债表、现金流量表、利润表和财务（会计）报表附注</w:t>
      </w:r>
      <w:r>
        <w:rPr>
          <w:rFonts w:hint="eastAsia" w:ascii="宋体" w:hAnsi="宋体" w:cs="宋体"/>
          <w:sz w:val="24"/>
          <w:szCs w:val="24"/>
        </w:rPr>
        <w:t>,</w:t>
      </w:r>
      <w:r>
        <w:rPr>
          <w:rFonts w:hint="eastAsia" w:ascii="宋体" w:hAnsi="宋体" w:cs="宋体"/>
          <w:sz w:val="24"/>
          <w:szCs w:val="24"/>
          <w:lang w:val="zh-CN"/>
        </w:rPr>
        <w:t>并提供第三方机构的营业执照、执业证书；</w:t>
      </w:r>
    </w:p>
    <w:p>
      <w:pPr>
        <w:spacing w:line="360" w:lineRule="auto"/>
        <w:ind w:firstLine="480" w:firstLineChars="200"/>
        <w:rPr>
          <w:rFonts w:ascii="宋体" w:hAnsi="宋体" w:cs="宋体"/>
          <w:sz w:val="24"/>
          <w:szCs w:val="24"/>
        </w:rPr>
      </w:pPr>
      <w:r>
        <w:rPr>
          <w:rFonts w:hint="eastAsia" w:ascii="宋体" w:hAnsi="宋体" w:cs="宋体"/>
          <w:sz w:val="24"/>
          <w:szCs w:val="24"/>
        </w:rPr>
        <w:t>2.</w:t>
      </w:r>
      <w:r>
        <w:rPr>
          <w:rFonts w:hint="eastAsia" w:ascii="宋体" w:hAnsi="宋体" w:cs="宋体"/>
          <w:sz w:val="24"/>
          <w:szCs w:val="24"/>
          <w:lang w:val="zh-CN"/>
        </w:rPr>
        <w:t xml:space="preserve"> 税收、社保状况：近半年内任意一个月的依法缴纳税收和社会保障资金记录的证明材料；依法免税或不需要缴纳社会保障资金的磋商人须提供相应文件证明其依法免税或不需要缴纳社会保障资金</w:t>
      </w:r>
      <w:r>
        <w:rPr>
          <w:rFonts w:hint="eastAsia" w:ascii="宋体" w:hAnsi="宋体" w:cs="宋体"/>
          <w:sz w:val="24"/>
          <w:szCs w:val="24"/>
        </w:rPr>
        <w:t>；</w:t>
      </w:r>
    </w:p>
    <w:p>
      <w:pPr>
        <w:spacing w:line="360" w:lineRule="auto"/>
        <w:ind w:firstLine="480" w:firstLineChars="200"/>
        <w:rPr>
          <w:rFonts w:ascii="宋体" w:hAnsi="宋体" w:cs="宋体"/>
        </w:rPr>
      </w:pPr>
      <w:r>
        <w:rPr>
          <w:rFonts w:hint="eastAsia" w:ascii="宋体" w:hAnsi="宋体" w:cs="宋体"/>
          <w:sz w:val="24"/>
          <w:szCs w:val="24"/>
          <w:lang w:val="zh-CN"/>
        </w:rPr>
        <w:t>3、扫描（或复印）件应全面、完整、清晰并加盖磋商人公章</w:t>
      </w:r>
      <w:bookmarkEnd w:id="148"/>
      <w:r>
        <w:rPr>
          <w:rFonts w:hint="eastAsia" w:ascii="宋体" w:hAnsi="宋体" w:cs="宋体"/>
        </w:rPr>
        <w:t>。</w:t>
      </w:r>
    </w:p>
    <w:p>
      <w:pPr>
        <w:pStyle w:val="4"/>
        <w:widowControl w:val="0"/>
        <w:numPr>
          <w:ilvl w:val="0"/>
          <w:numId w:val="36"/>
        </w:numPr>
        <w:adjustRightInd/>
        <w:snapToGrid/>
        <w:spacing w:before="0" w:after="0" w:line="360" w:lineRule="auto"/>
        <w:jc w:val="center"/>
        <w:rPr>
          <w:rFonts w:ascii="宋体" w:hAnsi="宋体" w:cs="宋体"/>
          <w:b w:val="0"/>
          <w:bCs w:val="0"/>
        </w:rPr>
      </w:pPr>
      <w:r>
        <w:rPr>
          <w:rFonts w:hint="eastAsia" w:ascii="宋体" w:hAnsi="宋体" w:cs="宋体"/>
          <w:b w:val="0"/>
          <w:bCs w:val="0"/>
          <w:kern w:val="2"/>
          <w:sz w:val="20"/>
          <w:szCs w:val="24"/>
        </w:rPr>
        <w:br w:type="page"/>
      </w:r>
      <w:bookmarkStart w:id="149" w:name="_Toc488691515"/>
      <w:bookmarkStart w:id="150" w:name="_Toc357004120"/>
      <w:bookmarkStart w:id="151" w:name="_Toc106211593"/>
      <w:r>
        <w:rPr>
          <w:rFonts w:hint="eastAsia" w:ascii="宋体" w:hAnsi="宋体" w:cs="宋体"/>
          <w:szCs w:val="24"/>
        </w:rPr>
        <w:t>其他资格审查资料</w:t>
      </w:r>
      <w:bookmarkEnd w:id="149"/>
      <w:bookmarkEnd w:id="150"/>
      <w:bookmarkEnd w:id="151"/>
    </w:p>
    <w:p>
      <w:pPr>
        <w:spacing w:line="360" w:lineRule="auto"/>
        <w:ind w:firstLine="480" w:firstLineChars="200"/>
        <w:rPr>
          <w:rFonts w:ascii="宋体" w:hAnsi="宋体" w:cs="宋体"/>
          <w:sz w:val="24"/>
          <w:szCs w:val="24"/>
        </w:rPr>
      </w:pPr>
      <w:r>
        <w:rPr>
          <w:rFonts w:hint="eastAsia" w:ascii="宋体" w:hAnsi="宋体" w:cs="宋体"/>
          <w:sz w:val="24"/>
          <w:szCs w:val="24"/>
        </w:rPr>
        <w:t>1.提供进青备案登记（指外地进青企业）等方面的相关资料复印（或扫描）件；</w:t>
      </w:r>
    </w:p>
    <w:p>
      <w:pPr>
        <w:spacing w:line="360" w:lineRule="auto"/>
        <w:ind w:firstLine="480" w:firstLineChars="200"/>
        <w:rPr>
          <w:rFonts w:ascii="宋体" w:hAnsi="宋体" w:cs="宋体"/>
          <w:sz w:val="24"/>
          <w:szCs w:val="24"/>
        </w:rPr>
      </w:pPr>
      <w:r>
        <w:rPr>
          <w:rFonts w:hint="eastAsia" w:ascii="宋体" w:hAnsi="宋体" w:cs="宋体"/>
          <w:sz w:val="24"/>
          <w:szCs w:val="24"/>
        </w:rPr>
        <w:t>2.磋商人须提供近3年内在经营活动中无重大违法记录的书面声明。</w:t>
      </w:r>
    </w:p>
    <w:p>
      <w:pPr>
        <w:tabs>
          <w:tab w:val="left" w:pos="168"/>
        </w:tabs>
        <w:spacing w:line="360" w:lineRule="auto"/>
        <w:jc w:val="right"/>
        <w:textAlignment w:val="baseline"/>
        <w:rPr>
          <w:rFonts w:ascii="宋体" w:hAnsi="宋体" w:cs="宋体"/>
          <w:bCs/>
          <w:sz w:val="24"/>
          <w:szCs w:val="24"/>
        </w:rPr>
      </w:pPr>
      <w:r>
        <w:rPr>
          <w:rFonts w:hint="eastAsia" w:ascii="宋体" w:hAnsi="宋体" w:cs="宋体"/>
          <w:sz w:val="24"/>
          <w:szCs w:val="24"/>
        </w:rPr>
        <w:br w:type="page"/>
      </w:r>
    </w:p>
    <w:p>
      <w:pPr>
        <w:pStyle w:val="3"/>
        <w:widowControl w:val="0"/>
        <w:numPr>
          <w:ilvl w:val="0"/>
          <w:numId w:val="32"/>
        </w:numPr>
        <w:adjustRightInd/>
        <w:snapToGrid/>
        <w:spacing w:before="0" w:after="0" w:line="360" w:lineRule="auto"/>
        <w:ind w:left="704" w:hanging="420"/>
        <w:rPr>
          <w:rFonts w:ascii="宋体" w:hAnsi="宋体" w:cs="宋体"/>
        </w:rPr>
      </w:pPr>
      <w:bookmarkStart w:id="152" w:name="_Toc488691513"/>
      <w:bookmarkStart w:id="153" w:name="_Toc106211594"/>
      <w:r>
        <w:rPr>
          <w:rFonts w:hint="eastAsia" w:ascii="宋体" w:hAnsi="宋体" w:cs="宋体"/>
          <w:szCs w:val="28"/>
        </w:rPr>
        <w:t>企业</w:t>
      </w:r>
      <w:r>
        <w:rPr>
          <w:rFonts w:hint="eastAsia" w:ascii="宋体" w:hAnsi="宋体" w:cs="宋体"/>
        </w:rPr>
        <w:t>近年完成的类似业绩情况表</w:t>
      </w:r>
      <w:bookmarkEnd w:id="152"/>
      <w:bookmarkEnd w:id="153"/>
    </w:p>
    <w:tbl>
      <w:tblPr>
        <w:tblStyle w:val="39"/>
        <w:tblW w:w="977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225"/>
        <w:gridCol w:w="65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3" w:hRule="atLeast"/>
        </w:trPr>
        <w:tc>
          <w:tcPr>
            <w:tcW w:w="3225" w:type="dxa"/>
            <w:vAlign w:val="center"/>
          </w:tcPr>
          <w:p>
            <w:pPr>
              <w:autoSpaceDE w:val="0"/>
              <w:autoSpaceDN w:val="0"/>
              <w:spacing w:line="360" w:lineRule="auto"/>
              <w:jc w:val="center"/>
              <w:rPr>
                <w:rFonts w:ascii="宋体" w:hAnsi="宋体" w:cs="宋体"/>
                <w:sz w:val="21"/>
                <w:szCs w:val="21"/>
              </w:rPr>
            </w:pPr>
            <w:r>
              <w:rPr>
                <w:rFonts w:hint="eastAsia" w:ascii="宋体" w:hAnsi="宋体" w:cs="宋体"/>
                <w:sz w:val="21"/>
                <w:szCs w:val="21"/>
              </w:rPr>
              <w:t>项目名称</w:t>
            </w:r>
          </w:p>
        </w:tc>
        <w:tc>
          <w:tcPr>
            <w:tcW w:w="6554" w:type="dxa"/>
            <w:vAlign w:val="center"/>
          </w:tcPr>
          <w:p>
            <w:pPr>
              <w:autoSpaceDE w:val="0"/>
              <w:autoSpaceDN w:val="0"/>
              <w:spacing w:line="360" w:lineRule="auto"/>
              <w:jc w:val="center"/>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3" w:hRule="atLeast"/>
        </w:trPr>
        <w:tc>
          <w:tcPr>
            <w:tcW w:w="3225" w:type="dxa"/>
            <w:vAlign w:val="center"/>
          </w:tcPr>
          <w:p>
            <w:pPr>
              <w:autoSpaceDE w:val="0"/>
              <w:autoSpaceDN w:val="0"/>
              <w:spacing w:line="360" w:lineRule="auto"/>
              <w:jc w:val="center"/>
              <w:rPr>
                <w:rFonts w:ascii="宋体" w:hAnsi="宋体" w:cs="宋体"/>
                <w:sz w:val="21"/>
                <w:szCs w:val="21"/>
              </w:rPr>
            </w:pPr>
            <w:r>
              <w:rPr>
                <w:rFonts w:hint="eastAsia" w:ascii="宋体" w:hAnsi="宋体" w:cs="宋体"/>
                <w:sz w:val="21"/>
                <w:szCs w:val="21"/>
              </w:rPr>
              <w:t>项目所在地</w:t>
            </w:r>
          </w:p>
        </w:tc>
        <w:tc>
          <w:tcPr>
            <w:tcW w:w="6554" w:type="dxa"/>
            <w:vAlign w:val="center"/>
          </w:tcPr>
          <w:p>
            <w:pPr>
              <w:autoSpaceDE w:val="0"/>
              <w:autoSpaceDN w:val="0"/>
              <w:spacing w:line="360" w:lineRule="auto"/>
              <w:jc w:val="center"/>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3" w:hRule="atLeast"/>
        </w:trPr>
        <w:tc>
          <w:tcPr>
            <w:tcW w:w="3225" w:type="dxa"/>
            <w:vAlign w:val="center"/>
          </w:tcPr>
          <w:p>
            <w:pPr>
              <w:autoSpaceDE w:val="0"/>
              <w:autoSpaceDN w:val="0"/>
              <w:spacing w:line="360" w:lineRule="auto"/>
              <w:jc w:val="center"/>
              <w:rPr>
                <w:rFonts w:ascii="宋体" w:hAnsi="宋体" w:cs="宋体"/>
                <w:sz w:val="21"/>
                <w:szCs w:val="21"/>
              </w:rPr>
            </w:pPr>
            <w:r>
              <w:rPr>
                <w:rFonts w:hint="eastAsia" w:ascii="宋体" w:hAnsi="宋体" w:cs="宋体"/>
                <w:sz w:val="21"/>
                <w:szCs w:val="21"/>
              </w:rPr>
              <w:t>发包人名称</w:t>
            </w:r>
          </w:p>
        </w:tc>
        <w:tc>
          <w:tcPr>
            <w:tcW w:w="6554" w:type="dxa"/>
            <w:vAlign w:val="center"/>
          </w:tcPr>
          <w:p>
            <w:pPr>
              <w:autoSpaceDE w:val="0"/>
              <w:autoSpaceDN w:val="0"/>
              <w:spacing w:line="360" w:lineRule="auto"/>
              <w:jc w:val="center"/>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3" w:hRule="atLeast"/>
        </w:trPr>
        <w:tc>
          <w:tcPr>
            <w:tcW w:w="3225" w:type="dxa"/>
            <w:vAlign w:val="center"/>
          </w:tcPr>
          <w:p>
            <w:pPr>
              <w:autoSpaceDE w:val="0"/>
              <w:autoSpaceDN w:val="0"/>
              <w:spacing w:line="360" w:lineRule="auto"/>
              <w:jc w:val="center"/>
              <w:rPr>
                <w:rFonts w:ascii="宋体" w:hAnsi="宋体" w:cs="宋体"/>
                <w:sz w:val="21"/>
                <w:szCs w:val="21"/>
              </w:rPr>
            </w:pPr>
            <w:r>
              <w:rPr>
                <w:rFonts w:hint="eastAsia" w:ascii="宋体" w:hAnsi="宋体" w:cs="宋体"/>
                <w:sz w:val="21"/>
                <w:szCs w:val="21"/>
              </w:rPr>
              <w:t>发包人地址</w:t>
            </w:r>
          </w:p>
        </w:tc>
        <w:tc>
          <w:tcPr>
            <w:tcW w:w="6554" w:type="dxa"/>
            <w:vAlign w:val="center"/>
          </w:tcPr>
          <w:p>
            <w:pPr>
              <w:autoSpaceDE w:val="0"/>
              <w:autoSpaceDN w:val="0"/>
              <w:spacing w:line="360" w:lineRule="auto"/>
              <w:jc w:val="center"/>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3" w:hRule="atLeast"/>
        </w:trPr>
        <w:tc>
          <w:tcPr>
            <w:tcW w:w="3225" w:type="dxa"/>
            <w:vAlign w:val="center"/>
          </w:tcPr>
          <w:p>
            <w:pPr>
              <w:autoSpaceDE w:val="0"/>
              <w:autoSpaceDN w:val="0"/>
              <w:spacing w:line="360" w:lineRule="auto"/>
              <w:jc w:val="center"/>
              <w:rPr>
                <w:rFonts w:ascii="宋体" w:hAnsi="宋体" w:cs="宋体"/>
                <w:sz w:val="21"/>
                <w:szCs w:val="21"/>
              </w:rPr>
            </w:pPr>
            <w:r>
              <w:rPr>
                <w:rFonts w:hint="eastAsia" w:ascii="宋体" w:hAnsi="宋体" w:cs="宋体"/>
                <w:sz w:val="21"/>
                <w:szCs w:val="21"/>
              </w:rPr>
              <w:t>发包人电话</w:t>
            </w:r>
          </w:p>
        </w:tc>
        <w:tc>
          <w:tcPr>
            <w:tcW w:w="6554" w:type="dxa"/>
            <w:vAlign w:val="center"/>
          </w:tcPr>
          <w:p>
            <w:pPr>
              <w:autoSpaceDE w:val="0"/>
              <w:autoSpaceDN w:val="0"/>
              <w:spacing w:line="360" w:lineRule="auto"/>
              <w:jc w:val="center"/>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3" w:hRule="atLeast"/>
        </w:trPr>
        <w:tc>
          <w:tcPr>
            <w:tcW w:w="3225" w:type="dxa"/>
            <w:vAlign w:val="center"/>
          </w:tcPr>
          <w:p>
            <w:pPr>
              <w:autoSpaceDE w:val="0"/>
              <w:autoSpaceDN w:val="0"/>
              <w:spacing w:line="360" w:lineRule="auto"/>
              <w:jc w:val="center"/>
              <w:rPr>
                <w:rFonts w:ascii="宋体" w:hAnsi="宋体" w:cs="宋体"/>
                <w:sz w:val="21"/>
                <w:szCs w:val="21"/>
              </w:rPr>
            </w:pPr>
            <w:r>
              <w:rPr>
                <w:rFonts w:hint="eastAsia" w:ascii="宋体" w:hAnsi="宋体" w:cs="宋体"/>
                <w:sz w:val="21"/>
                <w:szCs w:val="21"/>
              </w:rPr>
              <w:t>合同价格</w:t>
            </w:r>
          </w:p>
        </w:tc>
        <w:tc>
          <w:tcPr>
            <w:tcW w:w="6554" w:type="dxa"/>
            <w:vAlign w:val="center"/>
          </w:tcPr>
          <w:p>
            <w:pPr>
              <w:autoSpaceDE w:val="0"/>
              <w:autoSpaceDN w:val="0"/>
              <w:spacing w:line="360" w:lineRule="auto"/>
              <w:jc w:val="center"/>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3" w:hRule="atLeast"/>
        </w:trPr>
        <w:tc>
          <w:tcPr>
            <w:tcW w:w="3225" w:type="dxa"/>
            <w:vAlign w:val="center"/>
          </w:tcPr>
          <w:p>
            <w:pPr>
              <w:autoSpaceDE w:val="0"/>
              <w:autoSpaceDN w:val="0"/>
              <w:spacing w:line="360" w:lineRule="auto"/>
              <w:jc w:val="center"/>
              <w:rPr>
                <w:rFonts w:ascii="宋体" w:hAnsi="宋体" w:cs="宋体"/>
                <w:sz w:val="21"/>
                <w:szCs w:val="21"/>
              </w:rPr>
            </w:pPr>
            <w:r>
              <w:rPr>
                <w:rFonts w:hint="eastAsia" w:ascii="宋体" w:hAnsi="宋体" w:cs="宋体"/>
                <w:sz w:val="21"/>
                <w:szCs w:val="21"/>
              </w:rPr>
              <w:t>开工日期</w:t>
            </w:r>
          </w:p>
        </w:tc>
        <w:tc>
          <w:tcPr>
            <w:tcW w:w="6554" w:type="dxa"/>
            <w:vAlign w:val="center"/>
          </w:tcPr>
          <w:p>
            <w:pPr>
              <w:autoSpaceDE w:val="0"/>
              <w:autoSpaceDN w:val="0"/>
              <w:spacing w:line="360" w:lineRule="auto"/>
              <w:jc w:val="center"/>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3" w:hRule="atLeast"/>
        </w:trPr>
        <w:tc>
          <w:tcPr>
            <w:tcW w:w="3225" w:type="dxa"/>
            <w:vAlign w:val="center"/>
          </w:tcPr>
          <w:p>
            <w:pPr>
              <w:autoSpaceDE w:val="0"/>
              <w:autoSpaceDN w:val="0"/>
              <w:spacing w:line="360" w:lineRule="auto"/>
              <w:jc w:val="center"/>
              <w:rPr>
                <w:rFonts w:ascii="宋体" w:hAnsi="宋体" w:cs="宋体"/>
                <w:sz w:val="21"/>
                <w:szCs w:val="21"/>
              </w:rPr>
            </w:pPr>
            <w:r>
              <w:rPr>
                <w:rFonts w:hint="eastAsia" w:ascii="宋体" w:hAnsi="宋体" w:cs="宋体"/>
                <w:sz w:val="21"/>
                <w:szCs w:val="21"/>
              </w:rPr>
              <w:t>竣工日期</w:t>
            </w:r>
          </w:p>
        </w:tc>
        <w:tc>
          <w:tcPr>
            <w:tcW w:w="6554" w:type="dxa"/>
            <w:vAlign w:val="center"/>
          </w:tcPr>
          <w:p>
            <w:pPr>
              <w:autoSpaceDE w:val="0"/>
              <w:autoSpaceDN w:val="0"/>
              <w:spacing w:line="360" w:lineRule="auto"/>
              <w:jc w:val="center"/>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3" w:hRule="atLeast"/>
        </w:trPr>
        <w:tc>
          <w:tcPr>
            <w:tcW w:w="3225" w:type="dxa"/>
            <w:vAlign w:val="center"/>
          </w:tcPr>
          <w:p>
            <w:pPr>
              <w:autoSpaceDE w:val="0"/>
              <w:autoSpaceDN w:val="0"/>
              <w:spacing w:line="360" w:lineRule="auto"/>
              <w:jc w:val="center"/>
              <w:rPr>
                <w:rFonts w:ascii="宋体" w:hAnsi="宋体" w:cs="宋体"/>
                <w:sz w:val="21"/>
                <w:szCs w:val="21"/>
              </w:rPr>
            </w:pPr>
            <w:r>
              <w:rPr>
                <w:rFonts w:hint="eastAsia" w:ascii="宋体" w:hAnsi="宋体" w:cs="宋体"/>
                <w:sz w:val="21"/>
                <w:szCs w:val="21"/>
              </w:rPr>
              <w:t>承担的工作</w:t>
            </w:r>
          </w:p>
        </w:tc>
        <w:tc>
          <w:tcPr>
            <w:tcW w:w="6554" w:type="dxa"/>
            <w:vAlign w:val="center"/>
          </w:tcPr>
          <w:p>
            <w:pPr>
              <w:autoSpaceDE w:val="0"/>
              <w:autoSpaceDN w:val="0"/>
              <w:spacing w:line="360" w:lineRule="auto"/>
              <w:jc w:val="center"/>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3" w:hRule="atLeast"/>
        </w:trPr>
        <w:tc>
          <w:tcPr>
            <w:tcW w:w="3225" w:type="dxa"/>
            <w:vAlign w:val="center"/>
          </w:tcPr>
          <w:p>
            <w:pPr>
              <w:autoSpaceDE w:val="0"/>
              <w:autoSpaceDN w:val="0"/>
              <w:spacing w:line="360" w:lineRule="auto"/>
              <w:jc w:val="center"/>
              <w:rPr>
                <w:rFonts w:ascii="宋体" w:hAnsi="宋体" w:cs="宋体"/>
                <w:sz w:val="21"/>
                <w:szCs w:val="21"/>
              </w:rPr>
            </w:pPr>
            <w:r>
              <w:rPr>
                <w:rFonts w:hint="eastAsia" w:ascii="宋体" w:hAnsi="宋体" w:cs="宋体"/>
                <w:sz w:val="21"/>
                <w:szCs w:val="21"/>
              </w:rPr>
              <w:t>工程质量</w:t>
            </w:r>
          </w:p>
        </w:tc>
        <w:tc>
          <w:tcPr>
            <w:tcW w:w="6554" w:type="dxa"/>
            <w:vAlign w:val="center"/>
          </w:tcPr>
          <w:p>
            <w:pPr>
              <w:autoSpaceDE w:val="0"/>
              <w:autoSpaceDN w:val="0"/>
              <w:spacing w:line="360" w:lineRule="auto"/>
              <w:jc w:val="center"/>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3" w:hRule="atLeast"/>
        </w:trPr>
        <w:tc>
          <w:tcPr>
            <w:tcW w:w="3225" w:type="dxa"/>
            <w:vAlign w:val="center"/>
          </w:tcPr>
          <w:p>
            <w:pPr>
              <w:autoSpaceDE w:val="0"/>
              <w:autoSpaceDN w:val="0"/>
              <w:spacing w:line="360" w:lineRule="auto"/>
              <w:jc w:val="center"/>
              <w:rPr>
                <w:rFonts w:ascii="宋体" w:hAnsi="宋体" w:cs="宋体"/>
                <w:sz w:val="21"/>
                <w:szCs w:val="21"/>
              </w:rPr>
            </w:pPr>
            <w:r>
              <w:rPr>
                <w:rFonts w:hint="eastAsia" w:ascii="宋体" w:hAnsi="宋体" w:cs="宋体"/>
                <w:sz w:val="21"/>
                <w:szCs w:val="21"/>
              </w:rPr>
              <w:t>项目经理</w:t>
            </w:r>
          </w:p>
        </w:tc>
        <w:tc>
          <w:tcPr>
            <w:tcW w:w="6554" w:type="dxa"/>
            <w:vAlign w:val="center"/>
          </w:tcPr>
          <w:p>
            <w:pPr>
              <w:autoSpaceDE w:val="0"/>
              <w:autoSpaceDN w:val="0"/>
              <w:spacing w:line="360" w:lineRule="auto"/>
              <w:jc w:val="center"/>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3" w:hRule="atLeast"/>
        </w:trPr>
        <w:tc>
          <w:tcPr>
            <w:tcW w:w="3225" w:type="dxa"/>
            <w:vAlign w:val="center"/>
          </w:tcPr>
          <w:p>
            <w:pPr>
              <w:autoSpaceDE w:val="0"/>
              <w:autoSpaceDN w:val="0"/>
              <w:spacing w:line="360" w:lineRule="auto"/>
              <w:jc w:val="center"/>
              <w:rPr>
                <w:rFonts w:ascii="宋体" w:hAnsi="宋体" w:cs="宋体"/>
                <w:sz w:val="21"/>
                <w:szCs w:val="21"/>
              </w:rPr>
            </w:pPr>
            <w:r>
              <w:rPr>
                <w:rFonts w:hint="eastAsia" w:ascii="宋体" w:hAnsi="宋体" w:cs="宋体"/>
                <w:sz w:val="21"/>
                <w:szCs w:val="21"/>
              </w:rPr>
              <w:t>技术负责人</w:t>
            </w:r>
          </w:p>
        </w:tc>
        <w:tc>
          <w:tcPr>
            <w:tcW w:w="6554" w:type="dxa"/>
            <w:vAlign w:val="center"/>
          </w:tcPr>
          <w:p>
            <w:pPr>
              <w:autoSpaceDE w:val="0"/>
              <w:autoSpaceDN w:val="0"/>
              <w:spacing w:line="360" w:lineRule="auto"/>
              <w:jc w:val="center"/>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3" w:hRule="atLeast"/>
        </w:trPr>
        <w:tc>
          <w:tcPr>
            <w:tcW w:w="3225" w:type="dxa"/>
            <w:vAlign w:val="center"/>
          </w:tcPr>
          <w:p>
            <w:pPr>
              <w:autoSpaceDE w:val="0"/>
              <w:autoSpaceDN w:val="0"/>
              <w:spacing w:line="360" w:lineRule="auto"/>
              <w:jc w:val="center"/>
              <w:rPr>
                <w:rFonts w:ascii="宋体" w:hAnsi="宋体" w:cs="宋体"/>
                <w:sz w:val="21"/>
                <w:szCs w:val="21"/>
              </w:rPr>
            </w:pPr>
            <w:r>
              <w:rPr>
                <w:rFonts w:hint="eastAsia" w:ascii="宋体" w:hAnsi="宋体" w:cs="宋体"/>
                <w:sz w:val="21"/>
                <w:szCs w:val="21"/>
              </w:rPr>
              <w:t>总监理工程师及电话</w:t>
            </w:r>
          </w:p>
        </w:tc>
        <w:tc>
          <w:tcPr>
            <w:tcW w:w="6554" w:type="dxa"/>
            <w:vAlign w:val="center"/>
          </w:tcPr>
          <w:p>
            <w:pPr>
              <w:autoSpaceDE w:val="0"/>
              <w:autoSpaceDN w:val="0"/>
              <w:spacing w:line="360" w:lineRule="auto"/>
              <w:jc w:val="center"/>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14" w:hRule="atLeast"/>
        </w:trPr>
        <w:tc>
          <w:tcPr>
            <w:tcW w:w="3225" w:type="dxa"/>
            <w:vAlign w:val="center"/>
          </w:tcPr>
          <w:p>
            <w:pPr>
              <w:autoSpaceDE w:val="0"/>
              <w:autoSpaceDN w:val="0"/>
              <w:spacing w:line="360" w:lineRule="auto"/>
              <w:jc w:val="center"/>
              <w:rPr>
                <w:rFonts w:ascii="宋体" w:hAnsi="宋体" w:cs="宋体"/>
                <w:sz w:val="21"/>
                <w:szCs w:val="21"/>
              </w:rPr>
            </w:pPr>
            <w:r>
              <w:rPr>
                <w:rFonts w:hint="eastAsia" w:ascii="宋体" w:hAnsi="宋体" w:cs="宋体"/>
                <w:sz w:val="21"/>
                <w:szCs w:val="21"/>
              </w:rPr>
              <w:t>项目描述</w:t>
            </w:r>
          </w:p>
        </w:tc>
        <w:tc>
          <w:tcPr>
            <w:tcW w:w="6554" w:type="dxa"/>
            <w:vAlign w:val="center"/>
          </w:tcPr>
          <w:p>
            <w:pPr>
              <w:autoSpaceDE w:val="0"/>
              <w:autoSpaceDN w:val="0"/>
              <w:spacing w:line="360" w:lineRule="auto"/>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74" w:hRule="atLeast"/>
        </w:trPr>
        <w:tc>
          <w:tcPr>
            <w:tcW w:w="3225" w:type="dxa"/>
            <w:vAlign w:val="center"/>
          </w:tcPr>
          <w:p>
            <w:pPr>
              <w:autoSpaceDE w:val="0"/>
              <w:autoSpaceDN w:val="0"/>
              <w:spacing w:line="360" w:lineRule="auto"/>
              <w:jc w:val="center"/>
              <w:rPr>
                <w:rFonts w:ascii="宋体" w:hAnsi="宋体" w:cs="宋体"/>
                <w:sz w:val="21"/>
                <w:szCs w:val="21"/>
              </w:rPr>
            </w:pPr>
            <w:r>
              <w:rPr>
                <w:rFonts w:hint="eastAsia" w:ascii="宋体" w:hAnsi="宋体" w:cs="宋体"/>
                <w:sz w:val="21"/>
                <w:szCs w:val="21"/>
              </w:rPr>
              <w:t>备注</w:t>
            </w:r>
          </w:p>
        </w:tc>
        <w:tc>
          <w:tcPr>
            <w:tcW w:w="6554" w:type="dxa"/>
            <w:vAlign w:val="center"/>
          </w:tcPr>
          <w:p>
            <w:pPr>
              <w:autoSpaceDE w:val="0"/>
              <w:autoSpaceDN w:val="0"/>
              <w:spacing w:line="360" w:lineRule="auto"/>
              <w:jc w:val="center"/>
              <w:rPr>
                <w:rFonts w:ascii="宋体" w:hAnsi="宋体" w:cs="宋体"/>
                <w:sz w:val="21"/>
                <w:szCs w:val="21"/>
              </w:rPr>
            </w:pPr>
          </w:p>
        </w:tc>
      </w:tr>
    </w:tbl>
    <w:p>
      <w:pPr>
        <w:pStyle w:val="4"/>
        <w:widowControl w:val="0"/>
        <w:numPr>
          <w:ilvl w:val="0"/>
          <w:numId w:val="37"/>
        </w:numPr>
        <w:adjustRightInd/>
        <w:snapToGrid/>
        <w:spacing w:before="0" w:after="0" w:line="360" w:lineRule="auto"/>
        <w:ind w:left="0" w:firstLine="0"/>
        <w:jc w:val="center"/>
        <w:rPr>
          <w:rFonts w:ascii="宋体" w:hAnsi="宋体" w:cs="宋体"/>
        </w:rPr>
      </w:pPr>
      <w:bookmarkStart w:id="154" w:name="_Toc488691514"/>
      <w:bookmarkStart w:id="155" w:name="_Toc357004119"/>
      <w:r>
        <w:rPr>
          <w:rFonts w:hint="eastAsia" w:ascii="宋体" w:hAnsi="宋体" w:cs="宋体"/>
          <w:szCs w:val="28"/>
        </w:rPr>
        <w:br w:type="page"/>
      </w:r>
      <w:bookmarkStart w:id="156" w:name="_Toc106211595"/>
      <w:r>
        <w:rPr>
          <w:rFonts w:hint="eastAsia" w:ascii="宋体" w:hAnsi="宋体" w:cs="宋体"/>
          <w:szCs w:val="24"/>
        </w:rPr>
        <w:t>正在施工的和新承接的类似业绩情况表</w:t>
      </w:r>
      <w:bookmarkEnd w:id="154"/>
      <w:bookmarkEnd w:id="155"/>
      <w:bookmarkEnd w:id="156"/>
    </w:p>
    <w:tbl>
      <w:tblPr>
        <w:tblStyle w:val="39"/>
        <w:tblW w:w="946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046"/>
        <w:gridCol w:w="64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046" w:type="dxa"/>
            <w:vAlign w:val="center"/>
          </w:tcPr>
          <w:p>
            <w:pPr>
              <w:autoSpaceDE w:val="0"/>
              <w:autoSpaceDN w:val="0"/>
              <w:spacing w:line="360" w:lineRule="auto"/>
              <w:ind w:left="110" w:leftChars="50"/>
              <w:jc w:val="center"/>
              <w:rPr>
                <w:rFonts w:ascii="宋体" w:hAnsi="宋体" w:cs="宋体"/>
                <w:sz w:val="21"/>
                <w:szCs w:val="21"/>
              </w:rPr>
            </w:pPr>
            <w:r>
              <w:rPr>
                <w:rFonts w:hint="eastAsia" w:ascii="宋体" w:hAnsi="宋体" w:cs="宋体"/>
                <w:sz w:val="21"/>
                <w:szCs w:val="21"/>
              </w:rPr>
              <w:t>项目名称</w:t>
            </w:r>
          </w:p>
        </w:tc>
        <w:tc>
          <w:tcPr>
            <w:tcW w:w="6418" w:type="dxa"/>
            <w:vAlign w:val="center"/>
          </w:tcPr>
          <w:p>
            <w:pPr>
              <w:autoSpaceDE w:val="0"/>
              <w:autoSpaceDN w:val="0"/>
              <w:spacing w:line="360" w:lineRule="auto"/>
              <w:ind w:left="110" w:leftChars="50"/>
              <w:jc w:val="center"/>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046" w:type="dxa"/>
            <w:vAlign w:val="center"/>
          </w:tcPr>
          <w:p>
            <w:pPr>
              <w:autoSpaceDE w:val="0"/>
              <w:autoSpaceDN w:val="0"/>
              <w:spacing w:line="360" w:lineRule="auto"/>
              <w:ind w:left="110" w:leftChars="50"/>
              <w:jc w:val="center"/>
              <w:rPr>
                <w:rFonts w:ascii="宋体" w:hAnsi="宋体" w:cs="宋体"/>
                <w:sz w:val="21"/>
                <w:szCs w:val="21"/>
              </w:rPr>
            </w:pPr>
            <w:r>
              <w:rPr>
                <w:rFonts w:hint="eastAsia" w:ascii="宋体" w:hAnsi="宋体" w:cs="宋体"/>
                <w:sz w:val="21"/>
                <w:szCs w:val="21"/>
              </w:rPr>
              <w:t>项目所在地</w:t>
            </w:r>
          </w:p>
        </w:tc>
        <w:tc>
          <w:tcPr>
            <w:tcW w:w="6418" w:type="dxa"/>
            <w:vAlign w:val="center"/>
          </w:tcPr>
          <w:p>
            <w:pPr>
              <w:autoSpaceDE w:val="0"/>
              <w:autoSpaceDN w:val="0"/>
              <w:spacing w:line="360" w:lineRule="auto"/>
              <w:ind w:left="110" w:leftChars="50"/>
              <w:jc w:val="center"/>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046" w:type="dxa"/>
            <w:vAlign w:val="center"/>
          </w:tcPr>
          <w:p>
            <w:pPr>
              <w:autoSpaceDE w:val="0"/>
              <w:autoSpaceDN w:val="0"/>
              <w:spacing w:line="360" w:lineRule="auto"/>
              <w:ind w:left="110" w:leftChars="50"/>
              <w:jc w:val="center"/>
              <w:rPr>
                <w:rFonts w:ascii="宋体" w:hAnsi="宋体" w:cs="宋体"/>
                <w:sz w:val="21"/>
                <w:szCs w:val="21"/>
              </w:rPr>
            </w:pPr>
            <w:r>
              <w:rPr>
                <w:rFonts w:hint="eastAsia" w:ascii="宋体" w:hAnsi="宋体" w:cs="宋体"/>
                <w:sz w:val="21"/>
                <w:szCs w:val="21"/>
              </w:rPr>
              <w:t>发包人名称</w:t>
            </w:r>
          </w:p>
        </w:tc>
        <w:tc>
          <w:tcPr>
            <w:tcW w:w="6418" w:type="dxa"/>
            <w:vAlign w:val="center"/>
          </w:tcPr>
          <w:p>
            <w:pPr>
              <w:autoSpaceDE w:val="0"/>
              <w:autoSpaceDN w:val="0"/>
              <w:spacing w:line="360" w:lineRule="auto"/>
              <w:ind w:left="110" w:leftChars="50"/>
              <w:jc w:val="center"/>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046" w:type="dxa"/>
            <w:vAlign w:val="center"/>
          </w:tcPr>
          <w:p>
            <w:pPr>
              <w:autoSpaceDE w:val="0"/>
              <w:autoSpaceDN w:val="0"/>
              <w:spacing w:line="360" w:lineRule="auto"/>
              <w:ind w:left="110" w:leftChars="50"/>
              <w:jc w:val="center"/>
              <w:rPr>
                <w:rFonts w:ascii="宋体" w:hAnsi="宋体" w:cs="宋体"/>
                <w:sz w:val="21"/>
                <w:szCs w:val="21"/>
              </w:rPr>
            </w:pPr>
            <w:r>
              <w:rPr>
                <w:rFonts w:hint="eastAsia" w:ascii="宋体" w:hAnsi="宋体" w:cs="宋体"/>
                <w:sz w:val="21"/>
                <w:szCs w:val="21"/>
              </w:rPr>
              <w:t>发包人地址</w:t>
            </w:r>
          </w:p>
        </w:tc>
        <w:tc>
          <w:tcPr>
            <w:tcW w:w="6418" w:type="dxa"/>
            <w:vAlign w:val="center"/>
          </w:tcPr>
          <w:p>
            <w:pPr>
              <w:autoSpaceDE w:val="0"/>
              <w:autoSpaceDN w:val="0"/>
              <w:spacing w:line="360" w:lineRule="auto"/>
              <w:ind w:left="110" w:leftChars="50"/>
              <w:jc w:val="center"/>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046" w:type="dxa"/>
            <w:vAlign w:val="center"/>
          </w:tcPr>
          <w:p>
            <w:pPr>
              <w:autoSpaceDE w:val="0"/>
              <w:autoSpaceDN w:val="0"/>
              <w:spacing w:line="360" w:lineRule="auto"/>
              <w:ind w:left="110" w:leftChars="50"/>
              <w:jc w:val="center"/>
              <w:rPr>
                <w:rFonts w:ascii="宋体" w:hAnsi="宋体" w:cs="宋体"/>
                <w:sz w:val="21"/>
                <w:szCs w:val="21"/>
              </w:rPr>
            </w:pPr>
            <w:r>
              <w:rPr>
                <w:rFonts w:hint="eastAsia" w:ascii="宋体" w:hAnsi="宋体" w:cs="宋体"/>
                <w:sz w:val="21"/>
                <w:szCs w:val="21"/>
              </w:rPr>
              <w:t>发包人电话</w:t>
            </w:r>
          </w:p>
        </w:tc>
        <w:tc>
          <w:tcPr>
            <w:tcW w:w="6418" w:type="dxa"/>
            <w:vAlign w:val="center"/>
          </w:tcPr>
          <w:p>
            <w:pPr>
              <w:autoSpaceDE w:val="0"/>
              <w:autoSpaceDN w:val="0"/>
              <w:spacing w:line="360" w:lineRule="auto"/>
              <w:ind w:left="110" w:leftChars="50"/>
              <w:jc w:val="center"/>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046" w:type="dxa"/>
            <w:vAlign w:val="center"/>
          </w:tcPr>
          <w:p>
            <w:pPr>
              <w:autoSpaceDE w:val="0"/>
              <w:autoSpaceDN w:val="0"/>
              <w:spacing w:line="360" w:lineRule="auto"/>
              <w:ind w:left="110" w:leftChars="50"/>
              <w:jc w:val="center"/>
              <w:rPr>
                <w:rFonts w:ascii="宋体" w:hAnsi="宋体" w:cs="宋体"/>
                <w:sz w:val="21"/>
                <w:szCs w:val="21"/>
              </w:rPr>
            </w:pPr>
            <w:r>
              <w:rPr>
                <w:rFonts w:hint="eastAsia" w:ascii="宋体" w:hAnsi="宋体" w:cs="宋体"/>
                <w:sz w:val="21"/>
                <w:szCs w:val="21"/>
              </w:rPr>
              <w:t>签约合同价</w:t>
            </w:r>
          </w:p>
        </w:tc>
        <w:tc>
          <w:tcPr>
            <w:tcW w:w="6418" w:type="dxa"/>
            <w:vAlign w:val="center"/>
          </w:tcPr>
          <w:p>
            <w:pPr>
              <w:autoSpaceDE w:val="0"/>
              <w:autoSpaceDN w:val="0"/>
              <w:spacing w:line="360" w:lineRule="auto"/>
              <w:ind w:left="110" w:leftChars="50"/>
              <w:jc w:val="center"/>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046" w:type="dxa"/>
            <w:vAlign w:val="center"/>
          </w:tcPr>
          <w:p>
            <w:pPr>
              <w:autoSpaceDE w:val="0"/>
              <w:autoSpaceDN w:val="0"/>
              <w:spacing w:line="360" w:lineRule="auto"/>
              <w:ind w:left="110" w:leftChars="50"/>
              <w:jc w:val="center"/>
              <w:rPr>
                <w:rFonts w:ascii="宋体" w:hAnsi="宋体" w:cs="宋体"/>
                <w:sz w:val="21"/>
                <w:szCs w:val="21"/>
              </w:rPr>
            </w:pPr>
            <w:r>
              <w:rPr>
                <w:rFonts w:hint="eastAsia" w:ascii="宋体" w:hAnsi="宋体" w:cs="宋体"/>
                <w:sz w:val="21"/>
                <w:szCs w:val="21"/>
              </w:rPr>
              <w:t>开工日期</w:t>
            </w:r>
          </w:p>
        </w:tc>
        <w:tc>
          <w:tcPr>
            <w:tcW w:w="6418" w:type="dxa"/>
            <w:vAlign w:val="center"/>
          </w:tcPr>
          <w:p>
            <w:pPr>
              <w:autoSpaceDE w:val="0"/>
              <w:autoSpaceDN w:val="0"/>
              <w:spacing w:line="360" w:lineRule="auto"/>
              <w:ind w:left="110" w:leftChars="50"/>
              <w:jc w:val="center"/>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046" w:type="dxa"/>
            <w:vAlign w:val="center"/>
          </w:tcPr>
          <w:p>
            <w:pPr>
              <w:autoSpaceDE w:val="0"/>
              <w:autoSpaceDN w:val="0"/>
              <w:spacing w:line="360" w:lineRule="auto"/>
              <w:ind w:left="110" w:leftChars="50"/>
              <w:jc w:val="center"/>
              <w:rPr>
                <w:rFonts w:ascii="宋体" w:hAnsi="宋体" w:cs="宋体"/>
                <w:sz w:val="21"/>
                <w:szCs w:val="21"/>
              </w:rPr>
            </w:pPr>
            <w:r>
              <w:rPr>
                <w:rFonts w:hint="eastAsia" w:ascii="宋体" w:hAnsi="宋体" w:cs="宋体"/>
                <w:sz w:val="21"/>
                <w:szCs w:val="21"/>
              </w:rPr>
              <w:t>计划竣工日期</w:t>
            </w:r>
          </w:p>
        </w:tc>
        <w:tc>
          <w:tcPr>
            <w:tcW w:w="6418" w:type="dxa"/>
            <w:vAlign w:val="center"/>
          </w:tcPr>
          <w:p>
            <w:pPr>
              <w:autoSpaceDE w:val="0"/>
              <w:autoSpaceDN w:val="0"/>
              <w:spacing w:line="360" w:lineRule="auto"/>
              <w:ind w:left="110" w:leftChars="50"/>
              <w:jc w:val="center"/>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3" w:hRule="atLeast"/>
        </w:trPr>
        <w:tc>
          <w:tcPr>
            <w:tcW w:w="3046" w:type="dxa"/>
            <w:vAlign w:val="center"/>
          </w:tcPr>
          <w:p>
            <w:pPr>
              <w:autoSpaceDE w:val="0"/>
              <w:autoSpaceDN w:val="0"/>
              <w:spacing w:line="360" w:lineRule="auto"/>
              <w:ind w:left="110" w:leftChars="50"/>
              <w:jc w:val="center"/>
              <w:rPr>
                <w:rFonts w:ascii="宋体" w:hAnsi="宋体" w:cs="宋体"/>
                <w:sz w:val="21"/>
                <w:szCs w:val="21"/>
              </w:rPr>
            </w:pPr>
            <w:r>
              <w:rPr>
                <w:rFonts w:hint="eastAsia" w:ascii="宋体" w:hAnsi="宋体" w:cs="宋体"/>
                <w:sz w:val="21"/>
                <w:szCs w:val="21"/>
              </w:rPr>
              <w:t>承担的工作</w:t>
            </w:r>
          </w:p>
        </w:tc>
        <w:tc>
          <w:tcPr>
            <w:tcW w:w="6418" w:type="dxa"/>
            <w:vAlign w:val="center"/>
          </w:tcPr>
          <w:p>
            <w:pPr>
              <w:autoSpaceDE w:val="0"/>
              <w:autoSpaceDN w:val="0"/>
              <w:spacing w:line="360" w:lineRule="auto"/>
              <w:ind w:left="110" w:leftChars="50"/>
              <w:jc w:val="center"/>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046" w:type="dxa"/>
            <w:vAlign w:val="center"/>
          </w:tcPr>
          <w:p>
            <w:pPr>
              <w:autoSpaceDE w:val="0"/>
              <w:autoSpaceDN w:val="0"/>
              <w:spacing w:line="360" w:lineRule="auto"/>
              <w:ind w:left="110" w:leftChars="50"/>
              <w:jc w:val="center"/>
              <w:rPr>
                <w:rFonts w:ascii="宋体" w:hAnsi="宋体" w:cs="宋体"/>
                <w:sz w:val="21"/>
                <w:szCs w:val="21"/>
              </w:rPr>
            </w:pPr>
            <w:r>
              <w:rPr>
                <w:rFonts w:hint="eastAsia" w:ascii="宋体" w:hAnsi="宋体" w:cs="宋体"/>
                <w:sz w:val="21"/>
                <w:szCs w:val="21"/>
              </w:rPr>
              <w:t>工程质量</w:t>
            </w:r>
          </w:p>
        </w:tc>
        <w:tc>
          <w:tcPr>
            <w:tcW w:w="6418" w:type="dxa"/>
            <w:vAlign w:val="center"/>
          </w:tcPr>
          <w:p>
            <w:pPr>
              <w:autoSpaceDE w:val="0"/>
              <w:autoSpaceDN w:val="0"/>
              <w:spacing w:line="360" w:lineRule="auto"/>
              <w:ind w:left="110" w:leftChars="50"/>
              <w:jc w:val="center"/>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046" w:type="dxa"/>
            <w:vAlign w:val="center"/>
          </w:tcPr>
          <w:p>
            <w:pPr>
              <w:autoSpaceDE w:val="0"/>
              <w:autoSpaceDN w:val="0"/>
              <w:spacing w:line="360" w:lineRule="auto"/>
              <w:ind w:left="110" w:leftChars="50"/>
              <w:jc w:val="center"/>
              <w:rPr>
                <w:rFonts w:ascii="宋体" w:hAnsi="宋体" w:cs="宋体"/>
                <w:sz w:val="21"/>
                <w:szCs w:val="21"/>
              </w:rPr>
            </w:pPr>
            <w:r>
              <w:rPr>
                <w:rFonts w:hint="eastAsia" w:ascii="宋体" w:hAnsi="宋体" w:cs="宋体"/>
                <w:sz w:val="21"/>
                <w:szCs w:val="21"/>
              </w:rPr>
              <w:t>项目经理</w:t>
            </w:r>
          </w:p>
        </w:tc>
        <w:tc>
          <w:tcPr>
            <w:tcW w:w="6418" w:type="dxa"/>
            <w:vAlign w:val="center"/>
          </w:tcPr>
          <w:p>
            <w:pPr>
              <w:autoSpaceDE w:val="0"/>
              <w:autoSpaceDN w:val="0"/>
              <w:spacing w:line="360" w:lineRule="auto"/>
              <w:ind w:left="110" w:leftChars="50"/>
              <w:jc w:val="center"/>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046" w:type="dxa"/>
            <w:vAlign w:val="center"/>
          </w:tcPr>
          <w:p>
            <w:pPr>
              <w:autoSpaceDE w:val="0"/>
              <w:autoSpaceDN w:val="0"/>
              <w:spacing w:line="360" w:lineRule="auto"/>
              <w:ind w:left="110" w:leftChars="50"/>
              <w:jc w:val="center"/>
              <w:rPr>
                <w:rFonts w:ascii="宋体" w:hAnsi="宋体" w:cs="宋体"/>
                <w:sz w:val="21"/>
                <w:szCs w:val="21"/>
              </w:rPr>
            </w:pPr>
            <w:r>
              <w:rPr>
                <w:rFonts w:hint="eastAsia" w:ascii="宋体" w:hAnsi="宋体" w:cs="宋体"/>
                <w:sz w:val="21"/>
                <w:szCs w:val="21"/>
              </w:rPr>
              <w:t>技术负责人</w:t>
            </w:r>
          </w:p>
        </w:tc>
        <w:tc>
          <w:tcPr>
            <w:tcW w:w="6418" w:type="dxa"/>
            <w:vAlign w:val="center"/>
          </w:tcPr>
          <w:p>
            <w:pPr>
              <w:autoSpaceDE w:val="0"/>
              <w:autoSpaceDN w:val="0"/>
              <w:spacing w:line="360" w:lineRule="auto"/>
              <w:ind w:left="110" w:leftChars="50"/>
              <w:jc w:val="center"/>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046" w:type="dxa"/>
            <w:vAlign w:val="center"/>
          </w:tcPr>
          <w:p>
            <w:pPr>
              <w:autoSpaceDE w:val="0"/>
              <w:autoSpaceDN w:val="0"/>
              <w:spacing w:line="360" w:lineRule="auto"/>
              <w:ind w:left="110" w:leftChars="50"/>
              <w:jc w:val="center"/>
              <w:rPr>
                <w:rFonts w:ascii="宋体" w:hAnsi="宋体" w:cs="宋体"/>
                <w:sz w:val="21"/>
                <w:szCs w:val="21"/>
              </w:rPr>
            </w:pPr>
            <w:r>
              <w:rPr>
                <w:rFonts w:hint="eastAsia" w:ascii="宋体" w:hAnsi="宋体" w:cs="宋体"/>
                <w:sz w:val="21"/>
                <w:szCs w:val="21"/>
              </w:rPr>
              <w:t>总监理工程师及电话</w:t>
            </w:r>
          </w:p>
        </w:tc>
        <w:tc>
          <w:tcPr>
            <w:tcW w:w="6418" w:type="dxa"/>
            <w:vAlign w:val="center"/>
          </w:tcPr>
          <w:p>
            <w:pPr>
              <w:autoSpaceDE w:val="0"/>
              <w:autoSpaceDN w:val="0"/>
              <w:spacing w:line="360" w:lineRule="auto"/>
              <w:ind w:left="110" w:leftChars="50"/>
              <w:jc w:val="center"/>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8" w:hRule="atLeast"/>
        </w:trPr>
        <w:tc>
          <w:tcPr>
            <w:tcW w:w="3046" w:type="dxa"/>
            <w:vAlign w:val="center"/>
          </w:tcPr>
          <w:p>
            <w:pPr>
              <w:autoSpaceDE w:val="0"/>
              <w:autoSpaceDN w:val="0"/>
              <w:spacing w:line="360" w:lineRule="auto"/>
              <w:ind w:left="110" w:leftChars="50"/>
              <w:jc w:val="center"/>
              <w:rPr>
                <w:rFonts w:ascii="宋体" w:hAnsi="宋体" w:cs="宋体"/>
                <w:sz w:val="21"/>
                <w:szCs w:val="21"/>
              </w:rPr>
            </w:pPr>
            <w:r>
              <w:rPr>
                <w:rFonts w:hint="eastAsia" w:ascii="宋体" w:hAnsi="宋体" w:cs="宋体"/>
                <w:sz w:val="21"/>
                <w:szCs w:val="21"/>
              </w:rPr>
              <w:t>项目描述</w:t>
            </w:r>
          </w:p>
        </w:tc>
        <w:tc>
          <w:tcPr>
            <w:tcW w:w="6418" w:type="dxa"/>
            <w:vAlign w:val="center"/>
          </w:tcPr>
          <w:p>
            <w:pPr>
              <w:autoSpaceDE w:val="0"/>
              <w:autoSpaceDN w:val="0"/>
              <w:spacing w:line="360" w:lineRule="auto"/>
              <w:rPr>
                <w:rFonts w:ascii="宋体" w:hAnsi="宋体" w:cs="宋体"/>
                <w:sz w:val="21"/>
                <w:szCs w:val="21"/>
              </w:rPr>
            </w:pPr>
          </w:p>
          <w:p>
            <w:pPr>
              <w:autoSpaceDE w:val="0"/>
              <w:autoSpaceDN w:val="0"/>
              <w:spacing w:line="360" w:lineRule="auto"/>
              <w:ind w:left="110" w:leftChars="50"/>
              <w:jc w:val="center"/>
              <w:rPr>
                <w:rFonts w:ascii="宋体" w:hAnsi="宋体" w:cs="宋体"/>
                <w:sz w:val="21"/>
                <w:szCs w:val="21"/>
              </w:rPr>
            </w:pPr>
          </w:p>
          <w:p>
            <w:pPr>
              <w:autoSpaceDE w:val="0"/>
              <w:autoSpaceDN w:val="0"/>
              <w:spacing w:line="360" w:lineRule="auto"/>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2" w:hRule="atLeast"/>
        </w:trPr>
        <w:tc>
          <w:tcPr>
            <w:tcW w:w="3046" w:type="dxa"/>
            <w:vAlign w:val="center"/>
          </w:tcPr>
          <w:p>
            <w:pPr>
              <w:autoSpaceDE w:val="0"/>
              <w:autoSpaceDN w:val="0"/>
              <w:spacing w:line="360" w:lineRule="auto"/>
              <w:ind w:left="110" w:leftChars="50"/>
              <w:jc w:val="center"/>
              <w:rPr>
                <w:rFonts w:ascii="宋体" w:hAnsi="宋体" w:cs="宋体"/>
                <w:sz w:val="21"/>
                <w:szCs w:val="21"/>
              </w:rPr>
            </w:pPr>
            <w:r>
              <w:rPr>
                <w:rFonts w:hint="eastAsia" w:ascii="宋体" w:hAnsi="宋体" w:cs="宋体"/>
                <w:sz w:val="21"/>
                <w:szCs w:val="21"/>
              </w:rPr>
              <w:t>备注</w:t>
            </w:r>
          </w:p>
        </w:tc>
        <w:tc>
          <w:tcPr>
            <w:tcW w:w="6418" w:type="dxa"/>
            <w:vAlign w:val="center"/>
          </w:tcPr>
          <w:p>
            <w:pPr>
              <w:autoSpaceDE w:val="0"/>
              <w:autoSpaceDN w:val="0"/>
              <w:spacing w:line="360" w:lineRule="auto"/>
              <w:ind w:left="110" w:leftChars="50"/>
              <w:jc w:val="center"/>
              <w:rPr>
                <w:rFonts w:ascii="宋体" w:hAnsi="宋体" w:cs="宋体"/>
                <w:sz w:val="21"/>
                <w:szCs w:val="21"/>
              </w:rPr>
            </w:pPr>
          </w:p>
        </w:tc>
      </w:tr>
    </w:tbl>
    <w:p>
      <w:pPr>
        <w:pStyle w:val="3"/>
        <w:widowControl w:val="0"/>
        <w:numPr>
          <w:ilvl w:val="0"/>
          <w:numId w:val="32"/>
        </w:numPr>
        <w:adjustRightInd/>
        <w:snapToGrid/>
        <w:spacing w:before="0" w:after="0" w:line="360" w:lineRule="auto"/>
        <w:ind w:left="704" w:hanging="420"/>
        <w:rPr>
          <w:rFonts w:ascii="宋体" w:hAnsi="宋体" w:cs="宋体"/>
        </w:rPr>
      </w:pPr>
      <w:r>
        <w:rPr>
          <w:rFonts w:hint="eastAsia" w:ascii="宋体" w:hAnsi="宋体" w:cs="宋体"/>
          <w:highlight w:val="lightGray"/>
        </w:rPr>
        <w:br w:type="page"/>
      </w:r>
      <w:bookmarkEnd w:id="137"/>
      <w:bookmarkStart w:id="157" w:name="_Toc66436650"/>
      <w:bookmarkStart w:id="158" w:name="_Toc106211596"/>
      <w:r>
        <w:rPr>
          <w:rFonts w:hint="eastAsia" w:ascii="宋体" w:hAnsi="宋体" w:cs="宋体"/>
          <w:szCs w:val="28"/>
        </w:rPr>
        <w:t>中小企业声明函</w:t>
      </w:r>
      <w:bookmarkEnd w:id="157"/>
      <w:bookmarkEnd w:id="158"/>
    </w:p>
    <w:p>
      <w:pPr>
        <w:rPr>
          <w:rFonts w:ascii="宋体" w:hAnsi="宋体" w:cs="宋体"/>
        </w:rPr>
      </w:pPr>
    </w:p>
    <w:p>
      <w:pPr>
        <w:jc w:val="center"/>
        <w:rPr>
          <w:rFonts w:ascii="宋体" w:hAnsi="宋体" w:cs="宋体"/>
          <w:b/>
          <w:sz w:val="32"/>
        </w:rPr>
      </w:pPr>
      <w:r>
        <w:rPr>
          <w:rFonts w:hint="eastAsia" w:ascii="宋体" w:hAnsi="宋体" w:cs="宋体"/>
          <w:b/>
          <w:sz w:val="32"/>
        </w:rPr>
        <w:t>中小企业声明函</w:t>
      </w:r>
    </w:p>
    <w:p>
      <w:pPr>
        <w:rPr>
          <w:rFonts w:ascii="宋体" w:hAnsi="宋体" w:cs="宋体"/>
          <w:b/>
          <w:bCs/>
          <w:szCs w:val="24"/>
        </w:rPr>
      </w:pPr>
      <w:r>
        <w:rPr>
          <w:rFonts w:hint="eastAsia" w:ascii="宋体" w:hAnsi="宋体" w:cs="宋体"/>
          <w:b/>
          <w:szCs w:val="24"/>
        </w:rPr>
        <w:t>致：</w:t>
      </w:r>
      <w:r>
        <w:rPr>
          <w:rFonts w:hint="eastAsia" w:ascii="宋体" w:hAnsi="宋体" w:cs="宋体"/>
          <w:b/>
          <w:bCs/>
          <w:szCs w:val="24"/>
        </w:rPr>
        <w:t>青海国焱工程项目管理有限公司</w:t>
      </w:r>
    </w:p>
    <w:p>
      <w:pPr>
        <w:spacing w:line="560" w:lineRule="exact"/>
        <w:ind w:firstLine="440" w:firstLineChars="200"/>
        <w:rPr>
          <w:rFonts w:ascii="宋体" w:hAnsi="宋体" w:cs="仿宋_GB2312"/>
          <w:spacing w:val="6"/>
          <w:szCs w:val="24"/>
        </w:rPr>
      </w:pPr>
      <w:r>
        <w:rPr>
          <w:rFonts w:hint="eastAsia" w:ascii="宋体" w:hAnsi="宋体" w:cs="宋体"/>
          <w:bCs/>
          <w:szCs w:val="24"/>
        </w:rPr>
        <w:t>本公司（联合体）郑重声明，根据《政府采购促进中小企业发展管理办法》（财库﹝2020﹞46 号）的规定，本公司（联合体）参加（单位名称）的（项目名称）采购活动，工程的施工单位全部为符合政策要求的中小企业（或者：服务全部由符合政策要求的中小企业承接）。相关企业（含联合体中的中小企业、签订分包意向协议的中小企业）的具体情况如下：</w:t>
      </w:r>
    </w:p>
    <w:p>
      <w:pPr>
        <w:pStyle w:val="65"/>
        <w:numPr>
          <w:ilvl w:val="0"/>
          <w:numId w:val="38"/>
        </w:numPr>
        <w:spacing w:after="0" w:line="560" w:lineRule="exact"/>
        <w:ind w:firstLineChars="0"/>
        <w:rPr>
          <w:rFonts w:ascii="宋体" w:hAnsi="宋体" w:cs="仿宋_GB2312"/>
          <w:spacing w:val="6"/>
          <w:sz w:val="21"/>
          <w:szCs w:val="28"/>
          <w:u w:val="single"/>
        </w:rPr>
      </w:pPr>
      <w:r>
        <w:rPr>
          <w:rFonts w:hint="eastAsia" w:ascii="宋体" w:hAnsi="宋体" w:cs="仿宋_GB2312"/>
          <w:spacing w:val="6"/>
          <w:sz w:val="21"/>
          <w:szCs w:val="28"/>
          <w:u w:val="single"/>
        </w:rPr>
        <w:t xml:space="preserve">（标的名称） </w:t>
      </w:r>
      <w:r>
        <w:rPr>
          <w:rFonts w:hint="eastAsia" w:ascii="宋体" w:hAnsi="宋体" w:cs="仿宋_GB2312"/>
          <w:spacing w:val="6"/>
          <w:sz w:val="21"/>
          <w:szCs w:val="28"/>
        </w:rPr>
        <w:t>，属于</w:t>
      </w:r>
      <w:r>
        <w:rPr>
          <w:rFonts w:hint="eastAsia" w:ascii="宋体" w:hAnsi="宋体" w:cs="仿宋_GB2312"/>
          <w:spacing w:val="6"/>
          <w:sz w:val="21"/>
          <w:szCs w:val="28"/>
          <w:u w:val="single"/>
        </w:rPr>
        <w:t>（采购文件中明确的所属行业）；</w:t>
      </w:r>
      <w:r>
        <w:rPr>
          <w:rFonts w:hint="eastAsia" w:ascii="宋体" w:hAnsi="宋体" w:cs="仿宋_GB2312"/>
          <w:spacing w:val="6"/>
          <w:sz w:val="21"/>
          <w:szCs w:val="28"/>
        </w:rPr>
        <w:t>承建（承接）企业为</w:t>
      </w:r>
      <w:r>
        <w:rPr>
          <w:rFonts w:hint="eastAsia" w:ascii="宋体" w:hAnsi="宋体" w:cs="仿宋_GB2312"/>
          <w:spacing w:val="6"/>
          <w:sz w:val="21"/>
          <w:szCs w:val="28"/>
          <w:u w:val="single"/>
        </w:rPr>
        <w:t>（企业名称）</w:t>
      </w:r>
      <w:r>
        <w:rPr>
          <w:rFonts w:hint="eastAsia" w:ascii="宋体" w:hAnsi="宋体" w:cs="仿宋_GB2312"/>
          <w:spacing w:val="6"/>
          <w:sz w:val="21"/>
          <w:szCs w:val="28"/>
        </w:rPr>
        <w:t>，从业人员</w:t>
      </w:r>
      <w:r>
        <w:rPr>
          <w:rFonts w:hint="eastAsia" w:ascii="宋体" w:hAnsi="宋体" w:cs="仿宋_GB2312"/>
          <w:spacing w:val="6"/>
          <w:sz w:val="21"/>
          <w:szCs w:val="28"/>
          <w:u w:val="single"/>
        </w:rPr>
        <w:t xml:space="preserve"> </w:t>
      </w:r>
      <w:r>
        <w:rPr>
          <w:rFonts w:ascii="宋体" w:hAnsi="宋体" w:cs="仿宋_GB2312"/>
          <w:spacing w:val="6"/>
          <w:sz w:val="21"/>
          <w:szCs w:val="28"/>
          <w:u w:val="single"/>
        </w:rPr>
        <w:t xml:space="preserve">     </w:t>
      </w:r>
      <w:r>
        <w:rPr>
          <w:rFonts w:ascii="宋体" w:hAnsi="宋体" w:cs="仿宋_GB2312"/>
          <w:spacing w:val="6"/>
          <w:sz w:val="21"/>
          <w:szCs w:val="28"/>
        </w:rPr>
        <w:t xml:space="preserve"> </w:t>
      </w:r>
      <w:r>
        <w:rPr>
          <w:rFonts w:hint="eastAsia" w:ascii="宋体" w:hAnsi="宋体" w:cs="仿宋_GB2312"/>
          <w:spacing w:val="6"/>
          <w:sz w:val="21"/>
          <w:szCs w:val="28"/>
        </w:rPr>
        <w:t>人，营业收入为</w:t>
      </w:r>
      <w:r>
        <w:rPr>
          <w:rFonts w:hint="eastAsia" w:ascii="宋体" w:hAnsi="宋体" w:cs="仿宋_GB2312"/>
          <w:spacing w:val="6"/>
          <w:sz w:val="21"/>
          <w:szCs w:val="28"/>
          <w:u w:val="single"/>
        </w:rPr>
        <w:t xml:space="preserve"> </w:t>
      </w:r>
      <w:r>
        <w:rPr>
          <w:rFonts w:ascii="宋体" w:hAnsi="宋体" w:cs="仿宋_GB2312"/>
          <w:spacing w:val="6"/>
          <w:sz w:val="21"/>
          <w:szCs w:val="28"/>
          <w:u w:val="single"/>
        </w:rPr>
        <w:t xml:space="preserve">      </w:t>
      </w:r>
      <w:r>
        <w:rPr>
          <w:rFonts w:hint="eastAsia" w:ascii="宋体" w:hAnsi="宋体" w:cs="仿宋_GB2312"/>
          <w:spacing w:val="6"/>
          <w:sz w:val="21"/>
          <w:szCs w:val="28"/>
        </w:rPr>
        <w:t>万元，资产总额为</w:t>
      </w:r>
      <w:r>
        <w:rPr>
          <w:rFonts w:hint="eastAsia" w:ascii="宋体" w:hAnsi="宋体" w:cs="仿宋_GB2312"/>
          <w:spacing w:val="6"/>
          <w:sz w:val="21"/>
          <w:szCs w:val="28"/>
          <w:u w:val="single"/>
        </w:rPr>
        <w:t xml:space="preserve"> </w:t>
      </w:r>
      <w:r>
        <w:rPr>
          <w:rFonts w:ascii="宋体" w:hAnsi="宋体" w:cs="仿宋_GB2312"/>
          <w:spacing w:val="6"/>
          <w:sz w:val="21"/>
          <w:szCs w:val="28"/>
          <w:u w:val="single"/>
        </w:rPr>
        <w:t xml:space="preserve">      </w:t>
      </w:r>
      <w:r>
        <w:rPr>
          <w:rFonts w:hint="eastAsia" w:ascii="宋体" w:hAnsi="宋体" w:cs="仿宋_GB2312"/>
          <w:spacing w:val="6"/>
          <w:sz w:val="21"/>
          <w:szCs w:val="28"/>
        </w:rPr>
        <w:t>万元，属于</w:t>
      </w:r>
      <w:r>
        <w:rPr>
          <w:rFonts w:hint="eastAsia" w:ascii="宋体" w:hAnsi="宋体" w:cs="仿宋_GB2312"/>
          <w:spacing w:val="6"/>
          <w:sz w:val="21"/>
          <w:szCs w:val="28"/>
          <w:u w:val="single"/>
        </w:rPr>
        <w:t>（中型企业、小型企业、微型企业）</w:t>
      </w:r>
      <w:r>
        <w:rPr>
          <w:rFonts w:hint="eastAsia" w:ascii="宋体" w:hAnsi="宋体" w:cs="仿宋_GB2312"/>
          <w:spacing w:val="6"/>
          <w:sz w:val="21"/>
          <w:szCs w:val="28"/>
        </w:rPr>
        <w:t>；</w:t>
      </w:r>
    </w:p>
    <w:p>
      <w:pPr>
        <w:pStyle w:val="65"/>
        <w:numPr>
          <w:ilvl w:val="0"/>
          <w:numId w:val="38"/>
        </w:numPr>
        <w:spacing w:after="0" w:line="560" w:lineRule="exact"/>
        <w:ind w:firstLineChars="0"/>
        <w:rPr>
          <w:rFonts w:ascii="宋体" w:hAnsi="宋体" w:cs="仿宋_GB2312"/>
          <w:spacing w:val="6"/>
          <w:sz w:val="21"/>
          <w:szCs w:val="28"/>
          <w:u w:val="single"/>
        </w:rPr>
      </w:pPr>
      <w:r>
        <w:rPr>
          <w:rFonts w:hint="eastAsia" w:ascii="宋体" w:hAnsi="宋体" w:cs="仿宋_GB2312"/>
          <w:spacing w:val="6"/>
          <w:sz w:val="21"/>
          <w:szCs w:val="28"/>
          <w:u w:val="single"/>
        </w:rPr>
        <w:t xml:space="preserve">（标的名称） </w:t>
      </w:r>
      <w:r>
        <w:rPr>
          <w:rFonts w:hint="eastAsia" w:ascii="宋体" w:hAnsi="宋体" w:cs="仿宋_GB2312"/>
          <w:spacing w:val="6"/>
          <w:sz w:val="21"/>
          <w:szCs w:val="28"/>
        </w:rPr>
        <w:t>，属于</w:t>
      </w:r>
      <w:r>
        <w:rPr>
          <w:rFonts w:hint="eastAsia" w:ascii="宋体" w:hAnsi="宋体" w:cs="仿宋_GB2312"/>
          <w:spacing w:val="6"/>
          <w:sz w:val="21"/>
          <w:szCs w:val="28"/>
          <w:u w:val="single"/>
        </w:rPr>
        <w:t>（采购文件中明确的所属行业）；</w:t>
      </w:r>
      <w:r>
        <w:rPr>
          <w:rFonts w:hint="eastAsia" w:ascii="宋体" w:hAnsi="宋体" w:cs="仿宋_GB2312"/>
          <w:spacing w:val="6"/>
          <w:sz w:val="21"/>
          <w:szCs w:val="28"/>
        </w:rPr>
        <w:t>承建（承接）企业为</w:t>
      </w:r>
      <w:r>
        <w:rPr>
          <w:rFonts w:hint="eastAsia" w:ascii="宋体" w:hAnsi="宋体" w:cs="仿宋_GB2312"/>
          <w:spacing w:val="6"/>
          <w:sz w:val="21"/>
          <w:szCs w:val="28"/>
          <w:u w:val="single"/>
        </w:rPr>
        <w:t>（企业名称）</w:t>
      </w:r>
      <w:r>
        <w:rPr>
          <w:rFonts w:hint="eastAsia" w:ascii="宋体" w:hAnsi="宋体" w:cs="仿宋_GB2312"/>
          <w:spacing w:val="6"/>
          <w:sz w:val="21"/>
          <w:szCs w:val="28"/>
        </w:rPr>
        <w:t>，从业人员</w:t>
      </w:r>
      <w:r>
        <w:rPr>
          <w:rFonts w:hint="eastAsia" w:ascii="宋体" w:hAnsi="宋体" w:cs="仿宋_GB2312"/>
          <w:spacing w:val="6"/>
          <w:sz w:val="21"/>
          <w:szCs w:val="28"/>
          <w:u w:val="single"/>
        </w:rPr>
        <w:t xml:space="preserve"> </w:t>
      </w:r>
      <w:r>
        <w:rPr>
          <w:rFonts w:ascii="宋体" w:hAnsi="宋体" w:cs="仿宋_GB2312"/>
          <w:spacing w:val="6"/>
          <w:sz w:val="21"/>
          <w:szCs w:val="28"/>
          <w:u w:val="single"/>
        </w:rPr>
        <w:t xml:space="preserve">     </w:t>
      </w:r>
      <w:r>
        <w:rPr>
          <w:rFonts w:ascii="宋体" w:hAnsi="宋体" w:cs="仿宋_GB2312"/>
          <w:spacing w:val="6"/>
          <w:sz w:val="21"/>
          <w:szCs w:val="28"/>
        </w:rPr>
        <w:t xml:space="preserve"> </w:t>
      </w:r>
      <w:r>
        <w:rPr>
          <w:rFonts w:hint="eastAsia" w:ascii="宋体" w:hAnsi="宋体" w:cs="仿宋_GB2312"/>
          <w:spacing w:val="6"/>
          <w:sz w:val="21"/>
          <w:szCs w:val="28"/>
        </w:rPr>
        <w:t>人，营业收入为</w:t>
      </w:r>
      <w:r>
        <w:rPr>
          <w:rFonts w:hint="eastAsia" w:ascii="宋体" w:hAnsi="宋体" w:cs="仿宋_GB2312"/>
          <w:spacing w:val="6"/>
          <w:sz w:val="21"/>
          <w:szCs w:val="28"/>
          <w:u w:val="single"/>
        </w:rPr>
        <w:t xml:space="preserve"> </w:t>
      </w:r>
      <w:r>
        <w:rPr>
          <w:rFonts w:ascii="宋体" w:hAnsi="宋体" w:cs="仿宋_GB2312"/>
          <w:spacing w:val="6"/>
          <w:sz w:val="21"/>
          <w:szCs w:val="28"/>
          <w:u w:val="single"/>
        </w:rPr>
        <w:t xml:space="preserve">      </w:t>
      </w:r>
      <w:r>
        <w:rPr>
          <w:rFonts w:hint="eastAsia" w:ascii="宋体" w:hAnsi="宋体" w:cs="仿宋_GB2312"/>
          <w:spacing w:val="6"/>
          <w:sz w:val="21"/>
          <w:szCs w:val="28"/>
        </w:rPr>
        <w:t>万元，资产总额为</w:t>
      </w:r>
      <w:r>
        <w:rPr>
          <w:rFonts w:hint="eastAsia" w:ascii="宋体" w:hAnsi="宋体" w:cs="仿宋_GB2312"/>
          <w:spacing w:val="6"/>
          <w:sz w:val="21"/>
          <w:szCs w:val="28"/>
          <w:u w:val="single"/>
        </w:rPr>
        <w:t xml:space="preserve"> </w:t>
      </w:r>
      <w:r>
        <w:rPr>
          <w:rFonts w:ascii="宋体" w:hAnsi="宋体" w:cs="仿宋_GB2312"/>
          <w:spacing w:val="6"/>
          <w:sz w:val="21"/>
          <w:szCs w:val="28"/>
          <w:u w:val="single"/>
        </w:rPr>
        <w:t xml:space="preserve">      </w:t>
      </w:r>
      <w:r>
        <w:rPr>
          <w:rFonts w:hint="eastAsia" w:ascii="宋体" w:hAnsi="宋体" w:cs="仿宋_GB2312"/>
          <w:spacing w:val="6"/>
          <w:sz w:val="21"/>
          <w:szCs w:val="28"/>
        </w:rPr>
        <w:t>万元，属于</w:t>
      </w:r>
      <w:r>
        <w:rPr>
          <w:rFonts w:hint="eastAsia" w:ascii="宋体" w:hAnsi="宋体" w:cs="仿宋_GB2312"/>
          <w:spacing w:val="6"/>
          <w:sz w:val="21"/>
          <w:szCs w:val="28"/>
          <w:u w:val="single"/>
        </w:rPr>
        <w:t>（中型企业、小型企业、微型企业）</w:t>
      </w:r>
      <w:r>
        <w:rPr>
          <w:rFonts w:hint="eastAsia" w:ascii="宋体" w:hAnsi="宋体" w:cs="仿宋_GB2312"/>
          <w:spacing w:val="6"/>
          <w:sz w:val="21"/>
          <w:szCs w:val="28"/>
        </w:rPr>
        <w:t>；</w:t>
      </w:r>
    </w:p>
    <w:p>
      <w:pPr>
        <w:spacing w:line="560" w:lineRule="exact"/>
        <w:rPr>
          <w:rFonts w:ascii="宋体" w:hAnsi="宋体" w:cs="仿宋_GB2312"/>
          <w:spacing w:val="6"/>
          <w:szCs w:val="24"/>
        </w:rPr>
      </w:pPr>
      <w:r>
        <w:rPr>
          <w:rFonts w:hint="eastAsia" w:ascii="宋体" w:hAnsi="宋体" w:cs="仿宋_GB2312"/>
          <w:spacing w:val="6"/>
          <w:szCs w:val="24"/>
        </w:rPr>
        <w:t xml:space="preserve">    ……</w:t>
      </w:r>
    </w:p>
    <w:p>
      <w:pPr>
        <w:spacing w:line="560" w:lineRule="exact"/>
        <w:ind w:firstLine="464" w:firstLineChars="200"/>
        <w:rPr>
          <w:rFonts w:ascii="宋体" w:hAnsi="宋体" w:cs="仿宋_GB2312"/>
          <w:szCs w:val="24"/>
        </w:rPr>
      </w:pPr>
      <w:r>
        <w:rPr>
          <w:rFonts w:hint="eastAsia" w:ascii="宋体" w:hAnsi="宋体" w:cs="仿宋_GB2312"/>
          <w:spacing w:val="6"/>
          <w:szCs w:val="24"/>
        </w:rPr>
        <w:t>以上企业，不属于大企业的分支机构，不</w:t>
      </w:r>
      <w:r>
        <w:rPr>
          <w:rFonts w:hint="eastAsia" w:ascii="宋体" w:hAnsi="宋体" w:cs="仿宋_GB2312"/>
          <w:szCs w:val="24"/>
        </w:rPr>
        <w:t>存在控股股东为大企业的情形，也不存在与大企业的负责人为同一人的情形。</w:t>
      </w:r>
    </w:p>
    <w:p>
      <w:pPr>
        <w:spacing w:line="560" w:lineRule="exact"/>
        <w:ind w:firstLine="440" w:firstLineChars="200"/>
        <w:rPr>
          <w:rFonts w:ascii="宋体" w:hAnsi="宋体" w:cs="仿宋_GB2312"/>
          <w:szCs w:val="24"/>
        </w:rPr>
      </w:pPr>
      <w:r>
        <w:rPr>
          <w:rFonts w:hint="eastAsia" w:ascii="宋体" w:hAnsi="宋体" w:cs="仿宋_GB2312"/>
          <w:szCs w:val="24"/>
        </w:rPr>
        <w:t>本企业对上述声明内容的真实性负责。如有虚假，将依法承担相应责任。</w:t>
      </w:r>
    </w:p>
    <w:p>
      <w:pPr>
        <w:spacing w:line="560" w:lineRule="exact"/>
        <w:ind w:firstLine="442" w:firstLineChars="200"/>
        <w:rPr>
          <w:rFonts w:ascii="宋体" w:hAnsi="宋体" w:cs="仿宋_GB2312"/>
          <w:b/>
          <w:bCs/>
          <w:szCs w:val="24"/>
        </w:rPr>
      </w:pPr>
      <w:r>
        <w:rPr>
          <w:rFonts w:hint="eastAsia" w:ascii="宋体" w:hAnsi="宋体" w:cs="仿宋_GB2312"/>
          <w:b/>
          <w:bCs/>
          <w:szCs w:val="24"/>
          <w:lang w:val="en-US" w:eastAsia="zh-CN"/>
        </w:rPr>
        <w:t>注：本项目</w:t>
      </w:r>
      <w:r>
        <w:rPr>
          <w:rFonts w:hint="eastAsia" w:ascii="宋体" w:hAnsi="宋体" w:cs="仿宋_GB2312"/>
          <w:b/>
          <w:bCs/>
          <w:szCs w:val="24"/>
        </w:rPr>
        <w:t>的所属行业:建筑业</w:t>
      </w:r>
    </w:p>
    <w:p>
      <w:pPr>
        <w:spacing w:line="560" w:lineRule="exact"/>
        <w:ind w:right="880" w:firstLine="440" w:firstLineChars="200"/>
        <w:jc w:val="right"/>
        <w:rPr>
          <w:rFonts w:ascii="宋体" w:hAnsi="宋体" w:cs="仿宋_GB2312"/>
          <w:szCs w:val="24"/>
        </w:rPr>
      </w:pPr>
      <w:r>
        <w:rPr>
          <w:rFonts w:hint="eastAsia" w:ascii="宋体" w:hAnsi="宋体" w:cs="仿宋_GB2312"/>
          <w:szCs w:val="24"/>
        </w:rPr>
        <w:t xml:space="preserve">企业名称（盖章）： </w:t>
      </w:r>
      <w:r>
        <w:rPr>
          <w:rFonts w:ascii="宋体" w:hAnsi="宋体" w:cs="仿宋_GB2312"/>
          <w:szCs w:val="24"/>
        </w:rPr>
        <w:t xml:space="preserve">        </w:t>
      </w:r>
    </w:p>
    <w:p>
      <w:pPr>
        <w:spacing w:line="560" w:lineRule="exact"/>
        <w:ind w:right="880" w:firstLine="440" w:firstLineChars="200"/>
        <w:jc w:val="right"/>
        <w:rPr>
          <w:rFonts w:ascii="宋体" w:hAnsi="宋体" w:cs="仿宋_GB2312"/>
          <w:szCs w:val="24"/>
        </w:rPr>
      </w:pPr>
      <w:r>
        <w:rPr>
          <w:rFonts w:hint="eastAsia" w:ascii="宋体" w:hAnsi="宋体" w:cs="仿宋_GB2312"/>
          <w:szCs w:val="24"/>
        </w:rPr>
        <w:t>日 期：</w:t>
      </w:r>
    </w:p>
    <w:p>
      <w:pPr>
        <w:spacing w:line="560" w:lineRule="exact"/>
        <w:ind w:right="880" w:firstLine="440" w:firstLineChars="200"/>
        <w:rPr>
          <w:rFonts w:ascii="宋体" w:hAnsi="宋体" w:cs="宋体"/>
          <w:b/>
          <w:bCs/>
          <w:sz w:val="32"/>
          <w:szCs w:val="32"/>
        </w:rPr>
      </w:pPr>
      <w:r>
        <w:rPr>
          <w:rFonts w:hint="eastAsia" w:ascii="宋体" w:hAnsi="宋体" w:cs="仿宋_GB2312"/>
          <w:szCs w:val="24"/>
        </w:rPr>
        <w:t>从业人员、营业收入、资产总额填报上一年度数据，无上一年度数据的新成立企业可不填报。</w:t>
      </w:r>
    </w:p>
    <w:p>
      <w:pPr>
        <w:pStyle w:val="3"/>
        <w:widowControl w:val="0"/>
        <w:numPr>
          <w:ilvl w:val="0"/>
          <w:numId w:val="32"/>
        </w:numPr>
        <w:adjustRightInd/>
        <w:snapToGrid/>
        <w:spacing w:before="0" w:after="0" w:line="360" w:lineRule="auto"/>
        <w:rPr>
          <w:rFonts w:ascii="宋体" w:hAnsi="宋体" w:cs="宋体"/>
          <w:szCs w:val="28"/>
        </w:rPr>
      </w:pPr>
      <w:bookmarkStart w:id="159" w:name="_Toc106211597"/>
      <w:bookmarkStart w:id="160" w:name="_Toc66436651"/>
      <w:r>
        <w:rPr>
          <w:rFonts w:hint="eastAsia" w:ascii="宋体" w:hAnsi="宋体" w:cs="宋体"/>
          <w:szCs w:val="28"/>
        </w:rPr>
        <w:t>残疾人福利性单位声明函</w:t>
      </w:r>
      <w:bookmarkEnd w:id="159"/>
      <w:bookmarkEnd w:id="160"/>
    </w:p>
    <w:p>
      <w:pPr>
        <w:jc w:val="center"/>
        <w:rPr>
          <w:rFonts w:ascii="宋体" w:hAnsi="宋体" w:cs="仿宋_GB2312"/>
          <w:b/>
          <w:spacing w:val="6"/>
          <w:sz w:val="28"/>
          <w:szCs w:val="32"/>
        </w:rPr>
      </w:pPr>
      <w:r>
        <w:rPr>
          <w:rFonts w:hint="eastAsia" w:ascii="宋体" w:hAnsi="宋体" w:cs="仿宋_GB2312"/>
          <w:b/>
          <w:spacing w:val="6"/>
          <w:sz w:val="28"/>
          <w:szCs w:val="32"/>
        </w:rPr>
        <w:t>（不属于残疾人福利性单位的无需填写)</w:t>
      </w:r>
    </w:p>
    <w:p>
      <w:pPr>
        <w:spacing w:line="560" w:lineRule="exact"/>
        <w:ind w:firstLine="440" w:firstLineChars="200"/>
        <w:rPr>
          <w:rFonts w:ascii="宋体" w:hAnsi="宋体" w:cs="仿宋_GB2312"/>
          <w:szCs w:val="24"/>
        </w:rPr>
      </w:pPr>
      <w:r>
        <w:rPr>
          <w:rFonts w:hint="eastAsia"/>
        </w:rPr>
        <w:t>本</w:t>
      </w:r>
      <w:r>
        <w:rPr>
          <w:rFonts w:hint="eastAsia" w:ascii="宋体" w:hAnsi="宋体" w:cs="仿宋_GB2312"/>
          <w:szCs w:val="24"/>
        </w:rPr>
        <w:t>单位郑重声明，根据《财政部、民政部、中国残疾人联合会关于促进残疾人就业政府采购政策的通知》（财库〔2017〕141号）的规定，本单位为符合条件的残疾人福利性单位，本单位在职职工人数为</w:t>
      </w:r>
      <w:r>
        <w:rPr>
          <w:rFonts w:hint="eastAsia" w:ascii="宋体" w:hAnsi="宋体" w:cs="仿宋_GB2312"/>
          <w:szCs w:val="24"/>
          <w:u w:val="single"/>
        </w:rPr>
        <w:t xml:space="preserve">       </w:t>
      </w:r>
      <w:r>
        <w:rPr>
          <w:rFonts w:hint="eastAsia" w:ascii="宋体" w:hAnsi="宋体" w:cs="仿宋_GB2312"/>
          <w:szCs w:val="24"/>
        </w:rPr>
        <w:t>人，安置的残疾人人数</w:t>
      </w:r>
      <w:r>
        <w:rPr>
          <w:rFonts w:hint="eastAsia" w:ascii="宋体" w:hAnsi="宋体" w:cs="仿宋_GB2312"/>
          <w:szCs w:val="24"/>
          <w:u w:val="single"/>
        </w:rPr>
        <w:t xml:space="preserve">      </w:t>
      </w:r>
      <w:r>
        <w:rPr>
          <w:rFonts w:hint="eastAsia" w:ascii="宋体" w:hAnsi="宋体" w:cs="仿宋_GB2312"/>
          <w:szCs w:val="24"/>
        </w:rPr>
        <w:t>人。且本单位参加</w:t>
      </w:r>
      <w:r>
        <w:rPr>
          <w:rFonts w:hint="eastAsia" w:ascii="宋体" w:hAnsi="宋体" w:cs="仿宋_GB2312"/>
          <w:szCs w:val="24"/>
          <w:u w:val="single"/>
        </w:rPr>
        <w:t xml:space="preserve">      </w:t>
      </w:r>
      <w:r>
        <w:rPr>
          <w:rFonts w:hint="eastAsia" w:ascii="宋体" w:hAnsi="宋体" w:cs="仿宋_GB2312"/>
          <w:szCs w:val="24"/>
        </w:rPr>
        <w:t>单位的</w:t>
      </w:r>
      <w:r>
        <w:rPr>
          <w:rFonts w:hint="eastAsia" w:ascii="宋体" w:hAnsi="宋体" w:cs="仿宋_GB2312"/>
          <w:szCs w:val="24"/>
          <w:u w:val="single"/>
        </w:rPr>
        <w:t xml:space="preserve">       </w:t>
      </w:r>
      <w:r>
        <w:rPr>
          <w:rFonts w:hint="eastAsia" w:ascii="宋体" w:hAnsi="宋体" w:cs="仿宋_GB2312"/>
          <w:szCs w:val="24"/>
        </w:rPr>
        <w:t>项目采购活动提供本单位制造的货物（由本单位承担工程/提供服务），或者提供其他残疾人福利性单位制造的货物（不包括使用非残疾人福利性单位注册商标的货物）。</w:t>
      </w:r>
    </w:p>
    <w:p>
      <w:pPr>
        <w:spacing w:line="560" w:lineRule="exact"/>
        <w:ind w:firstLine="480"/>
        <w:rPr>
          <w:rFonts w:ascii="宋体" w:hAnsi="宋体" w:cs="仿宋_GB2312"/>
          <w:szCs w:val="24"/>
        </w:rPr>
      </w:pPr>
      <w:r>
        <w:rPr>
          <w:rFonts w:hint="eastAsia" w:ascii="宋体" w:hAnsi="宋体" w:cs="仿宋_GB2312"/>
          <w:szCs w:val="24"/>
        </w:rPr>
        <w:t>本单位对上述声明的真实性负责。如有虚假，将依法承担相应责任。</w:t>
      </w:r>
    </w:p>
    <w:p>
      <w:pPr>
        <w:spacing w:line="560" w:lineRule="exact"/>
        <w:ind w:firstLine="464" w:firstLineChars="200"/>
        <w:rPr>
          <w:rFonts w:ascii="宋体" w:hAnsi="宋体" w:cs="仿宋_GB2312"/>
          <w:spacing w:val="6"/>
          <w:szCs w:val="24"/>
        </w:rPr>
      </w:pPr>
      <w:r>
        <w:rPr>
          <w:rFonts w:hint="eastAsia" w:ascii="宋体" w:hAnsi="宋体" w:cs="仿宋_GB2312"/>
          <w:spacing w:val="6"/>
          <w:szCs w:val="24"/>
        </w:rPr>
        <w:t>本单位对上述声明的真实性负责。如有虚假，将依法承担相应责任。</w:t>
      </w:r>
    </w:p>
    <w:p>
      <w:pPr>
        <w:pStyle w:val="17"/>
      </w:pPr>
    </w:p>
    <w:p>
      <w:pPr>
        <w:pStyle w:val="150"/>
      </w:pPr>
    </w:p>
    <w:p/>
    <w:p>
      <w:pPr>
        <w:pStyle w:val="17"/>
      </w:pPr>
    </w:p>
    <w:p>
      <w:pPr>
        <w:pStyle w:val="150"/>
      </w:pPr>
    </w:p>
    <w:p/>
    <w:p>
      <w:pPr>
        <w:pStyle w:val="17"/>
      </w:pPr>
    </w:p>
    <w:p>
      <w:pPr>
        <w:pStyle w:val="17"/>
      </w:pPr>
    </w:p>
    <w:p>
      <w:pPr>
        <w:pStyle w:val="150"/>
      </w:pPr>
    </w:p>
    <w:p/>
    <w:p>
      <w:pPr>
        <w:spacing w:before="163" w:beforeLines="50" w:line="560" w:lineRule="exact"/>
        <w:ind w:firstLine="440" w:firstLineChars="200"/>
        <w:jc w:val="center"/>
        <w:rPr>
          <w:rFonts w:ascii="宋体" w:hAnsi="宋体" w:cs="仿宋_GB2312"/>
          <w:bCs/>
          <w:color w:val="000000"/>
          <w:szCs w:val="24"/>
        </w:rPr>
      </w:pPr>
      <w:r>
        <w:rPr>
          <w:rFonts w:hint="eastAsia" w:ascii="宋体" w:hAnsi="宋体" w:cs="仿宋_GB2312"/>
          <w:bCs/>
          <w:color w:val="000000"/>
          <w:szCs w:val="24"/>
        </w:rPr>
        <w:t xml:space="preserve">                 </w:t>
      </w:r>
      <w:bookmarkStart w:id="161" w:name="_Toc17628_WPSOffice_Level3"/>
      <w:r>
        <w:rPr>
          <w:rFonts w:hint="eastAsia" w:ascii="宋体" w:hAnsi="宋体" w:cs="仿宋_GB2312"/>
          <w:bCs/>
          <w:color w:val="000000"/>
          <w:szCs w:val="24"/>
        </w:rPr>
        <w:t>单位名称：</w:t>
      </w:r>
      <w:r>
        <w:rPr>
          <w:rFonts w:hint="eastAsia" w:ascii="宋体" w:hAnsi="宋体" w:cs="仿宋_GB2312"/>
          <w:bCs/>
          <w:color w:val="000000"/>
          <w:szCs w:val="24"/>
          <w:u w:val="single"/>
        </w:rPr>
        <w:t xml:space="preserve">       </w:t>
      </w:r>
      <w:r>
        <w:rPr>
          <w:rFonts w:hint="eastAsia" w:ascii="宋体" w:hAnsi="宋体" w:cs="仿宋_GB2312"/>
          <w:bCs/>
          <w:color w:val="000000"/>
          <w:szCs w:val="24"/>
        </w:rPr>
        <w:t>（公章）</w:t>
      </w:r>
      <w:bookmarkEnd w:id="161"/>
    </w:p>
    <w:p>
      <w:pPr>
        <w:spacing w:before="163" w:beforeLines="50" w:line="560" w:lineRule="exact"/>
        <w:ind w:firstLine="440" w:firstLineChars="200"/>
        <w:jc w:val="center"/>
        <w:rPr>
          <w:rFonts w:ascii="宋体" w:hAnsi="宋体" w:cs="仿宋_GB2312"/>
          <w:bCs/>
          <w:color w:val="000000"/>
          <w:szCs w:val="24"/>
        </w:rPr>
      </w:pPr>
      <w:r>
        <w:rPr>
          <w:rFonts w:hint="eastAsia" w:ascii="宋体" w:hAnsi="宋体" w:cs="仿宋_GB2312"/>
          <w:bCs/>
          <w:color w:val="000000"/>
          <w:szCs w:val="24"/>
        </w:rPr>
        <w:t xml:space="preserve">        </w:t>
      </w:r>
      <w:bookmarkStart w:id="162" w:name="_Toc32124_WPSOffice_Level3"/>
      <w:r>
        <w:rPr>
          <w:rFonts w:hint="eastAsia" w:ascii="宋体" w:hAnsi="宋体" w:cs="仿宋_GB2312"/>
          <w:bCs/>
          <w:color w:val="000000"/>
          <w:szCs w:val="24"/>
        </w:rPr>
        <w:t>法定代表人或委托代理人：</w:t>
      </w:r>
      <w:r>
        <w:rPr>
          <w:rFonts w:hint="eastAsia" w:ascii="宋体" w:hAnsi="宋体" w:cs="仿宋_GB2312"/>
          <w:bCs/>
          <w:color w:val="000000"/>
          <w:szCs w:val="24"/>
          <w:u w:val="single"/>
        </w:rPr>
        <w:t xml:space="preserve">       </w:t>
      </w:r>
      <w:r>
        <w:rPr>
          <w:rFonts w:hint="eastAsia" w:ascii="宋体" w:hAnsi="宋体" w:cs="仿宋_GB2312"/>
          <w:bCs/>
          <w:color w:val="000000"/>
          <w:szCs w:val="24"/>
        </w:rPr>
        <w:t>（签字或盖章）</w:t>
      </w:r>
      <w:bookmarkEnd w:id="162"/>
    </w:p>
    <w:p>
      <w:pPr>
        <w:spacing w:before="163" w:beforeLines="50" w:line="560" w:lineRule="exact"/>
        <w:ind w:firstLine="440" w:firstLineChars="200"/>
        <w:jc w:val="center"/>
        <w:rPr>
          <w:rFonts w:ascii="宋体" w:hAnsi="宋体"/>
          <w:spacing w:val="6"/>
        </w:rPr>
      </w:pPr>
      <w:r>
        <w:rPr>
          <w:rFonts w:hint="eastAsia" w:ascii="宋体" w:hAnsi="宋体" w:cs="仿宋_GB2312"/>
          <w:bCs/>
          <w:color w:val="000000"/>
          <w:szCs w:val="24"/>
        </w:rPr>
        <w:t xml:space="preserve">                                    </w:t>
      </w:r>
      <w:bookmarkStart w:id="163" w:name="_Toc1871_WPSOffice_Level3"/>
      <w:r>
        <w:rPr>
          <w:rFonts w:hint="eastAsia" w:ascii="宋体" w:hAnsi="宋体" w:cs="仿宋_GB2312"/>
          <w:bCs/>
          <w:color w:val="000000"/>
          <w:szCs w:val="24"/>
        </w:rPr>
        <w:t>年   月  日</w:t>
      </w:r>
      <w:bookmarkEnd w:id="163"/>
    </w:p>
    <w:p>
      <w:pPr>
        <w:pStyle w:val="17"/>
      </w:pPr>
    </w:p>
    <w:p>
      <w:pPr>
        <w:pStyle w:val="150"/>
      </w:pPr>
    </w:p>
    <w:p/>
    <w:p>
      <w:pPr>
        <w:pStyle w:val="17"/>
      </w:pPr>
    </w:p>
    <w:p>
      <w:pPr>
        <w:pStyle w:val="150"/>
      </w:pPr>
    </w:p>
    <w:p>
      <w:pPr>
        <w:pStyle w:val="3"/>
        <w:widowControl w:val="0"/>
        <w:numPr>
          <w:ilvl w:val="0"/>
          <w:numId w:val="32"/>
        </w:numPr>
        <w:adjustRightInd/>
        <w:snapToGrid/>
        <w:spacing w:before="0" w:after="0" w:line="360" w:lineRule="auto"/>
        <w:rPr>
          <w:rFonts w:ascii="宋体" w:hAnsi="宋体" w:cs="宋体"/>
          <w:szCs w:val="28"/>
        </w:rPr>
      </w:pPr>
      <w:bookmarkStart w:id="164" w:name="_Toc106211598"/>
      <w:bookmarkStart w:id="165" w:name="_Toc66436652"/>
      <w:r>
        <w:rPr>
          <w:rFonts w:hint="eastAsia" w:ascii="宋体" w:hAnsi="宋体" w:cs="宋体"/>
          <w:szCs w:val="28"/>
        </w:rPr>
        <w:t>监狱企业证明资料</w:t>
      </w:r>
      <w:bookmarkEnd w:id="164"/>
      <w:bookmarkEnd w:id="165"/>
    </w:p>
    <w:p>
      <w:pPr>
        <w:jc w:val="center"/>
        <w:rPr>
          <w:rFonts w:ascii="宋体" w:hAnsi="宋体" w:cs="仿宋_GB2312"/>
          <w:b/>
          <w:spacing w:val="6"/>
          <w:szCs w:val="24"/>
        </w:rPr>
      </w:pPr>
      <w:bookmarkStart w:id="166" w:name="_Toc28022_WPSOffice_Level3"/>
      <w:bookmarkStart w:id="167" w:name="_Toc25903_WPSOffice_Level3"/>
      <w:r>
        <w:rPr>
          <w:rFonts w:hint="eastAsia" w:ascii="宋体" w:hAnsi="宋体" w:cs="仿宋_GB2312"/>
          <w:b/>
          <w:spacing w:val="6"/>
          <w:szCs w:val="24"/>
        </w:rPr>
        <w:t>(不属于监狱企业的无需提供)</w:t>
      </w:r>
      <w:bookmarkEnd w:id="166"/>
      <w:bookmarkEnd w:id="167"/>
    </w:p>
    <w:p>
      <w:pPr>
        <w:spacing w:line="560" w:lineRule="exact"/>
        <w:ind w:firstLine="464" w:firstLineChars="200"/>
        <w:rPr>
          <w:rFonts w:ascii="宋体" w:hAnsi="宋体" w:cs="仿宋_GB2312"/>
          <w:szCs w:val="24"/>
        </w:rPr>
      </w:pPr>
      <w:r>
        <w:rPr>
          <w:rFonts w:hint="eastAsia" w:ascii="宋体" w:hAnsi="宋体" w:cs="仿宋_GB2312"/>
          <w:bCs/>
          <w:spacing w:val="6"/>
          <w:szCs w:val="24"/>
        </w:rPr>
        <w:t>备注：</w:t>
      </w:r>
      <w:r>
        <w:rPr>
          <w:rFonts w:hint="eastAsia" w:ascii="宋体" w:hAnsi="宋体" w:cs="仿宋_GB2312"/>
          <w:szCs w:val="24"/>
        </w:rPr>
        <w:t>按</w:t>
      </w:r>
      <w:r>
        <w:rPr>
          <w:rFonts w:hint="eastAsia" w:ascii="宋体" w:hAnsi="宋体" w:cs="仿宋_GB2312"/>
          <w:spacing w:val="6"/>
          <w:szCs w:val="24"/>
        </w:rPr>
        <w:t>《</w:t>
      </w:r>
      <w:r>
        <w:rPr>
          <w:rFonts w:hint="eastAsia" w:ascii="宋体" w:hAnsi="宋体" w:cs="仿宋_GB2312"/>
          <w:szCs w:val="24"/>
        </w:rPr>
        <w:t>财政部 司法部关于政府采购支持监狱企业发展有关问题的通知</w:t>
      </w:r>
      <w:r>
        <w:rPr>
          <w:rFonts w:hint="eastAsia" w:ascii="宋体" w:hAnsi="宋体" w:cs="仿宋_GB2312"/>
          <w:spacing w:val="6"/>
          <w:szCs w:val="24"/>
        </w:rPr>
        <w:t>》</w:t>
      </w:r>
      <w:r>
        <w:rPr>
          <w:rFonts w:hint="eastAsia" w:ascii="宋体" w:hAnsi="宋体" w:cs="仿宋_GB2312"/>
          <w:szCs w:val="24"/>
        </w:rPr>
        <w:t>(财库〔2014〕68号)文件规定提供证明文件（复印件）。</w:t>
      </w:r>
    </w:p>
    <w:p>
      <w:pPr>
        <w:pStyle w:val="17"/>
      </w:pPr>
    </w:p>
    <w:p>
      <w:pPr>
        <w:pStyle w:val="150"/>
      </w:pPr>
    </w:p>
    <w:p/>
    <w:p>
      <w:pPr>
        <w:pStyle w:val="17"/>
      </w:pPr>
    </w:p>
    <w:p>
      <w:pPr>
        <w:pStyle w:val="150"/>
      </w:pPr>
    </w:p>
    <w:p/>
    <w:p>
      <w:pPr>
        <w:pStyle w:val="17"/>
      </w:pPr>
    </w:p>
    <w:p>
      <w:pPr>
        <w:spacing w:before="163" w:beforeLines="50" w:line="560" w:lineRule="exact"/>
        <w:ind w:firstLine="440" w:firstLineChars="200"/>
        <w:jc w:val="center"/>
        <w:rPr>
          <w:rFonts w:ascii="宋体" w:hAnsi="宋体" w:cs="仿宋_GB2312"/>
          <w:bCs/>
          <w:color w:val="000000"/>
          <w:szCs w:val="24"/>
        </w:rPr>
      </w:pPr>
      <w:r>
        <w:rPr>
          <w:rFonts w:hint="eastAsia" w:ascii="宋体" w:hAnsi="宋体" w:cs="仿宋_GB2312"/>
          <w:bCs/>
          <w:color w:val="000000"/>
          <w:szCs w:val="24"/>
        </w:rPr>
        <w:t xml:space="preserve">                 </w:t>
      </w:r>
      <w:bookmarkStart w:id="168" w:name="_Toc22071_WPSOffice_Level3"/>
      <w:r>
        <w:rPr>
          <w:rFonts w:hint="eastAsia" w:ascii="宋体" w:hAnsi="宋体" w:cs="仿宋_GB2312"/>
          <w:bCs/>
          <w:color w:val="000000"/>
          <w:szCs w:val="24"/>
        </w:rPr>
        <w:t>单位名称：</w:t>
      </w:r>
      <w:r>
        <w:rPr>
          <w:rFonts w:hint="eastAsia" w:ascii="宋体" w:hAnsi="宋体" w:cs="仿宋_GB2312"/>
          <w:bCs/>
          <w:color w:val="000000"/>
          <w:szCs w:val="24"/>
          <w:u w:val="single"/>
        </w:rPr>
        <w:t xml:space="preserve">       </w:t>
      </w:r>
      <w:r>
        <w:rPr>
          <w:rFonts w:hint="eastAsia" w:ascii="宋体" w:hAnsi="宋体" w:cs="仿宋_GB2312"/>
          <w:bCs/>
          <w:color w:val="000000"/>
          <w:szCs w:val="24"/>
        </w:rPr>
        <w:t>（公章）</w:t>
      </w:r>
      <w:bookmarkEnd w:id="168"/>
    </w:p>
    <w:p>
      <w:pPr>
        <w:spacing w:before="163" w:beforeLines="50" w:line="560" w:lineRule="exact"/>
        <w:ind w:firstLine="440" w:firstLineChars="200"/>
        <w:jc w:val="center"/>
        <w:rPr>
          <w:rFonts w:ascii="宋体" w:hAnsi="宋体" w:cs="仿宋_GB2312"/>
          <w:bCs/>
          <w:color w:val="000000"/>
          <w:szCs w:val="24"/>
        </w:rPr>
      </w:pPr>
      <w:r>
        <w:rPr>
          <w:rFonts w:hint="eastAsia" w:ascii="宋体" w:hAnsi="宋体" w:cs="仿宋_GB2312"/>
          <w:bCs/>
          <w:color w:val="000000"/>
          <w:szCs w:val="24"/>
        </w:rPr>
        <w:t xml:space="preserve">        </w:t>
      </w:r>
      <w:bookmarkStart w:id="169" w:name="_Toc11539_WPSOffice_Level3"/>
      <w:r>
        <w:rPr>
          <w:rFonts w:hint="eastAsia" w:ascii="宋体" w:hAnsi="宋体" w:cs="仿宋_GB2312"/>
          <w:bCs/>
          <w:color w:val="000000"/>
          <w:szCs w:val="24"/>
        </w:rPr>
        <w:t>法定代表人或委托代理人：</w:t>
      </w:r>
      <w:r>
        <w:rPr>
          <w:rFonts w:hint="eastAsia" w:ascii="宋体" w:hAnsi="宋体" w:cs="仿宋_GB2312"/>
          <w:bCs/>
          <w:color w:val="000000"/>
          <w:szCs w:val="24"/>
          <w:u w:val="single"/>
        </w:rPr>
        <w:t xml:space="preserve">       </w:t>
      </w:r>
      <w:r>
        <w:rPr>
          <w:rFonts w:hint="eastAsia" w:ascii="宋体" w:hAnsi="宋体" w:cs="仿宋_GB2312"/>
          <w:bCs/>
          <w:color w:val="000000"/>
          <w:szCs w:val="24"/>
        </w:rPr>
        <w:t>（签字或盖章）</w:t>
      </w:r>
      <w:bookmarkEnd w:id="169"/>
    </w:p>
    <w:p>
      <w:pPr>
        <w:pStyle w:val="17"/>
        <w:rPr>
          <w:rFonts w:cs="宋体"/>
          <w:lang w:val="zh-CN"/>
        </w:rPr>
      </w:pPr>
      <w:r>
        <w:rPr>
          <w:rFonts w:hint="eastAsia"/>
        </w:rPr>
        <w:t xml:space="preserve">                                                                                                                                  </w:t>
      </w:r>
      <w:bookmarkStart w:id="170" w:name="_Toc3285_WPSOffice_Level3"/>
      <w:r>
        <w:rPr>
          <w:rFonts w:hint="eastAsia"/>
        </w:rPr>
        <w:t>年   月  日</w:t>
      </w:r>
      <w:bookmarkEnd w:id="170"/>
    </w:p>
    <w:p>
      <w:pPr>
        <w:pStyle w:val="3"/>
        <w:widowControl w:val="0"/>
        <w:numPr>
          <w:ilvl w:val="0"/>
          <w:numId w:val="32"/>
        </w:numPr>
        <w:adjustRightInd/>
        <w:snapToGrid/>
        <w:spacing w:before="0" w:after="0" w:line="360" w:lineRule="auto"/>
        <w:rPr>
          <w:rFonts w:ascii="宋体" w:hAnsi="宋体" w:cs="宋体"/>
        </w:rPr>
      </w:pPr>
      <w:r>
        <w:rPr>
          <w:rFonts w:hint="eastAsia" w:ascii="宋体" w:hAnsi="宋体" w:cs="宋体"/>
          <w:bCs w:val="0"/>
          <w:sz w:val="24"/>
          <w:szCs w:val="24"/>
        </w:rPr>
        <w:br w:type="page"/>
      </w:r>
      <w:bookmarkStart w:id="171" w:name="_Toc488691517"/>
      <w:bookmarkStart w:id="172" w:name="_Toc106211599"/>
      <w:r>
        <w:rPr>
          <w:rFonts w:hint="eastAsia" w:ascii="宋体" w:hAnsi="宋体" w:cs="宋体"/>
          <w:szCs w:val="28"/>
        </w:rPr>
        <w:t>最终报价表</w:t>
      </w:r>
      <w:bookmarkEnd w:id="171"/>
      <w:r>
        <w:rPr>
          <w:rFonts w:hint="eastAsia" w:ascii="宋体" w:hAnsi="宋体" w:cs="宋体"/>
          <w:szCs w:val="28"/>
        </w:rPr>
        <w:t>（单独提交）</w:t>
      </w:r>
      <w:bookmarkEnd w:id="172"/>
    </w:p>
    <w:p>
      <w:pPr>
        <w:spacing w:line="360" w:lineRule="auto"/>
        <w:jc w:val="center"/>
        <w:rPr>
          <w:rFonts w:ascii="宋体" w:hAnsi="宋体" w:cs="宋体"/>
          <w:b/>
          <w:sz w:val="32"/>
        </w:rPr>
      </w:pPr>
      <w:r>
        <w:rPr>
          <w:rFonts w:hint="eastAsia" w:ascii="宋体" w:hAnsi="宋体" w:cs="宋体"/>
          <w:b/>
          <w:sz w:val="32"/>
        </w:rPr>
        <w:t>最终报价表</w:t>
      </w:r>
    </w:p>
    <w:p>
      <w:pPr>
        <w:spacing w:line="360" w:lineRule="auto"/>
        <w:rPr>
          <w:rFonts w:ascii="宋体" w:hAnsi="宋体" w:cs="宋体"/>
        </w:rPr>
      </w:pPr>
      <w:r>
        <w:rPr>
          <w:rFonts w:hint="eastAsia" w:ascii="宋体" w:hAnsi="宋体" w:cs="宋体"/>
          <w:b/>
          <w:bCs/>
          <w:szCs w:val="28"/>
        </w:rPr>
        <w:t xml:space="preserve">磋商人名称：                                                   </w:t>
      </w:r>
      <w:r>
        <w:rPr>
          <w:rFonts w:hint="eastAsia" w:ascii="宋体" w:hAnsi="宋体" w:cs="宋体"/>
          <w:b/>
          <w:bCs/>
          <w:sz w:val="20"/>
          <w:szCs w:val="28"/>
        </w:rPr>
        <w:t>单位：（元）</w:t>
      </w:r>
    </w:p>
    <w:tbl>
      <w:tblPr>
        <w:tblStyle w:val="39"/>
        <w:tblW w:w="499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50"/>
        <w:gridCol w:w="2031"/>
        <w:gridCol w:w="1665"/>
        <w:gridCol w:w="2292"/>
        <w:gridCol w:w="12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53" w:hRule="atLeast"/>
          <w:jc w:val="center"/>
        </w:trPr>
        <w:tc>
          <w:tcPr>
            <w:tcW w:w="1222" w:type="pct"/>
            <w:tcBorders>
              <w:tl2br w:val="single" w:color="auto" w:sz="4" w:space="0"/>
            </w:tcBorders>
          </w:tcPr>
          <w:p>
            <w:pPr>
              <w:kinsoku w:val="0"/>
              <w:spacing w:line="360" w:lineRule="auto"/>
              <w:ind w:firstLine="330" w:firstLineChars="150"/>
              <w:rPr>
                <w:rFonts w:ascii="宋体" w:hAnsi="宋体" w:cs="宋体"/>
              </w:rPr>
            </w:pPr>
            <w:r>
              <w:rPr>
                <w:rFonts w:hint="eastAsia" w:ascii="宋体" w:hAnsi="宋体" w:cs="宋体"/>
              </w:rPr>
              <w:t>报价内容</w:t>
            </w:r>
          </w:p>
          <w:p>
            <w:pPr>
              <w:kinsoku w:val="0"/>
              <w:spacing w:line="360" w:lineRule="auto"/>
              <w:rPr>
                <w:rFonts w:ascii="宋体" w:hAnsi="宋体" w:cs="宋体"/>
              </w:rPr>
            </w:pPr>
          </w:p>
          <w:p>
            <w:pPr>
              <w:kinsoku w:val="0"/>
              <w:spacing w:line="360" w:lineRule="auto"/>
              <w:rPr>
                <w:rFonts w:ascii="宋体" w:hAnsi="宋体" w:cs="宋体"/>
              </w:rPr>
            </w:pPr>
            <w:r>
              <w:rPr>
                <w:rFonts w:hint="eastAsia" w:ascii="宋体" w:hAnsi="宋体" w:cs="宋体"/>
              </w:rPr>
              <w:t>磋商内容</w:t>
            </w:r>
          </w:p>
        </w:tc>
        <w:tc>
          <w:tcPr>
            <w:tcW w:w="1056" w:type="pct"/>
            <w:vAlign w:val="center"/>
          </w:tcPr>
          <w:p>
            <w:pPr>
              <w:kinsoku w:val="0"/>
              <w:spacing w:line="360" w:lineRule="auto"/>
              <w:ind w:firstLine="110" w:firstLineChars="50"/>
              <w:jc w:val="center"/>
              <w:rPr>
                <w:rFonts w:ascii="宋体" w:hAnsi="宋体" w:cs="宋体"/>
              </w:rPr>
            </w:pPr>
            <w:r>
              <w:rPr>
                <w:rFonts w:hint="eastAsia" w:ascii="宋体" w:hAnsi="宋体" w:cs="宋体"/>
              </w:rPr>
              <w:t>最终磋商报价</w:t>
            </w:r>
          </w:p>
        </w:tc>
        <w:tc>
          <w:tcPr>
            <w:tcW w:w="866" w:type="pct"/>
            <w:vAlign w:val="center"/>
          </w:tcPr>
          <w:p>
            <w:pPr>
              <w:kinsoku w:val="0"/>
              <w:spacing w:line="360" w:lineRule="auto"/>
              <w:ind w:firstLine="110" w:firstLineChars="50"/>
              <w:jc w:val="center"/>
              <w:rPr>
                <w:rFonts w:hint="eastAsia" w:ascii="宋体" w:hAnsi="宋体" w:cs="宋体"/>
              </w:rPr>
            </w:pPr>
          </w:p>
          <w:p>
            <w:pPr>
              <w:kinsoku w:val="0"/>
              <w:spacing w:line="360" w:lineRule="auto"/>
              <w:ind w:firstLine="110" w:firstLineChars="50"/>
              <w:jc w:val="center"/>
              <w:rPr>
                <w:rFonts w:ascii="宋体" w:hAnsi="宋体" w:cs="宋体"/>
              </w:rPr>
            </w:pPr>
            <w:r>
              <w:rPr>
                <w:rFonts w:hint="eastAsia" w:ascii="宋体" w:hAnsi="宋体" w:cs="宋体"/>
              </w:rPr>
              <w:t>工期</w:t>
            </w:r>
          </w:p>
          <w:p>
            <w:pPr>
              <w:kinsoku w:val="0"/>
              <w:spacing w:line="360" w:lineRule="auto"/>
              <w:jc w:val="center"/>
              <w:rPr>
                <w:rFonts w:ascii="宋体" w:hAnsi="宋体" w:cs="宋体"/>
              </w:rPr>
            </w:pPr>
            <w:r>
              <w:rPr>
                <w:rFonts w:hint="eastAsia" w:ascii="宋体" w:hAnsi="宋体" w:cs="宋体"/>
              </w:rPr>
              <w:t>（日历日）</w:t>
            </w:r>
          </w:p>
          <w:p>
            <w:pPr>
              <w:kinsoku w:val="0"/>
              <w:spacing w:line="360" w:lineRule="auto"/>
              <w:jc w:val="center"/>
              <w:rPr>
                <w:rFonts w:ascii="宋体" w:hAnsi="宋体" w:cs="宋体"/>
              </w:rPr>
            </w:pPr>
          </w:p>
        </w:tc>
        <w:tc>
          <w:tcPr>
            <w:tcW w:w="1192" w:type="pct"/>
          </w:tcPr>
          <w:p>
            <w:pPr>
              <w:kinsoku w:val="0"/>
              <w:spacing w:line="360" w:lineRule="auto"/>
              <w:jc w:val="center"/>
              <w:rPr>
                <w:rFonts w:hint="eastAsia" w:ascii="宋体" w:hAnsi="宋体" w:cs="宋体"/>
                <w:sz w:val="24"/>
                <w:szCs w:val="24"/>
                <w:lang w:eastAsia="zh-CN"/>
              </w:rPr>
            </w:pPr>
          </w:p>
          <w:p>
            <w:pPr>
              <w:kinsoku w:val="0"/>
              <w:spacing w:line="360" w:lineRule="auto"/>
              <w:jc w:val="center"/>
              <w:rPr>
                <w:rFonts w:ascii="宋体" w:hAnsi="宋体" w:cs="宋体"/>
              </w:rPr>
            </w:pPr>
            <w:r>
              <w:rPr>
                <w:rFonts w:hint="eastAsia" w:ascii="宋体" w:hAnsi="宋体" w:cs="宋体"/>
                <w:sz w:val="24"/>
                <w:szCs w:val="24"/>
                <w:lang w:eastAsia="zh-CN"/>
              </w:rPr>
              <w:t>项目经理（姓名</w:t>
            </w:r>
            <w:r>
              <w:rPr>
                <w:rFonts w:hint="eastAsia" w:ascii="宋体" w:hAnsi="宋体" w:cs="宋体"/>
                <w:sz w:val="24"/>
                <w:szCs w:val="24"/>
                <w:lang w:val="en-US" w:eastAsia="zh-CN"/>
              </w:rPr>
              <w:t>/注册证号</w:t>
            </w:r>
            <w:r>
              <w:rPr>
                <w:rFonts w:hint="eastAsia" w:ascii="宋体" w:hAnsi="宋体" w:cs="宋体"/>
                <w:sz w:val="24"/>
                <w:szCs w:val="24"/>
                <w:lang w:eastAsia="zh-CN"/>
              </w:rPr>
              <w:t>）</w:t>
            </w:r>
          </w:p>
        </w:tc>
        <w:tc>
          <w:tcPr>
            <w:tcW w:w="661" w:type="pct"/>
          </w:tcPr>
          <w:p>
            <w:pPr>
              <w:kinsoku w:val="0"/>
              <w:spacing w:line="360" w:lineRule="auto"/>
              <w:ind w:firstLine="110" w:firstLineChars="50"/>
              <w:jc w:val="center"/>
              <w:rPr>
                <w:rFonts w:ascii="宋体" w:hAnsi="宋体" w:cs="宋体"/>
              </w:rPr>
            </w:pPr>
          </w:p>
          <w:p>
            <w:pPr>
              <w:kinsoku w:val="0"/>
              <w:spacing w:line="360" w:lineRule="auto"/>
              <w:ind w:firstLine="110" w:firstLineChars="50"/>
              <w:jc w:val="center"/>
              <w:rPr>
                <w:rFonts w:ascii="宋体" w:hAnsi="宋体" w:cs="宋体"/>
              </w:rPr>
            </w:pPr>
            <w:r>
              <w:rPr>
                <w:rFonts w:hint="eastAsia" w:ascii="宋体" w:hAnsi="宋体" w:cs="宋体"/>
              </w:rPr>
              <w:t>工程质量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4" w:hRule="atLeast"/>
          <w:jc w:val="center"/>
        </w:trPr>
        <w:tc>
          <w:tcPr>
            <w:tcW w:w="1222" w:type="pct"/>
            <w:vAlign w:val="center"/>
          </w:tcPr>
          <w:p>
            <w:pPr>
              <w:kinsoku w:val="0"/>
              <w:spacing w:line="360" w:lineRule="auto"/>
              <w:jc w:val="center"/>
              <w:rPr>
                <w:rFonts w:ascii="宋体" w:hAnsi="宋体" w:cs="宋体"/>
              </w:rPr>
            </w:pPr>
          </w:p>
        </w:tc>
        <w:tc>
          <w:tcPr>
            <w:tcW w:w="1056" w:type="pct"/>
            <w:vAlign w:val="center"/>
          </w:tcPr>
          <w:p>
            <w:pPr>
              <w:kinsoku w:val="0"/>
              <w:spacing w:line="360" w:lineRule="auto"/>
              <w:jc w:val="center"/>
              <w:rPr>
                <w:rFonts w:ascii="宋体" w:hAnsi="宋体" w:cs="宋体"/>
              </w:rPr>
            </w:pPr>
          </w:p>
        </w:tc>
        <w:tc>
          <w:tcPr>
            <w:tcW w:w="866" w:type="pct"/>
            <w:vAlign w:val="center"/>
          </w:tcPr>
          <w:p>
            <w:pPr>
              <w:kinsoku w:val="0"/>
              <w:spacing w:line="360" w:lineRule="auto"/>
              <w:jc w:val="center"/>
              <w:rPr>
                <w:rFonts w:ascii="宋体" w:hAnsi="宋体" w:cs="宋体"/>
              </w:rPr>
            </w:pPr>
          </w:p>
        </w:tc>
        <w:tc>
          <w:tcPr>
            <w:tcW w:w="1192" w:type="pct"/>
          </w:tcPr>
          <w:p>
            <w:pPr>
              <w:kinsoku w:val="0"/>
              <w:spacing w:line="360" w:lineRule="auto"/>
              <w:jc w:val="center"/>
              <w:rPr>
                <w:rFonts w:ascii="宋体" w:hAnsi="宋体" w:cs="宋体"/>
              </w:rPr>
            </w:pPr>
          </w:p>
        </w:tc>
        <w:tc>
          <w:tcPr>
            <w:tcW w:w="661" w:type="pct"/>
          </w:tcPr>
          <w:p>
            <w:pPr>
              <w:kinsoku w:val="0"/>
              <w:spacing w:line="360" w:lineRule="auto"/>
              <w:jc w:val="center"/>
              <w:rPr>
                <w:rFonts w:ascii="宋体" w:hAnsi="宋体" w:cs="宋体"/>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5000" w:type="pct"/>
            <w:gridSpan w:val="5"/>
            <w:vAlign w:val="center"/>
          </w:tcPr>
          <w:p>
            <w:pPr>
              <w:kinsoku w:val="0"/>
              <w:spacing w:line="360" w:lineRule="auto"/>
              <w:rPr>
                <w:rFonts w:hint="eastAsia" w:ascii="宋体" w:hAnsi="宋体" w:cs="宋体"/>
              </w:rPr>
            </w:pPr>
            <w:r>
              <w:rPr>
                <w:rFonts w:hint="eastAsia" w:ascii="宋体" w:hAnsi="宋体" w:cs="宋体"/>
              </w:rPr>
              <w:t>最终磋商总报价：人民币（大写）                         ￥    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5000" w:type="pct"/>
            <w:gridSpan w:val="5"/>
            <w:vAlign w:val="center"/>
          </w:tcPr>
          <w:p>
            <w:pPr>
              <w:kinsoku w:val="0"/>
              <w:spacing w:line="360" w:lineRule="auto"/>
              <w:rPr>
                <w:rFonts w:ascii="宋体" w:hAnsi="宋体" w:cs="宋体"/>
              </w:rPr>
            </w:pPr>
            <w:r>
              <w:rPr>
                <w:rFonts w:hint="eastAsia" w:ascii="宋体" w:hAnsi="宋体" w:cs="宋体"/>
              </w:rPr>
              <w:t>优惠条件：（如若没有可写无，如有请在此详细说明）</w:t>
            </w:r>
          </w:p>
          <w:p>
            <w:pPr>
              <w:kinsoku w:val="0"/>
              <w:spacing w:line="360" w:lineRule="auto"/>
              <w:rPr>
                <w:rFonts w:ascii="宋体" w:hAnsi="宋体" w:cs="宋体"/>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7" w:hRule="atLeast"/>
          <w:jc w:val="center"/>
        </w:trPr>
        <w:tc>
          <w:tcPr>
            <w:tcW w:w="5000" w:type="pct"/>
            <w:gridSpan w:val="5"/>
            <w:vAlign w:val="center"/>
          </w:tcPr>
          <w:p>
            <w:pPr>
              <w:kinsoku w:val="0"/>
              <w:spacing w:line="360" w:lineRule="auto"/>
              <w:rPr>
                <w:rFonts w:hint="eastAsia" w:ascii="宋体" w:hAnsi="宋体" w:cs="宋体"/>
              </w:rPr>
            </w:pPr>
            <w:r>
              <w:rPr>
                <w:rFonts w:hint="eastAsia" w:ascii="宋体" w:hAnsi="宋体" w:cs="宋体"/>
              </w:rPr>
              <w:t>备注：表内报价内容以元为单位。</w:t>
            </w:r>
          </w:p>
        </w:tc>
      </w:tr>
    </w:tbl>
    <w:p>
      <w:pPr>
        <w:spacing w:line="360" w:lineRule="auto"/>
        <w:rPr>
          <w:rFonts w:ascii="宋体" w:hAnsi="宋体" w:cs="宋体"/>
          <w:b/>
          <w:bCs/>
          <w:kern w:val="2"/>
          <w:sz w:val="18"/>
          <w:szCs w:val="18"/>
        </w:rPr>
      </w:pPr>
      <w:r>
        <w:rPr>
          <w:rFonts w:hint="eastAsia" w:ascii="宋体" w:hAnsi="宋体" w:cs="宋体"/>
          <w:b/>
          <w:bCs/>
          <w:kern w:val="2"/>
          <w:sz w:val="18"/>
          <w:szCs w:val="18"/>
        </w:rPr>
        <w:t>注：此表不需填写在磋商响应文件中。在磋商期间，由磋商小组确定合格的磋商供应商线上提交，磋商供应商须在固定电脑设备前登陆等待磋商最终报价，磋商供应商须在规定的时间内完成，如超时，则视为无效投标。</w:t>
      </w:r>
    </w:p>
    <w:p>
      <w:pPr>
        <w:spacing w:line="360" w:lineRule="auto"/>
        <w:rPr>
          <w:rFonts w:ascii="宋体" w:hAnsi="宋体" w:cs="宋体"/>
        </w:rPr>
      </w:pPr>
    </w:p>
    <w:p>
      <w:pPr>
        <w:spacing w:line="360" w:lineRule="auto"/>
        <w:rPr>
          <w:rFonts w:ascii="宋体" w:hAnsi="宋体" w:cs="宋体"/>
        </w:rPr>
      </w:pPr>
    </w:p>
    <w:p>
      <w:pPr>
        <w:spacing w:line="360" w:lineRule="auto"/>
        <w:rPr>
          <w:rFonts w:ascii="宋体" w:hAnsi="宋体" w:cs="宋体"/>
        </w:rPr>
      </w:pPr>
    </w:p>
    <w:p>
      <w:pPr>
        <w:tabs>
          <w:tab w:val="left" w:pos="168"/>
        </w:tabs>
        <w:spacing w:line="360" w:lineRule="auto"/>
        <w:jc w:val="right"/>
        <w:textAlignment w:val="baseline"/>
        <w:rPr>
          <w:rFonts w:ascii="宋体" w:hAnsi="宋体" w:cs="宋体"/>
          <w:bCs/>
          <w:szCs w:val="24"/>
        </w:rPr>
      </w:pPr>
      <w:r>
        <w:rPr>
          <w:rFonts w:hint="eastAsia" w:ascii="宋体" w:hAnsi="宋体" w:cs="宋体"/>
          <w:bCs/>
          <w:szCs w:val="24"/>
        </w:rPr>
        <w:t>磋商人名称：               （公章）</w:t>
      </w:r>
    </w:p>
    <w:p>
      <w:pPr>
        <w:tabs>
          <w:tab w:val="left" w:pos="168"/>
        </w:tabs>
        <w:spacing w:line="360" w:lineRule="auto"/>
        <w:jc w:val="right"/>
        <w:textAlignment w:val="baseline"/>
        <w:rPr>
          <w:rFonts w:ascii="宋体" w:hAnsi="宋体" w:cs="宋体"/>
          <w:bCs/>
          <w:szCs w:val="24"/>
        </w:rPr>
      </w:pPr>
      <w:r>
        <w:rPr>
          <w:rFonts w:hint="eastAsia" w:ascii="宋体" w:hAnsi="宋体" w:cs="宋体"/>
          <w:bCs/>
          <w:szCs w:val="24"/>
        </w:rPr>
        <w:t xml:space="preserve">委托代理人： </w:t>
      </w:r>
      <w:r>
        <w:rPr>
          <w:rFonts w:ascii="宋体" w:hAnsi="宋体" w:cs="宋体"/>
          <w:bCs/>
          <w:szCs w:val="24"/>
        </w:rPr>
        <w:t xml:space="preserve">      </w:t>
      </w:r>
      <w:r>
        <w:rPr>
          <w:rFonts w:hint="eastAsia" w:ascii="宋体" w:hAnsi="宋体" w:cs="宋体"/>
          <w:bCs/>
          <w:szCs w:val="24"/>
        </w:rPr>
        <w:t xml:space="preserve">       （签字）</w:t>
      </w:r>
    </w:p>
    <w:p>
      <w:pPr>
        <w:tabs>
          <w:tab w:val="left" w:pos="168"/>
        </w:tabs>
        <w:spacing w:line="360" w:lineRule="auto"/>
        <w:jc w:val="right"/>
        <w:textAlignment w:val="baseline"/>
        <w:rPr>
          <w:rFonts w:ascii="宋体" w:hAnsi="宋体" w:cs="宋体"/>
          <w:bCs/>
          <w:szCs w:val="24"/>
        </w:rPr>
      </w:pPr>
      <w:r>
        <w:rPr>
          <w:rFonts w:hint="eastAsia" w:ascii="宋体" w:hAnsi="宋体" w:cs="宋体"/>
          <w:bCs/>
          <w:szCs w:val="24"/>
        </w:rPr>
        <w:t>日期：          年   月   日</w:t>
      </w:r>
      <w:bookmarkStart w:id="173" w:name="_Toc8156"/>
    </w:p>
    <w:p>
      <w:pPr>
        <w:pStyle w:val="37"/>
        <w:numPr>
          <w:ilvl w:val="0"/>
          <w:numId w:val="1"/>
        </w:numPr>
        <w:spacing w:before="0" w:after="0" w:line="360" w:lineRule="auto"/>
        <w:rPr>
          <w:rFonts w:ascii="宋体" w:hAnsi="宋体" w:cs="宋体"/>
          <w:b w:val="0"/>
          <w:bCs w:val="0"/>
          <w:sz w:val="36"/>
        </w:rPr>
      </w:pPr>
      <w:r>
        <w:rPr>
          <w:rFonts w:hint="eastAsia" w:ascii="宋体" w:hAnsi="宋体" w:cs="宋体"/>
          <w:bCs w:val="0"/>
          <w:sz w:val="24"/>
          <w:szCs w:val="24"/>
        </w:rPr>
        <w:br w:type="page"/>
      </w:r>
      <w:bookmarkEnd w:id="173"/>
      <w:bookmarkStart w:id="174" w:name="_Toc106211600"/>
      <w:bookmarkStart w:id="175" w:name="_Toc488691519"/>
      <w:r>
        <w:rPr>
          <w:rFonts w:hint="eastAsia" w:ascii="宋体" w:hAnsi="宋体" w:cs="宋体"/>
          <w:szCs w:val="28"/>
        </w:rPr>
        <w:t>采购项目要求</w:t>
      </w:r>
      <w:bookmarkEnd w:id="174"/>
      <w:bookmarkEnd w:id="175"/>
    </w:p>
    <w:p>
      <w:pPr>
        <w:pStyle w:val="3"/>
        <w:widowControl w:val="0"/>
        <w:numPr>
          <w:ilvl w:val="0"/>
          <w:numId w:val="39"/>
        </w:numPr>
        <w:adjustRightInd/>
        <w:snapToGrid/>
        <w:spacing w:before="0" w:after="0" w:line="360" w:lineRule="auto"/>
        <w:rPr>
          <w:rFonts w:ascii="宋体" w:hAnsi="宋体" w:cs="宋体"/>
          <w:kern w:val="2"/>
          <w:sz w:val="28"/>
        </w:rPr>
      </w:pPr>
      <w:bookmarkStart w:id="176" w:name="_Toc106211601"/>
      <w:bookmarkStart w:id="177" w:name="_Toc488691520"/>
      <w:r>
        <w:rPr>
          <w:rFonts w:hint="eastAsia" w:ascii="宋体" w:hAnsi="宋体" w:cs="宋体"/>
          <w:kern w:val="2"/>
          <w:sz w:val="28"/>
        </w:rPr>
        <w:t>磋商内容</w:t>
      </w:r>
      <w:bookmarkEnd w:id="176"/>
      <w:bookmarkEnd w:id="177"/>
    </w:p>
    <w:p>
      <w:pPr>
        <w:spacing w:line="288" w:lineRule="auto"/>
        <w:rPr>
          <w:rFonts w:ascii="宋体" w:hAnsi="宋体" w:cs="宋体"/>
          <w:color w:val="FF0000"/>
          <w:sz w:val="24"/>
          <w:szCs w:val="24"/>
        </w:rPr>
      </w:pPr>
      <w:r>
        <w:rPr>
          <w:rFonts w:hint="eastAsia" w:ascii="宋体" w:hAnsi="宋体" w:cs="宋体"/>
          <w:sz w:val="24"/>
          <w:szCs w:val="24"/>
        </w:rPr>
        <w:t xml:space="preserve"> </w:t>
      </w:r>
      <w:r>
        <w:rPr>
          <w:rFonts w:hint="eastAsia" w:ascii="宋体" w:hAnsi="宋体" w:cs="宋体"/>
          <w:sz w:val="24"/>
          <w:szCs w:val="24"/>
          <w:lang w:val="en-US" w:eastAsia="zh-CN"/>
        </w:rPr>
        <w:t xml:space="preserve">  </w:t>
      </w:r>
      <w:r>
        <w:rPr>
          <w:rFonts w:hint="eastAsia" w:ascii="宋体" w:hAnsi="宋体" w:cs="宋体"/>
          <w:sz w:val="24"/>
          <w:szCs w:val="24"/>
          <w:lang w:eastAsia="zh-CN"/>
        </w:rPr>
        <w:t>办公养老机构消防能力提升（西宁市湟中区上新庄敬老院消防能力提升项目）(第二次）</w:t>
      </w:r>
      <w:r>
        <w:rPr>
          <w:rFonts w:hint="eastAsia" w:ascii="宋体" w:hAnsi="宋体" w:cs="宋体"/>
          <w:color w:val="auto"/>
          <w:sz w:val="24"/>
          <w:szCs w:val="24"/>
        </w:rPr>
        <w:t>，主要建设地点为采购人指定地点。项目预算金额：人民币</w:t>
      </w:r>
      <w:r>
        <w:rPr>
          <w:rFonts w:hint="eastAsia" w:ascii="宋体" w:hAnsi="宋体" w:cs="宋体"/>
          <w:color w:val="auto"/>
          <w:sz w:val="24"/>
          <w:szCs w:val="24"/>
          <w:lang w:val="en-US" w:eastAsia="zh-CN"/>
        </w:rPr>
        <w:t>1</w:t>
      </w:r>
      <w:r>
        <w:rPr>
          <w:rFonts w:hint="eastAsia" w:ascii="宋体" w:hAnsi="宋体" w:cs="宋体"/>
          <w:color w:val="auto"/>
          <w:sz w:val="24"/>
          <w:szCs w:val="24"/>
        </w:rPr>
        <w:t>,</w:t>
      </w:r>
      <w:r>
        <w:rPr>
          <w:rFonts w:hint="eastAsia" w:ascii="宋体" w:hAnsi="宋体" w:cs="宋体"/>
          <w:color w:val="auto"/>
          <w:sz w:val="24"/>
          <w:szCs w:val="24"/>
          <w:lang w:val="en-US" w:eastAsia="zh-CN"/>
        </w:rPr>
        <w:t>811</w:t>
      </w:r>
      <w:r>
        <w:rPr>
          <w:rFonts w:hint="eastAsia" w:ascii="宋体" w:hAnsi="宋体" w:cs="宋体"/>
          <w:color w:val="auto"/>
          <w:sz w:val="24"/>
          <w:szCs w:val="24"/>
        </w:rPr>
        <w:t>,000.00元【招标控制价：</w:t>
      </w:r>
      <w:r>
        <w:rPr>
          <w:rFonts w:hint="eastAsia" w:ascii="宋体" w:hAnsi="宋体" w:cs="宋体"/>
          <w:color w:val="auto"/>
          <w:sz w:val="24"/>
          <w:szCs w:val="24"/>
          <w:lang w:val="en-US" w:eastAsia="zh-CN"/>
        </w:rPr>
        <w:t>1</w:t>
      </w:r>
      <w:r>
        <w:rPr>
          <w:rFonts w:hint="eastAsia" w:ascii="宋体" w:hAnsi="宋体" w:cs="宋体"/>
          <w:color w:val="auto"/>
          <w:sz w:val="24"/>
          <w:szCs w:val="24"/>
        </w:rPr>
        <w:t>,</w:t>
      </w:r>
      <w:r>
        <w:rPr>
          <w:rFonts w:hint="eastAsia" w:ascii="宋体" w:hAnsi="宋体" w:cs="宋体"/>
          <w:color w:val="auto"/>
          <w:sz w:val="24"/>
          <w:szCs w:val="24"/>
          <w:lang w:val="en-US" w:eastAsia="zh-CN"/>
        </w:rPr>
        <w:t>526</w:t>
      </w:r>
      <w:r>
        <w:rPr>
          <w:rFonts w:hint="eastAsia" w:ascii="宋体" w:hAnsi="宋体" w:cs="宋体"/>
          <w:color w:val="auto"/>
          <w:sz w:val="24"/>
          <w:szCs w:val="24"/>
        </w:rPr>
        <w:t>,</w:t>
      </w:r>
      <w:r>
        <w:rPr>
          <w:rFonts w:hint="eastAsia" w:ascii="宋体" w:hAnsi="宋体" w:cs="宋体"/>
          <w:color w:val="auto"/>
          <w:sz w:val="24"/>
          <w:szCs w:val="24"/>
          <w:lang w:val="en-US" w:eastAsia="zh-CN"/>
        </w:rPr>
        <w:t>665</w:t>
      </w:r>
      <w:r>
        <w:rPr>
          <w:rFonts w:hint="eastAsia" w:ascii="宋体" w:hAnsi="宋体" w:cs="宋体"/>
          <w:color w:val="auto"/>
          <w:sz w:val="24"/>
          <w:szCs w:val="24"/>
        </w:rPr>
        <w:t>.</w:t>
      </w:r>
      <w:r>
        <w:rPr>
          <w:rFonts w:hint="eastAsia" w:ascii="宋体" w:hAnsi="宋体" w:cs="宋体"/>
          <w:color w:val="auto"/>
          <w:sz w:val="24"/>
          <w:szCs w:val="24"/>
          <w:lang w:val="en-US" w:eastAsia="zh-CN"/>
        </w:rPr>
        <w:t>92</w:t>
      </w:r>
      <w:r>
        <w:rPr>
          <w:rFonts w:hint="eastAsia" w:ascii="宋体" w:hAnsi="宋体" w:cs="宋体"/>
          <w:color w:val="auto"/>
          <w:sz w:val="24"/>
          <w:szCs w:val="24"/>
        </w:rPr>
        <w:t>元（</w:t>
      </w:r>
      <w:r>
        <w:rPr>
          <w:rFonts w:hint="eastAsia" w:ascii="宋体" w:hAnsi="宋体" w:cs="宋体"/>
          <w:color w:val="auto"/>
          <w:sz w:val="24"/>
          <w:szCs w:val="24"/>
          <w:lang w:eastAsia="zh-CN"/>
        </w:rPr>
        <w:t>壹佰伍拾贰万陆仟陆佰陆拾伍元玖角贰分</w:t>
      </w:r>
      <w:r>
        <w:rPr>
          <w:rFonts w:hint="eastAsia" w:ascii="宋体" w:hAnsi="宋体" w:cs="宋体"/>
          <w:color w:val="auto"/>
          <w:sz w:val="24"/>
          <w:szCs w:val="24"/>
        </w:rPr>
        <w:t>）】。</w:t>
      </w:r>
      <w:r>
        <w:rPr>
          <w:rFonts w:hint="eastAsia" w:ascii="宋体" w:hAnsi="宋体" w:cs="宋体"/>
          <w:sz w:val="24"/>
          <w:szCs w:val="24"/>
        </w:rPr>
        <w:t>具体内容详见《磋商文件》该项目已具备施工条件，现组织磋商活动。详见第七章的工程量清单及现场实际情况。本次采购项目的施工图纸及现场实际情况，请磋商人按照工程量清单进行报价。</w:t>
      </w:r>
    </w:p>
    <w:p>
      <w:pPr>
        <w:pStyle w:val="3"/>
        <w:widowControl w:val="0"/>
        <w:numPr>
          <w:ilvl w:val="0"/>
          <w:numId w:val="39"/>
        </w:numPr>
        <w:adjustRightInd/>
        <w:snapToGrid/>
        <w:spacing w:before="0" w:after="0" w:line="360" w:lineRule="auto"/>
        <w:rPr>
          <w:rFonts w:ascii="宋体" w:hAnsi="宋体" w:cs="宋体"/>
          <w:kern w:val="2"/>
          <w:sz w:val="28"/>
        </w:rPr>
      </w:pPr>
      <w:bookmarkStart w:id="178" w:name="_Toc488691521"/>
      <w:bookmarkStart w:id="179" w:name="_Toc106211602"/>
      <w:r>
        <w:rPr>
          <w:rFonts w:hint="eastAsia" w:ascii="宋体" w:hAnsi="宋体" w:cs="宋体"/>
          <w:kern w:val="2"/>
          <w:sz w:val="28"/>
        </w:rPr>
        <w:t>工程量清单编制说明</w:t>
      </w:r>
      <w:bookmarkEnd w:id="178"/>
      <w:bookmarkEnd w:id="179"/>
    </w:p>
    <w:p>
      <w:pPr>
        <w:spacing w:line="360" w:lineRule="auto"/>
        <w:ind w:firstLine="480" w:firstLineChars="200"/>
        <w:rPr>
          <w:rFonts w:ascii="宋体" w:hAnsi="宋体" w:cs="宋体"/>
          <w:sz w:val="24"/>
          <w:szCs w:val="24"/>
        </w:rPr>
      </w:pPr>
      <w:r>
        <w:rPr>
          <w:rFonts w:hint="eastAsia" w:ascii="宋体" w:hAnsi="宋体" w:cs="宋体"/>
          <w:sz w:val="24"/>
          <w:szCs w:val="24"/>
        </w:rPr>
        <w:t>1.本工程量清单是根据磋商文件中包括的、有合同约束力的图纸以及有关工程量清单的国家标准、行业标准、合同条款中约定的工程量计算规则编制。约定计算规则中没有的子目，其工程量按照有合同约束力的图纸所标示尺寸的理论净量计算。计量采用中华人民共和国法定计量单位。</w:t>
      </w:r>
    </w:p>
    <w:p>
      <w:pPr>
        <w:spacing w:line="360" w:lineRule="auto"/>
        <w:ind w:firstLine="480" w:firstLineChars="200"/>
        <w:rPr>
          <w:rFonts w:ascii="宋体" w:hAnsi="宋体" w:cs="宋体"/>
          <w:sz w:val="24"/>
          <w:szCs w:val="24"/>
        </w:rPr>
      </w:pPr>
      <w:r>
        <w:rPr>
          <w:rFonts w:hint="eastAsia" w:ascii="宋体" w:hAnsi="宋体" w:cs="宋体"/>
          <w:sz w:val="24"/>
          <w:szCs w:val="24"/>
        </w:rPr>
        <w:t>2.本工程量清单应与磋商文件中的有关说明、通用合同条款、专用合同条款、技术标准和要求及图纸等一起阅读和理解。</w:t>
      </w:r>
    </w:p>
    <w:p>
      <w:pPr>
        <w:spacing w:line="360" w:lineRule="auto"/>
        <w:ind w:firstLine="480" w:firstLineChars="200"/>
        <w:rPr>
          <w:rFonts w:ascii="宋体" w:hAnsi="宋体" w:cs="宋体"/>
          <w:sz w:val="24"/>
          <w:szCs w:val="24"/>
        </w:rPr>
      </w:pPr>
      <w:r>
        <w:rPr>
          <w:rFonts w:hint="eastAsia" w:ascii="宋体" w:hAnsi="宋体" w:cs="宋体"/>
          <w:sz w:val="24"/>
          <w:szCs w:val="24"/>
        </w:rPr>
        <w:t>3.本工程量清单仅是磋商报价的共同基础，工程价款按实际完成工程量结算。</w:t>
      </w:r>
    </w:p>
    <w:p>
      <w:pPr>
        <w:spacing w:line="360" w:lineRule="auto"/>
        <w:ind w:firstLine="480" w:firstLineChars="200"/>
        <w:rPr>
          <w:rFonts w:ascii="宋体" w:hAnsi="宋体" w:cs="宋体"/>
          <w:sz w:val="24"/>
          <w:szCs w:val="24"/>
        </w:rPr>
      </w:pPr>
      <w:r>
        <w:rPr>
          <w:rFonts w:hint="eastAsia" w:ascii="宋体" w:hAnsi="宋体" w:cs="宋体"/>
          <w:sz w:val="24"/>
          <w:szCs w:val="24"/>
        </w:rPr>
        <w:t>4.措施项目清单中的安全文明施工费、规费、税金应按国家、省级或行业建设主管部门的规定计取，不得作为竞争性费用。</w:t>
      </w:r>
    </w:p>
    <w:p>
      <w:pPr>
        <w:spacing w:line="360" w:lineRule="auto"/>
        <w:ind w:firstLine="480" w:firstLineChars="200"/>
        <w:rPr>
          <w:rFonts w:ascii="宋体" w:hAnsi="宋体" w:cs="宋体"/>
          <w:sz w:val="24"/>
          <w:szCs w:val="24"/>
        </w:rPr>
      </w:pPr>
      <w:r>
        <w:rPr>
          <w:rFonts w:hint="eastAsia" w:ascii="宋体" w:hAnsi="宋体" w:cs="宋体"/>
          <w:sz w:val="24"/>
          <w:szCs w:val="24"/>
        </w:rPr>
        <w:t>5.磋商人应严格按照《建设工程工程量清单计价规范》（GB50500-2013）编制已标价工程量清单，不得擅自改变工程量清单编码、名称和数量。</w:t>
      </w:r>
    </w:p>
    <w:p>
      <w:pPr>
        <w:pStyle w:val="3"/>
        <w:widowControl w:val="0"/>
        <w:numPr>
          <w:ilvl w:val="0"/>
          <w:numId w:val="39"/>
        </w:numPr>
        <w:adjustRightInd/>
        <w:snapToGrid/>
        <w:spacing w:before="0" w:after="0" w:line="360" w:lineRule="auto"/>
        <w:rPr>
          <w:rFonts w:ascii="宋体" w:hAnsi="宋体" w:cs="宋体"/>
          <w:kern w:val="2"/>
          <w:sz w:val="28"/>
        </w:rPr>
      </w:pPr>
      <w:bookmarkStart w:id="180" w:name="_Toc106211603"/>
      <w:r>
        <w:rPr>
          <w:rFonts w:hint="eastAsia" w:ascii="宋体" w:hAnsi="宋体" w:cs="宋体"/>
        </w:rPr>
        <w:t>磋商报价</w:t>
      </w:r>
      <w:bookmarkEnd w:id="180"/>
      <w:r>
        <w:rPr>
          <w:rFonts w:hint="eastAsia" w:ascii="宋体" w:hAnsi="宋体" w:cs="宋体"/>
          <w:kern w:val="2"/>
          <w:sz w:val="28"/>
        </w:rPr>
        <w:t xml:space="preserve"> </w:t>
      </w:r>
    </w:p>
    <w:p>
      <w:pPr>
        <w:spacing w:line="360" w:lineRule="auto"/>
        <w:ind w:firstLine="480" w:firstLineChars="200"/>
        <w:rPr>
          <w:rFonts w:ascii="宋体" w:hAnsi="宋体" w:cs="宋体"/>
          <w:sz w:val="24"/>
          <w:szCs w:val="24"/>
        </w:rPr>
      </w:pPr>
      <w:r>
        <w:rPr>
          <w:rFonts w:hint="eastAsia" w:ascii="宋体" w:hAnsi="宋体" w:cs="宋体"/>
          <w:sz w:val="24"/>
          <w:szCs w:val="24"/>
        </w:rPr>
        <w:t>磋商报价应根据磋商文件中的有关计价要求，并按照下列依据自主报价。</w:t>
      </w:r>
    </w:p>
    <w:p>
      <w:pPr>
        <w:spacing w:line="360" w:lineRule="auto"/>
        <w:ind w:firstLine="480" w:firstLineChars="200"/>
        <w:rPr>
          <w:rFonts w:ascii="宋体" w:hAnsi="宋体" w:cs="宋体"/>
          <w:sz w:val="24"/>
          <w:szCs w:val="24"/>
        </w:rPr>
      </w:pPr>
      <w:r>
        <w:rPr>
          <w:rFonts w:hint="eastAsia" w:ascii="宋体" w:hAnsi="宋体" w:cs="宋体"/>
          <w:sz w:val="24"/>
          <w:szCs w:val="24"/>
        </w:rPr>
        <w:t>1.工程量清单中的每一子目录须填入单价或价格，且只允许有一个报价。</w:t>
      </w:r>
    </w:p>
    <w:p>
      <w:pPr>
        <w:spacing w:line="360" w:lineRule="auto"/>
        <w:ind w:firstLine="480" w:firstLineChars="200"/>
        <w:rPr>
          <w:rFonts w:ascii="宋体" w:hAnsi="宋体" w:cs="宋体"/>
          <w:sz w:val="24"/>
          <w:szCs w:val="24"/>
        </w:rPr>
      </w:pPr>
      <w:r>
        <w:rPr>
          <w:rFonts w:hint="eastAsia" w:ascii="宋体" w:hAnsi="宋体" w:cs="宋体"/>
          <w:sz w:val="24"/>
          <w:szCs w:val="24"/>
        </w:rPr>
        <w:t>2.工程量清单中标价的单价或金额，应包括所需的人工费、材料和施工机具使用费和企业管理费、利润以及一定范围内的风险费用等。</w:t>
      </w:r>
    </w:p>
    <w:p>
      <w:pPr>
        <w:spacing w:line="360" w:lineRule="auto"/>
        <w:ind w:firstLine="480" w:firstLineChars="200"/>
        <w:rPr>
          <w:rFonts w:ascii="宋体" w:hAnsi="宋体" w:cs="宋体"/>
          <w:sz w:val="24"/>
          <w:szCs w:val="24"/>
        </w:rPr>
      </w:pPr>
      <w:r>
        <w:rPr>
          <w:rFonts w:hint="eastAsia" w:ascii="宋体" w:hAnsi="宋体" w:cs="宋体"/>
          <w:sz w:val="24"/>
          <w:szCs w:val="24"/>
        </w:rPr>
        <w:t>3.工程量清单中磋商人没有填入单价或价格的子目录，其费用视为已分摊在工程量清单中其他相关子目录的单价或价格之中。</w:t>
      </w:r>
    </w:p>
    <w:p>
      <w:pPr>
        <w:spacing w:line="360" w:lineRule="auto"/>
        <w:ind w:firstLine="480" w:firstLineChars="200"/>
        <w:rPr>
          <w:rFonts w:ascii="宋体" w:hAnsi="宋体" w:cs="宋体"/>
          <w:sz w:val="24"/>
          <w:szCs w:val="24"/>
        </w:rPr>
      </w:pPr>
      <w:r>
        <w:rPr>
          <w:rFonts w:hint="eastAsia" w:ascii="宋体" w:hAnsi="宋体" w:cs="宋体"/>
          <w:sz w:val="24"/>
          <w:szCs w:val="24"/>
        </w:rPr>
        <w:t>4.参加磋商的磋商人必须对磋商文件工程量清单内容全部磋商，不能拆分、少报或改变工程量清单编码、名称和数量。暂估价严格按工程量清单编制说明列入，否则，视为无效磋商。</w:t>
      </w:r>
    </w:p>
    <w:p>
      <w:pPr>
        <w:spacing w:line="360" w:lineRule="auto"/>
        <w:ind w:firstLine="480" w:firstLineChars="200"/>
        <w:rPr>
          <w:rFonts w:ascii="宋体" w:hAnsi="宋体" w:cs="宋体"/>
          <w:sz w:val="24"/>
          <w:szCs w:val="24"/>
        </w:rPr>
      </w:pPr>
      <w:r>
        <w:rPr>
          <w:rFonts w:hint="eastAsia" w:ascii="宋体" w:hAnsi="宋体" w:cs="宋体"/>
          <w:sz w:val="24"/>
          <w:szCs w:val="24"/>
        </w:rPr>
        <w:t>5.磋商文件规定的工程预算额度为工程控制价，参加磋商的磋商人报价不得超出此价格，否则，磋商无效。</w:t>
      </w:r>
    </w:p>
    <w:p>
      <w:pPr>
        <w:pStyle w:val="3"/>
        <w:widowControl w:val="0"/>
        <w:numPr>
          <w:ilvl w:val="0"/>
          <w:numId w:val="39"/>
        </w:numPr>
        <w:adjustRightInd/>
        <w:snapToGrid/>
        <w:spacing w:before="0" w:after="0" w:line="360" w:lineRule="auto"/>
        <w:rPr>
          <w:rFonts w:ascii="宋体" w:hAnsi="宋体" w:cs="宋体"/>
          <w:kern w:val="2"/>
          <w:sz w:val="28"/>
        </w:rPr>
      </w:pPr>
      <w:bookmarkStart w:id="181" w:name="_Toc106211604"/>
      <w:bookmarkStart w:id="182" w:name="_Toc488691523"/>
      <w:r>
        <w:rPr>
          <w:rFonts w:hint="eastAsia" w:ascii="宋体" w:hAnsi="宋体" w:cs="宋体"/>
          <w:kern w:val="2"/>
          <w:sz w:val="28"/>
        </w:rPr>
        <w:t>技术标准和要求</w:t>
      </w:r>
      <w:bookmarkEnd w:id="181"/>
      <w:bookmarkEnd w:id="182"/>
    </w:p>
    <w:p>
      <w:pPr>
        <w:spacing w:line="360" w:lineRule="auto"/>
        <w:ind w:firstLine="480" w:firstLineChars="200"/>
        <w:rPr>
          <w:rFonts w:ascii="宋体" w:hAnsi="宋体" w:cs="宋体"/>
          <w:sz w:val="24"/>
          <w:szCs w:val="24"/>
        </w:rPr>
      </w:pPr>
      <w:r>
        <w:rPr>
          <w:rFonts w:hint="eastAsia" w:ascii="宋体" w:hAnsi="宋体" w:cs="宋体"/>
          <w:sz w:val="24"/>
          <w:szCs w:val="24"/>
        </w:rPr>
        <w:t>1.工程建设条件：现场已具备施工条件。</w:t>
      </w:r>
    </w:p>
    <w:p>
      <w:pPr>
        <w:spacing w:line="360" w:lineRule="auto"/>
        <w:ind w:firstLine="480" w:firstLineChars="200"/>
        <w:rPr>
          <w:rFonts w:ascii="宋体" w:hAnsi="宋体" w:cs="宋体"/>
          <w:sz w:val="24"/>
          <w:szCs w:val="24"/>
        </w:rPr>
      </w:pPr>
      <w:r>
        <w:rPr>
          <w:rFonts w:hint="eastAsia" w:ascii="宋体" w:hAnsi="宋体" w:cs="宋体"/>
          <w:sz w:val="24"/>
          <w:szCs w:val="24"/>
        </w:rPr>
        <w:t>2.工程建设要求：</w:t>
      </w:r>
    </w:p>
    <w:p>
      <w:pPr>
        <w:spacing w:line="360" w:lineRule="auto"/>
        <w:ind w:firstLine="480" w:firstLineChars="200"/>
        <w:rPr>
          <w:rFonts w:ascii="宋体" w:hAnsi="宋体" w:cs="宋体"/>
          <w:color w:val="auto"/>
          <w:sz w:val="24"/>
          <w:szCs w:val="24"/>
        </w:rPr>
      </w:pPr>
      <w:r>
        <w:rPr>
          <w:rFonts w:hint="eastAsia" w:ascii="宋体" w:hAnsi="宋体" w:cs="宋体"/>
          <w:sz w:val="24"/>
          <w:szCs w:val="24"/>
        </w:rPr>
        <w:t>（1）质量要求：</w:t>
      </w:r>
      <w:r>
        <w:rPr>
          <w:rFonts w:hint="eastAsia" w:ascii="宋体" w:hAnsi="宋体" w:cs="宋体"/>
          <w:color w:val="auto"/>
          <w:sz w:val="24"/>
          <w:szCs w:val="24"/>
        </w:rPr>
        <w:t>合格；</w:t>
      </w:r>
    </w:p>
    <w:p>
      <w:pPr>
        <w:spacing w:line="360" w:lineRule="auto"/>
        <w:ind w:firstLine="480" w:firstLineChars="200"/>
        <w:rPr>
          <w:rFonts w:ascii="宋体" w:hAnsi="宋体" w:cs="宋体"/>
          <w:color w:val="auto"/>
          <w:sz w:val="24"/>
          <w:szCs w:val="24"/>
        </w:rPr>
      </w:pPr>
      <w:r>
        <w:rPr>
          <w:rFonts w:hint="eastAsia" w:ascii="宋体" w:hAnsi="宋体" w:cs="宋体"/>
          <w:color w:val="auto"/>
          <w:sz w:val="24"/>
          <w:szCs w:val="24"/>
        </w:rPr>
        <w:t>（2）计划建设工期：</w:t>
      </w:r>
      <w:r>
        <w:rPr>
          <w:rFonts w:hint="eastAsia" w:ascii="宋体" w:hAnsi="宋体" w:cs="宋体"/>
          <w:color w:val="auto"/>
          <w:sz w:val="24"/>
          <w:szCs w:val="24"/>
          <w:lang w:eastAsia="zh-CN"/>
        </w:rPr>
        <w:t>自合同签订之日起</w:t>
      </w:r>
      <w:r>
        <w:rPr>
          <w:rFonts w:hint="eastAsia" w:ascii="宋体" w:hAnsi="宋体" w:cs="宋体"/>
          <w:color w:val="auto"/>
          <w:sz w:val="24"/>
          <w:szCs w:val="24"/>
          <w:lang w:val="en-US" w:eastAsia="zh-CN"/>
        </w:rPr>
        <w:t>90</w:t>
      </w:r>
      <w:r>
        <w:rPr>
          <w:rFonts w:hint="eastAsia" w:ascii="宋体" w:hAnsi="宋体" w:cs="宋体"/>
          <w:color w:val="auto"/>
          <w:sz w:val="24"/>
          <w:szCs w:val="24"/>
        </w:rPr>
        <w:t>个日历日（</w:t>
      </w:r>
      <w:r>
        <w:rPr>
          <w:rFonts w:hint="eastAsia" w:ascii="宋体" w:hAnsi="宋体" w:cs="宋体"/>
          <w:color w:val="auto"/>
          <w:sz w:val="24"/>
          <w:szCs w:val="24"/>
          <w:lang w:eastAsia="zh-CN"/>
        </w:rPr>
        <w:t>计划开工日期</w:t>
      </w:r>
      <w:r>
        <w:rPr>
          <w:rFonts w:hint="eastAsia" w:ascii="宋体" w:hAnsi="宋体" w:cs="宋体"/>
          <w:color w:val="auto"/>
          <w:sz w:val="24"/>
          <w:szCs w:val="24"/>
          <w:lang w:val="en-US" w:eastAsia="zh-CN"/>
        </w:rPr>
        <w:t>2024年05月10日</w:t>
      </w:r>
      <w:r>
        <w:rPr>
          <w:rFonts w:hint="eastAsia" w:ascii="宋体" w:hAnsi="宋体" w:cs="宋体"/>
          <w:color w:val="auto"/>
          <w:sz w:val="24"/>
          <w:szCs w:val="24"/>
        </w:rPr>
        <w:t>）</w:t>
      </w:r>
    </w:p>
    <w:p>
      <w:pPr>
        <w:spacing w:line="360" w:lineRule="auto"/>
        <w:ind w:firstLine="480" w:firstLineChars="200"/>
        <w:rPr>
          <w:rFonts w:ascii="宋体" w:hAnsi="宋体" w:cs="宋体"/>
          <w:sz w:val="24"/>
          <w:szCs w:val="24"/>
        </w:rPr>
      </w:pPr>
      <w:r>
        <w:rPr>
          <w:rFonts w:hint="eastAsia" w:ascii="宋体" w:hAnsi="宋体" w:cs="宋体"/>
          <w:sz w:val="24"/>
          <w:szCs w:val="24"/>
        </w:rPr>
        <w:t>（3）该工程不得转包；</w:t>
      </w:r>
    </w:p>
    <w:p>
      <w:pPr>
        <w:spacing w:line="360" w:lineRule="auto"/>
        <w:ind w:firstLine="480" w:firstLineChars="200"/>
        <w:rPr>
          <w:rFonts w:ascii="宋体" w:hAnsi="宋体" w:cs="宋体"/>
          <w:sz w:val="24"/>
          <w:szCs w:val="24"/>
        </w:rPr>
      </w:pPr>
      <w:r>
        <w:rPr>
          <w:rFonts w:hint="eastAsia" w:ascii="宋体" w:hAnsi="宋体" w:cs="宋体"/>
          <w:sz w:val="24"/>
          <w:szCs w:val="24"/>
        </w:rPr>
        <w:t>（4）施工现场应做好安全生产及文明施工。现场安全生产、文明施工执行《青</w:t>
      </w:r>
    </w:p>
    <w:p>
      <w:pPr>
        <w:spacing w:line="360" w:lineRule="auto"/>
        <w:rPr>
          <w:rFonts w:ascii="宋体" w:hAnsi="宋体" w:cs="宋体"/>
          <w:sz w:val="24"/>
          <w:szCs w:val="24"/>
        </w:rPr>
      </w:pPr>
      <w:r>
        <w:rPr>
          <w:rFonts w:hint="eastAsia" w:ascii="宋体" w:hAnsi="宋体" w:cs="宋体"/>
          <w:sz w:val="24"/>
          <w:szCs w:val="24"/>
        </w:rPr>
        <w:t>海省建筑施工项目安全标准化评价细则》青建工[2007]218号文件，必须满足国家及地方对安全生产、文明施工相关规定。</w:t>
      </w:r>
    </w:p>
    <w:p>
      <w:pPr>
        <w:spacing w:line="360" w:lineRule="auto"/>
        <w:ind w:firstLine="480" w:firstLineChars="200"/>
        <w:rPr>
          <w:rFonts w:ascii="宋体" w:hAnsi="宋体" w:cs="宋体"/>
          <w:sz w:val="24"/>
          <w:szCs w:val="24"/>
        </w:rPr>
      </w:pPr>
      <w:r>
        <w:rPr>
          <w:rFonts w:hint="eastAsia" w:ascii="宋体" w:hAnsi="宋体" w:cs="宋体"/>
          <w:sz w:val="24"/>
          <w:szCs w:val="24"/>
        </w:rPr>
        <w:t>（5）承包人必须按照本项目的施工图及国家现行有关施工验收规范、质量验评</w:t>
      </w:r>
    </w:p>
    <w:p>
      <w:pPr>
        <w:spacing w:line="360" w:lineRule="auto"/>
        <w:rPr>
          <w:rFonts w:ascii="宋体" w:hAnsi="宋体" w:cs="宋体"/>
          <w:sz w:val="24"/>
          <w:szCs w:val="24"/>
        </w:rPr>
      </w:pPr>
      <w:r>
        <w:rPr>
          <w:rFonts w:hint="eastAsia" w:ascii="宋体" w:hAnsi="宋体" w:cs="宋体"/>
          <w:sz w:val="24"/>
          <w:szCs w:val="24"/>
        </w:rPr>
        <w:t>标准组织施工。建立和健全质量保证体系，以承包人主体行为规范和施工人员的工作质量，确保各单位工程的施工质量。</w:t>
      </w:r>
    </w:p>
    <w:p>
      <w:pPr>
        <w:spacing w:line="360" w:lineRule="auto"/>
        <w:ind w:firstLine="480" w:firstLineChars="200"/>
        <w:rPr>
          <w:rFonts w:ascii="宋体" w:hAnsi="宋体" w:cs="宋体"/>
          <w:sz w:val="24"/>
          <w:szCs w:val="24"/>
        </w:rPr>
      </w:pPr>
      <w:r>
        <w:rPr>
          <w:rFonts w:hint="eastAsia" w:ascii="宋体" w:hAnsi="宋体" w:cs="宋体"/>
          <w:sz w:val="24"/>
          <w:szCs w:val="24"/>
        </w:rPr>
        <w:t>（6）本工程所需主要施工材料均由承包人负责供应，调剂材料需满足设计和符合国家标准，并征得发包人同意。</w:t>
      </w:r>
    </w:p>
    <w:p>
      <w:pPr>
        <w:spacing w:line="360" w:lineRule="auto"/>
        <w:ind w:firstLine="480" w:firstLineChars="200"/>
        <w:rPr>
          <w:rFonts w:ascii="宋体" w:hAnsi="宋体" w:cs="宋体"/>
          <w:sz w:val="24"/>
          <w:szCs w:val="24"/>
        </w:rPr>
      </w:pPr>
      <w:r>
        <w:rPr>
          <w:rFonts w:hint="eastAsia" w:ascii="宋体" w:hAnsi="宋体" w:cs="宋体"/>
          <w:sz w:val="24"/>
          <w:szCs w:val="24"/>
        </w:rPr>
        <w:t>（7）各工序应按施工技术标准进行质量控制，每道工序完成后，应进行检查。相关各专业工种之间，应进行交接检验，并形成记录。未经监理工程师（或发包人技术负责人）检查认可，不得进行下一道工序施工。</w:t>
      </w:r>
    </w:p>
    <w:p>
      <w:pPr>
        <w:spacing w:line="360" w:lineRule="auto"/>
        <w:ind w:firstLine="480" w:firstLineChars="200"/>
        <w:rPr>
          <w:rFonts w:ascii="宋体" w:hAnsi="宋体" w:cs="宋体"/>
          <w:sz w:val="24"/>
          <w:szCs w:val="24"/>
        </w:rPr>
      </w:pPr>
      <w:r>
        <w:rPr>
          <w:rFonts w:hint="eastAsia" w:ascii="宋体" w:hAnsi="宋体" w:cs="宋体"/>
          <w:sz w:val="24"/>
          <w:szCs w:val="24"/>
        </w:rPr>
        <w:t>（8）承包人必须编制好切实可行的施工进度计划，以保证施工连续均衡、有节奏地进行，合理地使用人力、物力和财力，确保工程按期完成。</w:t>
      </w:r>
    </w:p>
    <w:p>
      <w:pPr>
        <w:spacing w:line="360" w:lineRule="auto"/>
        <w:ind w:firstLine="480" w:firstLineChars="200"/>
        <w:rPr>
          <w:rFonts w:ascii="宋体" w:hAnsi="宋体" w:cs="宋体"/>
          <w:sz w:val="24"/>
          <w:szCs w:val="24"/>
        </w:rPr>
      </w:pPr>
      <w:r>
        <w:rPr>
          <w:rFonts w:hint="eastAsia" w:ascii="宋体" w:hAnsi="宋体" w:cs="宋体"/>
          <w:sz w:val="24"/>
          <w:szCs w:val="24"/>
        </w:rPr>
        <w:t>（9）承包人应建立和健全安全生产保障体系和安全生产责任制，认真执行《建筑施工安全检查标准（JGJ59－99）》，提高安全生产工作和文明施工的管理水平。施工现场不但应该做到安全生产不发生事故，同时还应做到文明施工、整齐有序，尽量减少施工噪音和对周围环境的污染，争创“施工现场文明工地”。</w:t>
      </w:r>
    </w:p>
    <w:p>
      <w:pPr>
        <w:spacing w:line="360" w:lineRule="auto"/>
        <w:ind w:firstLine="480" w:firstLineChars="200"/>
        <w:rPr>
          <w:rFonts w:ascii="宋体" w:hAnsi="宋体" w:cs="宋体"/>
          <w:sz w:val="24"/>
          <w:szCs w:val="24"/>
        </w:rPr>
      </w:pPr>
      <w:r>
        <w:rPr>
          <w:rFonts w:hint="eastAsia" w:ascii="宋体" w:hAnsi="宋体" w:cs="宋体"/>
          <w:sz w:val="24"/>
          <w:szCs w:val="24"/>
        </w:rPr>
        <w:t>（10）施工期间应努力做好与发包人、设计单位、监理单位及质量监督部门的工作协调、配合工作，虚心听取他们的意见和建议，不断改进工作、提高管理水平。</w:t>
      </w:r>
    </w:p>
    <w:p>
      <w:pPr>
        <w:spacing w:line="360" w:lineRule="auto"/>
        <w:ind w:firstLine="480" w:firstLineChars="200"/>
        <w:rPr>
          <w:rFonts w:ascii="宋体" w:hAnsi="宋体" w:cs="宋体"/>
          <w:sz w:val="24"/>
          <w:szCs w:val="24"/>
        </w:rPr>
      </w:pPr>
      <w:r>
        <w:rPr>
          <w:rFonts w:hint="eastAsia" w:ascii="宋体" w:hAnsi="宋体" w:cs="宋体"/>
          <w:sz w:val="24"/>
          <w:szCs w:val="24"/>
        </w:rPr>
        <w:t>（11）单位工程完工后，承包人应自行组织有关人员进行检查评定，并向发包人提交工程验收报告及相关资料。承包人在质量保修期内，应按照有关法律、法规的管理规定和双方在合同中的约定，承担本工程质量保修责任。</w:t>
      </w:r>
    </w:p>
    <w:p>
      <w:pPr>
        <w:spacing w:line="360" w:lineRule="auto"/>
        <w:ind w:firstLine="480" w:firstLineChars="200"/>
        <w:rPr>
          <w:rFonts w:ascii="宋体" w:hAnsi="宋体" w:cs="宋体"/>
          <w:sz w:val="24"/>
          <w:szCs w:val="24"/>
        </w:rPr>
      </w:pPr>
      <w:r>
        <w:rPr>
          <w:rFonts w:hint="eastAsia" w:ascii="宋体" w:hAnsi="宋体" w:cs="宋体"/>
          <w:sz w:val="24"/>
          <w:szCs w:val="24"/>
        </w:rPr>
        <w:t>（12）本工程在施工过程中必须严格执行国家、行业的现行有关各专业工程施工质量验收规范及验收统一标准。</w:t>
      </w:r>
    </w:p>
    <w:p>
      <w:pPr>
        <w:spacing w:line="360" w:lineRule="auto"/>
        <w:ind w:firstLine="480" w:firstLineChars="200"/>
        <w:rPr>
          <w:rFonts w:hint="eastAsia" w:ascii="宋体" w:hAnsi="宋体" w:cs="宋体"/>
          <w:sz w:val="24"/>
          <w:szCs w:val="24"/>
        </w:rPr>
      </w:pPr>
      <w:r>
        <w:rPr>
          <w:rFonts w:hint="eastAsia" w:ascii="宋体" w:hAnsi="宋体" w:cs="宋体"/>
          <w:sz w:val="24"/>
          <w:szCs w:val="24"/>
        </w:rPr>
        <w:t>（13）本次项目的主要材料须由发包人、承包人双方共同看样订货。</w:t>
      </w:r>
    </w:p>
    <w:p>
      <w:pPr>
        <w:rPr>
          <w:rFonts w:hint="eastAsia" w:ascii="宋体" w:hAnsi="宋体" w:cs="宋体"/>
          <w:sz w:val="24"/>
          <w:szCs w:val="24"/>
        </w:rPr>
      </w:pPr>
      <w:r>
        <w:rPr>
          <w:rFonts w:hint="eastAsia" w:ascii="宋体" w:hAnsi="宋体" w:cs="宋体"/>
          <w:sz w:val="24"/>
          <w:szCs w:val="24"/>
        </w:rPr>
        <w:br w:type="page"/>
      </w:r>
    </w:p>
    <w:p>
      <w:pPr>
        <w:spacing w:line="360" w:lineRule="auto"/>
        <w:ind w:firstLine="480" w:firstLineChars="200"/>
        <w:rPr>
          <w:rFonts w:hint="eastAsia" w:ascii="宋体" w:hAnsi="宋体" w:eastAsia="宋体" w:cs="宋体"/>
          <w:sz w:val="24"/>
          <w:szCs w:val="24"/>
          <w:lang w:eastAsia="zh-CN"/>
        </w:rPr>
      </w:pPr>
      <w:r>
        <w:rPr>
          <w:rFonts w:hint="eastAsia" w:ascii="宋体" w:hAnsi="宋体" w:eastAsia="宋体" w:cs="宋体"/>
          <w:sz w:val="24"/>
          <w:szCs w:val="24"/>
          <w:lang w:eastAsia="zh-CN"/>
        </w:rPr>
        <w:drawing>
          <wp:inline distT="0" distB="0" distL="114300" distR="114300">
            <wp:extent cx="4585335" cy="6643370"/>
            <wp:effectExtent l="0" t="0" r="5715" b="5080"/>
            <wp:docPr id="207" name="图片 207" descr="1713862250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7" descr="1713862250488"/>
                    <pic:cNvPicPr>
                      <a:picLocks noChangeAspect="1"/>
                    </pic:cNvPicPr>
                  </pic:nvPicPr>
                  <pic:blipFill>
                    <a:blip r:embed="rId7"/>
                    <a:stretch>
                      <a:fillRect/>
                    </a:stretch>
                  </pic:blipFill>
                  <pic:spPr>
                    <a:xfrm>
                      <a:off x="0" y="0"/>
                      <a:ext cx="4585335" cy="6643370"/>
                    </a:xfrm>
                    <a:prstGeom prst="rect">
                      <a:avLst/>
                    </a:prstGeom>
                  </pic:spPr>
                </pic:pic>
              </a:graphicData>
            </a:graphic>
          </wp:inline>
        </w:drawing>
      </w:r>
    </w:p>
    <w:p>
      <w:pPr>
        <w:pStyle w:val="26"/>
        <w:jc w:val="center"/>
        <w:rPr>
          <w:rFonts w:ascii="宋体" w:hAnsi="宋体" w:cs="宋体"/>
          <w:sz w:val="24"/>
          <w:szCs w:val="24"/>
        </w:rPr>
      </w:pPr>
      <w:r>
        <w:rPr>
          <w:rFonts w:hint="eastAsia" w:ascii="宋体" w:hAnsi="宋体" w:cs="宋体"/>
          <w:sz w:val="24"/>
          <w:szCs w:val="24"/>
        </w:rPr>
        <w:br w:type="page"/>
      </w:r>
    </w:p>
    <w:p>
      <w:pPr>
        <w:pStyle w:val="37"/>
        <w:numPr>
          <w:ilvl w:val="0"/>
          <w:numId w:val="40"/>
        </w:numPr>
        <w:ind w:firstLine="281"/>
      </w:pPr>
      <w:r>
        <w:rPr>
          <w:rFonts w:hint="eastAsia"/>
        </w:rPr>
        <w:t xml:space="preserve"> </w:t>
      </w:r>
      <w:bookmarkStart w:id="183" w:name="_Toc106211605"/>
      <w:r>
        <w:rPr>
          <w:rFonts w:hint="eastAsia"/>
        </w:rPr>
        <w:t>工程量清单</w:t>
      </w:r>
      <w:bookmarkEnd w:id="183"/>
    </w:p>
    <w:p/>
    <w:p>
      <w:pPr>
        <w:rPr>
          <w:rFonts w:hint="eastAsia" w:eastAsia="宋体"/>
          <w:lang w:eastAsia="zh-CN"/>
        </w:rPr>
      </w:pPr>
      <w:r>
        <w:rPr>
          <w:rFonts w:hint="eastAsia" w:eastAsia="宋体"/>
          <w:lang w:eastAsia="zh-CN"/>
        </w:rPr>
        <w:drawing>
          <wp:inline distT="0" distB="0" distL="114300" distR="114300">
            <wp:extent cx="5591175" cy="7772400"/>
            <wp:effectExtent l="0" t="0" r="9525" b="0"/>
            <wp:docPr id="206" name="图片 206" descr="工程清单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6" descr="工程清单1"/>
                    <pic:cNvPicPr>
                      <a:picLocks noChangeAspect="1"/>
                    </pic:cNvPicPr>
                  </pic:nvPicPr>
                  <pic:blipFill>
                    <a:blip r:embed="rId8"/>
                    <a:stretch>
                      <a:fillRect/>
                    </a:stretch>
                  </pic:blipFill>
                  <pic:spPr>
                    <a:xfrm>
                      <a:off x="0" y="0"/>
                      <a:ext cx="5591175" cy="7772400"/>
                    </a:xfrm>
                    <a:prstGeom prst="rect">
                      <a:avLst/>
                    </a:prstGeom>
                  </pic:spPr>
                </pic:pic>
              </a:graphicData>
            </a:graphic>
          </wp:inline>
        </w:drawing>
      </w:r>
    </w:p>
    <w:p>
      <w:pPr>
        <w:jc w:val="center"/>
        <w:rPr>
          <w:rFonts w:hint="eastAsia" w:eastAsia="宋体"/>
          <w:lang w:eastAsia="zh-CN"/>
        </w:rPr>
      </w:pPr>
      <w:r>
        <w:rPr>
          <w:rFonts w:hint="eastAsia" w:eastAsia="宋体"/>
          <w:lang w:eastAsia="zh-CN"/>
        </w:rPr>
        <w:drawing>
          <wp:inline distT="0" distB="0" distL="114300" distR="114300">
            <wp:extent cx="5562600" cy="7715250"/>
            <wp:effectExtent l="0" t="0" r="0" b="0"/>
            <wp:docPr id="205" name="图片 205" descr="清单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5" descr="清单2"/>
                    <pic:cNvPicPr>
                      <a:picLocks noChangeAspect="1"/>
                    </pic:cNvPicPr>
                  </pic:nvPicPr>
                  <pic:blipFill>
                    <a:blip r:embed="rId9"/>
                    <a:stretch>
                      <a:fillRect/>
                    </a:stretch>
                  </pic:blipFill>
                  <pic:spPr>
                    <a:xfrm>
                      <a:off x="0" y="0"/>
                      <a:ext cx="5562600" cy="7715250"/>
                    </a:xfrm>
                    <a:prstGeom prst="rect">
                      <a:avLst/>
                    </a:prstGeom>
                  </pic:spPr>
                </pic:pic>
              </a:graphicData>
            </a:graphic>
          </wp:inline>
        </w:drawing>
      </w:r>
      <w:r>
        <w:rPr>
          <w:rFonts w:hint="eastAsia" w:eastAsia="宋体"/>
          <w:lang w:eastAsia="zh-CN"/>
        </w:rPr>
        <w:drawing>
          <wp:inline distT="0" distB="0" distL="114300" distR="114300">
            <wp:extent cx="5600700" cy="7791450"/>
            <wp:effectExtent l="0" t="0" r="0" b="0"/>
            <wp:docPr id="204" name="图片 204" descr="编制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04" descr="编制说明"/>
                    <pic:cNvPicPr>
                      <a:picLocks noChangeAspect="1"/>
                    </pic:cNvPicPr>
                  </pic:nvPicPr>
                  <pic:blipFill>
                    <a:blip r:embed="rId10"/>
                    <a:stretch>
                      <a:fillRect/>
                    </a:stretch>
                  </pic:blipFill>
                  <pic:spPr>
                    <a:xfrm>
                      <a:off x="0" y="0"/>
                      <a:ext cx="5600700" cy="7791450"/>
                    </a:xfrm>
                    <a:prstGeom prst="rect">
                      <a:avLst/>
                    </a:prstGeom>
                  </pic:spPr>
                </pic:pic>
              </a:graphicData>
            </a:graphic>
          </wp:inline>
        </w:drawing>
      </w:r>
    </w:p>
    <w:p>
      <w:pPr>
        <w:rPr>
          <w:rFonts w:hint="eastAsia" w:eastAsia="宋体"/>
          <w:lang w:eastAsia="zh-CN"/>
        </w:rPr>
      </w:pPr>
      <w:r>
        <w:rPr>
          <w:rFonts w:hint="eastAsia" w:eastAsia="宋体"/>
          <w:lang w:eastAsia="zh-CN"/>
        </w:rPr>
        <w:br w:type="page"/>
      </w:r>
    </w:p>
    <w:p>
      <w:pPr>
        <w:rPr>
          <w:rFonts w:hint="eastAsia" w:eastAsiaTheme="minorEastAsia"/>
          <w:lang w:eastAsia="zh-CN"/>
        </w:rPr>
      </w:pPr>
      <w:r>
        <w:rPr>
          <w:rFonts w:hint="eastAsia" w:eastAsiaTheme="minorEastAsia"/>
          <w:lang w:eastAsia="zh-CN"/>
        </w:rPr>
        <w:drawing>
          <wp:inline distT="0" distB="0" distL="114300" distR="114300">
            <wp:extent cx="5273040" cy="7440295"/>
            <wp:effectExtent l="0" t="0" r="3810" b="8255"/>
            <wp:docPr id="211" name="图片 211" descr="清单 西宁市湟中区上新庄敬老院消防能力提升项目_页面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descr="清单 西宁市湟中区上新庄敬老院消防能力提升项目_页面_003"/>
                    <pic:cNvPicPr>
                      <a:picLocks noChangeAspect="1"/>
                    </pic:cNvPicPr>
                  </pic:nvPicPr>
                  <pic:blipFill>
                    <a:blip r:embed="rId11"/>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203" name="图片 203" descr="清单 西宁市湟中区上新庄敬老院消防能力提升项目_页面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3" descr="清单 西宁市湟中区上新庄敬老院消防能力提升项目_页面_004"/>
                    <pic:cNvPicPr>
                      <a:picLocks noChangeAspect="1"/>
                    </pic:cNvPicPr>
                  </pic:nvPicPr>
                  <pic:blipFill>
                    <a:blip r:embed="rId12"/>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202" name="图片 202" descr="清单 西宁市湟中区上新庄敬老院消防能力提升项目_页面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2" descr="清单 西宁市湟中区上新庄敬老院消防能力提升项目_页面_005"/>
                    <pic:cNvPicPr>
                      <a:picLocks noChangeAspect="1"/>
                    </pic:cNvPicPr>
                  </pic:nvPicPr>
                  <pic:blipFill>
                    <a:blip r:embed="rId13"/>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201" name="图片 201" descr="清单 西宁市湟中区上新庄敬老院消防能力提升项目_页面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1" descr="清单 西宁市湟中区上新庄敬老院消防能力提升项目_页面_006"/>
                    <pic:cNvPicPr>
                      <a:picLocks noChangeAspect="1"/>
                    </pic:cNvPicPr>
                  </pic:nvPicPr>
                  <pic:blipFill>
                    <a:blip r:embed="rId14"/>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200" name="图片 200" descr="清单 西宁市湟中区上新庄敬老院消防能力提升项目_页面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0" descr="清单 西宁市湟中区上新庄敬老院消防能力提升项目_页面_007"/>
                    <pic:cNvPicPr>
                      <a:picLocks noChangeAspect="1"/>
                    </pic:cNvPicPr>
                  </pic:nvPicPr>
                  <pic:blipFill>
                    <a:blip r:embed="rId15"/>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99" name="图片 199" descr="清单 西宁市湟中区上新庄敬老院消防能力提升项目_页面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descr="清单 西宁市湟中区上新庄敬老院消防能力提升项目_页面_008"/>
                    <pic:cNvPicPr>
                      <a:picLocks noChangeAspect="1"/>
                    </pic:cNvPicPr>
                  </pic:nvPicPr>
                  <pic:blipFill>
                    <a:blip r:embed="rId16"/>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98" name="图片 198" descr="清单 西宁市湟中区上新庄敬老院消防能力提升项目_页面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98" descr="清单 西宁市湟中区上新庄敬老院消防能力提升项目_页面_009"/>
                    <pic:cNvPicPr>
                      <a:picLocks noChangeAspect="1"/>
                    </pic:cNvPicPr>
                  </pic:nvPicPr>
                  <pic:blipFill>
                    <a:blip r:embed="rId17"/>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97" name="图片 197" descr="清单 西宁市湟中区上新庄敬老院消防能力提升项目_页面_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descr="清单 西宁市湟中区上新庄敬老院消防能力提升项目_页面_010"/>
                    <pic:cNvPicPr>
                      <a:picLocks noChangeAspect="1"/>
                    </pic:cNvPicPr>
                  </pic:nvPicPr>
                  <pic:blipFill>
                    <a:blip r:embed="rId18"/>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96" name="图片 196" descr="清单 西宁市湟中区上新庄敬老院消防能力提升项目_页面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descr="清单 西宁市湟中区上新庄敬老院消防能力提升项目_页面_011"/>
                    <pic:cNvPicPr>
                      <a:picLocks noChangeAspect="1"/>
                    </pic:cNvPicPr>
                  </pic:nvPicPr>
                  <pic:blipFill>
                    <a:blip r:embed="rId19"/>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95" name="图片 195" descr="清单 西宁市湟中区上新庄敬老院消防能力提升项目_页面_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descr="清单 西宁市湟中区上新庄敬老院消防能力提升项目_页面_012"/>
                    <pic:cNvPicPr>
                      <a:picLocks noChangeAspect="1"/>
                    </pic:cNvPicPr>
                  </pic:nvPicPr>
                  <pic:blipFill>
                    <a:blip r:embed="rId20"/>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94" name="图片 194" descr="清单 西宁市湟中区上新庄敬老院消防能力提升项目_页面_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descr="清单 西宁市湟中区上新庄敬老院消防能力提升项目_页面_013"/>
                    <pic:cNvPicPr>
                      <a:picLocks noChangeAspect="1"/>
                    </pic:cNvPicPr>
                  </pic:nvPicPr>
                  <pic:blipFill>
                    <a:blip r:embed="rId21"/>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93" name="图片 193" descr="清单 西宁市湟中区上新庄敬老院消防能力提升项目_页面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descr="清单 西宁市湟中区上新庄敬老院消防能力提升项目_页面_014"/>
                    <pic:cNvPicPr>
                      <a:picLocks noChangeAspect="1"/>
                    </pic:cNvPicPr>
                  </pic:nvPicPr>
                  <pic:blipFill>
                    <a:blip r:embed="rId22"/>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92" name="图片 192" descr="清单 西宁市湟中区上新庄敬老院消防能力提升项目_页面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descr="清单 西宁市湟中区上新庄敬老院消防能力提升项目_页面_015"/>
                    <pic:cNvPicPr>
                      <a:picLocks noChangeAspect="1"/>
                    </pic:cNvPicPr>
                  </pic:nvPicPr>
                  <pic:blipFill>
                    <a:blip r:embed="rId23"/>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91" name="图片 191" descr="清单 西宁市湟中区上新庄敬老院消防能力提升项目_页面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91" descr="清单 西宁市湟中区上新庄敬老院消防能力提升项目_页面_016"/>
                    <pic:cNvPicPr>
                      <a:picLocks noChangeAspect="1"/>
                    </pic:cNvPicPr>
                  </pic:nvPicPr>
                  <pic:blipFill>
                    <a:blip r:embed="rId24"/>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90" name="图片 190" descr="清单 西宁市湟中区上新庄敬老院消防能力提升项目_页面_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descr="清单 西宁市湟中区上新庄敬老院消防能力提升项目_页面_017"/>
                    <pic:cNvPicPr>
                      <a:picLocks noChangeAspect="1"/>
                    </pic:cNvPicPr>
                  </pic:nvPicPr>
                  <pic:blipFill>
                    <a:blip r:embed="rId25"/>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89" name="图片 189" descr="清单 西宁市湟中区上新庄敬老院消防能力提升项目_页面_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89" descr="清单 西宁市湟中区上新庄敬老院消防能力提升项目_页面_018"/>
                    <pic:cNvPicPr>
                      <a:picLocks noChangeAspect="1"/>
                    </pic:cNvPicPr>
                  </pic:nvPicPr>
                  <pic:blipFill>
                    <a:blip r:embed="rId26"/>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88" name="图片 188" descr="清单 西宁市湟中区上新庄敬老院消防能力提升项目_页面_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descr="清单 西宁市湟中区上新庄敬老院消防能力提升项目_页面_019"/>
                    <pic:cNvPicPr>
                      <a:picLocks noChangeAspect="1"/>
                    </pic:cNvPicPr>
                  </pic:nvPicPr>
                  <pic:blipFill>
                    <a:blip r:embed="rId27"/>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87" name="图片 187" descr="清单 西宁市湟中区上新庄敬老院消防能力提升项目_页面_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87" descr="清单 西宁市湟中区上新庄敬老院消防能力提升项目_页面_020"/>
                    <pic:cNvPicPr>
                      <a:picLocks noChangeAspect="1"/>
                    </pic:cNvPicPr>
                  </pic:nvPicPr>
                  <pic:blipFill>
                    <a:blip r:embed="rId28"/>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86" name="图片 186" descr="清单 西宁市湟中区上新庄敬老院消防能力提升项目_页面_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descr="清单 西宁市湟中区上新庄敬老院消防能力提升项目_页面_021"/>
                    <pic:cNvPicPr>
                      <a:picLocks noChangeAspect="1"/>
                    </pic:cNvPicPr>
                  </pic:nvPicPr>
                  <pic:blipFill>
                    <a:blip r:embed="rId29"/>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85" name="图片 185" descr="清单 西宁市湟中区上新庄敬老院消防能力提升项目_页面_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descr="清单 西宁市湟中区上新庄敬老院消防能力提升项目_页面_022"/>
                    <pic:cNvPicPr>
                      <a:picLocks noChangeAspect="1"/>
                    </pic:cNvPicPr>
                  </pic:nvPicPr>
                  <pic:blipFill>
                    <a:blip r:embed="rId30"/>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84" name="图片 184" descr="清单 西宁市湟中区上新庄敬老院消防能力提升项目_页面_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descr="清单 西宁市湟中区上新庄敬老院消防能力提升项目_页面_023"/>
                    <pic:cNvPicPr>
                      <a:picLocks noChangeAspect="1"/>
                    </pic:cNvPicPr>
                  </pic:nvPicPr>
                  <pic:blipFill>
                    <a:blip r:embed="rId31"/>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83" name="图片 183" descr="清单 西宁市湟中区上新庄敬老院消防能力提升项目_页面_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descr="清单 西宁市湟中区上新庄敬老院消防能力提升项目_页面_024"/>
                    <pic:cNvPicPr>
                      <a:picLocks noChangeAspect="1"/>
                    </pic:cNvPicPr>
                  </pic:nvPicPr>
                  <pic:blipFill>
                    <a:blip r:embed="rId32"/>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82" name="图片 182" descr="清单 西宁市湟中区上新庄敬老院消防能力提升项目_页面_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descr="清单 西宁市湟中区上新庄敬老院消防能力提升项目_页面_025"/>
                    <pic:cNvPicPr>
                      <a:picLocks noChangeAspect="1"/>
                    </pic:cNvPicPr>
                  </pic:nvPicPr>
                  <pic:blipFill>
                    <a:blip r:embed="rId33"/>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81" name="图片 181" descr="清单 西宁市湟中区上新庄敬老院消防能力提升项目_页面_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descr="清单 西宁市湟中区上新庄敬老院消防能力提升项目_页面_026"/>
                    <pic:cNvPicPr>
                      <a:picLocks noChangeAspect="1"/>
                    </pic:cNvPicPr>
                  </pic:nvPicPr>
                  <pic:blipFill>
                    <a:blip r:embed="rId34"/>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80" name="图片 180" descr="清单 西宁市湟中区上新庄敬老院消防能力提升项目_页面_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descr="清单 西宁市湟中区上新庄敬老院消防能力提升项目_页面_027"/>
                    <pic:cNvPicPr>
                      <a:picLocks noChangeAspect="1"/>
                    </pic:cNvPicPr>
                  </pic:nvPicPr>
                  <pic:blipFill>
                    <a:blip r:embed="rId35"/>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79" name="图片 179" descr="清单 西宁市湟中区上新庄敬老院消防能力提升项目_页面_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descr="清单 西宁市湟中区上新庄敬老院消防能力提升项目_页面_028"/>
                    <pic:cNvPicPr>
                      <a:picLocks noChangeAspect="1"/>
                    </pic:cNvPicPr>
                  </pic:nvPicPr>
                  <pic:blipFill>
                    <a:blip r:embed="rId36"/>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78" name="图片 178" descr="清单 西宁市湟中区上新庄敬老院消防能力提升项目_页面_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8" descr="清单 西宁市湟中区上新庄敬老院消防能力提升项目_页面_029"/>
                    <pic:cNvPicPr>
                      <a:picLocks noChangeAspect="1"/>
                    </pic:cNvPicPr>
                  </pic:nvPicPr>
                  <pic:blipFill>
                    <a:blip r:embed="rId37"/>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77" name="图片 177" descr="清单 西宁市湟中区上新庄敬老院消防能力提升项目_页面_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descr="清单 西宁市湟中区上新庄敬老院消防能力提升项目_页面_030"/>
                    <pic:cNvPicPr>
                      <a:picLocks noChangeAspect="1"/>
                    </pic:cNvPicPr>
                  </pic:nvPicPr>
                  <pic:blipFill>
                    <a:blip r:embed="rId38"/>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76" name="图片 176" descr="清单 西宁市湟中区上新庄敬老院消防能力提升项目_页面_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descr="清单 西宁市湟中区上新庄敬老院消防能力提升项目_页面_031"/>
                    <pic:cNvPicPr>
                      <a:picLocks noChangeAspect="1"/>
                    </pic:cNvPicPr>
                  </pic:nvPicPr>
                  <pic:blipFill>
                    <a:blip r:embed="rId39"/>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75" name="图片 175" descr="清单 西宁市湟中区上新庄敬老院消防能力提升项目_页面_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descr="清单 西宁市湟中区上新庄敬老院消防能力提升项目_页面_032"/>
                    <pic:cNvPicPr>
                      <a:picLocks noChangeAspect="1"/>
                    </pic:cNvPicPr>
                  </pic:nvPicPr>
                  <pic:blipFill>
                    <a:blip r:embed="rId40"/>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74" name="图片 174" descr="清单 西宁市湟中区上新庄敬老院消防能力提升项目_页面_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descr="清单 西宁市湟中区上新庄敬老院消防能力提升项目_页面_033"/>
                    <pic:cNvPicPr>
                      <a:picLocks noChangeAspect="1"/>
                    </pic:cNvPicPr>
                  </pic:nvPicPr>
                  <pic:blipFill>
                    <a:blip r:embed="rId41"/>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73" name="图片 173" descr="清单 西宁市湟中区上新庄敬老院消防能力提升项目_页面_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descr="清单 西宁市湟中区上新庄敬老院消防能力提升项目_页面_034"/>
                    <pic:cNvPicPr>
                      <a:picLocks noChangeAspect="1"/>
                    </pic:cNvPicPr>
                  </pic:nvPicPr>
                  <pic:blipFill>
                    <a:blip r:embed="rId42"/>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72" name="图片 172" descr="清单 西宁市湟中区上新庄敬老院消防能力提升项目_页面_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descr="清单 西宁市湟中区上新庄敬老院消防能力提升项目_页面_035"/>
                    <pic:cNvPicPr>
                      <a:picLocks noChangeAspect="1"/>
                    </pic:cNvPicPr>
                  </pic:nvPicPr>
                  <pic:blipFill>
                    <a:blip r:embed="rId43"/>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71" name="图片 171" descr="清单 西宁市湟中区上新庄敬老院消防能力提升项目_页面_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descr="清单 西宁市湟中区上新庄敬老院消防能力提升项目_页面_036"/>
                    <pic:cNvPicPr>
                      <a:picLocks noChangeAspect="1"/>
                    </pic:cNvPicPr>
                  </pic:nvPicPr>
                  <pic:blipFill>
                    <a:blip r:embed="rId44"/>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70" name="图片 170" descr="清单 西宁市湟中区上新庄敬老院消防能力提升项目_页面_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descr="清单 西宁市湟中区上新庄敬老院消防能力提升项目_页面_037"/>
                    <pic:cNvPicPr>
                      <a:picLocks noChangeAspect="1"/>
                    </pic:cNvPicPr>
                  </pic:nvPicPr>
                  <pic:blipFill>
                    <a:blip r:embed="rId45"/>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69" name="图片 169" descr="清单 西宁市湟中区上新庄敬老院消防能力提升项目_页面_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descr="清单 西宁市湟中区上新庄敬老院消防能力提升项目_页面_038"/>
                    <pic:cNvPicPr>
                      <a:picLocks noChangeAspect="1"/>
                    </pic:cNvPicPr>
                  </pic:nvPicPr>
                  <pic:blipFill>
                    <a:blip r:embed="rId46"/>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68" name="图片 168" descr="清单 西宁市湟中区上新庄敬老院消防能力提升项目_页面_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descr="清单 西宁市湟中区上新庄敬老院消防能力提升项目_页面_039"/>
                    <pic:cNvPicPr>
                      <a:picLocks noChangeAspect="1"/>
                    </pic:cNvPicPr>
                  </pic:nvPicPr>
                  <pic:blipFill>
                    <a:blip r:embed="rId47"/>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67" name="图片 167" descr="清单 西宁市湟中区上新庄敬老院消防能力提升项目_页面_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descr="清单 西宁市湟中区上新庄敬老院消防能力提升项目_页面_040"/>
                    <pic:cNvPicPr>
                      <a:picLocks noChangeAspect="1"/>
                    </pic:cNvPicPr>
                  </pic:nvPicPr>
                  <pic:blipFill>
                    <a:blip r:embed="rId48"/>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66" name="图片 166" descr="清单 西宁市湟中区上新庄敬老院消防能力提升项目_页面_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descr="清单 西宁市湟中区上新庄敬老院消防能力提升项目_页面_041"/>
                    <pic:cNvPicPr>
                      <a:picLocks noChangeAspect="1"/>
                    </pic:cNvPicPr>
                  </pic:nvPicPr>
                  <pic:blipFill>
                    <a:blip r:embed="rId49"/>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65" name="图片 165" descr="清单 西宁市湟中区上新庄敬老院消防能力提升项目_页面_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descr="清单 西宁市湟中区上新庄敬老院消防能力提升项目_页面_042"/>
                    <pic:cNvPicPr>
                      <a:picLocks noChangeAspect="1"/>
                    </pic:cNvPicPr>
                  </pic:nvPicPr>
                  <pic:blipFill>
                    <a:blip r:embed="rId50"/>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64" name="图片 164" descr="清单 西宁市湟中区上新庄敬老院消防能力提升项目_页面_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descr="清单 西宁市湟中区上新庄敬老院消防能力提升项目_页面_043"/>
                    <pic:cNvPicPr>
                      <a:picLocks noChangeAspect="1"/>
                    </pic:cNvPicPr>
                  </pic:nvPicPr>
                  <pic:blipFill>
                    <a:blip r:embed="rId51"/>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63" name="图片 163" descr="清单 西宁市湟中区上新庄敬老院消防能力提升项目_页面_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descr="清单 西宁市湟中区上新庄敬老院消防能力提升项目_页面_044"/>
                    <pic:cNvPicPr>
                      <a:picLocks noChangeAspect="1"/>
                    </pic:cNvPicPr>
                  </pic:nvPicPr>
                  <pic:blipFill>
                    <a:blip r:embed="rId52"/>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62" name="图片 162" descr="清单 西宁市湟中区上新庄敬老院消防能力提升项目_页面_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descr="清单 西宁市湟中区上新庄敬老院消防能力提升项目_页面_045"/>
                    <pic:cNvPicPr>
                      <a:picLocks noChangeAspect="1"/>
                    </pic:cNvPicPr>
                  </pic:nvPicPr>
                  <pic:blipFill>
                    <a:blip r:embed="rId53"/>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61" name="图片 161" descr="清单 西宁市湟中区上新庄敬老院消防能力提升项目_页面_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descr="清单 西宁市湟中区上新庄敬老院消防能力提升项目_页面_046"/>
                    <pic:cNvPicPr>
                      <a:picLocks noChangeAspect="1"/>
                    </pic:cNvPicPr>
                  </pic:nvPicPr>
                  <pic:blipFill>
                    <a:blip r:embed="rId54"/>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60" name="图片 160" descr="清单 西宁市湟中区上新庄敬老院消防能力提升项目_页面_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descr="清单 西宁市湟中区上新庄敬老院消防能力提升项目_页面_047"/>
                    <pic:cNvPicPr>
                      <a:picLocks noChangeAspect="1"/>
                    </pic:cNvPicPr>
                  </pic:nvPicPr>
                  <pic:blipFill>
                    <a:blip r:embed="rId55"/>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59" name="图片 159" descr="清单 西宁市湟中区上新庄敬老院消防能力提升项目_页面_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descr="清单 西宁市湟中区上新庄敬老院消防能力提升项目_页面_048"/>
                    <pic:cNvPicPr>
                      <a:picLocks noChangeAspect="1"/>
                    </pic:cNvPicPr>
                  </pic:nvPicPr>
                  <pic:blipFill>
                    <a:blip r:embed="rId14"/>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58" name="图片 158" descr="清单 西宁市湟中区上新庄敬老院消防能力提升项目_页面_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descr="清单 西宁市湟中区上新庄敬老院消防能力提升项目_页面_049"/>
                    <pic:cNvPicPr>
                      <a:picLocks noChangeAspect="1"/>
                    </pic:cNvPicPr>
                  </pic:nvPicPr>
                  <pic:blipFill>
                    <a:blip r:embed="rId15"/>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57" name="图片 157" descr="清单 西宁市湟中区上新庄敬老院消防能力提升项目_页面_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descr="清单 西宁市湟中区上新庄敬老院消防能力提升项目_页面_050"/>
                    <pic:cNvPicPr>
                      <a:picLocks noChangeAspect="1"/>
                    </pic:cNvPicPr>
                  </pic:nvPicPr>
                  <pic:blipFill>
                    <a:blip r:embed="rId16"/>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56" name="图片 156" descr="清单 西宁市湟中区上新庄敬老院消防能力提升项目_页面_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descr="清单 西宁市湟中区上新庄敬老院消防能力提升项目_页面_051"/>
                    <pic:cNvPicPr>
                      <a:picLocks noChangeAspect="1"/>
                    </pic:cNvPicPr>
                  </pic:nvPicPr>
                  <pic:blipFill>
                    <a:blip r:embed="rId17"/>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55" name="图片 155" descr="清单 西宁市湟中区上新庄敬老院消防能力提升项目_页面_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descr="清单 西宁市湟中区上新庄敬老院消防能力提升项目_页面_052"/>
                    <pic:cNvPicPr>
                      <a:picLocks noChangeAspect="1"/>
                    </pic:cNvPicPr>
                  </pic:nvPicPr>
                  <pic:blipFill>
                    <a:blip r:embed="rId18"/>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54" name="图片 154" descr="清单 西宁市湟中区上新庄敬老院消防能力提升项目_页面_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descr="清单 西宁市湟中区上新庄敬老院消防能力提升项目_页面_053"/>
                    <pic:cNvPicPr>
                      <a:picLocks noChangeAspect="1"/>
                    </pic:cNvPicPr>
                  </pic:nvPicPr>
                  <pic:blipFill>
                    <a:blip r:embed="rId19"/>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53" name="图片 153" descr="清单 西宁市湟中区上新庄敬老院消防能力提升项目_页面_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descr="清单 西宁市湟中区上新庄敬老院消防能力提升项目_页面_054"/>
                    <pic:cNvPicPr>
                      <a:picLocks noChangeAspect="1"/>
                    </pic:cNvPicPr>
                  </pic:nvPicPr>
                  <pic:blipFill>
                    <a:blip r:embed="rId20"/>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52" name="图片 152" descr="清单 西宁市湟中区上新庄敬老院消防能力提升项目_页面_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descr="清单 西宁市湟中区上新庄敬老院消防能力提升项目_页面_055"/>
                    <pic:cNvPicPr>
                      <a:picLocks noChangeAspect="1"/>
                    </pic:cNvPicPr>
                  </pic:nvPicPr>
                  <pic:blipFill>
                    <a:blip r:embed="rId21"/>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51" name="图片 151" descr="清单 西宁市湟中区上新庄敬老院消防能力提升项目_页面_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descr="清单 西宁市湟中区上新庄敬老院消防能力提升项目_页面_056"/>
                    <pic:cNvPicPr>
                      <a:picLocks noChangeAspect="1"/>
                    </pic:cNvPicPr>
                  </pic:nvPicPr>
                  <pic:blipFill>
                    <a:blip r:embed="rId22"/>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50" name="图片 150" descr="清单 西宁市湟中区上新庄敬老院消防能力提升项目_页面_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descr="清单 西宁市湟中区上新庄敬老院消防能力提升项目_页面_057"/>
                    <pic:cNvPicPr>
                      <a:picLocks noChangeAspect="1"/>
                    </pic:cNvPicPr>
                  </pic:nvPicPr>
                  <pic:blipFill>
                    <a:blip r:embed="rId23"/>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49" name="图片 149" descr="清单 西宁市湟中区上新庄敬老院消防能力提升项目_页面_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descr="清单 西宁市湟中区上新庄敬老院消防能力提升项目_页面_058"/>
                    <pic:cNvPicPr>
                      <a:picLocks noChangeAspect="1"/>
                    </pic:cNvPicPr>
                  </pic:nvPicPr>
                  <pic:blipFill>
                    <a:blip r:embed="rId24"/>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48" name="图片 148" descr="清单 西宁市湟中区上新庄敬老院消防能力提升项目_页面_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descr="清单 西宁市湟中区上新庄敬老院消防能力提升项目_页面_059"/>
                    <pic:cNvPicPr>
                      <a:picLocks noChangeAspect="1"/>
                    </pic:cNvPicPr>
                  </pic:nvPicPr>
                  <pic:blipFill>
                    <a:blip r:embed="rId56"/>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47" name="图片 147" descr="清单 西宁市湟中区上新庄敬老院消防能力提升项目_页面_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descr="清单 西宁市湟中区上新庄敬老院消防能力提升项目_页面_060"/>
                    <pic:cNvPicPr>
                      <a:picLocks noChangeAspect="1"/>
                    </pic:cNvPicPr>
                  </pic:nvPicPr>
                  <pic:blipFill>
                    <a:blip r:embed="rId57"/>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46" name="图片 146" descr="清单 西宁市湟中区上新庄敬老院消防能力提升项目_页面_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descr="清单 西宁市湟中区上新庄敬老院消防能力提升项目_页面_061"/>
                    <pic:cNvPicPr>
                      <a:picLocks noChangeAspect="1"/>
                    </pic:cNvPicPr>
                  </pic:nvPicPr>
                  <pic:blipFill>
                    <a:blip r:embed="rId30"/>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45" name="图片 145" descr="清单 西宁市湟中区上新庄敬老院消防能力提升项目_页面_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descr="清单 西宁市湟中区上新庄敬老院消防能力提升项目_页面_062"/>
                    <pic:cNvPicPr>
                      <a:picLocks noChangeAspect="1"/>
                    </pic:cNvPicPr>
                  </pic:nvPicPr>
                  <pic:blipFill>
                    <a:blip r:embed="rId31"/>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44" name="图片 144" descr="清单 西宁市湟中区上新庄敬老院消防能力提升项目_页面_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descr="清单 西宁市湟中区上新庄敬老院消防能力提升项目_页面_063"/>
                    <pic:cNvPicPr>
                      <a:picLocks noChangeAspect="1"/>
                    </pic:cNvPicPr>
                  </pic:nvPicPr>
                  <pic:blipFill>
                    <a:blip r:embed="rId32"/>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43" name="图片 143" descr="清单 西宁市湟中区上新庄敬老院消防能力提升项目_页面_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descr="清单 西宁市湟中区上新庄敬老院消防能力提升项目_页面_064"/>
                    <pic:cNvPicPr>
                      <a:picLocks noChangeAspect="1"/>
                    </pic:cNvPicPr>
                  </pic:nvPicPr>
                  <pic:blipFill>
                    <a:blip r:embed="rId33"/>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42" name="图片 142" descr="清单 西宁市湟中区上新庄敬老院消防能力提升项目_页面_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descr="清单 西宁市湟中区上新庄敬老院消防能力提升项目_页面_065"/>
                    <pic:cNvPicPr>
                      <a:picLocks noChangeAspect="1"/>
                    </pic:cNvPicPr>
                  </pic:nvPicPr>
                  <pic:blipFill>
                    <a:blip r:embed="rId34"/>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41" name="图片 141" descr="清单 西宁市湟中区上新庄敬老院消防能力提升项目_页面_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descr="清单 西宁市湟中区上新庄敬老院消防能力提升项目_页面_066"/>
                    <pic:cNvPicPr>
                      <a:picLocks noChangeAspect="1"/>
                    </pic:cNvPicPr>
                  </pic:nvPicPr>
                  <pic:blipFill>
                    <a:blip r:embed="rId35"/>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40" name="图片 140" descr="清单 西宁市湟中区上新庄敬老院消防能力提升项目_页面_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descr="清单 西宁市湟中区上新庄敬老院消防能力提升项目_页面_067"/>
                    <pic:cNvPicPr>
                      <a:picLocks noChangeAspect="1"/>
                    </pic:cNvPicPr>
                  </pic:nvPicPr>
                  <pic:blipFill>
                    <a:blip r:embed="rId36"/>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39" name="图片 139" descr="清单 西宁市湟中区上新庄敬老院消防能力提升项目_页面_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descr="清单 西宁市湟中区上新庄敬老院消防能力提升项目_页面_068"/>
                    <pic:cNvPicPr>
                      <a:picLocks noChangeAspect="1"/>
                    </pic:cNvPicPr>
                  </pic:nvPicPr>
                  <pic:blipFill>
                    <a:blip r:embed="rId37"/>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38" name="图片 138" descr="清单 西宁市湟中区上新庄敬老院消防能力提升项目_页面_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descr="清单 西宁市湟中区上新庄敬老院消防能力提升项目_页面_069"/>
                    <pic:cNvPicPr>
                      <a:picLocks noChangeAspect="1"/>
                    </pic:cNvPicPr>
                  </pic:nvPicPr>
                  <pic:blipFill>
                    <a:blip r:embed="rId38"/>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37" name="图片 137" descr="清单 西宁市湟中区上新庄敬老院消防能力提升项目_页面_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descr="清单 西宁市湟中区上新庄敬老院消防能力提升项目_页面_070"/>
                    <pic:cNvPicPr>
                      <a:picLocks noChangeAspect="1"/>
                    </pic:cNvPicPr>
                  </pic:nvPicPr>
                  <pic:blipFill>
                    <a:blip r:embed="rId39"/>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36" name="图片 136" descr="清单 西宁市湟中区上新庄敬老院消防能力提升项目_页面_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descr="清单 西宁市湟中区上新庄敬老院消防能力提升项目_页面_071"/>
                    <pic:cNvPicPr>
                      <a:picLocks noChangeAspect="1"/>
                    </pic:cNvPicPr>
                  </pic:nvPicPr>
                  <pic:blipFill>
                    <a:blip r:embed="rId40"/>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35" name="图片 135" descr="清单 西宁市湟中区上新庄敬老院消防能力提升项目_页面_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descr="清单 西宁市湟中区上新庄敬老院消防能力提升项目_页面_072"/>
                    <pic:cNvPicPr>
                      <a:picLocks noChangeAspect="1"/>
                    </pic:cNvPicPr>
                  </pic:nvPicPr>
                  <pic:blipFill>
                    <a:blip r:embed="rId58"/>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34" name="图片 134" descr="清单 西宁市湟中区上新庄敬老院消防能力提升项目_页面_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descr="清单 西宁市湟中区上新庄敬老院消防能力提升项目_页面_073"/>
                    <pic:cNvPicPr>
                      <a:picLocks noChangeAspect="1"/>
                    </pic:cNvPicPr>
                  </pic:nvPicPr>
                  <pic:blipFill>
                    <a:blip r:embed="rId42"/>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33" name="图片 133" descr="清单 西宁市湟中区上新庄敬老院消防能力提升项目_页面_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清单 西宁市湟中区上新庄敬老院消防能力提升项目_页面_074"/>
                    <pic:cNvPicPr>
                      <a:picLocks noChangeAspect="1"/>
                    </pic:cNvPicPr>
                  </pic:nvPicPr>
                  <pic:blipFill>
                    <a:blip r:embed="rId43"/>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32" name="图片 132" descr="清单 西宁市湟中区上新庄敬老院消防能力提升项目_页面_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descr="清单 西宁市湟中区上新庄敬老院消防能力提升项目_页面_075"/>
                    <pic:cNvPicPr>
                      <a:picLocks noChangeAspect="1"/>
                    </pic:cNvPicPr>
                  </pic:nvPicPr>
                  <pic:blipFill>
                    <a:blip r:embed="rId44"/>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31" name="图片 131" descr="清单 西宁市湟中区上新庄敬老院消防能力提升项目_页面_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清单 西宁市湟中区上新庄敬老院消防能力提升项目_页面_076"/>
                    <pic:cNvPicPr>
                      <a:picLocks noChangeAspect="1"/>
                    </pic:cNvPicPr>
                  </pic:nvPicPr>
                  <pic:blipFill>
                    <a:blip r:embed="rId45"/>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30" name="图片 130" descr="清单 西宁市湟中区上新庄敬老院消防能力提升项目_页面_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清单 西宁市湟中区上新庄敬老院消防能力提升项目_页面_077"/>
                    <pic:cNvPicPr>
                      <a:picLocks noChangeAspect="1"/>
                    </pic:cNvPicPr>
                  </pic:nvPicPr>
                  <pic:blipFill>
                    <a:blip r:embed="rId46"/>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29" name="图片 129" descr="清单 西宁市湟中区上新庄敬老院消防能力提升项目_页面_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清单 西宁市湟中区上新庄敬老院消防能力提升项目_页面_078"/>
                    <pic:cNvPicPr>
                      <a:picLocks noChangeAspect="1"/>
                    </pic:cNvPicPr>
                  </pic:nvPicPr>
                  <pic:blipFill>
                    <a:blip r:embed="rId47"/>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28" name="图片 128" descr="清单 西宁市湟中区上新庄敬老院消防能力提升项目_页面_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清单 西宁市湟中区上新庄敬老院消防能力提升项目_页面_079"/>
                    <pic:cNvPicPr>
                      <a:picLocks noChangeAspect="1"/>
                    </pic:cNvPicPr>
                  </pic:nvPicPr>
                  <pic:blipFill>
                    <a:blip r:embed="rId48"/>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27" name="图片 127" descr="清单 西宁市湟中区上新庄敬老院消防能力提升项目_页面_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清单 西宁市湟中区上新庄敬老院消防能力提升项目_页面_080"/>
                    <pic:cNvPicPr>
                      <a:picLocks noChangeAspect="1"/>
                    </pic:cNvPicPr>
                  </pic:nvPicPr>
                  <pic:blipFill>
                    <a:blip r:embed="rId49"/>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26" name="图片 126" descr="清单 西宁市湟中区上新庄敬老院消防能力提升项目_页面_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清单 西宁市湟中区上新庄敬老院消防能力提升项目_页面_081"/>
                    <pic:cNvPicPr>
                      <a:picLocks noChangeAspect="1"/>
                    </pic:cNvPicPr>
                  </pic:nvPicPr>
                  <pic:blipFill>
                    <a:blip r:embed="rId50"/>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25" name="图片 125" descr="清单 西宁市湟中区上新庄敬老院消防能力提升项目_页面_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清单 西宁市湟中区上新庄敬老院消防能力提升项目_页面_082"/>
                    <pic:cNvPicPr>
                      <a:picLocks noChangeAspect="1"/>
                    </pic:cNvPicPr>
                  </pic:nvPicPr>
                  <pic:blipFill>
                    <a:blip r:embed="rId51"/>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24" name="图片 124" descr="清单 西宁市湟中区上新庄敬老院消防能力提升项目_页面_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清单 西宁市湟中区上新庄敬老院消防能力提升项目_页面_083"/>
                    <pic:cNvPicPr>
                      <a:picLocks noChangeAspect="1"/>
                    </pic:cNvPicPr>
                  </pic:nvPicPr>
                  <pic:blipFill>
                    <a:blip r:embed="rId52"/>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23" name="图片 123" descr="清单 西宁市湟中区上新庄敬老院消防能力提升项目_页面_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清单 西宁市湟中区上新庄敬老院消防能力提升项目_页面_084"/>
                    <pic:cNvPicPr>
                      <a:picLocks noChangeAspect="1"/>
                    </pic:cNvPicPr>
                  </pic:nvPicPr>
                  <pic:blipFill>
                    <a:blip r:embed="rId59"/>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22" name="图片 122" descr="清单 西宁市湟中区上新庄敬老院消防能力提升项目_页面_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清单 西宁市湟中区上新庄敬老院消防能力提升项目_页面_085"/>
                    <pic:cNvPicPr>
                      <a:picLocks noChangeAspect="1"/>
                    </pic:cNvPicPr>
                  </pic:nvPicPr>
                  <pic:blipFill>
                    <a:blip r:embed="rId60"/>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21" name="图片 121" descr="清单 西宁市湟中区上新庄敬老院消防能力提升项目_页面_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清单 西宁市湟中区上新庄敬老院消防能力提升项目_页面_086"/>
                    <pic:cNvPicPr>
                      <a:picLocks noChangeAspect="1"/>
                    </pic:cNvPicPr>
                  </pic:nvPicPr>
                  <pic:blipFill>
                    <a:blip r:embed="rId61"/>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20" name="图片 120" descr="清单 西宁市湟中区上新庄敬老院消防能力提升项目_页面_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清单 西宁市湟中区上新庄敬老院消防能力提升项目_页面_087"/>
                    <pic:cNvPicPr>
                      <a:picLocks noChangeAspect="1"/>
                    </pic:cNvPicPr>
                  </pic:nvPicPr>
                  <pic:blipFill>
                    <a:blip r:embed="rId14"/>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19" name="图片 119" descr="清单 西宁市湟中区上新庄敬老院消防能力提升项目_页面_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清单 西宁市湟中区上新庄敬老院消防能力提升项目_页面_088"/>
                    <pic:cNvPicPr>
                      <a:picLocks noChangeAspect="1"/>
                    </pic:cNvPicPr>
                  </pic:nvPicPr>
                  <pic:blipFill>
                    <a:blip r:embed="rId15"/>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18" name="图片 118" descr="清单 西宁市湟中区上新庄敬老院消防能力提升项目_页面_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清单 西宁市湟中区上新庄敬老院消防能力提升项目_页面_089"/>
                    <pic:cNvPicPr>
                      <a:picLocks noChangeAspect="1"/>
                    </pic:cNvPicPr>
                  </pic:nvPicPr>
                  <pic:blipFill>
                    <a:blip r:embed="rId16"/>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17" name="图片 117" descr="清单 西宁市湟中区上新庄敬老院消防能力提升项目_页面_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清单 西宁市湟中区上新庄敬老院消防能力提升项目_页面_090"/>
                    <pic:cNvPicPr>
                      <a:picLocks noChangeAspect="1"/>
                    </pic:cNvPicPr>
                  </pic:nvPicPr>
                  <pic:blipFill>
                    <a:blip r:embed="rId17"/>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16" name="图片 116" descr="清单 西宁市湟中区上新庄敬老院消防能力提升项目_页面_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清单 西宁市湟中区上新庄敬老院消防能力提升项目_页面_091"/>
                    <pic:cNvPicPr>
                      <a:picLocks noChangeAspect="1"/>
                    </pic:cNvPicPr>
                  </pic:nvPicPr>
                  <pic:blipFill>
                    <a:blip r:embed="rId18"/>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15" name="图片 115" descr="清单 西宁市湟中区上新庄敬老院消防能力提升项目_页面_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清单 西宁市湟中区上新庄敬老院消防能力提升项目_页面_092"/>
                    <pic:cNvPicPr>
                      <a:picLocks noChangeAspect="1"/>
                    </pic:cNvPicPr>
                  </pic:nvPicPr>
                  <pic:blipFill>
                    <a:blip r:embed="rId19"/>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14" name="图片 114" descr="清单 西宁市湟中区上新庄敬老院消防能力提升项目_页面_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清单 西宁市湟中区上新庄敬老院消防能力提升项目_页面_093"/>
                    <pic:cNvPicPr>
                      <a:picLocks noChangeAspect="1"/>
                    </pic:cNvPicPr>
                  </pic:nvPicPr>
                  <pic:blipFill>
                    <a:blip r:embed="rId20"/>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13" name="图片 113" descr="清单 西宁市湟中区上新庄敬老院消防能力提升项目_页面_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清单 西宁市湟中区上新庄敬老院消防能力提升项目_页面_094"/>
                    <pic:cNvPicPr>
                      <a:picLocks noChangeAspect="1"/>
                    </pic:cNvPicPr>
                  </pic:nvPicPr>
                  <pic:blipFill>
                    <a:blip r:embed="rId21"/>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12" name="图片 112" descr="清单 西宁市湟中区上新庄敬老院消防能力提升项目_页面_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清单 西宁市湟中区上新庄敬老院消防能力提升项目_页面_095"/>
                    <pic:cNvPicPr>
                      <a:picLocks noChangeAspect="1"/>
                    </pic:cNvPicPr>
                  </pic:nvPicPr>
                  <pic:blipFill>
                    <a:blip r:embed="rId22"/>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11" name="图片 111" descr="清单 西宁市湟中区上新庄敬老院消防能力提升项目_页面_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清单 西宁市湟中区上新庄敬老院消防能力提升项目_页面_096"/>
                    <pic:cNvPicPr>
                      <a:picLocks noChangeAspect="1"/>
                    </pic:cNvPicPr>
                  </pic:nvPicPr>
                  <pic:blipFill>
                    <a:blip r:embed="rId23"/>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10" name="图片 110" descr="清单 西宁市湟中区上新庄敬老院消防能力提升项目_页面_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清单 西宁市湟中区上新庄敬老院消防能力提升项目_页面_097"/>
                    <pic:cNvPicPr>
                      <a:picLocks noChangeAspect="1"/>
                    </pic:cNvPicPr>
                  </pic:nvPicPr>
                  <pic:blipFill>
                    <a:blip r:embed="rId24"/>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09" name="图片 109" descr="清单 西宁市湟中区上新庄敬老院消防能力提升项目_页面_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清单 西宁市湟中区上新庄敬老院消防能力提升项目_页面_098"/>
                    <pic:cNvPicPr>
                      <a:picLocks noChangeAspect="1"/>
                    </pic:cNvPicPr>
                  </pic:nvPicPr>
                  <pic:blipFill>
                    <a:blip r:embed="rId62"/>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08" name="图片 108" descr="清单 西宁市湟中区上新庄敬老院消防能力提升项目_页面_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清单 西宁市湟中区上新庄敬老院消防能力提升项目_页面_099"/>
                    <pic:cNvPicPr>
                      <a:picLocks noChangeAspect="1"/>
                    </pic:cNvPicPr>
                  </pic:nvPicPr>
                  <pic:blipFill>
                    <a:blip r:embed="rId30"/>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07" name="图片 107" descr="清单 西宁市湟中区上新庄敬老院消防能力提升项目_页面_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清单 西宁市湟中区上新庄敬老院消防能力提升项目_页面_100"/>
                    <pic:cNvPicPr>
                      <a:picLocks noChangeAspect="1"/>
                    </pic:cNvPicPr>
                  </pic:nvPicPr>
                  <pic:blipFill>
                    <a:blip r:embed="rId31"/>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06" name="图片 106" descr="清单 西宁市湟中区上新庄敬老院消防能力提升项目_页面_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清单 西宁市湟中区上新庄敬老院消防能力提升项目_页面_101"/>
                    <pic:cNvPicPr>
                      <a:picLocks noChangeAspect="1"/>
                    </pic:cNvPicPr>
                  </pic:nvPicPr>
                  <pic:blipFill>
                    <a:blip r:embed="rId32"/>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05" name="图片 105" descr="清单 西宁市湟中区上新庄敬老院消防能力提升项目_页面_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清单 西宁市湟中区上新庄敬老院消防能力提升项目_页面_102"/>
                    <pic:cNvPicPr>
                      <a:picLocks noChangeAspect="1"/>
                    </pic:cNvPicPr>
                  </pic:nvPicPr>
                  <pic:blipFill>
                    <a:blip r:embed="rId33"/>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04" name="图片 104" descr="清单 西宁市湟中区上新庄敬老院消防能力提升项目_页面_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清单 西宁市湟中区上新庄敬老院消防能力提升项目_页面_103"/>
                    <pic:cNvPicPr>
                      <a:picLocks noChangeAspect="1"/>
                    </pic:cNvPicPr>
                  </pic:nvPicPr>
                  <pic:blipFill>
                    <a:blip r:embed="rId34"/>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03" name="图片 103" descr="清单 西宁市湟中区上新庄敬老院消防能力提升项目_页面_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清单 西宁市湟中区上新庄敬老院消防能力提升项目_页面_104"/>
                    <pic:cNvPicPr>
                      <a:picLocks noChangeAspect="1"/>
                    </pic:cNvPicPr>
                  </pic:nvPicPr>
                  <pic:blipFill>
                    <a:blip r:embed="rId35"/>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02" name="图片 102" descr="清单 西宁市湟中区上新庄敬老院消防能力提升项目_页面_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清单 西宁市湟中区上新庄敬老院消防能力提升项目_页面_105"/>
                    <pic:cNvPicPr>
                      <a:picLocks noChangeAspect="1"/>
                    </pic:cNvPicPr>
                  </pic:nvPicPr>
                  <pic:blipFill>
                    <a:blip r:embed="rId36"/>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01" name="图片 101" descr="清单 西宁市湟中区上新庄敬老院消防能力提升项目_页面_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清单 西宁市湟中区上新庄敬老院消防能力提升项目_页面_106"/>
                    <pic:cNvPicPr>
                      <a:picLocks noChangeAspect="1"/>
                    </pic:cNvPicPr>
                  </pic:nvPicPr>
                  <pic:blipFill>
                    <a:blip r:embed="rId37"/>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00" name="图片 100" descr="清单 西宁市湟中区上新庄敬老院消防能力提升项目_页面_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清单 西宁市湟中区上新庄敬老院消防能力提升项目_页面_107"/>
                    <pic:cNvPicPr>
                      <a:picLocks noChangeAspect="1"/>
                    </pic:cNvPicPr>
                  </pic:nvPicPr>
                  <pic:blipFill>
                    <a:blip r:embed="rId38"/>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99" name="图片 99" descr="清单 西宁市湟中区上新庄敬老院消防能力提升项目_页面_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清单 西宁市湟中区上新庄敬老院消防能力提升项目_页面_108"/>
                    <pic:cNvPicPr>
                      <a:picLocks noChangeAspect="1"/>
                    </pic:cNvPicPr>
                  </pic:nvPicPr>
                  <pic:blipFill>
                    <a:blip r:embed="rId39"/>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98" name="图片 98" descr="清单 西宁市湟中区上新庄敬老院消防能力提升项目_页面_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清单 西宁市湟中区上新庄敬老院消防能力提升项目_页面_109"/>
                    <pic:cNvPicPr>
                      <a:picLocks noChangeAspect="1"/>
                    </pic:cNvPicPr>
                  </pic:nvPicPr>
                  <pic:blipFill>
                    <a:blip r:embed="rId40"/>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97" name="图片 97" descr="清单 西宁市湟中区上新庄敬老院消防能力提升项目_页面_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清单 西宁市湟中区上新庄敬老院消防能力提升项目_页面_110"/>
                    <pic:cNvPicPr>
                      <a:picLocks noChangeAspect="1"/>
                    </pic:cNvPicPr>
                  </pic:nvPicPr>
                  <pic:blipFill>
                    <a:blip r:embed="rId63"/>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96" name="图片 96" descr="清单 西宁市湟中区上新庄敬老院消防能力提升项目_页面_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清单 西宁市湟中区上新庄敬老院消防能力提升项目_页面_111"/>
                    <pic:cNvPicPr>
                      <a:picLocks noChangeAspect="1"/>
                    </pic:cNvPicPr>
                  </pic:nvPicPr>
                  <pic:blipFill>
                    <a:blip r:embed="rId64"/>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95" name="图片 95" descr="清单 西宁市湟中区上新庄敬老院消防能力提升项目_页面_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清单 西宁市湟中区上新庄敬老院消防能力提升项目_页面_112"/>
                    <pic:cNvPicPr>
                      <a:picLocks noChangeAspect="1"/>
                    </pic:cNvPicPr>
                  </pic:nvPicPr>
                  <pic:blipFill>
                    <a:blip r:embed="rId65"/>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94" name="图片 94" descr="清单 西宁市湟中区上新庄敬老院消防能力提升项目_页面_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清单 西宁市湟中区上新庄敬老院消防能力提升项目_页面_113"/>
                    <pic:cNvPicPr>
                      <a:picLocks noChangeAspect="1"/>
                    </pic:cNvPicPr>
                  </pic:nvPicPr>
                  <pic:blipFill>
                    <a:blip r:embed="rId66"/>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93" name="图片 93" descr="清单 西宁市湟中区上新庄敬老院消防能力提升项目_页面_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清单 西宁市湟中区上新庄敬老院消防能力提升项目_页面_114"/>
                    <pic:cNvPicPr>
                      <a:picLocks noChangeAspect="1"/>
                    </pic:cNvPicPr>
                  </pic:nvPicPr>
                  <pic:blipFill>
                    <a:blip r:embed="rId67"/>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92" name="图片 92" descr="清单 西宁市湟中区上新庄敬老院消防能力提升项目_页面_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清单 西宁市湟中区上新庄敬老院消防能力提升项目_页面_115"/>
                    <pic:cNvPicPr>
                      <a:picLocks noChangeAspect="1"/>
                    </pic:cNvPicPr>
                  </pic:nvPicPr>
                  <pic:blipFill>
                    <a:blip r:embed="rId68"/>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91" name="图片 91" descr="清单 西宁市湟中区上新庄敬老院消防能力提升项目_页面_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清单 西宁市湟中区上新庄敬老院消防能力提升项目_页面_116"/>
                    <pic:cNvPicPr>
                      <a:picLocks noChangeAspect="1"/>
                    </pic:cNvPicPr>
                  </pic:nvPicPr>
                  <pic:blipFill>
                    <a:blip r:embed="rId69"/>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90" name="图片 90" descr="清单 西宁市湟中区上新庄敬老院消防能力提升项目_页面_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清单 西宁市湟中区上新庄敬老院消防能力提升项目_页面_117"/>
                    <pic:cNvPicPr>
                      <a:picLocks noChangeAspect="1"/>
                    </pic:cNvPicPr>
                  </pic:nvPicPr>
                  <pic:blipFill>
                    <a:blip r:embed="rId70"/>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89" name="图片 89" descr="清单 西宁市湟中区上新庄敬老院消防能力提升项目_页面_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清单 西宁市湟中区上新庄敬老院消防能力提升项目_页面_118"/>
                    <pic:cNvPicPr>
                      <a:picLocks noChangeAspect="1"/>
                    </pic:cNvPicPr>
                  </pic:nvPicPr>
                  <pic:blipFill>
                    <a:blip r:embed="rId71"/>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88" name="图片 88" descr="清单 西宁市湟中区上新庄敬老院消防能力提升项目_页面_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清单 西宁市湟中区上新庄敬老院消防能力提升项目_页面_119"/>
                    <pic:cNvPicPr>
                      <a:picLocks noChangeAspect="1"/>
                    </pic:cNvPicPr>
                  </pic:nvPicPr>
                  <pic:blipFill>
                    <a:blip r:embed="rId72"/>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87" name="图片 87" descr="清单 西宁市湟中区上新庄敬老院消防能力提升项目_页面_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清单 西宁市湟中区上新庄敬老院消防能力提升项目_页面_120"/>
                    <pic:cNvPicPr>
                      <a:picLocks noChangeAspect="1"/>
                    </pic:cNvPicPr>
                  </pic:nvPicPr>
                  <pic:blipFill>
                    <a:blip r:embed="rId73"/>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86" name="图片 86" descr="清单 西宁市湟中区上新庄敬老院消防能力提升项目_页面_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清单 西宁市湟中区上新庄敬老院消防能力提升项目_页面_121"/>
                    <pic:cNvPicPr>
                      <a:picLocks noChangeAspect="1"/>
                    </pic:cNvPicPr>
                  </pic:nvPicPr>
                  <pic:blipFill>
                    <a:blip r:embed="rId74"/>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85" name="图片 85" descr="清单 西宁市湟中区上新庄敬老院消防能力提升项目_页面_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清单 西宁市湟中区上新庄敬老院消防能力提升项目_页面_122"/>
                    <pic:cNvPicPr>
                      <a:picLocks noChangeAspect="1"/>
                    </pic:cNvPicPr>
                  </pic:nvPicPr>
                  <pic:blipFill>
                    <a:blip r:embed="rId75"/>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84" name="图片 84" descr="清单 西宁市湟中区上新庄敬老院消防能力提升项目_页面_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清单 西宁市湟中区上新庄敬老院消防能力提升项目_页面_123"/>
                    <pic:cNvPicPr>
                      <a:picLocks noChangeAspect="1"/>
                    </pic:cNvPicPr>
                  </pic:nvPicPr>
                  <pic:blipFill>
                    <a:blip r:embed="rId76"/>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83" name="图片 83" descr="清单 西宁市湟中区上新庄敬老院消防能力提升项目_页面_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清单 西宁市湟中区上新庄敬老院消防能力提升项目_页面_124"/>
                    <pic:cNvPicPr>
                      <a:picLocks noChangeAspect="1"/>
                    </pic:cNvPicPr>
                  </pic:nvPicPr>
                  <pic:blipFill>
                    <a:blip r:embed="rId77"/>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82" name="图片 82" descr="清单 西宁市湟中区上新庄敬老院消防能力提升项目_页面_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清单 西宁市湟中区上新庄敬老院消防能力提升项目_页面_125"/>
                    <pic:cNvPicPr>
                      <a:picLocks noChangeAspect="1"/>
                    </pic:cNvPicPr>
                  </pic:nvPicPr>
                  <pic:blipFill>
                    <a:blip r:embed="rId78"/>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81" name="图片 81" descr="清单 西宁市湟中区上新庄敬老院消防能力提升项目_页面_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清单 西宁市湟中区上新庄敬老院消防能力提升项目_页面_126"/>
                    <pic:cNvPicPr>
                      <a:picLocks noChangeAspect="1"/>
                    </pic:cNvPicPr>
                  </pic:nvPicPr>
                  <pic:blipFill>
                    <a:blip r:embed="rId79"/>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80" name="图片 80" descr="清单 西宁市湟中区上新庄敬老院消防能力提升项目_页面_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清单 西宁市湟中区上新庄敬老院消防能力提升项目_页面_127"/>
                    <pic:cNvPicPr>
                      <a:picLocks noChangeAspect="1"/>
                    </pic:cNvPicPr>
                  </pic:nvPicPr>
                  <pic:blipFill>
                    <a:blip r:embed="rId80"/>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79" name="图片 79" descr="清单 西宁市湟中区上新庄敬老院消防能力提升项目_页面_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清单 西宁市湟中区上新庄敬老院消防能力提升项目_页面_128"/>
                    <pic:cNvPicPr>
                      <a:picLocks noChangeAspect="1"/>
                    </pic:cNvPicPr>
                  </pic:nvPicPr>
                  <pic:blipFill>
                    <a:blip r:embed="rId81"/>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78" name="图片 78" descr="清单 西宁市湟中区上新庄敬老院消防能力提升项目_页面_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清单 西宁市湟中区上新庄敬老院消防能力提升项目_页面_129"/>
                    <pic:cNvPicPr>
                      <a:picLocks noChangeAspect="1"/>
                    </pic:cNvPicPr>
                  </pic:nvPicPr>
                  <pic:blipFill>
                    <a:blip r:embed="rId82"/>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77" name="图片 77" descr="清单 西宁市湟中区上新庄敬老院消防能力提升项目_页面_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清单 西宁市湟中区上新庄敬老院消防能力提升项目_页面_130"/>
                    <pic:cNvPicPr>
                      <a:picLocks noChangeAspect="1"/>
                    </pic:cNvPicPr>
                  </pic:nvPicPr>
                  <pic:blipFill>
                    <a:blip r:embed="rId83"/>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76" name="图片 76" descr="清单 西宁市湟中区上新庄敬老院消防能力提升项目_页面_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清单 西宁市湟中区上新庄敬老院消防能力提升项目_页面_131"/>
                    <pic:cNvPicPr>
                      <a:picLocks noChangeAspect="1"/>
                    </pic:cNvPicPr>
                  </pic:nvPicPr>
                  <pic:blipFill>
                    <a:blip r:embed="rId84"/>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75" name="图片 75" descr="清单 西宁市湟中区上新庄敬老院消防能力提升项目_页面_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清单 西宁市湟中区上新庄敬老院消防能力提升项目_页面_132"/>
                    <pic:cNvPicPr>
                      <a:picLocks noChangeAspect="1"/>
                    </pic:cNvPicPr>
                  </pic:nvPicPr>
                  <pic:blipFill>
                    <a:blip r:embed="rId85"/>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74" name="图片 74" descr="清单 西宁市湟中区上新庄敬老院消防能力提升项目_页面_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清单 西宁市湟中区上新庄敬老院消防能力提升项目_页面_133"/>
                    <pic:cNvPicPr>
                      <a:picLocks noChangeAspect="1"/>
                    </pic:cNvPicPr>
                  </pic:nvPicPr>
                  <pic:blipFill>
                    <a:blip r:embed="rId86"/>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73" name="图片 73" descr="清单 西宁市湟中区上新庄敬老院消防能力提升项目_页面_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清单 西宁市湟中区上新庄敬老院消防能力提升项目_页面_134"/>
                    <pic:cNvPicPr>
                      <a:picLocks noChangeAspect="1"/>
                    </pic:cNvPicPr>
                  </pic:nvPicPr>
                  <pic:blipFill>
                    <a:blip r:embed="rId87"/>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72" name="图片 72" descr="清单 西宁市湟中区上新庄敬老院消防能力提升项目_页面_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清单 西宁市湟中区上新庄敬老院消防能力提升项目_页面_135"/>
                    <pic:cNvPicPr>
                      <a:picLocks noChangeAspect="1"/>
                    </pic:cNvPicPr>
                  </pic:nvPicPr>
                  <pic:blipFill>
                    <a:blip r:embed="rId88"/>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71" name="图片 71" descr="清单 西宁市湟中区上新庄敬老院消防能力提升项目_页面_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清单 西宁市湟中区上新庄敬老院消防能力提升项目_页面_136"/>
                    <pic:cNvPicPr>
                      <a:picLocks noChangeAspect="1"/>
                    </pic:cNvPicPr>
                  </pic:nvPicPr>
                  <pic:blipFill>
                    <a:blip r:embed="rId89"/>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70" name="图片 70" descr="清单 西宁市湟中区上新庄敬老院消防能力提升项目_页面_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清单 西宁市湟中区上新庄敬老院消防能力提升项目_页面_137"/>
                    <pic:cNvPicPr>
                      <a:picLocks noChangeAspect="1"/>
                    </pic:cNvPicPr>
                  </pic:nvPicPr>
                  <pic:blipFill>
                    <a:blip r:embed="rId90"/>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69" name="图片 69" descr="清单 西宁市湟中区上新庄敬老院消防能力提升项目_页面_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清单 西宁市湟中区上新庄敬老院消防能力提升项目_页面_138"/>
                    <pic:cNvPicPr>
                      <a:picLocks noChangeAspect="1"/>
                    </pic:cNvPicPr>
                  </pic:nvPicPr>
                  <pic:blipFill>
                    <a:blip r:embed="rId91"/>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68" name="图片 68" descr="清单 西宁市湟中区上新庄敬老院消防能力提升项目_页面_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清单 西宁市湟中区上新庄敬老院消防能力提升项目_页面_139"/>
                    <pic:cNvPicPr>
                      <a:picLocks noChangeAspect="1"/>
                    </pic:cNvPicPr>
                  </pic:nvPicPr>
                  <pic:blipFill>
                    <a:blip r:embed="rId92"/>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67" name="图片 67" descr="清单 西宁市湟中区上新庄敬老院消防能力提升项目_页面_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清单 西宁市湟中区上新庄敬老院消防能力提升项目_页面_140"/>
                    <pic:cNvPicPr>
                      <a:picLocks noChangeAspect="1"/>
                    </pic:cNvPicPr>
                  </pic:nvPicPr>
                  <pic:blipFill>
                    <a:blip r:embed="rId93"/>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66" name="图片 66" descr="清单 西宁市湟中区上新庄敬老院消防能力提升项目_页面_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清单 西宁市湟中区上新庄敬老院消防能力提升项目_页面_141"/>
                    <pic:cNvPicPr>
                      <a:picLocks noChangeAspect="1"/>
                    </pic:cNvPicPr>
                  </pic:nvPicPr>
                  <pic:blipFill>
                    <a:blip r:embed="rId94"/>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65" name="图片 65" descr="清单 西宁市湟中区上新庄敬老院消防能力提升项目_页面_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清单 西宁市湟中区上新庄敬老院消防能力提升项目_页面_142"/>
                    <pic:cNvPicPr>
                      <a:picLocks noChangeAspect="1"/>
                    </pic:cNvPicPr>
                  </pic:nvPicPr>
                  <pic:blipFill>
                    <a:blip r:embed="rId95"/>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64" name="图片 64" descr="清单 西宁市湟中区上新庄敬老院消防能力提升项目_页面_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清单 西宁市湟中区上新庄敬老院消防能力提升项目_页面_143"/>
                    <pic:cNvPicPr>
                      <a:picLocks noChangeAspect="1"/>
                    </pic:cNvPicPr>
                  </pic:nvPicPr>
                  <pic:blipFill>
                    <a:blip r:embed="rId96"/>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63" name="图片 63" descr="清单 西宁市湟中区上新庄敬老院消防能力提升项目_页面_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清单 西宁市湟中区上新庄敬老院消防能力提升项目_页面_144"/>
                    <pic:cNvPicPr>
                      <a:picLocks noChangeAspect="1"/>
                    </pic:cNvPicPr>
                  </pic:nvPicPr>
                  <pic:blipFill>
                    <a:blip r:embed="rId97"/>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62" name="图片 62" descr="清单 西宁市湟中区上新庄敬老院消防能力提升项目_页面_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清单 西宁市湟中区上新庄敬老院消防能力提升项目_页面_145"/>
                    <pic:cNvPicPr>
                      <a:picLocks noChangeAspect="1"/>
                    </pic:cNvPicPr>
                  </pic:nvPicPr>
                  <pic:blipFill>
                    <a:blip r:embed="rId98"/>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61" name="图片 61" descr="清单 西宁市湟中区上新庄敬老院消防能力提升项目_页面_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清单 西宁市湟中区上新庄敬老院消防能力提升项目_页面_146"/>
                    <pic:cNvPicPr>
                      <a:picLocks noChangeAspect="1"/>
                    </pic:cNvPicPr>
                  </pic:nvPicPr>
                  <pic:blipFill>
                    <a:blip r:embed="rId30"/>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60" name="图片 60" descr="清单 西宁市湟中区上新庄敬老院消防能力提升项目_页面_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清单 西宁市湟中区上新庄敬老院消防能力提升项目_页面_147"/>
                    <pic:cNvPicPr>
                      <a:picLocks noChangeAspect="1"/>
                    </pic:cNvPicPr>
                  </pic:nvPicPr>
                  <pic:blipFill>
                    <a:blip r:embed="rId31"/>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59" name="图片 59" descr="清单 西宁市湟中区上新庄敬老院消防能力提升项目_页面_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清单 西宁市湟中区上新庄敬老院消防能力提升项目_页面_148"/>
                    <pic:cNvPicPr>
                      <a:picLocks noChangeAspect="1"/>
                    </pic:cNvPicPr>
                  </pic:nvPicPr>
                  <pic:blipFill>
                    <a:blip r:embed="rId32"/>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58" name="图片 58" descr="清单 西宁市湟中区上新庄敬老院消防能力提升项目_页面_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清单 西宁市湟中区上新庄敬老院消防能力提升项目_页面_149"/>
                    <pic:cNvPicPr>
                      <a:picLocks noChangeAspect="1"/>
                    </pic:cNvPicPr>
                  </pic:nvPicPr>
                  <pic:blipFill>
                    <a:blip r:embed="rId33"/>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57" name="图片 57" descr="清单 西宁市湟中区上新庄敬老院消防能力提升项目_页面_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清单 西宁市湟中区上新庄敬老院消防能力提升项目_页面_150"/>
                    <pic:cNvPicPr>
                      <a:picLocks noChangeAspect="1"/>
                    </pic:cNvPicPr>
                  </pic:nvPicPr>
                  <pic:blipFill>
                    <a:blip r:embed="rId34"/>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56" name="图片 56" descr="清单 西宁市湟中区上新庄敬老院消防能力提升项目_页面_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清单 西宁市湟中区上新庄敬老院消防能力提升项目_页面_151"/>
                    <pic:cNvPicPr>
                      <a:picLocks noChangeAspect="1"/>
                    </pic:cNvPicPr>
                  </pic:nvPicPr>
                  <pic:blipFill>
                    <a:blip r:embed="rId35"/>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55" name="图片 55" descr="清单 西宁市湟中区上新庄敬老院消防能力提升项目_页面_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清单 西宁市湟中区上新庄敬老院消防能力提升项目_页面_152"/>
                    <pic:cNvPicPr>
                      <a:picLocks noChangeAspect="1"/>
                    </pic:cNvPicPr>
                  </pic:nvPicPr>
                  <pic:blipFill>
                    <a:blip r:embed="rId36"/>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54" name="图片 54" descr="清单 西宁市湟中区上新庄敬老院消防能力提升项目_页面_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清单 西宁市湟中区上新庄敬老院消防能力提升项目_页面_153"/>
                    <pic:cNvPicPr>
                      <a:picLocks noChangeAspect="1"/>
                    </pic:cNvPicPr>
                  </pic:nvPicPr>
                  <pic:blipFill>
                    <a:blip r:embed="rId37"/>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53" name="图片 53" descr="清单 西宁市湟中区上新庄敬老院消防能力提升项目_页面_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清单 西宁市湟中区上新庄敬老院消防能力提升项目_页面_154"/>
                    <pic:cNvPicPr>
                      <a:picLocks noChangeAspect="1"/>
                    </pic:cNvPicPr>
                  </pic:nvPicPr>
                  <pic:blipFill>
                    <a:blip r:embed="rId38"/>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52" name="图片 52" descr="清单 西宁市湟中区上新庄敬老院消防能力提升项目_页面_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清单 西宁市湟中区上新庄敬老院消防能力提升项目_页面_155"/>
                    <pic:cNvPicPr>
                      <a:picLocks noChangeAspect="1"/>
                    </pic:cNvPicPr>
                  </pic:nvPicPr>
                  <pic:blipFill>
                    <a:blip r:embed="rId39"/>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51" name="图片 51" descr="清单 西宁市湟中区上新庄敬老院消防能力提升项目_页面_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清单 西宁市湟中区上新庄敬老院消防能力提升项目_页面_156"/>
                    <pic:cNvPicPr>
                      <a:picLocks noChangeAspect="1"/>
                    </pic:cNvPicPr>
                  </pic:nvPicPr>
                  <pic:blipFill>
                    <a:blip r:embed="rId40"/>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50" name="图片 50" descr="清单 西宁市湟中区上新庄敬老院消防能力提升项目_页面_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清单 西宁市湟中区上新庄敬老院消防能力提升项目_页面_157"/>
                    <pic:cNvPicPr>
                      <a:picLocks noChangeAspect="1"/>
                    </pic:cNvPicPr>
                  </pic:nvPicPr>
                  <pic:blipFill>
                    <a:blip r:embed="rId99"/>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49" name="图片 49" descr="清单 西宁市湟中区上新庄敬老院消防能力提升项目_页面_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清单 西宁市湟中区上新庄敬老院消防能力提升项目_页面_158"/>
                    <pic:cNvPicPr>
                      <a:picLocks noChangeAspect="1"/>
                    </pic:cNvPicPr>
                  </pic:nvPicPr>
                  <pic:blipFill>
                    <a:blip r:embed="rId42"/>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48" name="图片 48" descr="清单 西宁市湟中区上新庄敬老院消防能力提升项目_页面_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清单 西宁市湟中区上新庄敬老院消防能力提升项目_页面_159"/>
                    <pic:cNvPicPr>
                      <a:picLocks noChangeAspect="1"/>
                    </pic:cNvPicPr>
                  </pic:nvPicPr>
                  <pic:blipFill>
                    <a:blip r:embed="rId43"/>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47" name="图片 47" descr="清单 西宁市湟中区上新庄敬老院消防能力提升项目_页面_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清单 西宁市湟中区上新庄敬老院消防能力提升项目_页面_160"/>
                    <pic:cNvPicPr>
                      <a:picLocks noChangeAspect="1"/>
                    </pic:cNvPicPr>
                  </pic:nvPicPr>
                  <pic:blipFill>
                    <a:blip r:embed="rId44"/>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46" name="图片 46" descr="清单 西宁市湟中区上新庄敬老院消防能力提升项目_页面_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清单 西宁市湟中区上新庄敬老院消防能力提升项目_页面_161"/>
                    <pic:cNvPicPr>
                      <a:picLocks noChangeAspect="1"/>
                    </pic:cNvPicPr>
                  </pic:nvPicPr>
                  <pic:blipFill>
                    <a:blip r:embed="rId45"/>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45" name="图片 45" descr="清单 西宁市湟中区上新庄敬老院消防能力提升项目_页面_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清单 西宁市湟中区上新庄敬老院消防能力提升项目_页面_162"/>
                    <pic:cNvPicPr>
                      <a:picLocks noChangeAspect="1"/>
                    </pic:cNvPicPr>
                  </pic:nvPicPr>
                  <pic:blipFill>
                    <a:blip r:embed="rId46"/>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44" name="图片 44" descr="清单 西宁市湟中区上新庄敬老院消防能力提升项目_页面_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清单 西宁市湟中区上新庄敬老院消防能力提升项目_页面_163"/>
                    <pic:cNvPicPr>
                      <a:picLocks noChangeAspect="1"/>
                    </pic:cNvPicPr>
                  </pic:nvPicPr>
                  <pic:blipFill>
                    <a:blip r:embed="rId47"/>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43" name="图片 43" descr="清单 西宁市湟中区上新庄敬老院消防能力提升项目_页面_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清单 西宁市湟中区上新庄敬老院消防能力提升项目_页面_164"/>
                    <pic:cNvPicPr>
                      <a:picLocks noChangeAspect="1"/>
                    </pic:cNvPicPr>
                  </pic:nvPicPr>
                  <pic:blipFill>
                    <a:blip r:embed="rId48"/>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42" name="图片 42" descr="清单 西宁市湟中区上新庄敬老院消防能力提升项目_页面_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清单 西宁市湟中区上新庄敬老院消防能力提升项目_页面_165"/>
                    <pic:cNvPicPr>
                      <a:picLocks noChangeAspect="1"/>
                    </pic:cNvPicPr>
                  </pic:nvPicPr>
                  <pic:blipFill>
                    <a:blip r:embed="rId49"/>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41" name="图片 41" descr="清单 西宁市湟中区上新庄敬老院消防能力提升项目_页面_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清单 西宁市湟中区上新庄敬老院消防能力提升项目_页面_166"/>
                    <pic:cNvPicPr>
                      <a:picLocks noChangeAspect="1"/>
                    </pic:cNvPicPr>
                  </pic:nvPicPr>
                  <pic:blipFill>
                    <a:blip r:embed="rId50"/>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212" name="图片 212" descr="清单 西宁市湟中区上新庄敬老院消防能力提升项目_页面_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12" descr="清单 西宁市湟中区上新庄敬老院消防能力提升项目_页面_167"/>
                    <pic:cNvPicPr>
                      <a:picLocks noChangeAspect="1"/>
                    </pic:cNvPicPr>
                  </pic:nvPicPr>
                  <pic:blipFill>
                    <a:blip r:embed="rId51"/>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39" name="图片 39" descr="清单 西宁市湟中区上新庄敬老院消防能力提升项目_页面_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清单 西宁市湟中区上新庄敬老院消防能力提升项目_页面_168"/>
                    <pic:cNvPicPr>
                      <a:picLocks noChangeAspect="1"/>
                    </pic:cNvPicPr>
                  </pic:nvPicPr>
                  <pic:blipFill>
                    <a:blip r:embed="rId52"/>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38" name="图片 38" descr="清单 西宁市湟中区上新庄敬老院消防能力提升项目_页面_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清单 西宁市湟中区上新庄敬老院消防能力提升项目_页面_169"/>
                    <pic:cNvPicPr>
                      <a:picLocks noChangeAspect="1"/>
                    </pic:cNvPicPr>
                  </pic:nvPicPr>
                  <pic:blipFill>
                    <a:blip r:embed="rId100"/>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37" name="图片 37" descr="清单 西宁市湟中区上新庄敬老院消防能力提升项目_页面_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清单 西宁市湟中区上新庄敬老院消防能力提升项目_页面_170"/>
                    <pic:cNvPicPr>
                      <a:picLocks noChangeAspect="1"/>
                    </pic:cNvPicPr>
                  </pic:nvPicPr>
                  <pic:blipFill>
                    <a:blip r:embed="rId101"/>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36" name="图片 36" descr="清单 西宁市湟中区上新庄敬老院消防能力提升项目_页面_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清单 西宁市湟中区上新庄敬老院消防能力提升项目_页面_171"/>
                    <pic:cNvPicPr>
                      <a:picLocks noChangeAspect="1"/>
                    </pic:cNvPicPr>
                  </pic:nvPicPr>
                  <pic:blipFill>
                    <a:blip r:embed="rId102"/>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35" name="图片 35" descr="清单 西宁市湟中区上新庄敬老院消防能力提升项目_页面_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清单 西宁市湟中区上新庄敬老院消防能力提升项目_页面_172"/>
                    <pic:cNvPicPr>
                      <a:picLocks noChangeAspect="1"/>
                    </pic:cNvPicPr>
                  </pic:nvPicPr>
                  <pic:blipFill>
                    <a:blip r:embed="rId103"/>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34" name="图片 34" descr="清单 西宁市湟中区上新庄敬老院消防能力提升项目_页面_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清单 西宁市湟中区上新庄敬老院消防能力提升项目_页面_173"/>
                    <pic:cNvPicPr>
                      <a:picLocks noChangeAspect="1"/>
                    </pic:cNvPicPr>
                  </pic:nvPicPr>
                  <pic:blipFill>
                    <a:blip r:embed="rId104"/>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33" name="图片 33" descr="清单 西宁市湟中区上新庄敬老院消防能力提升项目_页面_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清单 西宁市湟中区上新庄敬老院消防能力提升项目_页面_174"/>
                    <pic:cNvPicPr>
                      <a:picLocks noChangeAspect="1"/>
                    </pic:cNvPicPr>
                  </pic:nvPicPr>
                  <pic:blipFill>
                    <a:blip r:embed="rId105"/>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32" name="图片 32" descr="清单 西宁市湟中区上新庄敬老院消防能力提升项目_页面_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清单 西宁市湟中区上新庄敬老院消防能力提升项目_页面_175"/>
                    <pic:cNvPicPr>
                      <a:picLocks noChangeAspect="1"/>
                    </pic:cNvPicPr>
                  </pic:nvPicPr>
                  <pic:blipFill>
                    <a:blip r:embed="rId106"/>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31" name="图片 31" descr="清单 西宁市湟中区上新庄敬老院消防能力提升项目_页面_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清单 西宁市湟中区上新庄敬老院消防能力提升项目_页面_176"/>
                    <pic:cNvPicPr>
                      <a:picLocks noChangeAspect="1"/>
                    </pic:cNvPicPr>
                  </pic:nvPicPr>
                  <pic:blipFill>
                    <a:blip r:embed="rId107"/>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30" name="图片 30" descr="清单 西宁市湟中区上新庄敬老院消防能力提升项目_页面_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清单 西宁市湟中区上新庄敬老院消防能力提升项目_页面_177"/>
                    <pic:cNvPicPr>
                      <a:picLocks noChangeAspect="1"/>
                    </pic:cNvPicPr>
                  </pic:nvPicPr>
                  <pic:blipFill>
                    <a:blip r:embed="rId108"/>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29" name="图片 29" descr="清单 西宁市湟中区上新庄敬老院消防能力提升项目_页面_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清单 西宁市湟中区上新庄敬老院消防能力提升项目_页面_178"/>
                    <pic:cNvPicPr>
                      <a:picLocks noChangeAspect="1"/>
                    </pic:cNvPicPr>
                  </pic:nvPicPr>
                  <pic:blipFill>
                    <a:blip r:embed="rId109"/>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28" name="图片 28" descr="清单 西宁市湟中区上新庄敬老院消防能力提升项目_页面_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清单 西宁市湟中区上新庄敬老院消防能力提升项目_页面_179"/>
                    <pic:cNvPicPr>
                      <a:picLocks noChangeAspect="1"/>
                    </pic:cNvPicPr>
                  </pic:nvPicPr>
                  <pic:blipFill>
                    <a:blip r:embed="rId110"/>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27" name="图片 27" descr="清单 西宁市湟中区上新庄敬老院消防能力提升项目_页面_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清单 西宁市湟中区上新庄敬老院消防能力提升项目_页面_180"/>
                    <pic:cNvPicPr>
                      <a:picLocks noChangeAspect="1"/>
                    </pic:cNvPicPr>
                  </pic:nvPicPr>
                  <pic:blipFill>
                    <a:blip r:embed="rId111"/>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26" name="图片 26" descr="清单 西宁市湟中区上新庄敬老院消防能力提升项目_页面_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清单 西宁市湟中区上新庄敬老院消防能力提升项目_页面_181"/>
                    <pic:cNvPicPr>
                      <a:picLocks noChangeAspect="1"/>
                    </pic:cNvPicPr>
                  </pic:nvPicPr>
                  <pic:blipFill>
                    <a:blip r:embed="rId112"/>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25" name="图片 25" descr="清单 西宁市湟中区上新庄敬老院消防能力提升项目_页面_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清单 西宁市湟中区上新庄敬老院消防能力提升项目_页面_182"/>
                    <pic:cNvPicPr>
                      <a:picLocks noChangeAspect="1"/>
                    </pic:cNvPicPr>
                  </pic:nvPicPr>
                  <pic:blipFill>
                    <a:blip r:embed="rId113"/>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24" name="图片 24" descr="清单 西宁市湟中区上新庄敬老院消防能力提升项目_页面_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清单 西宁市湟中区上新庄敬老院消防能力提升项目_页面_183"/>
                    <pic:cNvPicPr>
                      <a:picLocks noChangeAspect="1"/>
                    </pic:cNvPicPr>
                  </pic:nvPicPr>
                  <pic:blipFill>
                    <a:blip r:embed="rId114"/>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23" name="图片 23" descr="清单 西宁市湟中区上新庄敬老院消防能力提升项目_页面_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清单 西宁市湟中区上新庄敬老院消防能力提升项目_页面_184"/>
                    <pic:cNvPicPr>
                      <a:picLocks noChangeAspect="1"/>
                    </pic:cNvPicPr>
                  </pic:nvPicPr>
                  <pic:blipFill>
                    <a:blip r:embed="rId115"/>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22" name="图片 22" descr="清单 西宁市湟中区上新庄敬老院消防能力提升项目_页面_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清单 西宁市湟中区上新庄敬老院消防能力提升项目_页面_185"/>
                    <pic:cNvPicPr>
                      <a:picLocks noChangeAspect="1"/>
                    </pic:cNvPicPr>
                  </pic:nvPicPr>
                  <pic:blipFill>
                    <a:blip r:embed="rId116"/>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21" name="图片 21" descr="清单 西宁市湟中区上新庄敬老院消防能力提升项目_页面_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清单 西宁市湟中区上新庄敬老院消防能力提升项目_页面_186"/>
                    <pic:cNvPicPr>
                      <a:picLocks noChangeAspect="1"/>
                    </pic:cNvPicPr>
                  </pic:nvPicPr>
                  <pic:blipFill>
                    <a:blip r:embed="rId117"/>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20" name="图片 20" descr="清单 西宁市湟中区上新庄敬老院消防能力提升项目_页面_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清单 西宁市湟中区上新庄敬老院消防能力提升项目_页面_187"/>
                    <pic:cNvPicPr>
                      <a:picLocks noChangeAspect="1"/>
                    </pic:cNvPicPr>
                  </pic:nvPicPr>
                  <pic:blipFill>
                    <a:blip r:embed="rId118"/>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9" name="图片 19" descr="清单 西宁市湟中区上新庄敬老院消防能力提升项目_页面_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清单 西宁市湟中区上新庄敬老院消防能力提升项目_页面_188"/>
                    <pic:cNvPicPr>
                      <a:picLocks noChangeAspect="1"/>
                    </pic:cNvPicPr>
                  </pic:nvPicPr>
                  <pic:blipFill>
                    <a:blip r:embed="rId119"/>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8" name="图片 18" descr="清单 西宁市湟中区上新庄敬老院消防能力提升项目_页面_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清单 西宁市湟中区上新庄敬老院消防能力提升项目_页面_189"/>
                    <pic:cNvPicPr>
                      <a:picLocks noChangeAspect="1"/>
                    </pic:cNvPicPr>
                  </pic:nvPicPr>
                  <pic:blipFill>
                    <a:blip r:embed="rId120"/>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7" name="图片 17" descr="清单 西宁市湟中区上新庄敬老院消防能力提升项目_页面_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清单 西宁市湟中区上新庄敬老院消防能力提升项目_页面_190"/>
                    <pic:cNvPicPr>
                      <a:picLocks noChangeAspect="1"/>
                    </pic:cNvPicPr>
                  </pic:nvPicPr>
                  <pic:blipFill>
                    <a:blip r:embed="rId121"/>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6" name="图片 16" descr="清单 西宁市湟中区上新庄敬老院消防能力提升项目_页面_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清单 西宁市湟中区上新庄敬老院消防能力提升项目_页面_191"/>
                    <pic:cNvPicPr>
                      <a:picLocks noChangeAspect="1"/>
                    </pic:cNvPicPr>
                  </pic:nvPicPr>
                  <pic:blipFill>
                    <a:blip r:embed="rId122"/>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5" name="图片 15" descr="清单 西宁市湟中区上新庄敬老院消防能力提升项目_页面_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清单 西宁市湟中区上新庄敬老院消防能力提升项目_页面_192"/>
                    <pic:cNvPicPr>
                      <a:picLocks noChangeAspect="1"/>
                    </pic:cNvPicPr>
                  </pic:nvPicPr>
                  <pic:blipFill>
                    <a:blip r:embed="rId123"/>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4" name="图片 14" descr="清单 西宁市湟中区上新庄敬老院消防能力提升项目_页面_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清单 西宁市湟中区上新庄敬老院消防能力提升项目_页面_193"/>
                    <pic:cNvPicPr>
                      <a:picLocks noChangeAspect="1"/>
                    </pic:cNvPicPr>
                  </pic:nvPicPr>
                  <pic:blipFill>
                    <a:blip r:embed="rId124"/>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3" name="图片 13" descr="清单 西宁市湟中区上新庄敬老院消防能力提升项目_页面_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清单 西宁市湟中区上新庄敬老院消防能力提升项目_页面_194"/>
                    <pic:cNvPicPr>
                      <a:picLocks noChangeAspect="1"/>
                    </pic:cNvPicPr>
                  </pic:nvPicPr>
                  <pic:blipFill>
                    <a:blip r:embed="rId125"/>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2" name="图片 12" descr="清单 西宁市湟中区上新庄敬老院消防能力提升项目_页面_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清单 西宁市湟中区上新庄敬老院消防能力提升项目_页面_195"/>
                    <pic:cNvPicPr>
                      <a:picLocks noChangeAspect="1"/>
                    </pic:cNvPicPr>
                  </pic:nvPicPr>
                  <pic:blipFill>
                    <a:blip r:embed="rId126"/>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1" name="图片 11" descr="清单 西宁市湟中区上新庄敬老院消防能力提升项目_页面_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清单 西宁市湟中区上新庄敬老院消防能力提升项目_页面_196"/>
                    <pic:cNvPicPr>
                      <a:picLocks noChangeAspect="1"/>
                    </pic:cNvPicPr>
                  </pic:nvPicPr>
                  <pic:blipFill>
                    <a:blip r:embed="rId127"/>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10" name="图片 10" descr="清单 西宁市湟中区上新庄敬老院消防能力提升项目_页面_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清单 西宁市湟中区上新庄敬老院消防能力提升项目_页面_197"/>
                    <pic:cNvPicPr>
                      <a:picLocks noChangeAspect="1"/>
                    </pic:cNvPicPr>
                  </pic:nvPicPr>
                  <pic:blipFill>
                    <a:blip r:embed="rId128"/>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9" name="图片 9" descr="清单 西宁市湟中区上新庄敬老院消防能力提升项目_页面_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清单 西宁市湟中区上新庄敬老院消防能力提升项目_页面_198"/>
                    <pic:cNvPicPr>
                      <a:picLocks noChangeAspect="1"/>
                    </pic:cNvPicPr>
                  </pic:nvPicPr>
                  <pic:blipFill>
                    <a:blip r:embed="rId129"/>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8" name="图片 8" descr="清单 西宁市湟中区上新庄敬老院消防能力提升项目_页面_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清单 西宁市湟中区上新庄敬老院消防能力提升项目_页面_199"/>
                    <pic:cNvPicPr>
                      <a:picLocks noChangeAspect="1"/>
                    </pic:cNvPicPr>
                  </pic:nvPicPr>
                  <pic:blipFill>
                    <a:blip r:embed="rId130"/>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7" name="图片 7" descr="清单 西宁市湟中区上新庄敬老院消防能力提升项目_页面_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清单 西宁市湟中区上新庄敬老院消防能力提升项目_页面_200"/>
                    <pic:cNvPicPr>
                      <a:picLocks noChangeAspect="1"/>
                    </pic:cNvPicPr>
                  </pic:nvPicPr>
                  <pic:blipFill>
                    <a:blip r:embed="rId131"/>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6" name="图片 6" descr="清单 西宁市湟中区上新庄敬老院消防能力提升项目_页面_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清单 西宁市湟中区上新庄敬老院消防能力提升项目_页面_201"/>
                    <pic:cNvPicPr>
                      <a:picLocks noChangeAspect="1"/>
                    </pic:cNvPicPr>
                  </pic:nvPicPr>
                  <pic:blipFill>
                    <a:blip r:embed="rId132"/>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5" name="图片 5" descr="清单 西宁市湟中区上新庄敬老院消防能力提升项目_页面_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清单 西宁市湟中区上新庄敬老院消防能力提升项目_页面_202"/>
                    <pic:cNvPicPr>
                      <a:picLocks noChangeAspect="1"/>
                    </pic:cNvPicPr>
                  </pic:nvPicPr>
                  <pic:blipFill>
                    <a:blip r:embed="rId133"/>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4" name="图片 4" descr="清单 西宁市湟中区上新庄敬老院消防能力提升项目_页面_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清单 西宁市湟中区上新庄敬老院消防能力提升项目_页面_203"/>
                    <pic:cNvPicPr>
                      <a:picLocks noChangeAspect="1"/>
                    </pic:cNvPicPr>
                  </pic:nvPicPr>
                  <pic:blipFill>
                    <a:blip r:embed="rId134"/>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3" name="图片 3" descr="清单 西宁市湟中区上新庄敬老院消防能力提升项目_页面_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清单 西宁市湟中区上新庄敬老院消防能力提升项目_页面_204"/>
                    <pic:cNvPicPr>
                      <a:picLocks noChangeAspect="1"/>
                    </pic:cNvPicPr>
                  </pic:nvPicPr>
                  <pic:blipFill>
                    <a:blip r:embed="rId135"/>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2" name="图片 2" descr="清单 西宁市湟中区上新庄敬老院消防能力提升项目_页面_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清单 西宁市湟中区上新庄敬老院消防能力提升项目_页面_205"/>
                    <pic:cNvPicPr>
                      <a:picLocks noChangeAspect="1"/>
                    </pic:cNvPicPr>
                  </pic:nvPicPr>
                  <pic:blipFill>
                    <a:blip r:embed="rId136"/>
                    <a:stretch>
                      <a:fillRect/>
                    </a:stretch>
                  </pic:blipFill>
                  <pic:spPr>
                    <a:xfrm>
                      <a:off x="0" y="0"/>
                      <a:ext cx="5273040" cy="7440295"/>
                    </a:xfrm>
                    <a:prstGeom prst="rect">
                      <a:avLst/>
                    </a:prstGeom>
                  </pic:spPr>
                </pic:pic>
              </a:graphicData>
            </a:graphic>
          </wp:inline>
        </w:drawing>
      </w:r>
      <w:r>
        <w:rPr>
          <w:rFonts w:hint="eastAsia" w:eastAsiaTheme="minorEastAsia"/>
          <w:lang w:eastAsia="zh-CN"/>
        </w:rPr>
        <w:drawing>
          <wp:inline distT="0" distB="0" distL="114300" distR="114300">
            <wp:extent cx="5273040" cy="7440295"/>
            <wp:effectExtent l="0" t="0" r="3810" b="8255"/>
            <wp:docPr id="213" name="图片 213" descr="清单 西宁市湟中区上新庄敬老院消防能力提升项目_页面_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3" descr="清单 西宁市湟中区上新庄敬老院消防能力提升项目_页面_206"/>
                    <pic:cNvPicPr>
                      <a:picLocks noChangeAspect="1"/>
                    </pic:cNvPicPr>
                  </pic:nvPicPr>
                  <pic:blipFill>
                    <a:blip r:embed="rId137"/>
                    <a:stretch>
                      <a:fillRect/>
                    </a:stretch>
                  </pic:blipFill>
                  <pic:spPr>
                    <a:xfrm>
                      <a:off x="0" y="0"/>
                      <a:ext cx="5273040" cy="7440295"/>
                    </a:xfrm>
                    <a:prstGeom prst="rect">
                      <a:avLst/>
                    </a:prstGeom>
                  </pic:spPr>
                </pic:pic>
              </a:graphicData>
            </a:graphic>
          </wp:inline>
        </w:drawing>
      </w:r>
    </w:p>
    <w:p>
      <w:pPr>
        <w:jc w:val="center"/>
        <w:rPr>
          <w:rFonts w:hint="eastAsia" w:eastAsia="宋体"/>
          <w:lang w:eastAsia="zh-CN"/>
        </w:rPr>
      </w:pPr>
    </w:p>
    <w:p>
      <w:pPr>
        <w:jc w:val="center"/>
      </w:pPr>
    </w:p>
    <w:p/>
    <w:p>
      <w:pPr>
        <w:jc w:val="center"/>
        <w:rPr>
          <w:rFonts w:hint="eastAsia" w:eastAsiaTheme="minorEastAsia"/>
          <w:lang w:eastAsia="zh-CN"/>
        </w:rPr>
      </w:pPr>
    </w:p>
    <w:p>
      <w:pPr>
        <w:pStyle w:val="26"/>
      </w:pPr>
    </w:p>
    <w:sectPr>
      <w:footerReference r:id="rId4" w:type="default"/>
      <w:pgSz w:w="11907" w:h="16840"/>
      <w:pgMar w:top="1247" w:right="1247" w:bottom="1247" w:left="1247" w:header="680" w:footer="624" w:gutter="0"/>
      <w:pgBorders w:display="notFirstPage" w:offsetFrom="page">
        <w:top w:val="single" w:color="0070C0" w:sz="8" w:space="24"/>
        <w:left w:val="single" w:color="0070C0" w:sz="8" w:space="24"/>
        <w:bottom w:val="single" w:color="0070C0" w:sz="8" w:space="24"/>
        <w:right w:val="single" w:color="0070C0" w:sz="8" w:space="24"/>
      </w:pgBorders>
      <w:pgNumType w:start="1"/>
      <w:cols w:space="720" w:num="1"/>
      <w:docGrid w:type="lines" w:linePitch="326"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Tahoma">
    <w:panose1 w:val="020B0604030504040204"/>
    <w:charset w:val="00"/>
    <w:family w:val="swiss"/>
    <w:pitch w:val="default"/>
    <w:sig w:usb0="E1002EFF" w:usb1="C000605B" w:usb2="00000029" w:usb3="00000000" w:csb0="200101FF" w:csb1="20280000"/>
  </w:font>
  <w:font w:name="Cambria">
    <w:panose1 w:val="02040503050406030204"/>
    <w:charset w:val="00"/>
    <w:family w:val="roman"/>
    <w:pitch w:val="default"/>
    <w:sig w:usb0="E00002FF" w:usb1="400004FF" w:usb2="00000000" w:usb3="00000000" w:csb0="2000019F" w:csb1="00000000"/>
  </w:font>
  <w:font w:name="monospace">
    <w:altName w:val="Segoe Print"/>
    <w:panose1 w:val="00000000000000000000"/>
    <w:charset w:val="00"/>
    <w:family w:val="auto"/>
    <w:pitch w:val="default"/>
    <w:sig w:usb0="00000000" w:usb1="00000000" w:usb2="00000000" w:usb3="00000000" w:csb0="00000000" w:csb1="00000000"/>
  </w:font>
  <w:font w:name="仿宋_GB2312">
    <w:altName w:val="仿宋"/>
    <w:panose1 w:val="00000000000000000000"/>
    <w:charset w:val="86"/>
    <w:family w:val="modern"/>
    <w:pitch w:val="default"/>
    <w:sig w:usb0="00000000" w:usb1="00000000" w:usb2="00000010" w:usb3="00000000" w:csb0="00040000" w:csb1="00000000"/>
  </w:font>
  <w:font w:name="等线 Light">
    <w:altName w:val="宋体"/>
    <w:panose1 w:val="02010600030101010101"/>
    <w:charset w:val="86"/>
    <w:family w:val="auto"/>
    <w:pitch w:val="default"/>
    <w:sig w:usb0="00000000" w:usb1="00000000" w:usb2="00000016" w:usb3="00000000" w:csb0="0004000F" w:csb1="00000000"/>
  </w:font>
  <w:font w:name="Segoe Print">
    <w:panose1 w:val="02000600000000000000"/>
    <w:charset w:val="00"/>
    <w:family w:val="auto"/>
    <w:pitch w:val="default"/>
    <w:sig w:usb0="0000028F" w:usb1="00000000" w:usb2="00000000" w:usb3="00000000" w:csb0="2000009F" w:csb1="47010000"/>
  </w:font>
  <w:font w:name="仿宋">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6"/>
      <w:jc w:val="center"/>
      <w:rPr>
        <w:rFonts w:ascii="宋体" w:hAnsi="宋体"/>
        <w:b/>
        <w:sz w:val="24"/>
      </w:rPr>
    </w:pPr>
    <w:r>
      <w:rPr>
        <w:sz w:val="24"/>
      </w:rPr>
      <mc:AlternateContent>
        <mc:Choice Requires="wps">
          <w:drawing>
            <wp:anchor distT="0" distB="0" distL="114300" distR="114300" simplePos="0" relativeHeight="251659264" behindDoc="0" locked="0" layoutInCell="1" allowOverlap="1">
              <wp:simplePos x="0" y="0"/>
              <wp:positionH relativeFrom="margin">
                <wp:posOffset>2912110</wp:posOffset>
              </wp:positionH>
              <wp:positionV relativeFrom="paragraph">
                <wp:posOffset>0</wp:posOffset>
              </wp:positionV>
              <wp:extent cx="224155" cy="1828800"/>
              <wp:effectExtent l="0" t="0" r="0" b="0"/>
              <wp:wrapNone/>
              <wp:docPr id="40" name="文本框 1"/>
              <wp:cNvGraphicFramePr/>
              <a:graphic xmlns:a="http://schemas.openxmlformats.org/drawingml/2006/main">
                <a:graphicData uri="http://schemas.microsoft.com/office/word/2010/wordprocessingShape">
                  <wps:wsp>
                    <wps:cNvSpPr txBox="1"/>
                    <wps:spPr>
                      <a:xfrm>
                        <a:off x="0" y="0"/>
                        <a:ext cx="224155" cy="1828800"/>
                      </a:xfrm>
                      <a:prstGeom prst="rect">
                        <a:avLst/>
                      </a:prstGeom>
                      <a:noFill/>
                      <a:ln>
                        <a:noFill/>
                      </a:ln>
                    </wps:spPr>
                    <wps:txbx>
                      <w:txbxContent>
                        <w:p>
                          <w:pPr>
                            <w:pStyle w:val="26"/>
                            <w:jc w:val="center"/>
                          </w:pPr>
                          <w:r>
                            <w:rPr>
                              <w:rFonts w:ascii="宋体" w:hAnsi="宋体"/>
                              <w:b/>
                              <w:sz w:val="24"/>
                            </w:rPr>
                            <w:fldChar w:fldCharType="begin"/>
                          </w:r>
                          <w:r>
                            <w:rPr>
                              <w:rFonts w:ascii="宋体" w:hAnsi="宋体"/>
                              <w:b/>
                              <w:sz w:val="24"/>
                            </w:rPr>
                            <w:instrText xml:space="preserve">PAGE   \* MERGEFORMAT</w:instrText>
                          </w:r>
                          <w:r>
                            <w:rPr>
                              <w:rFonts w:ascii="宋体" w:hAnsi="宋体"/>
                              <w:b/>
                              <w:sz w:val="24"/>
                            </w:rPr>
                            <w:fldChar w:fldCharType="separate"/>
                          </w:r>
                          <w:r>
                            <w:rPr>
                              <w:rFonts w:ascii="宋体" w:hAnsi="宋体"/>
                              <w:b/>
                              <w:sz w:val="24"/>
                              <w:lang w:val="zh-CN"/>
                            </w:rPr>
                            <w:t>55</w:t>
                          </w:r>
                          <w:r>
                            <w:rPr>
                              <w:rFonts w:ascii="宋体" w:hAnsi="宋体"/>
                              <w:b/>
                              <w:sz w:val="24"/>
                            </w:rPr>
                            <w:fldChar w:fldCharType="end"/>
                          </w:r>
                        </w:p>
                      </w:txbxContent>
                    </wps:txbx>
                    <wps:bodyPr lIns="0" tIns="0" rIns="0" bIns="0" upright="1">
                      <a:spAutoFit/>
                    </wps:bodyPr>
                  </wps:wsp>
                </a:graphicData>
              </a:graphic>
            </wp:anchor>
          </w:drawing>
        </mc:Choice>
        <mc:Fallback>
          <w:pict>
            <v:shape id="文本框 1" o:spid="_x0000_s1026" o:spt="202" type="#_x0000_t202" style="position:absolute;left:0pt;margin-left:229.3pt;margin-top:0pt;height:144pt;width:17.65pt;mso-position-horizontal-relative:margin;z-index:251659264;mso-width-relative:page;mso-height-relative:page;" filled="f" stroked="f" coordsize="21600,21600" o:gfxdata="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pY3o9NYAAAAIAQAADwAAAAAAAAABACAAAAAiAAAAZHJzL2Rvd25y&#10;ZXYueG1sUEsBAhQAFAAAAAgAh07iQA0sc4rHAQAAjQMAAA4AAAAAAAAAAQAgAAAAJQEAAGRycy9l&#10;Mm9Eb2MueG1sUEsFBgAAAAAGAAYAWQEAAF4FAAAAAA==&#10;">
              <v:fill on="f" focussize="0,0"/>
              <v:stroke on="f"/>
              <v:imagedata o:title=""/>
              <o:lock v:ext="edit" aspectratio="f"/>
              <v:textbox inset="0mm,0mm,0mm,0mm" style="mso-fit-shape-to-text:t;">
                <w:txbxContent>
                  <w:p>
                    <w:pPr>
                      <w:pStyle w:val="26"/>
                      <w:jc w:val="center"/>
                    </w:pPr>
                    <w:r>
                      <w:rPr>
                        <w:rFonts w:ascii="宋体" w:hAnsi="宋体"/>
                        <w:b/>
                        <w:sz w:val="24"/>
                      </w:rPr>
                      <w:fldChar w:fldCharType="begin"/>
                    </w:r>
                    <w:r>
                      <w:rPr>
                        <w:rFonts w:ascii="宋体" w:hAnsi="宋体"/>
                        <w:b/>
                        <w:sz w:val="24"/>
                      </w:rPr>
                      <w:instrText xml:space="preserve">PAGE   \* MERGEFORMAT</w:instrText>
                    </w:r>
                    <w:r>
                      <w:rPr>
                        <w:rFonts w:ascii="宋体" w:hAnsi="宋体"/>
                        <w:b/>
                        <w:sz w:val="24"/>
                      </w:rPr>
                      <w:fldChar w:fldCharType="separate"/>
                    </w:r>
                    <w:r>
                      <w:rPr>
                        <w:rFonts w:ascii="宋体" w:hAnsi="宋体"/>
                        <w:b/>
                        <w:sz w:val="24"/>
                        <w:lang w:val="zh-CN"/>
                      </w:rPr>
                      <w:t>55</w:t>
                    </w:r>
                    <w:r>
                      <w:rPr>
                        <w:rFonts w:ascii="宋体" w:hAnsi="宋体"/>
                        <w:b/>
                        <w:sz w:val="24"/>
                      </w:rP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pPr>
      <w:r>
        <w:separator/>
      </w:r>
    </w:p>
  </w:footnote>
  <w:footnote w:type="continuationSeparator" w:id="1">
    <w:p>
      <w:pPr>
        <w:spacing w:before="0" w:after="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D939543A"/>
    <w:multiLevelType w:val="singleLevel"/>
    <w:tmpl w:val="D939543A"/>
    <w:lvl w:ilvl="0" w:tentative="0">
      <w:start w:val="7"/>
      <w:numFmt w:val="chineseCounting"/>
      <w:suff w:val="space"/>
      <w:lvlText w:val="第%1章"/>
      <w:lvlJc w:val="left"/>
      <w:rPr>
        <w:rFonts w:hint="eastAsia"/>
      </w:rPr>
    </w:lvl>
  </w:abstractNum>
  <w:abstractNum w:abstractNumId="1">
    <w:nsid w:val="00000001"/>
    <w:multiLevelType w:val="multilevel"/>
    <w:tmpl w:val="00000001"/>
    <w:lvl w:ilvl="0" w:tentative="0">
      <w:start w:val="1"/>
      <w:numFmt w:val="decimal"/>
      <w:lvlText w:val="%1、"/>
      <w:lvlJc w:val="left"/>
      <w:pPr>
        <w:ind w:left="720" w:hanging="7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
    <w:nsid w:val="00000002"/>
    <w:multiLevelType w:val="multilevel"/>
    <w:tmpl w:val="00000002"/>
    <w:lvl w:ilvl="0" w:tentative="0">
      <w:start w:val="1"/>
      <w:numFmt w:val="decimal"/>
      <w:lvlText w:val="%1)"/>
      <w:lvlJc w:val="left"/>
      <w:pPr>
        <w:ind w:left="1696" w:hanging="420"/>
      </w:pPr>
    </w:lvl>
    <w:lvl w:ilvl="1" w:tentative="0">
      <w:start w:val="1"/>
      <w:numFmt w:val="lowerLetter"/>
      <w:lvlText w:val="%2)"/>
      <w:lvlJc w:val="left"/>
      <w:pPr>
        <w:ind w:left="2116" w:hanging="420"/>
      </w:pPr>
    </w:lvl>
    <w:lvl w:ilvl="2" w:tentative="0">
      <w:start w:val="1"/>
      <w:numFmt w:val="lowerRoman"/>
      <w:lvlText w:val="%3."/>
      <w:lvlJc w:val="right"/>
      <w:pPr>
        <w:ind w:left="2536" w:hanging="420"/>
      </w:pPr>
    </w:lvl>
    <w:lvl w:ilvl="3" w:tentative="0">
      <w:start w:val="1"/>
      <w:numFmt w:val="decimal"/>
      <w:lvlText w:val="%4."/>
      <w:lvlJc w:val="left"/>
      <w:pPr>
        <w:ind w:left="2956" w:hanging="420"/>
      </w:pPr>
    </w:lvl>
    <w:lvl w:ilvl="4" w:tentative="0">
      <w:start w:val="1"/>
      <w:numFmt w:val="lowerLetter"/>
      <w:lvlText w:val="%5)"/>
      <w:lvlJc w:val="left"/>
      <w:pPr>
        <w:ind w:left="3376" w:hanging="420"/>
      </w:pPr>
    </w:lvl>
    <w:lvl w:ilvl="5" w:tentative="0">
      <w:start w:val="1"/>
      <w:numFmt w:val="lowerRoman"/>
      <w:lvlText w:val="%6."/>
      <w:lvlJc w:val="right"/>
      <w:pPr>
        <w:ind w:left="3796" w:hanging="420"/>
      </w:pPr>
    </w:lvl>
    <w:lvl w:ilvl="6" w:tentative="0">
      <w:start w:val="1"/>
      <w:numFmt w:val="decimal"/>
      <w:lvlText w:val="%7."/>
      <w:lvlJc w:val="left"/>
      <w:pPr>
        <w:ind w:left="4216" w:hanging="420"/>
      </w:pPr>
    </w:lvl>
    <w:lvl w:ilvl="7" w:tentative="0">
      <w:start w:val="1"/>
      <w:numFmt w:val="lowerLetter"/>
      <w:lvlText w:val="%8)"/>
      <w:lvlJc w:val="left"/>
      <w:pPr>
        <w:ind w:left="4636" w:hanging="420"/>
      </w:pPr>
    </w:lvl>
    <w:lvl w:ilvl="8" w:tentative="0">
      <w:start w:val="1"/>
      <w:numFmt w:val="lowerRoman"/>
      <w:lvlText w:val="%9."/>
      <w:lvlJc w:val="right"/>
      <w:pPr>
        <w:ind w:left="5056" w:hanging="420"/>
      </w:pPr>
    </w:lvl>
  </w:abstractNum>
  <w:abstractNum w:abstractNumId="3">
    <w:nsid w:val="00000003"/>
    <w:multiLevelType w:val="multilevel"/>
    <w:tmpl w:val="00000003"/>
    <w:lvl w:ilvl="0" w:tentative="0">
      <w:start w:val="1"/>
      <w:numFmt w:val="decimal"/>
      <w:lvlText w:val="%1."/>
      <w:lvlJc w:val="left"/>
      <w:pPr>
        <w:ind w:left="987" w:hanging="420"/>
      </w:pPr>
      <w:rPr>
        <w:rFonts w:hint="eastAsia"/>
      </w:rPr>
    </w:lvl>
    <w:lvl w:ilvl="1" w:tentative="0">
      <w:start w:val="1"/>
      <w:numFmt w:val="decimal"/>
      <w:lvlText w:val="%2）"/>
      <w:lvlJc w:val="left"/>
      <w:pPr>
        <w:ind w:left="1210" w:hanging="360"/>
      </w:pPr>
      <w:rPr>
        <w:rFonts w:hint="default" w:ascii="宋体" w:hAnsi="宋体" w:eastAsia="宋体"/>
      </w:rPr>
    </w:lvl>
    <w:lvl w:ilvl="2" w:tentative="0">
      <w:start w:val="1"/>
      <w:numFmt w:val="lowerRoman"/>
      <w:lvlText w:val="%3."/>
      <w:lvlJc w:val="right"/>
      <w:pPr>
        <w:ind w:left="1881" w:hanging="420"/>
      </w:pPr>
    </w:lvl>
    <w:lvl w:ilvl="3" w:tentative="0">
      <w:start w:val="1"/>
      <w:numFmt w:val="decimal"/>
      <w:lvlText w:val="%4."/>
      <w:lvlJc w:val="left"/>
      <w:pPr>
        <w:ind w:left="2301" w:hanging="420"/>
      </w:pPr>
    </w:lvl>
    <w:lvl w:ilvl="4" w:tentative="0">
      <w:start w:val="1"/>
      <w:numFmt w:val="lowerLetter"/>
      <w:lvlText w:val="%5)"/>
      <w:lvlJc w:val="left"/>
      <w:pPr>
        <w:ind w:left="2721" w:hanging="420"/>
      </w:pPr>
    </w:lvl>
    <w:lvl w:ilvl="5" w:tentative="0">
      <w:start w:val="1"/>
      <w:numFmt w:val="lowerRoman"/>
      <w:lvlText w:val="%6."/>
      <w:lvlJc w:val="right"/>
      <w:pPr>
        <w:ind w:left="3141" w:hanging="420"/>
      </w:pPr>
    </w:lvl>
    <w:lvl w:ilvl="6" w:tentative="0">
      <w:start w:val="1"/>
      <w:numFmt w:val="decimal"/>
      <w:lvlText w:val="%7."/>
      <w:lvlJc w:val="left"/>
      <w:pPr>
        <w:ind w:left="3561" w:hanging="420"/>
      </w:pPr>
    </w:lvl>
    <w:lvl w:ilvl="7" w:tentative="0">
      <w:start w:val="1"/>
      <w:numFmt w:val="lowerLetter"/>
      <w:lvlText w:val="%8)"/>
      <w:lvlJc w:val="left"/>
      <w:pPr>
        <w:ind w:left="3981" w:hanging="420"/>
      </w:pPr>
    </w:lvl>
    <w:lvl w:ilvl="8" w:tentative="0">
      <w:start w:val="1"/>
      <w:numFmt w:val="lowerRoman"/>
      <w:lvlText w:val="%9."/>
      <w:lvlJc w:val="right"/>
      <w:pPr>
        <w:ind w:left="4401" w:hanging="420"/>
      </w:pPr>
    </w:lvl>
  </w:abstractNum>
  <w:abstractNum w:abstractNumId="4">
    <w:nsid w:val="00000004"/>
    <w:multiLevelType w:val="multilevel"/>
    <w:tmpl w:val="00000004"/>
    <w:lvl w:ilvl="0" w:tentative="0">
      <w:start w:val="1"/>
      <w:numFmt w:val="decimal"/>
      <w:lvlText w:val="%1)"/>
      <w:lvlJc w:val="left"/>
      <w:pPr>
        <w:ind w:left="1130" w:hanging="420"/>
      </w:pPr>
    </w:lvl>
    <w:lvl w:ilvl="1" w:tentative="0">
      <w:start w:val="1"/>
      <w:numFmt w:val="lowerLetter"/>
      <w:lvlText w:val="%2)"/>
      <w:lvlJc w:val="left"/>
      <w:pPr>
        <w:ind w:left="1550" w:hanging="420"/>
      </w:pPr>
    </w:lvl>
    <w:lvl w:ilvl="2" w:tentative="0">
      <w:start w:val="1"/>
      <w:numFmt w:val="lowerRoman"/>
      <w:lvlText w:val="%3."/>
      <w:lvlJc w:val="right"/>
      <w:pPr>
        <w:ind w:left="1970" w:hanging="420"/>
      </w:pPr>
    </w:lvl>
    <w:lvl w:ilvl="3" w:tentative="0">
      <w:start w:val="1"/>
      <w:numFmt w:val="decimal"/>
      <w:lvlText w:val="%4."/>
      <w:lvlJc w:val="left"/>
      <w:pPr>
        <w:ind w:left="2390" w:hanging="420"/>
      </w:pPr>
    </w:lvl>
    <w:lvl w:ilvl="4" w:tentative="0">
      <w:start w:val="1"/>
      <w:numFmt w:val="lowerLetter"/>
      <w:lvlText w:val="%5)"/>
      <w:lvlJc w:val="left"/>
      <w:pPr>
        <w:ind w:left="2810" w:hanging="420"/>
      </w:pPr>
    </w:lvl>
    <w:lvl w:ilvl="5" w:tentative="0">
      <w:start w:val="1"/>
      <w:numFmt w:val="lowerRoman"/>
      <w:lvlText w:val="%6."/>
      <w:lvlJc w:val="right"/>
      <w:pPr>
        <w:ind w:left="3230" w:hanging="420"/>
      </w:pPr>
    </w:lvl>
    <w:lvl w:ilvl="6" w:tentative="0">
      <w:start w:val="1"/>
      <w:numFmt w:val="decimal"/>
      <w:lvlText w:val="%7."/>
      <w:lvlJc w:val="left"/>
      <w:pPr>
        <w:ind w:left="3650" w:hanging="420"/>
      </w:pPr>
    </w:lvl>
    <w:lvl w:ilvl="7" w:tentative="0">
      <w:start w:val="1"/>
      <w:numFmt w:val="lowerLetter"/>
      <w:lvlText w:val="%8)"/>
      <w:lvlJc w:val="left"/>
      <w:pPr>
        <w:ind w:left="4070" w:hanging="420"/>
      </w:pPr>
    </w:lvl>
    <w:lvl w:ilvl="8" w:tentative="0">
      <w:start w:val="1"/>
      <w:numFmt w:val="lowerRoman"/>
      <w:lvlText w:val="%9."/>
      <w:lvlJc w:val="right"/>
      <w:pPr>
        <w:ind w:left="4490" w:hanging="420"/>
      </w:pPr>
    </w:lvl>
  </w:abstractNum>
  <w:abstractNum w:abstractNumId="5">
    <w:nsid w:val="00000006"/>
    <w:multiLevelType w:val="multilevel"/>
    <w:tmpl w:val="00000006"/>
    <w:lvl w:ilvl="0" w:tentative="0">
      <w:start w:val="1"/>
      <w:numFmt w:val="decimal"/>
      <w:lvlText w:val="%1)."/>
      <w:lvlJc w:val="center"/>
      <w:pPr>
        <w:ind w:left="987" w:hanging="420"/>
      </w:pPr>
      <w:rPr>
        <w:rFonts w:hint="eastAsia" w:ascii="宋体" w:hAnsi="宋体" w:eastAsia="宋体"/>
      </w:rPr>
    </w:lvl>
    <w:lvl w:ilvl="1" w:tentative="0">
      <w:start w:val="1"/>
      <w:numFmt w:val="decimal"/>
      <w:lvlText w:val="%2）"/>
      <w:lvlJc w:val="left"/>
      <w:pPr>
        <w:ind w:left="1210" w:hanging="360"/>
      </w:pPr>
      <w:rPr>
        <w:rFonts w:hint="default" w:ascii="宋体" w:hAnsi="宋体" w:eastAsia="宋体"/>
      </w:rPr>
    </w:lvl>
    <w:lvl w:ilvl="2" w:tentative="0">
      <w:start w:val="1"/>
      <w:numFmt w:val="lowerRoman"/>
      <w:lvlText w:val="%3."/>
      <w:lvlJc w:val="right"/>
      <w:pPr>
        <w:ind w:left="1881" w:hanging="420"/>
      </w:pPr>
    </w:lvl>
    <w:lvl w:ilvl="3" w:tentative="0">
      <w:start w:val="1"/>
      <w:numFmt w:val="decimal"/>
      <w:lvlText w:val="%4."/>
      <w:lvlJc w:val="left"/>
      <w:pPr>
        <w:ind w:left="2301" w:hanging="420"/>
      </w:pPr>
    </w:lvl>
    <w:lvl w:ilvl="4" w:tentative="0">
      <w:start w:val="1"/>
      <w:numFmt w:val="lowerLetter"/>
      <w:lvlText w:val="%5)"/>
      <w:lvlJc w:val="left"/>
      <w:pPr>
        <w:ind w:left="2721" w:hanging="420"/>
      </w:pPr>
    </w:lvl>
    <w:lvl w:ilvl="5" w:tentative="0">
      <w:start w:val="1"/>
      <w:numFmt w:val="lowerRoman"/>
      <w:lvlText w:val="%6."/>
      <w:lvlJc w:val="right"/>
      <w:pPr>
        <w:ind w:left="3141" w:hanging="420"/>
      </w:pPr>
    </w:lvl>
    <w:lvl w:ilvl="6" w:tentative="0">
      <w:start w:val="1"/>
      <w:numFmt w:val="decimal"/>
      <w:lvlText w:val="%7."/>
      <w:lvlJc w:val="left"/>
      <w:pPr>
        <w:ind w:left="3561" w:hanging="420"/>
      </w:pPr>
    </w:lvl>
    <w:lvl w:ilvl="7" w:tentative="0">
      <w:start w:val="1"/>
      <w:numFmt w:val="lowerLetter"/>
      <w:lvlText w:val="%8)"/>
      <w:lvlJc w:val="left"/>
      <w:pPr>
        <w:ind w:left="3981" w:hanging="420"/>
      </w:pPr>
    </w:lvl>
    <w:lvl w:ilvl="8" w:tentative="0">
      <w:start w:val="1"/>
      <w:numFmt w:val="lowerRoman"/>
      <w:lvlText w:val="%9."/>
      <w:lvlJc w:val="right"/>
      <w:pPr>
        <w:ind w:left="4401" w:hanging="420"/>
      </w:pPr>
    </w:lvl>
  </w:abstractNum>
  <w:abstractNum w:abstractNumId="6">
    <w:nsid w:val="00000007"/>
    <w:multiLevelType w:val="multilevel"/>
    <w:tmpl w:val="00000007"/>
    <w:lvl w:ilvl="0" w:tentative="0">
      <w:start w:val="1"/>
      <w:numFmt w:val="chineseCountingThousand"/>
      <w:lvlText w:val="%1、"/>
      <w:lvlJc w:val="left"/>
      <w:pPr>
        <w:ind w:left="284" w:hanging="284"/>
      </w:pPr>
      <w:rPr>
        <w:rFonts w:hint="eastAsia" w:ascii="宋体" w:hAnsi="宋体" w:eastAsia="宋体"/>
        <w:b/>
        <w:i w:val="0"/>
        <w:spacing w:val="0"/>
        <w:position w:val="0"/>
        <w:sz w:val="28"/>
      </w:rPr>
    </w:lvl>
    <w:lvl w:ilvl="1" w:tentative="0">
      <w:start w:val="1"/>
      <w:numFmt w:val="decimal"/>
      <w:lvlText w:val="%2."/>
      <w:lvlJc w:val="left"/>
      <w:pPr>
        <w:ind w:left="1021" w:hanging="737"/>
      </w:pPr>
      <w:rPr>
        <w:rFonts w:hint="eastAsia" w:ascii="宋体" w:hAnsi="宋体" w:eastAsia="宋体"/>
        <w:b/>
        <w:i w:val="0"/>
        <w:spacing w:val="0"/>
        <w:position w:val="0"/>
        <w:sz w:val="24"/>
      </w:rPr>
    </w:lvl>
    <w:lvl w:ilvl="2" w:tentative="0">
      <w:start w:val="1"/>
      <w:numFmt w:val="decimal"/>
      <w:lvlText w:val="%2.%3."/>
      <w:lvlJc w:val="right"/>
      <w:pPr>
        <w:ind w:left="1588" w:hanging="170"/>
      </w:pPr>
      <w:rPr>
        <w:rFonts w:hint="eastAsia" w:ascii="宋体" w:hAnsi="宋体" w:eastAsia="宋体"/>
        <w:b w:val="0"/>
        <w:i w:val="0"/>
        <w:spacing w:val="0"/>
        <w:position w:val="0"/>
        <w:sz w:val="24"/>
      </w:rPr>
    </w:lvl>
    <w:lvl w:ilvl="3" w:tentative="0">
      <w:start w:val="1"/>
      <w:numFmt w:val="decimal"/>
      <w:lvlText w:val="%2.%3.%4."/>
      <w:lvlJc w:val="left"/>
      <w:pPr>
        <w:ind w:left="2211" w:hanging="1304"/>
      </w:pPr>
      <w:rPr>
        <w:rFonts w:hint="eastAsia" w:ascii="宋体" w:hAnsi="宋体" w:eastAsia="宋体"/>
        <w:b w:val="0"/>
        <w:i w:val="0"/>
        <w:spacing w:val="0"/>
        <w:position w:val="0"/>
        <w:sz w:val="24"/>
      </w:rPr>
    </w:lvl>
    <w:lvl w:ilvl="4" w:tentative="0">
      <w:start w:val="1"/>
      <w:numFmt w:val="decimal"/>
      <w:lvlText w:val="%5)"/>
      <w:lvlJc w:val="left"/>
      <w:pPr>
        <w:ind w:left="1985" w:hanging="567"/>
      </w:pPr>
      <w:rPr>
        <w:rFonts w:hint="eastAsia" w:ascii="宋体" w:hAnsi="宋体" w:eastAsia="宋体"/>
        <w:b w:val="0"/>
        <w:i w:val="0"/>
        <w:spacing w:val="0"/>
        <w:position w:val="0"/>
        <w:sz w:val="24"/>
      </w:rPr>
    </w:lvl>
    <w:lvl w:ilvl="5" w:tentative="0">
      <w:start w:val="1"/>
      <w:numFmt w:val="lowerRoman"/>
      <w:lvlText w:val="%6."/>
      <w:lvlJc w:val="right"/>
      <w:pPr>
        <w:ind w:left="3799" w:hanging="284"/>
      </w:pPr>
      <w:rPr>
        <w:rFonts w:hint="eastAsia"/>
      </w:rPr>
    </w:lvl>
    <w:lvl w:ilvl="6" w:tentative="0">
      <w:start w:val="1"/>
      <w:numFmt w:val="decimal"/>
      <w:lvlText w:val="%7."/>
      <w:lvlJc w:val="left"/>
      <w:pPr>
        <w:ind w:left="4502" w:hanging="284"/>
      </w:pPr>
      <w:rPr>
        <w:rFonts w:hint="eastAsia"/>
      </w:rPr>
    </w:lvl>
    <w:lvl w:ilvl="7" w:tentative="0">
      <w:start w:val="1"/>
      <w:numFmt w:val="lowerLetter"/>
      <w:lvlText w:val="%8)"/>
      <w:lvlJc w:val="left"/>
      <w:pPr>
        <w:ind w:left="5205" w:hanging="284"/>
      </w:pPr>
      <w:rPr>
        <w:rFonts w:hint="eastAsia"/>
      </w:rPr>
    </w:lvl>
    <w:lvl w:ilvl="8" w:tentative="0">
      <w:start w:val="1"/>
      <w:numFmt w:val="lowerRoman"/>
      <w:lvlText w:val="%9."/>
      <w:lvlJc w:val="right"/>
      <w:pPr>
        <w:ind w:left="5908" w:hanging="284"/>
      </w:pPr>
      <w:rPr>
        <w:rFonts w:hint="eastAsia"/>
      </w:rPr>
    </w:lvl>
  </w:abstractNum>
  <w:abstractNum w:abstractNumId="7">
    <w:nsid w:val="00000008"/>
    <w:multiLevelType w:val="multilevel"/>
    <w:tmpl w:val="00000008"/>
    <w:lvl w:ilvl="0" w:tentative="0">
      <w:start w:val="1"/>
      <w:numFmt w:val="decimal"/>
      <w:lvlText w:val="%1."/>
      <w:lvlJc w:val="left"/>
      <w:pPr>
        <w:ind w:left="780" w:hanging="420"/>
      </w:pPr>
      <w:rPr>
        <w:rFonts w:hint="eastAsia"/>
      </w:rPr>
    </w:lvl>
    <w:lvl w:ilvl="1" w:tentative="0">
      <w:start w:val="1"/>
      <w:numFmt w:val="lowerLetter"/>
      <w:lvlText w:val="%2)"/>
      <w:lvlJc w:val="left"/>
      <w:pPr>
        <w:ind w:left="1200" w:hanging="420"/>
      </w:pPr>
    </w:lvl>
    <w:lvl w:ilvl="2" w:tentative="0">
      <w:start w:val="1"/>
      <w:numFmt w:val="lowerRoman"/>
      <w:lvlText w:val="%3."/>
      <w:lvlJc w:val="right"/>
      <w:pPr>
        <w:ind w:left="1620" w:hanging="420"/>
      </w:pPr>
    </w:lvl>
    <w:lvl w:ilvl="3" w:tentative="0">
      <w:start w:val="1"/>
      <w:numFmt w:val="decimal"/>
      <w:lvlText w:val="%4."/>
      <w:lvlJc w:val="left"/>
      <w:pPr>
        <w:ind w:left="2040" w:hanging="420"/>
      </w:pPr>
    </w:lvl>
    <w:lvl w:ilvl="4" w:tentative="0">
      <w:start w:val="1"/>
      <w:numFmt w:val="lowerLetter"/>
      <w:lvlText w:val="%5)"/>
      <w:lvlJc w:val="left"/>
      <w:pPr>
        <w:ind w:left="2460" w:hanging="420"/>
      </w:pPr>
    </w:lvl>
    <w:lvl w:ilvl="5" w:tentative="0">
      <w:start w:val="1"/>
      <w:numFmt w:val="lowerRoman"/>
      <w:lvlText w:val="%6."/>
      <w:lvlJc w:val="right"/>
      <w:pPr>
        <w:ind w:left="2880" w:hanging="420"/>
      </w:pPr>
    </w:lvl>
    <w:lvl w:ilvl="6" w:tentative="0">
      <w:start w:val="1"/>
      <w:numFmt w:val="decimal"/>
      <w:lvlText w:val="%7."/>
      <w:lvlJc w:val="left"/>
      <w:pPr>
        <w:ind w:left="3300" w:hanging="420"/>
      </w:pPr>
    </w:lvl>
    <w:lvl w:ilvl="7" w:tentative="0">
      <w:start w:val="1"/>
      <w:numFmt w:val="lowerLetter"/>
      <w:lvlText w:val="%8)"/>
      <w:lvlJc w:val="left"/>
      <w:pPr>
        <w:ind w:left="3720" w:hanging="420"/>
      </w:pPr>
    </w:lvl>
    <w:lvl w:ilvl="8" w:tentative="0">
      <w:start w:val="1"/>
      <w:numFmt w:val="lowerRoman"/>
      <w:lvlText w:val="%9."/>
      <w:lvlJc w:val="right"/>
      <w:pPr>
        <w:ind w:left="4140" w:hanging="420"/>
      </w:pPr>
    </w:lvl>
  </w:abstractNum>
  <w:abstractNum w:abstractNumId="8">
    <w:nsid w:val="00000009"/>
    <w:multiLevelType w:val="multilevel"/>
    <w:tmpl w:val="00000009"/>
    <w:lvl w:ilvl="0" w:tentative="0">
      <w:start w:val="1"/>
      <w:numFmt w:val="chineseCountingThousand"/>
      <w:lvlText w:val="%1、"/>
      <w:lvlJc w:val="left"/>
      <w:pPr>
        <w:ind w:left="284" w:hanging="284"/>
      </w:pPr>
      <w:rPr>
        <w:rFonts w:hint="eastAsia" w:ascii="宋体" w:hAnsi="宋体" w:eastAsia="宋体"/>
        <w:b/>
        <w:i w:val="0"/>
        <w:spacing w:val="0"/>
        <w:position w:val="0"/>
        <w:sz w:val="28"/>
      </w:rPr>
    </w:lvl>
    <w:lvl w:ilvl="1" w:tentative="0">
      <w:start w:val="1"/>
      <w:numFmt w:val="decimal"/>
      <w:lvlText w:val="%2."/>
      <w:lvlJc w:val="left"/>
      <w:pPr>
        <w:ind w:left="1021" w:hanging="737"/>
      </w:pPr>
      <w:rPr>
        <w:rFonts w:hint="eastAsia" w:ascii="宋体" w:hAnsi="宋体" w:eastAsia="宋体"/>
        <w:b/>
        <w:i w:val="0"/>
        <w:spacing w:val="0"/>
        <w:position w:val="0"/>
        <w:sz w:val="24"/>
      </w:rPr>
    </w:lvl>
    <w:lvl w:ilvl="2" w:tentative="0">
      <w:start w:val="1"/>
      <w:numFmt w:val="decimal"/>
      <w:lvlText w:val="%2.%3."/>
      <w:lvlJc w:val="right"/>
      <w:pPr>
        <w:ind w:left="1588" w:hanging="170"/>
      </w:pPr>
      <w:rPr>
        <w:rFonts w:hint="eastAsia" w:ascii="宋体" w:hAnsi="宋体" w:eastAsia="宋体"/>
        <w:b w:val="0"/>
        <w:i w:val="0"/>
        <w:spacing w:val="0"/>
        <w:position w:val="0"/>
        <w:sz w:val="24"/>
      </w:rPr>
    </w:lvl>
    <w:lvl w:ilvl="3" w:tentative="0">
      <w:start w:val="1"/>
      <w:numFmt w:val="decimal"/>
      <w:lvlText w:val="%2.%3.%4."/>
      <w:lvlJc w:val="left"/>
      <w:pPr>
        <w:ind w:left="2211" w:hanging="1304"/>
      </w:pPr>
      <w:rPr>
        <w:rFonts w:hint="eastAsia" w:ascii="宋体" w:hAnsi="宋体" w:eastAsia="宋体"/>
        <w:b w:val="0"/>
        <w:i w:val="0"/>
        <w:spacing w:val="0"/>
        <w:position w:val="0"/>
        <w:sz w:val="24"/>
      </w:rPr>
    </w:lvl>
    <w:lvl w:ilvl="4" w:tentative="0">
      <w:start w:val="1"/>
      <w:numFmt w:val="decimal"/>
      <w:lvlText w:val="%5)"/>
      <w:lvlJc w:val="left"/>
      <w:pPr>
        <w:ind w:left="1985" w:hanging="567"/>
      </w:pPr>
      <w:rPr>
        <w:rFonts w:hint="eastAsia" w:ascii="宋体" w:hAnsi="宋体" w:eastAsia="宋体"/>
        <w:b w:val="0"/>
        <w:i w:val="0"/>
        <w:spacing w:val="0"/>
        <w:position w:val="0"/>
        <w:sz w:val="24"/>
      </w:rPr>
    </w:lvl>
    <w:lvl w:ilvl="5" w:tentative="0">
      <w:start w:val="1"/>
      <w:numFmt w:val="lowerRoman"/>
      <w:lvlText w:val="%6."/>
      <w:lvlJc w:val="right"/>
      <w:pPr>
        <w:ind w:left="3799" w:hanging="284"/>
      </w:pPr>
      <w:rPr>
        <w:rFonts w:hint="eastAsia"/>
      </w:rPr>
    </w:lvl>
    <w:lvl w:ilvl="6" w:tentative="0">
      <w:start w:val="1"/>
      <w:numFmt w:val="decimal"/>
      <w:lvlText w:val="%7."/>
      <w:lvlJc w:val="left"/>
      <w:pPr>
        <w:ind w:left="4502" w:hanging="284"/>
      </w:pPr>
      <w:rPr>
        <w:rFonts w:hint="eastAsia"/>
      </w:rPr>
    </w:lvl>
    <w:lvl w:ilvl="7" w:tentative="0">
      <w:start w:val="1"/>
      <w:numFmt w:val="lowerLetter"/>
      <w:lvlText w:val="%8)"/>
      <w:lvlJc w:val="left"/>
      <w:pPr>
        <w:ind w:left="5205" w:hanging="284"/>
      </w:pPr>
      <w:rPr>
        <w:rFonts w:hint="eastAsia"/>
      </w:rPr>
    </w:lvl>
    <w:lvl w:ilvl="8" w:tentative="0">
      <w:start w:val="1"/>
      <w:numFmt w:val="lowerRoman"/>
      <w:lvlText w:val="%9."/>
      <w:lvlJc w:val="right"/>
      <w:pPr>
        <w:ind w:left="5908" w:hanging="284"/>
      </w:pPr>
      <w:rPr>
        <w:rFonts w:hint="eastAsia"/>
      </w:rPr>
    </w:lvl>
  </w:abstractNum>
  <w:abstractNum w:abstractNumId="9">
    <w:nsid w:val="0000000A"/>
    <w:multiLevelType w:val="multilevel"/>
    <w:tmpl w:val="0000000A"/>
    <w:lvl w:ilvl="0" w:tentative="0">
      <w:start w:val="1"/>
      <w:numFmt w:val="decimal"/>
      <w:lvlText w:val="%1)"/>
      <w:lvlJc w:val="left"/>
      <w:pPr>
        <w:ind w:left="1130" w:hanging="420"/>
      </w:pPr>
    </w:lvl>
    <w:lvl w:ilvl="1" w:tentative="0">
      <w:start w:val="1"/>
      <w:numFmt w:val="lowerLetter"/>
      <w:lvlText w:val="%2)"/>
      <w:lvlJc w:val="left"/>
      <w:pPr>
        <w:ind w:left="1550" w:hanging="420"/>
      </w:pPr>
    </w:lvl>
    <w:lvl w:ilvl="2" w:tentative="0">
      <w:start w:val="1"/>
      <w:numFmt w:val="lowerRoman"/>
      <w:lvlText w:val="%3."/>
      <w:lvlJc w:val="right"/>
      <w:pPr>
        <w:ind w:left="1970" w:hanging="420"/>
      </w:pPr>
    </w:lvl>
    <w:lvl w:ilvl="3" w:tentative="0">
      <w:start w:val="1"/>
      <w:numFmt w:val="decimal"/>
      <w:lvlText w:val="%4."/>
      <w:lvlJc w:val="left"/>
      <w:pPr>
        <w:ind w:left="2390" w:hanging="420"/>
      </w:pPr>
    </w:lvl>
    <w:lvl w:ilvl="4" w:tentative="0">
      <w:start w:val="1"/>
      <w:numFmt w:val="lowerLetter"/>
      <w:lvlText w:val="%5)"/>
      <w:lvlJc w:val="left"/>
      <w:pPr>
        <w:ind w:left="2810" w:hanging="420"/>
      </w:pPr>
    </w:lvl>
    <w:lvl w:ilvl="5" w:tentative="0">
      <w:start w:val="1"/>
      <w:numFmt w:val="lowerRoman"/>
      <w:lvlText w:val="%6."/>
      <w:lvlJc w:val="right"/>
      <w:pPr>
        <w:ind w:left="3230" w:hanging="420"/>
      </w:pPr>
    </w:lvl>
    <w:lvl w:ilvl="6" w:tentative="0">
      <w:start w:val="1"/>
      <w:numFmt w:val="decimal"/>
      <w:lvlText w:val="%7."/>
      <w:lvlJc w:val="left"/>
      <w:pPr>
        <w:ind w:left="3650" w:hanging="420"/>
      </w:pPr>
    </w:lvl>
    <w:lvl w:ilvl="7" w:tentative="0">
      <w:start w:val="1"/>
      <w:numFmt w:val="lowerLetter"/>
      <w:lvlText w:val="%8)"/>
      <w:lvlJc w:val="left"/>
      <w:pPr>
        <w:ind w:left="4070" w:hanging="420"/>
      </w:pPr>
    </w:lvl>
    <w:lvl w:ilvl="8" w:tentative="0">
      <w:start w:val="1"/>
      <w:numFmt w:val="lowerRoman"/>
      <w:lvlText w:val="%9."/>
      <w:lvlJc w:val="right"/>
      <w:pPr>
        <w:ind w:left="4490" w:hanging="420"/>
      </w:pPr>
    </w:lvl>
  </w:abstractNum>
  <w:abstractNum w:abstractNumId="10">
    <w:nsid w:val="0000000B"/>
    <w:multiLevelType w:val="multilevel"/>
    <w:tmpl w:val="0000000B"/>
    <w:lvl w:ilvl="0" w:tentative="0">
      <w:start w:val="1"/>
      <w:numFmt w:val="decimal"/>
      <w:lvlText w:val="%1)"/>
      <w:lvlJc w:val="left"/>
      <w:pPr>
        <w:ind w:left="1697" w:hanging="420"/>
      </w:pPr>
    </w:lvl>
    <w:lvl w:ilvl="1" w:tentative="0">
      <w:start w:val="1"/>
      <w:numFmt w:val="lowerLetter"/>
      <w:lvlText w:val="%2)"/>
      <w:lvlJc w:val="left"/>
      <w:pPr>
        <w:ind w:left="2117" w:hanging="420"/>
      </w:pPr>
    </w:lvl>
    <w:lvl w:ilvl="2" w:tentative="0">
      <w:start w:val="1"/>
      <w:numFmt w:val="lowerRoman"/>
      <w:lvlText w:val="%3."/>
      <w:lvlJc w:val="right"/>
      <w:pPr>
        <w:ind w:left="2537" w:hanging="420"/>
      </w:pPr>
    </w:lvl>
    <w:lvl w:ilvl="3" w:tentative="0">
      <w:start w:val="1"/>
      <w:numFmt w:val="decimal"/>
      <w:lvlText w:val="%4."/>
      <w:lvlJc w:val="left"/>
      <w:pPr>
        <w:ind w:left="2957" w:hanging="420"/>
      </w:pPr>
    </w:lvl>
    <w:lvl w:ilvl="4" w:tentative="0">
      <w:start w:val="1"/>
      <w:numFmt w:val="lowerLetter"/>
      <w:lvlText w:val="%5)"/>
      <w:lvlJc w:val="left"/>
      <w:pPr>
        <w:ind w:left="3377" w:hanging="420"/>
      </w:pPr>
    </w:lvl>
    <w:lvl w:ilvl="5" w:tentative="0">
      <w:start w:val="1"/>
      <w:numFmt w:val="lowerRoman"/>
      <w:lvlText w:val="%6."/>
      <w:lvlJc w:val="right"/>
      <w:pPr>
        <w:ind w:left="3797" w:hanging="420"/>
      </w:pPr>
    </w:lvl>
    <w:lvl w:ilvl="6" w:tentative="0">
      <w:start w:val="1"/>
      <w:numFmt w:val="decimal"/>
      <w:lvlText w:val="%7."/>
      <w:lvlJc w:val="left"/>
      <w:pPr>
        <w:ind w:left="4217" w:hanging="420"/>
      </w:pPr>
    </w:lvl>
    <w:lvl w:ilvl="7" w:tentative="0">
      <w:start w:val="1"/>
      <w:numFmt w:val="lowerLetter"/>
      <w:lvlText w:val="%8)"/>
      <w:lvlJc w:val="left"/>
      <w:pPr>
        <w:ind w:left="4637" w:hanging="420"/>
      </w:pPr>
    </w:lvl>
    <w:lvl w:ilvl="8" w:tentative="0">
      <w:start w:val="1"/>
      <w:numFmt w:val="lowerRoman"/>
      <w:lvlText w:val="%9."/>
      <w:lvlJc w:val="right"/>
      <w:pPr>
        <w:ind w:left="5057" w:hanging="420"/>
      </w:pPr>
    </w:lvl>
  </w:abstractNum>
  <w:abstractNum w:abstractNumId="11">
    <w:nsid w:val="0000000C"/>
    <w:multiLevelType w:val="multilevel"/>
    <w:tmpl w:val="0000000C"/>
    <w:lvl w:ilvl="0" w:tentative="0">
      <w:start w:val="1"/>
      <w:numFmt w:val="decimal"/>
      <w:lvlText w:val="%1)"/>
      <w:lvlJc w:val="left"/>
      <w:pPr>
        <w:ind w:left="1696" w:hanging="420"/>
      </w:pPr>
    </w:lvl>
    <w:lvl w:ilvl="1" w:tentative="0">
      <w:start w:val="1"/>
      <w:numFmt w:val="lowerLetter"/>
      <w:lvlText w:val="%2)"/>
      <w:lvlJc w:val="left"/>
      <w:pPr>
        <w:ind w:left="2116" w:hanging="420"/>
      </w:pPr>
    </w:lvl>
    <w:lvl w:ilvl="2" w:tentative="0">
      <w:start w:val="1"/>
      <w:numFmt w:val="lowerRoman"/>
      <w:lvlText w:val="%3."/>
      <w:lvlJc w:val="right"/>
      <w:pPr>
        <w:ind w:left="2536" w:hanging="420"/>
      </w:pPr>
    </w:lvl>
    <w:lvl w:ilvl="3" w:tentative="0">
      <w:start w:val="1"/>
      <w:numFmt w:val="decimal"/>
      <w:lvlText w:val="%4."/>
      <w:lvlJc w:val="left"/>
      <w:pPr>
        <w:ind w:left="2956" w:hanging="420"/>
      </w:pPr>
    </w:lvl>
    <w:lvl w:ilvl="4" w:tentative="0">
      <w:start w:val="1"/>
      <w:numFmt w:val="lowerLetter"/>
      <w:lvlText w:val="%5)"/>
      <w:lvlJc w:val="left"/>
      <w:pPr>
        <w:ind w:left="3376" w:hanging="420"/>
      </w:pPr>
    </w:lvl>
    <w:lvl w:ilvl="5" w:tentative="0">
      <w:start w:val="1"/>
      <w:numFmt w:val="lowerRoman"/>
      <w:lvlText w:val="%6."/>
      <w:lvlJc w:val="right"/>
      <w:pPr>
        <w:ind w:left="3796" w:hanging="420"/>
      </w:pPr>
    </w:lvl>
    <w:lvl w:ilvl="6" w:tentative="0">
      <w:start w:val="1"/>
      <w:numFmt w:val="decimal"/>
      <w:lvlText w:val="%7."/>
      <w:lvlJc w:val="left"/>
      <w:pPr>
        <w:ind w:left="4216" w:hanging="420"/>
      </w:pPr>
    </w:lvl>
    <w:lvl w:ilvl="7" w:tentative="0">
      <w:start w:val="1"/>
      <w:numFmt w:val="lowerLetter"/>
      <w:lvlText w:val="%8)"/>
      <w:lvlJc w:val="left"/>
      <w:pPr>
        <w:ind w:left="4636" w:hanging="420"/>
      </w:pPr>
    </w:lvl>
    <w:lvl w:ilvl="8" w:tentative="0">
      <w:start w:val="1"/>
      <w:numFmt w:val="lowerRoman"/>
      <w:lvlText w:val="%9."/>
      <w:lvlJc w:val="right"/>
      <w:pPr>
        <w:ind w:left="5056" w:hanging="420"/>
      </w:pPr>
    </w:lvl>
  </w:abstractNum>
  <w:abstractNum w:abstractNumId="12">
    <w:nsid w:val="0000000D"/>
    <w:multiLevelType w:val="multilevel"/>
    <w:tmpl w:val="0000000D"/>
    <w:lvl w:ilvl="0" w:tentative="0">
      <w:start w:val="1"/>
      <w:numFmt w:val="decimal"/>
      <w:lvlText w:val="%1)."/>
      <w:lvlJc w:val="center"/>
      <w:pPr>
        <w:ind w:left="1041" w:hanging="420"/>
      </w:pPr>
      <w:rPr>
        <w:rFonts w:hint="eastAsia"/>
      </w:rPr>
    </w:lvl>
    <w:lvl w:ilvl="1" w:tentative="0">
      <w:start w:val="1"/>
      <w:numFmt w:val="lowerLetter"/>
      <w:lvlText w:val="%2)"/>
      <w:lvlJc w:val="left"/>
      <w:pPr>
        <w:ind w:left="1461" w:hanging="420"/>
      </w:pPr>
    </w:lvl>
    <w:lvl w:ilvl="2" w:tentative="0">
      <w:start w:val="1"/>
      <w:numFmt w:val="lowerRoman"/>
      <w:lvlText w:val="%3."/>
      <w:lvlJc w:val="right"/>
      <w:pPr>
        <w:ind w:left="1881" w:hanging="420"/>
      </w:pPr>
    </w:lvl>
    <w:lvl w:ilvl="3" w:tentative="0">
      <w:start w:val="1"/>
      <w:numFmt w:val="decimal"/>
      <w:lvlText w:val="%4."/>
      <w:lvlJc w:val="left"/>
      <w:pPr>
        <w:ind w:left="2301" w:hanging="420"/>
      </w:pPr>
    </w:lvl>
    <w:lvl w:ilvl="4" w:tentative="0">
      <w:start w:val="1"/>
      <w:numFmt w:val="lowerLetter"/>
      <w:lvlText w:val="%5)"/>
      <w:lvlJc w:val="left"/>
      <w:pPr>
        <w:ind w:left="2721" w:hanging="420"/>
      </w:pPr>
    </w:lvl>
    <w:lvl w:ilvl="5" w:tentative="0">
      <w:start w:val="1"/>
      <w:numFmt w:val="lowerRoman"/>
      <w:lvlText w:val="%6."/>
      <w:lvlJc w:val="right"/>
      <w:pPr>
        <w:ind w:left="3141" w:hanging="420"/>
      </w:pPr>
    </w:lvl>
    <w:lvl w:ilvl="6" w:tentative="0">
      <w:start w:val="1"/>
      <w:numFmt w:val="decimal"/>
      <w:lvlText w:val="%7."/>
      <w:lvlJc w:val="left"/>
      <w:pPr>
        <w:ind w:left="3561" w:hanging="420"/>
      </w:pPr>
    </w:lvl>
    <w:lvl w:ilvl="7" w:tentative="0">
      <w:start w:val="1"/>
      <w:numFmt w:val="lowerLetter"/>
      <w:lvlText w:val="%8)"/>
      <w:lvlJc w:val="left"/>
      <w:pPr>
        <w:ind w:left="3981" w:hanging="420"/>
      </w:pPr>
    </w:lvl>
    <w:lvl w:ilvl="8" w:tentative="0">
      <w:start w:val="1"/>
      <w:numFmt w:val="lowerRoman"/>
      <w:lvlText w:val="%9."/>
      <w:lvlJc w:val="right"/>
      <w:pPr>
        <w:ind w:left="4401" w:hanging="420"/>
      </w:pPr>
    </w:lvl>
  </w:abstractNum>
  <w:abstractNum w:abstractNumId="13">
    <w:nsid w:val="0000000E"/>
    <w:multiLevelType w:val="multilevel"/>
    <w:tmpl w:val="0000000E"/>
    <w:lvl w:ilvl="0" w:tentative="0">
      <w:start w:val="1"/>
      <w:numFmt w:val="decimal"/>
      <w:lvlText w:val="%1)"/>
      <w:lvlJc w:val="left"/>
      <w:pPr>
        <w:ind w:left="1130" w:hanging="420"/>
      </w:pPr>
    </w:lvl>
    <w:lvl w:ilvl="1" w:tentative="0">
      <w:start w:val="1"/>
      <w:numFmt w:val="lowerLetter"/>
      <w:lvlText w:val="%2)"/>
      <w:lvlJc w:val="left"/>
      <w:pPr>
        <w:ind w:left="1550" w:hanging="420"/>
      </w:pPr>
    </w:lvl>
    <w:lvl w:ilvl="2" w:tentative="0">
      <w:start w:val="1"/>
      <w:numFmt w:val="lowerRoman"/>
      <w:lvlText w:val="%3."/>
      <w:lvlJc w:val="right"/>
      <w:pPr>
        <w:ind w:left="1970" w:hanging="420"/>
      </w:pPr>
    </w:lvl>
    <w:lvl w:ilvl="3" w:tentative="0">
      <w:start w:val="1"/>
      <w:numFmt w:val="decimal"/>
      <w:lvlText w:val="%4."/>
      <w:lvlJc w:val="left"/>
      <w:pPr>
        <w:ind w:left="2390" w:hanging="420"/>
      </w:pPr>
    </w:lvl>
    <w:lvl w:ilvl="4" w:tentative="0">
      <w:start w:val="1"/>
      <w:numFmt w:val="lowerLetter"/>
      <w:lvlText w:val="%5)"/>
      <w:lvlJc w:val="left"/>
      <w:pPr>
        <w:ind w:left="2810" w:hanging="420"/>
      </w:pPr>
    </w:lvl>
    <w:lvl w:ilvl="5" w:tentative="0">
      <w:start w:val="1"/>
      <w:numFmt w:val="lowerRoman"/>
      <w:lvlText w:val="%6."/>
      <w:lvlJc w:val="right"/>
      <w:pPr>
        <w:ind w:left="3230" w:hanging="420"/>
      </w:pPr>
    </w:lvl>
    <w:lvl w:ilvl="6" w:tentative="0">
      <w:start w:val="1"/>
      <w:numFmt w:val="decimal"/>
      <w:lvlText w:val="%7."/>
      <w:lvlJc w:val="left"/>
      <w:pPr>
        <w:ind w:left="3650" w:hanging="420"/>
      </w:pPr>
    </w:lvl>
    <w:lvl w:ilvl="7" w:tentative="0">
      <w:start w:val="1"/>
      <w:numFmt w:val="lowerLetter"/>
      <w:lvlText w:val="%8)"/>
      <w:lvlJc w:val="left"/>
      <w:pPr>
        <w:ind w:left="4070" w:hanging="420"/>
      </w:pPr>
    </w:lvl>
    <w:lvl w:ilvl="8" w:tentative="0">
      <w:start w:val="1"/>
      <w:numFmt w:val="lowerRoman"/>
      <w:lvlText w:val="%9."/>
      <w:lvlJc w:val="right"/>
      <w:pPr>
        <w:ind w:left="4490" w:hanging="420"/>
      </w:pPr>
    </w:lvl>
  </w:abstractNum>
  <w:abstractNum w:abstractNumId="14">
    <w:nsid w:val="0000000F"/>
    <w:multiLevelType w:val="multilevel"/>
    <w:tmpl w:val="0000000F"/>
    <w:lvl w:ilvl="0" w:tentative="0">
      <w:start w:val="1"/>
      <w:numFmt w:val="decimal"/>
      <w:lvlText w:val="%1."/>
      <w:lvlJc w:val="left"/>
      <w:pPr>
        <w:ind w:left="987" w:hanging="420"/>
      </w:pPr>
      <w:rPr>
        <w:rFonts w:hint="eastAsia"/>
      </w:rPr>
    </w:lvl>
    <w:lvl w:ilvl="1" w:tentative="0">
      <w:start w:val="1"/>
      <w:numFmt w:val="decimal"/>
      <w:lvlText w:val="%2）"/>
      <w:lvlJc w:val="left"/>
      <w:pPr>
        <w:ind w:left="1210" w:hanging="360"/>
      </w:pPr>
      <w:rPr>
        <w:rFonts w:hint="default" w:ascii="宋体" w:hAnsi="宋体" w:eastAsia="宋体"/>
      </w:rPr>
    </w:lvl>
    <w:lvl w:ilvl="2" w:tentative="0">
      <w:start w:val="1"/>
      <w:numFmt w:val="lowerRoman"/>
      <w:lvlText w:val="%3."/>
      <w:lvlJc w:val="right"/>
      <w:pPr>
        <w:ind w:left="1881" w:hanging="420"/>
      </w:pPr>
    </w:lvl>
    <w:lvl w:ilvl="3" w:tentative="0">
      <w:start w:val="1"/>
      <w:numFmt w:val="decimal"/>
      <w:lvlText w:val="%4."/>
      <w:lvlJc w:val="left"/>
      <w:pPr>
        <w:ind w:left="2301" w:hanging="420"/>
      </w:pPr>
    </w:lvl>
    <w:lvl w:ilvl="4" w:tentative="0">
      <w:start w:val="1"/>
      <w:numFmt w:val="lowerLetter"/>
      <w:lvlText w:val="%5)"/>
      <w:lvlJc w:val="left"/>
      <w:pPr>
        <w:ind w:left="2721" w:hanging="420"/>
      </w:pPr>
    </w:lvl>
    <w:lvl w:ilvl="5" w:tentative="0">
      <w:start w:val="1"/>
      <w:numFmt w:val="lowerRoman"/>
      <w:lvlText w:val="%6."/>
      <w:lvlJc w:val="right"/>
      <w:pPr>
        <w:ind w:left="3141" w:hanging="420"/>
      </w:pPr>
    </w:lvl>
    <w:lvl w:ilvl="6" w:tentative="0">
      <w:start w:val="1"/>
      <w:numFmt w:val="decimal"/>
      <w:lvlText w:val="%7."/>
      <w:lvlJc w:val="left"/>
      <w:pPr>
        <w:ind w:left="3561" w:hanging="420"/>
      </w:pPr>
    </w:lvl>
    <w:lvl w:ilvl="7" w:tentative="0">
      <w:start w:val="1"/>
      <w:numFmt w:val="lowerLetter"/>
      <w:lvlText w:val="%8)"/>
      <w:lvlJc w:val="left"/>
      <w:pPr>
        <w:ind w:left="3981" w:hanging="420"/>
      </w:pPr>
    </w:lvl>
    <w:lvl w:ilvl="8" w:tentative="0">
      <w:start w:val="1"/>
      <w:numFmt w:val="lowerRoman"/>
      <w:lvlText w:val="%9."/>
      <w:lvlJc w:val="right"/>
      <w:pPr>
        <w:ind w:left="4401" w:hanging="420"/>
      </w:pPr>
    </w:lvl>
  </w:abstractNum>
  <w:abstractNum w:abstractNumId="15">
    <w:nsid w:val="00000010"/>
    <w:multiLevelType w:val="multilevel"/>
    <w:tmpl w:val="00000010"/>
    <w:lvl w:ilvl="0" w:tentative="0">
      <w:start w:val="1"/>
      <w:numFmt w:val="decimal"/>
      <w:lvlText w:val="%1."/>
      <w:lvlJc w:val="left"/>
      <w:pPr>
        <w:ind w:left="987" w:hanging="420"/>
      </w:pPr>
      <w:rPr>
        <w:rFonts w:hint="eastAsia"/>
      </w:rPr>
    </w:lvl>
    <w:lvl w:ilvl="1" w:tentative="0">
      <w:start w:val="1"/>
      <w:numFmt w:val="decimal"/>
      <w:lvlText w:val="%2）"/>
      <w:lvlJc w:val="left"/>
      <w:pPr>
        <w:ind w:left="1210" w:hanging="360"/>
      </w:pPr>
      <w:rPr>
        <w:rFonts w:hint="default" w:ascii="宋体" w:hAnsi="宋体" w:eastAsia="宋体"/>
      </w:rPr>
    </w:lvl>
    <w:lvl w:ilvl="2" w:tentative="0">
      <w:start w:val="1"/>
      <w:numFmt w:val="lowerRoman"/>
      <w:lvlText w:val="%3."/>
      <w:lvlJc w:val="right"/>
      <w:pPr>
        <w:ind w:left="1881" w:hanging="420"/>
      </w:pPr>
    </w:lvl>
    <w:lvl w:ilvl="3" w:tentative="0">
      <w:start w:val="1"/>
      <w:numFmt w:val="decimal"/>
      <w:lvlText w:val="%4."/>
      <w:lvlJc w:val="left"/>
      <w:pPr>
        <w:ind w:left="2301" w:hanging="420"/>
      </w:pPr>
    </w:lvl>
    <w:lvl w:ilvl="4" w:tentative="0">
      <w:start w:val="1"/>
      <w:numFmt w:val="lowerLetter"/>
      <w:lvlText w:val="%5)"/>
      <w:lvlJc w:val="left"/>
      <w:pPr>
        <w:ind w:left="2721" w:hanging="420"/>
      </w:pPr>
    </w:lvl>
    <w:lvl w:ilvl="5" w:tentative="0">
      <w:start w:val="1"/>
      <w:numFmt w:val="lowerRoman"/>
      <w:lvlText w:val="%6."/>
      <w:lvlJc w:val="right"/>
      <w:pPr>
        <w:ind w:left="3141" w:hanging="420"/>
      </w:pPr>
    </w:lvl>
    <w:lvl w:ilvl="6" w:tentative="0">
      <w:start w:val="1"/>
      <w:numFmt w:val="decimal"/>
      <w:lvlText w:val="%7."/>
      <w:lvlJc w:val="left"/>
      <w:pPr>
        <w:ind w:left="3561" w:hanging="420"/>
      </w:pPr>
    </w:lvl>
    <w:lvl w:ilvl="7" w:tentative="0">
      <w:start w:val="1"/>
      <w:numFmt w:val="lowerLetter"/>
      <w:lvlText w:val="%8)"/>
      <w:lvlJc w:val="left"/>
      <w:pPr>
        <w:ind w:left="3981" w:hanging="420"/>
      </w:pPr>
    </w:lvl>
    <w:lvl w:ilvl="8" w:tentative="0">
      <w:start w:val="1"/>
      <w:numFmt w:val="lowerRoman"/>
      <w:lvlText w:val="%9."/>
      <w:lvlJc w:val="right"/>
      <w:pPr>
        <w:ind w:left="4401" w:hanging="420"/>
      </w:pPr>
    </w:lvl>
  </w:abstractNum>
  <w:abstractNum w:abstractNumId="16">
    <w:nsid w:val="00000011"/>
    <w:multiLevelType w:val="multilevel"/>
    <w:tmpl w:val="00000011"/>
    <w:lvl w:ilvl="0" w:tentative="0">
      <w:start w:val="1"/>
      <w:numFmt w:val="decimal"/>
      <w:lvlText w:val="（%1）"/>
      <w:lvlJc w:val="left"/>
      <w:pPr>
        <w:ind w:left="845" w:hanging="420"/>
      </w:pPr>
    </w:lvl>
    <w:lvl w:ilvl="1" w:tentative="0">
      <w:start w:val="1"/>
      <w:numFmt w:val="lowerLetter"/>
      <w:lvlText w:val="%2)"/>
      <w:lvlJc w:val="left"/>
      <w:pPr>
        <w:ind w:left="1265" w:hanging="420"/>
      </w:pPr>
    </w:lvl>
    <w:lvl w:ilvl="2" w:tentative="0">
      <w:start w:val="1"/>
      <w:numFmt w:val="lowerRoman"/>
      <w:lvlText w:val="%3."/>
      <w:lvlJc w:val="right"/>
      <w:pPr>
        <w:ind w:left="1685" w:hanging="420"/>
      </w:pPr>
    </w:lvl>
    <w:lvl w:ilvl="3" w:tentative="0">
      <w:start w:val="1"/>
      <w:numFmt w:val="decimal"/>
      <w:lvlText w:val="%4."/>
      <w:lvlJc w:val="left"/>
      <w:pPr>
        <w:ind w:left="2105" w:hanging="420"/>
      </w:pPr>
    </w:lvl>
    <w:lvl w:ilvl="4" w:tentative="0">
      <w:start w:val="1"/>
      <w:numFmt w:val="lowerLetter"/>
      <w:lvlText w:val="%5)"/>
      <w:lvlJc w:val="left"/>
      <w:pPr>
        <w:ind w:left="2525" w:hanging="420"/>
      </w:pPr>
    </w:lvl>
    <w:lvl w:ilvl="5" w:tentative="0">
      <w:start w:val="1"/>
      <w:numFmt w:val="lowerRoman"/>
      <w:lvlText w:val="%6."/>
      <w:lvlJc w:val="right"/>
      <w:pPr>
        <w:ind w:left="2945" w:hanging="420"/>
      </w:pPr>
    </w:lvl>
    <w:lvl w:ilvl="6" w:tentative="0">
      <w:start w:val="1"/>
      <w:numFmt w:val="decimal"/>
      <w:lvlText w:val="%7."/>
      <w:lvlJc w:val="left"/>
      <w:pPr>
        <w:ind w:left="3365" w:hanging="420"/>
      </w:pPr>
    </w:lvl>
    <w:lvl w:ilvl="7" w:tentative="0">
      <w:start w:val="1"/>
      <w:numFmt w:val="lowerLetter"/>
      <w:lvlText w:val="%8)"/>
      <w:lvlJc w:val="left"/>
      <w:pPr>
        <w:ind w:left="3785" w:hanging="420"/>
      </w:pPr>
    </w:lvl>
    <w:lvl w:ilvl="8" w:tentative="0">
      <w:start w:val="1"/>
      <w:numFmt w:val="lowerRoman"/>
      <w:lvlText w:val="%9."/>
      <w:lvlJc w:val="right"/>
      <w:pPr>
        <w:ind w:left="4205" w:hanging="420"/>
      </w:pPr>
    </w:lvl>
  </w:abstractNum>
  <w:abstractNum w:abstractNumId="17">
    <w:nsid w:val="00000012"/>
    <w:multiLevelType w:val="multilevel"/>
    <w:tmpl w:val="00000012"/>
    <w:lvl w:ilvl="0" w:tentative="0">
      <w:start w:val="1"/>
      <w:numFmt w:val="decimal"/>
      <w:lvlText w:val="%1."/>
      <w:lvlJc w:val="left"/>
      <w:pPr>
        <w:ind w:left="987" w:hanging="420"/>
      </w:pPr>
      <w:rPr>
        <w:rFonts w:hint="eastAsia"/>
      </w:rPr>
    </w:lvl>
    <w:lvl w:ilvl="1" w:tentative="0">
      <w:start w:val="1"/>
      <w:numFmt w:val="decimal"/>
      <w:lvlText w:val="%2）"/>
      <w:lvlJc w:val="left"/>
      <w:pPr>
        <w:ind w:left="1210" w:hanging="360"/>
      </w:pPr>
      <w:rPr>
        <w:rFonts w:hint="default" w:ascii="宋体" w:hAnsi="宋体" w:eastAsia="宋体"/>
      </w:rPr>
    </w:lvl>
    <w:lvl w:ilvl="2" w:tentative="0">
      <w:start w:val="1"/>
      <w:numFmt w:val="lowerRoman"/>
      <w:lvlText w:val="%3."/>
      <w:lvlJc w:val="right"/>
      <w:pPr>
        <w:ind w:left="1881" w:hanging="420"/>
      </w:pPr>
    </w:lvl>
    <w:lvl w:ilvl="3" w:tentative="0">
      <w:start w:val="1"/>
      <w:numFmt w:val="decimal"/>
      <w:lvlText w:val="%4."/>
      <w:lvlJc w:val="left"/>
      <w:pPr>
        <w:ind w:left="2301" w:hanging="420"/>
      </w:pPr>
    </w:lvl>
    <w:lvl w:ilvl="4" w:tentative="0">
      <w:start w:val="1"/>
      <w:numFmt w:val="lowerLetter"/>
      <w:lvlText w:val="%5)"/>
      <w:lvlJc w:val="left"/>
      <w:pPr>
        <w:ind w:left="2721" w:hanging="420"/>
      </w:pPr>
    </w:lvl>
    <w:lvl w:ilvl="5" w:tentative="0">
      <w:start w:val="1"/>
      <w:numFmt w:val="lowerRoman"/>
      <w:lvlText w:val="%6."/>
      <w:lvlJc w:val="right"/>
      <w:pPr>
        <w:ind w:left="3141" w:hanging="420"/>
      </w:pPr>
    </w:lvl>
    <w:lvl w:ilvl="6" w:tentative="0">
      <w:start w:val="1"/>
      <w:numFmt w:val="decimal"/>
      <w:lvlText w:val="%7."/>
      <w:lvlJc w:val="left"/>
      <w:pPr>
        <w:ind w:left="3561" w:hanging="420"/>
      </w:pPr>
    </w:lvl>
    <w:lvl w:ilvl="7" w:tentative="0">
      <w:start w:val="1"/>
      <w:numFmt w:val="lowerLetter"/>
      <w:lvlText w:val="%8)"/>
      <w:lvlJc w:val="left"/>
      <w:pPr>
        <w:ind w:left="3981" w:hanging="420"/>
      </w:pPr>
    </w:lvl>
    <w:lvl w:ilvl="8" w:tentative="0">
      <w:start w:val="1"/>
      <w:numFmt w:val="lowerRoman"/>
      <w:lvlText w:val="%9."/>
      <w:lvlJc w:val="right"/>
      <w:pPr>
        <w:ind w:left="4401" w:hanging="420"/>
      </w:pPr>
    </w:lvl>
  </w:abstractNum>
  <w:abstractNum w:abstractNumId="18">
    <w:nsid w:val="00000013"/>
    <w:multiLevelType w:val="multilevel"/>
    <w:tmpl w:val="00000013"/>
    <w:lvl w:ilvl="0" w:tentative="0">
      <w:start w:val="1"/>
      <w:numFmt w:val="decimal"/>
      <w:lvlText w:val="5.%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9">
    <w:nsid w:val="00000014"/>
    <w:multiLevelType w:val="multilevel"/>
    <w:tmpl w:val="00000014"/>
    <w:lvl w:ilvl="0" w:tentative="0">
      <w:start w:val="1"/>
      <w:numFmt w:val="decimal"/>
      <w:lvlText w:val="%1)."/>
      <w:lvlJc w:val="center"/>
      <w:pPr>
        <w:ind w:left="1041" w:hanging="420"/>
      </w:pPr>
      <w:rPr>
        <w:rFonts w:hint="eastAsia"/>
      </w:rPr>
    </w:lvl>
    <w:lvl w:ilvl="1" w:tentative="0">
      <w:start w:val="1"/>
      <w:numFmt w:val="lowerLetter"/>
      <w:lvlText w:val="%2)"/>
      <w:lvlJc w:val="left"/>
      <w:pPr>
        <w:ind w:left="1461" w:hanging="420"/>
      </w:pPr>
    </w:lvl>
    <w:lvl w:ilvl="2" w:tentative="0">
      <w:start w:val="1"/>
      <w:numFmt w:val="lowerRoman"/>
      <w:lvlText w:val="%3."/>
      <w:lvlJc w:val="right"/>
      <w:pPr>
        <w:ind w:left="1881" w:hanging="420"/>
      </w:pPr>
    </w:lvl>
    <w:lvl w:ilvl="3" w:tentative="0">
      <w:start w:val="1"/>
      <w:numFmt w:val="decimal"/>
      <w:lvlText w:val="%4."/>
      <w:lvlJc w:val="left"/>
      <w:pPr>
        <w:ind w:left="2301" w:hanging="420"/>
      </w:pPr>
    </w:lvl>
    <w:lvl w:ilvl="4" w:tentative="0">
      <w:start w:val="1"/>
      <w:numFmt w:val="lowerLetter"/>
      <w:lvlText w:val="%5)"/>
      <w:lvlJc w:val="left"/>
      <w:pPr>
        <w:ind w:left="2721" w:hanging="420"/>
      </w:pPr>
    </w:lvl>
    <w:lvl w:ilvl="5" w:tentative="0">
      <w:start w:val="1"/>
      <w:numFmt w:val="lowerRoman"/>
      <w:lvlText w:val="%6."/>
      <w:lvlJc w:val="right"/>
      <w:pPr>
        <w:ind w:left="3141" w:hanging="420"/>
      </w:pPr>
    </w:lvl>
    <w:lvl w:ilvl="6" w:tentative="0">
      <w:start w:val="1"/>
      <w:numFmt w:val="decimal"/>
      <w:lvlText w:val="%7."/>
      <w:lvlJc w:val="left"/>
      <w:pPr>
        <w:ind w:left="3561" w:hanging="420"/>
      </w:pPr>
    </w:lvl>
    <w:lvl w:ilvl="7" w:tentative="0">
      <w:start w:val="1"/>
      <w:numFmt w:val="lowerLetter"/>
      <w:lvlText w:val="%8)"/>
      <w:lvlJc w:val="left"/>
      <w:pPr>
        <w:ind w:left="3981" w:hanging="420"/>
      </w:pPr>
    </w:lvl>
    <w:lvl w:ilvl="8" w:tentative="0">
      <w:start w:val="1"/>
      <w:numFmt w:val="lowerRoman"/>
      <w:lvlText w:val="%9."/>
      <w:lvlJc w:val="right"/>
      <w:pPr>
        <w:ind w:left="4401" w:hanging="420"/>
      </w:pPr>
    </w:lvl>
  </w:abstractNum>
  <w:abstractNum w:abstractNumId="20">
    <w:nsid w:val="00000015"/>
    <w:multiLevelType w:val="multilevel"/>
    <w:tmpl w:val="00000015"/>
    <w:lvl w:ilvl="0" w:tentative="0">
      <w:start w:val="1"/>
      <w:numFmt w:val="chineseCountingThousand"/>
      <w:lvlText w:val="(%1)"/>
      <w:lvlJc w:val="left"/>
      <w:pPr>
        <w:ind w:left="704" w:hanging="420"/>
      </w:pPr>
      <w:rPr>
        <w:rFonts w:ascii="宋体" w:hAnsi="宋体" w:eastAsia="宋体"/>
        <w:b/>
      </w:rPr>
    </w:lvl>
    <w:lvl w:ilvl="1" w:tentative="0">
      <w:start w:val="1"/>
      <w:numFmt w:val="lowerLetter"/>
      <w:lvlText w:val="%2)"/>
      <w:lvlJc w:val="left"/>
      <w:pPr>
        <w:ind w:left="1124" w:hanging="420"/>
      </w:pPr>
    </w:lvl>
    <w:lvl w:ilvl="2" w:tentative="0">
      <w:start w:val="1"/>
      <w:numFmt w:val="lowerRoman"/>
      <w:lvlText w:val="%3."/>
      <w:lvlJc w:val="right"/>
      <w:pPr>
        <w:ind w:left="1544" w:hanging="420"/>
      </w:pPr>
    </w:lvl>
    <w:lvl w:ilvl="3" w:tentative="0">
      <w:start w:val="1"/>
      <w:numFmt w:val="decimal"/>
      <w:lvlText w:val="%4."/>
      <w:lvlJc w:val="left"/>
      <w:pPr>
        <w:ind w:left="1964" w:hanging="420"/>
      </w:pPr>
    </w:lvl>
    <w:lvl w:ilvl="4" w:tentative="0">
      <w:start w:val="1"/>
      <w:numFmt w:val="lowerLetter"/>
      <w:lvlText w:val="%5)"/>
      <w:lvlJc w:val="left"/>
      <w:pPr>
        <w:ind w:left="2384" w:hanging="420"/>
      </w:pPr>
    </w:lvl>
    <w:lvl w:ilvl="5" w:tentative="0">
      <w:start w:val="1"/>
      <w:numFmt w:val="lowerRoman"/>
      <w:lvlText w:val="%6."/>
      <w:lvlJc w:val="right"/>
      <w:pPr>
        <w:ind w:left="2804" w:hanging="420"/>
      </w:pPr>
    </w:lvl>
    <w:lvl w:ilvl="6" w:tentative="0">
      <w:start w:val="1"/>
      <w:numFmt w:val="decimal"/>
      <w:lvlText w:val="%7."/>
      <w:lvlJc w:val="left"/>
      <w:pPr>
        <w:ind w:left="3224" w:hanging="420"/>
      </w:pPr>
    </w:lvl>
    <w:lvl w:ilvl="7" w:tentative="0">
      <w:start w:val="1"/>
      <w:numFmt w:val="lowerLetter"/>
      <w:lvlText w:val="%8)"/>
      <w:lvlJc w:val="left"/>
      <w:pPr>
        <w:ind w:left="3644" w:hanging="420"/>
      </w:pPr>
    </w:lvl>
    <w:lvl w:ilvl="8" w:tentative="0">
      <w:start w:val="1"/>
      <w:numFmt w:val="lowerRoman"/>
      <w:lvlText w:val="%9."/>
      <w:lvlJc w:val="right"/>
      <w:pPr>
        <w:ind w:left="4064" w:hanging="420"/>
      </w:pPr>
    </w:lvl>
  </w:abstractNum>
  <w:abstractNum w:abstractNumId="21">
    <w:nsid w:val="00000016"/>
    <w:multiLevelType w:val="multilevel"/>
    <w:tmpl w:val="00000016"/>
    <w:lvl w:ilvl="0" w:tentative="0">
      <w:start w:val="1"/>
      <w:numFmt w:val="decimal"/>
      <w:lvlText w:val="%1)"/>
      <w:lvlJc w:val="left"/>
      <w:pPr>
        <w:ind w:left="1696" w:hanging="420"/>
      </w:pPr>
    </w:lvl>
    <w:lvl w:ilvl="1" w:tentative="0">
      <w:start w:val="1"/>
      <w:numFmt w:val="lowerLetter"/>
      <w:lvlText w:val="%2)"/>
      <w:lvlJc w:val="left"/>
      <w:pPr>
        <w:ind w:left="2116" w:hanging="420"/>
      </w:pPr>
    </w:lvl>
    <w:lvl w:ilvl="2" w:tentative="0">
      <w:start w:val="1"/>
      <w:numFmt w:val="lowerRoman"/>
      <w:lvlText w:val="%3."/>
      <w:lvlJc w:val="right"/>
      <w:pPr>
        <w:ind w:left="2536" w:hanging="420"/>
      </w:pPr>
    </w:lvl>
    <w:lvl w:ilvl="3" w:tentative="0">
      <w:start w:val="1"/>
      <w:numFmt w:val="decimal"/>
      <w:lvlText w:val="%4."/>
      <w:lvlJc w:val="left"/>
      <w:pPr>
        <w:ind w:left="2956" w:hanging="420"/>
      </w:pPr>
    </w:lvl>
    <w:lvl w:ilvl="4" w:tentative="0">
      <w:start w:val="1"/>
      <w:numFmt w:val="lowerLetter"/>
      <w:lvlText w:val="%5)"/>
      <w:lvlJc w:val="left"/>
      <w:pPr>
        <w:ind w:left="3376" w:hanging="420"/>
      </w:pPr>
    </w:lvl>
    <w:lvl w:ilvl="5" w:tentative="0">
      <w:start w:val="1"/>
      <w:numFmt w:val="lowerRoman"/>
      <w:lvlText w:val="%6."/>
      <w:lvlJc w:val="right"/>
      <w:pPr>
        <w:ind w:left="3796" w:hanging="420"/>
      </w:pPr>
    </w:lvl>
    <w:lvl w:ilvl="6" w:tentative="0">
      <w:start w:val="1"/>
      <w:numFmt w:val="decimal"/>
      <w:lvlText w:val="%7."/>
      <w:lvlJc w:val="left"/>
      <w:pPr>
        <w:ind w:left="4216" w:hanging="420"/>
      </w:pPr>
    </w:lvl>
    <w:lvl w:ilvl="7" w:tentative="0">
      <w:start w:val="1"/>
      <w:numFmt w:val="lowerLetter"/>
      <w:lvlText w:val="%8)"/>
      <w:lvlJc w:val="left"/>
      <w:pPr>
        <w:ind w:left="4636" w:hanging="420"/>
      </w:pPr>
    </w:lvl>
    <w:lvl w:ilvl="8" w:tentative="0">
      <w:start w:val="1"/>
      <w:numFmt w:val="lowerRoman"/>
      <w:lvlText w:val="%9."/>
      <w:lvlJc w:val="right"/>
      <w:pPr>
        <w:ind w:left="5056" w:hanging="420"/>
      </w:pPr>
    </w:lvl>
  </w:abstractNum>
  <w:abstractNum w:abstractNumId="22">
    <w:nsid w:val="00000017"/>
    <w:multiLevelType w:val="multilevel"/>
    <w:tmpl w:val="00000017"/>
    <w:lvl w:ilvl="0" w:tentative="0">
      <w:start w:val="1"/>
      <w:numFmt w:val="chineseCountingThousand"/>
      <w:lvlText w:val="第%1章"/>
      <w:lvlJc w:val="left"/>
      <w:pPr>
        <w:ind w:left="420" w:hanging="420"/>
      </w:pPr>
      <w:rPr>
        <w:rFonts w:hint="eastAsia" w:ascii="宋体" w:hAnsi="宋体" w:eastAsia="宋体"/>
        <w:b/>
        <w:i w:val="0"/>
        <w:sz w:val="32"/>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3">
    <w:nsid w:val="00000018"/>
    <w:multiLevelType w:val="multilevel"/>
    <w:tmpl w:val="00000018"/>
    <w:lvl w:ilvl="0" w:tentative="0">
      <w:start w:val="1"/>
      <w:numFmt w:val="decimal"/>
      <w:lvlText w:val="（%1）"/>
      <w:lvlJc w:val="left"/>
      <w:pPr>
        <w:ind w:left="845" w:hanging="420"/>
      </w:pPr>
    </w:lvl>
    <w:lvl w:ilvl="1" w:tentative="0">
      <w:start w:val="1"/>
      <w:numFmt w:val="lowerLetter"/>
      <w:lvlText w:val="%2)"/>
      <w:lvlJc w:val="left"/>
      <w:pPr>
        <w:ind w:left="1265" w:hanging="420"/>
      </w:pPr>
    </w:lvl>
    <w:lvl w:ilvl="2" w:tentative="0">
      <w:start w:val="1"/>
      <w:numFmt w:val="lowerRoman"/>
      <w:lvlText w:val="%3."/>
      <w:lvlJc w:val="right"/>
      <w:pPr>
        <w:ind w:left="1685" w:hanging="420"/>
      </w:pPr>
    </w:lvl>
    <w:lvl w:ilvl="3" w:tentative="0">
      <w:start w:val="1"/>
      <w:numFmt w:val="decimal"/>
      <w:lvlText w:val="%4."/>
      <w:lvlJc w:val="left"/>
      <w:pPr>
        <w:ind w:left="2105" w:hanging="420"/>
      </w:pPr>
    </w:lvl>
    <w:lvl w:ilvl="4" w:tentative="0">
      <w:start w:val="1"/>
      <w:numFmt w:val="lowerLetter"/>
      <w:lvlText w:val="%5)"/>
      <w:lvlJc w:val="left"/>
      <w:pPr>
        <w:ind w:left="2525" w:hanging="420"/>
      </w:pPr>
    </w:lvl>
    <w:lvl w:ilvl="5" w:tentative="0">
      <w:start w:val="1"/>
      <w:numFmt w:val="lowerRoman"/>
      <w:lvlText w:val="%6."/>
      <w:lvlJc w:val="right"/>
      <w:pPr>
        <w:ind w:left="2945" w:hanging="420"/>
      </w:pPr>
    </w:lvl>
    <w:lvl w:ilvl="6" w:tentative="0">
      <w:start w:val="1"/>
      <w:numFmt w:val="decimal"/>
      <w:lvlText w:val="%7."/>
      <w:lvlJc w:val="left"/>
      <w:pPr>
        <w:ind w:left="3365" w:hanging="420"/>
      </w:pPr>
    </w:lvl>
    <w:lvl w:ilvl="7" w:tentative="0">
      <w:start w:val="1"/>
      <w:numFmt w:val="lowerLetter"/>
      <w:lvlText w:val="%8)"/>
      <w:lvlJc w:val="left"/>
      <w:pPr>
        <w:ind w:left="3785" w:hanging="420"/>
      </w:pPr>
    </w:lvl>
    <w:lvl w:ilvl="8" w:tentative="0">
      <w:start w:val="1"/>
      <w:numFmt w:val="lowerRoman"/>
      <w:lvlText w:val="%9."/>
      <w:lvlJc w:val="right"/>
      <w:pPr>
        <w:ind w:left="4205" w:hanging="420"/>
      </w:pPr>
    </w:lvl>
  </w:abstractNum>
  <w:abstractNum w:abstractNumId="24">
    <w:nsid w:val="00000019"/>
    <w:multiLevelType w:val="multilevel"/>
    <w:tmpl w:val="00000019"/>
    <w:lvl w:ilvl="0" w:tentative="0">
      <w:start w:val="7"/>
      <w:numFmt w:val="japaneseCounting"/>
      <w:lvlText w:val="%1、"/>
      <w:lvlJc w:val="left"/>
      <w:pPr>
        <w:ind w:left="510" w:hanging="51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5">
    <w:nsid w:val="0000001B"/>
    <w:multiLevelType w:val="singleLevel"/>
    <w:tmpl w:val="0000001B"/>
    <w:lvl w:ilvl="0" w:tentative="0">
      <w:start w:val="1"/>
      <w:numFmt w:val="decimal"/>
      <w:suff w:val="nothing"/>
      <w:lvlText w:val="%1"/>
      <w:lvlJc w:val="left"/>
      <w:pPr>
        <w:tabs>
          <w:tab w:val="left" w:pos="0"/>
        </w:tabs>
        <w:ind w:left="0" w:firstLine="0"/>
      </w:pPr>
      <w:rPr>
        <w:rFonts w:hint="default"/>
      </w:rPr>
    </w:lvl>
  </w:abstractNum>
  <w:abstractNum w:abstractNumId="26">
    <w:nsid w:val="0000001D"/>
    <w:multiLevelType w:val="multilevel"/>
    <w:tmpl w:val="0000001D"/>
    <w:lvl w:ilvl="0" w:tentative="0">
      <w:start w:val="1"/>
      <w:numFmt w:val="decimal"/>
      <w:lvlText w:val="%1)"/>
      <w:lvlJc w:val="left"/>
      <w:pPr>
        <w:ind w:left="1696" w:hanging="420"/>
      </w:pPr>
    </w:lvl>
    <w:lvl w:ilvl="1" w:tentative="0">
      <w:start w:val="1"/>
      <w:numFmt w:val="lowerLetter"/>
      <w:lvlText w:val="%2)"/>
      <w:lvlJc w:val="left"/>
      <w:pPr>
        <w:ind w:left="2116" w:hanging="420"/>
      </w:pPr>
    </w:lvl>
    <w:lvl w:ilvl="2" w:tentative="0">
      <w:start w:val="1"/>
      <w:numFmt w:val="lowerRoman"/>
      <w:lvlText w:val="%3."/>
      <w:lvlJc w:val="right"/>
      <w:pPr>
        <w:ind w:left="2536" w:hanging="420"/>
      </w:pPr>
    </w:lvl>
    <w:lvl w:ilvl="3" w:tentative="0">
      <w:start w:val="1"/>
      <w:numFmt w:val="decimal"/>
      <w:lvlText w:val="%4."/>
      <w:lvlJc w:val="left"/>
      <w:pPr>
        <w:ind w:left="2956" w:hanging="420"/>
      </w:pPr>
    </w:lvl>
    <w:lvl w:ilvl="4" w:tentative="0">
      <w:start w:val="1"/>
      <w:numFmt w:val="lowerLetter"/>
      <w:lvlText w:val="%5)"/>
      <w:lvlJc w:val="left"/>
      <w:pPr>
        <w:ind w:left="3376" w:hanging="420"/>
      </w:pPr>
    </w:lvl>
    <w:lvl w:ilvl="5" w:tentative="0">
      <w:start w:val="1"/>
      <w:numFmt w:val="lowerRoman"/>
      <w:lvlText w:val="%6."/>
      <w:lvlJc w:val="right"/>
      <w:pPr>
        <w:ind w:left="3796" w:hanging="420"/>
      </w:pPr>
    </w:lvl>
    <w:lvl w:ilvl="6" w:tentative="0">
      <w:start w:val="1"/>
      <w:numFmt w:val="decimal"/>
      <w:lvlText w:val="%7."/>
      <w:lvlJc w:val="left"/>
      <w:pPr>
        <w:ind w:left="4216" w:hanging="420"/>
      </w:pPr>
    </w:lvl>
    <w:lvl w:ilvl="7" w:tentative="0">
      <w:start w:val="1"/>
      <w:numFmt w:val="lowerLetter"/>
      <w:lvlText w:val="%8)"/>
      <w:lvlJc w:val="left"/>
      <w:pPr>
        <w:ind w:left="4636" w:hanging="420"/>
      </w:pPr>
    </w:lvl>
    <w:lvl w:ilvl="8" w:tentative="0">
      <w:start w:val="1"/>
      <w:numFmt w:val="lowerRoman"/>
      <w:lvlText w:val="%9."/>
      <w:lvlJc w:val="right"/>
      <w:pPr>
        <w:ind w:left="5056" w:hanging="420"/>
      </w:pPr>
    </w:lvl>
  </w:abstractNum>
  <w:abstractNum w:abstractNumId="27">
    <w:nsid w:val="0000001E"/>
    <w:multiLevelType w:val="multilevel"/>
    <w:tmpl w:val="0000001E"/>
    <w:lvl w:ilvl="0" w:tentative="0">
      <w:start w:val="1"/>
      <w:numFmt w:val="decimal"/>
      <w:lvlText w:val="（%1）"/>
      <w:lvlJc w:val="left"/>
      <w:pPr>
        <w:ind w:left="845" w:hanging="420"/>
      </w:pPr>
    </w:lvl>
    <w:lvl w:ilvl="1" w:tentative="0">
      <w:start w:val="1"/>
      <w:numFmt w:val="lowerLetter"/>
      <w:lvlText w:val="%2)"/>
      <w:lvlJc w:val="left"/>
      <w:pPr>
        <w:ind w:left="1265" w:hanging="420"/>
      </w:pPr>
    </w:lvl>
    <w:lvl w:ilvl="2" w:tentative="0">
      <w:start w:val="1"/>
      <w:numFmt w:val="lowerRoman"/>
      <w:lvlText w:val="%3."/>
      <w:lvlJc w:val="right"/>
      <w:pPr>
        <w:ind w:left="1685" w:hanging="420"/>
      </w:pPr>
    </w:lvl>
    <w:lvl w:ilvl="3" w:tentative="0">
      <w:start w:val="1"/>
      <w:numFmt w:val="decimal"/>
      <w:lvlText w:val="%4."/>
      <w:lvlJc w:val="left"/>
      <w:pPr>
        <w:ind w:left="2105" w:hanging="420"/>
      </w:pPr>
    </w:lvl>
    <w:lvl w:ilvl="4" w:tentative="0">
      <w:start w:val="1"/>
      <w:numFmt w:val="lowerLetter"/>
      <w:lvlText w:val="%5)"/>
      <w:lvlJc w:val="left"/>
      <w:pPr>
        <w:ind w:left="2525" w:hanging="420"/>
      </w:pPr>
    </w:lvl>
    <w:lvl w:ilvl="5" w:tentative="0">
      <w:start w:val="1"/>
      <w:numFmt w:val="lowerRoman"/>
      <w:lvlText w:val="%6."/>
      <w:lvlJc w:val="right"/>
      <w:pPr>
        <w:ind w:left="2945" w:hanging="420"/>
      </w:pPr>
    </w:lvl>
    <w:lvl w:ilvl="6" w:tentative="0">
      <w:start w:val="1"/>
      <w:numFmt w:val="decimal"/>
      <w:lvlText w:val="%7."/>
      <w:lvlJc w:val="left"/>
      <w:pPr>
        <w:ind w:left="3365" w:hanging="420"/>
      </w:pPr>
    </w:lvl>
    <w:lvl w:ilvl="7" w:tentative="0">
      <w:start w:val="1"/>
      <w:numFmt w:val="lowerLetter"/>
      <w:lvlText w:val="%8)"/>
      <w:lvlJc w:val="left"/>
      <w:pPr>
        <w:ind w:left="3785" w:hanging="420"/>
      </w:pPr>
    </w:lvl>
    <w:lvl w:ilvl="8" w:tentative="0">
      <w:start w:val="1"/>
      <w:numFmt w:val="lowerRoman"/>
      <w:lvlText w:val="%9."/>
      <w:lvlJc w:val="right"/>
      <w:pPr>
        <w:ind w:left="4205" w:hanging="420"/>
      </w:pPr>
    </w:lvl>
  </w:abstractNum>
  <w:abstractNum w:abstractNumId="28">
    <w:nsid w:val="0000001F"/>
    <w:multiLevelType w:val="multilevel"/>
    <w:tmpl w:val="0000001F"/>
    <w:lvl w:ilvl="0" w:tentative="0">
      <w:start w:val="1"/>
      <w:numFmt w:val="chineseCountingThousand"/>
      <w:lvlText w:val="(%1)"/>
      <w:lvlJc w:val="left"/>
      <w:pPr>
        <w:ind w:left="704" w:hanging="420"/>
      </w:pPr>
      <w:rPr>
        <w:rFonts w:ascii="宋体" w:hAnsi="宋体" w:eastAsia="宋体"/>
        <w:b/>
      </w:rPr>
    </w:lvl>
    <w:lvl w:ilvl="1" w:tentative="0">
      <w:start w:val="1"/>
      <w:numFmt w:val="lowerLetter"/>
      <w:lvlText w:val="%2)"/>
      <w:lvlJc w:val="left"/>
      <w:pPr>
        <w:ind w:left="1124" w:hanging="420"/>
      </w:pPr>
    </w:lvl>
    <w:lvl w:ilvl="2" w:tentative="0">
      <w:start w:val="1"/>
      <w:numFmt w:val="lowerRoman"/>
      <w:lvlText w:val="%3."/>
      <w:lvlJc w:val="right"/>
      <w:pPr>
        <w:ind w:left="1544" w:hanging="420"/>
      </w:pPr>
    </w:lvl>
    <w:lvl w:ilvl="3" w:tentative="0">
      <w:start w:val="1"/>
      <w:numFmt w:val="decimal"/>
      <w:lvlText w:val="%4."/>
      <w:lvlJc w:val="left"/>
      <w:pPr>
        <w:ind w:left="1964" w:hanging="420"/>
      </w:pPr>
    </w:lvl>
    <w:lvl w:ilvl="4" w:tentative="0">
      <w:start w:val="1"/>
      <w:numFmt w:val="lowerLetter"/>
      <w:lvlText w:val="%5)"/>
      <w:lvlJc w:val="left"/>
      <w:pPr>
        <w:ind w:left="2384" w:hanging="420"/>
      </w:pPr>
    </w:lvl>
    <w:lvl w:ilvl="5" w:tentative="0">
      <w:start w:val="1"/>
      <w:numFmt w:val="lowerRoman"/>
      <w:lvlText w:val="%6."/>
      <w:lvlJc w:val="right"/>
      <w:pPr>
        <w:ind w:left="2804" w:hanging="420"/>
      </w:pPr>
    </w:lvl>
    <w:lvl w:ilvl="6" w:tentative="0">
      <w:start w:val="1"/>
      <w:numFmt w:val="decimal"/>
      <w:lvlText w:val="%7."/>
      <w:lvlJc w:val="left"/>
      <w:pPr>
        <w:ind w:left="3224" w:hanging="420"/>
      </w:pPr>
    </w:lvl>
    <w:lvl w:ilvl="7" w:tentative="0">
      <w:start w:val="1"/>
      <w:numFmt w:val="lowerLetter"/>
      <w:lvlText w:val="%8)"/>
      <w:lvlJc w:val="left"/>
      <w:pPr>
        <w:ind w:left="3644" w:hanging="420"/>
      </w:pPr>
    </w:lvl>
    <w:lvl w:ilvl="8" w:tentative="0">
      <w:start w:val="1"/>
      <w:numFmt w:val="lowerRoman"/>
      <w:lvlText w:val="%9."/>
      <w:lvlJc w:val="right"/>
      <w:pPr>
        <w:ind w:left="4064" w:hanging="420"/>
      </w:pPr>
    </w:lvl>
  </w:abstractNum>
  <w:abstractNum w:abstractNumId="29">
    <w:nsid w:val="00000020"/>
    <w:multiLevelType w:val="multilevel"/>
    <w:tmpl w:val="00000020"/>
    <w:lvl w:ilvl="0" w:tentative="0">
      <w:start w:val="1"/>
      <w:numFmt w:val="decimal"/>
      <w:lvlText w:val="%1)"/>
      <w:lvlJc w:val="left"/>
      <w:pPr>
        <w:ind w:left="1412" w:hanging="420"/>
      </w:pPr>
    </w:lvl>
    <w:lvl w:ilvl="1" w:tentative="0">
      <w:start w:val="3"/>
      <w:numFmt w:val="decimal"/>
      <w:lvlText w:val="%2）"/>
      <w:lvlJc w:val="left"/>
      <w:pPr>
        <w:ind w:left="1772" w:hanging="360"/>
      </w:pPr>
      <w:rPr>
        <w:rFonts w:hint="default" w:cs="宋体"/>
        <w:color w:val="000000"/>
      </w:rPr>
    </w:lvl>
    <w:lvl w:ilvl="2" w:tentative="0">
      <w:start w:val="3"/>
      <w:numFmt w:val="decimal"/>
      <w:lvlText w:val="%3、"/>
      <w:lvlJc w:val="left"/>
      <w:pPr>
        <w:ind w:left="2192" w:hanging="360"/>
      </w:pPr>
      <w:rPr>
        <w:rFonts w:hint="default" w:cs="Times New Roman"/>
        <w:color w:val="auto"/>
      </w:rPr>
    </w:lvl>
    <w:lvl w:ilvl="3" w:tentative="0">
      <w:start w:val="1"/>
      <w:numFmt w:val="decimal"/>
      <w:lvlText w:val="%4."/>
      <w:lvlJc w:val="left"/>
      <w:pPr>
        <w:ind w:left="2672" w:hanging="420"/>
      </w:pPr>
    </w:lvl>
    <w:lvl w:ilvl="4" w:tentative="0">
      <w:start w:val="1"/>
      <w:numFmt w:val="lowerLetter"/>
      <w:lvlText w:val="%5)"/>
      <w:lvlJc w:val="left"/>
      <w:pPr>
        <w:ind w:left="3092" w:hanging="420"/>
      </w:pPr>
    </w:lvl>
    <w:lvl w:ilvl="5" w:tentative="0">
      <w:start w:val="1"/>
      <w:numFmt w:val="lowerRoman"/>
      <w:lvlText w:val="%6."/>
      <w:lvlJc w:val="right"/>
      <w:pPr>
        <w:ind w:left="3512" w:hanging="420"/>
      </w:pPr>
    </w:lvl>
    <w:lvl w:ilvl="6" w:tentative="0">
      <w:start w:val="1"/>
      <w:numFmt w:val="decimal"/>
      <w:lvlText w:val="%7."/>
      <w:lvlJc w:val="left"/>
      <w:pPr>
        <w:ind w:left="3932" w:hanging="420"/>
      </w:pPr>
    </w:lvl>
    <w:lvl w:ilvl="7" w:tentative="0">
      <w:start w:val="1"/>
      <w:numFmt w:val="lowerLetter"/>
      <w:lvlText w:val="%8)"/>
      <w:lvlJc w:val="left"/>
      <w:pPr>
        <w:ind w:left="4352" w:hanging="420"/>
      </w:pPr>
    </w:lvl>
    <w:lvl w:ilvl="8" w:tentative="0">
      <w:start w:val="1"/>
      <w:numFmt w:val="lowerRoman"/>
      <w:lvlText w:val="%9."/>
      <w:lvlJc w:val="right"/>
      <w:pPr>
        <w:ind w:left="4772" w:hanging="420"/>
      </w:pPr>
    </w:lvl>
  </w:abstractNum>
  <w:abstractNum w:abstractNumId="30">
    <w:nsid w:val="00000021"/>
    <w:multiLevelType w:val="multilevel"/>
    <w:tmpl w:val="00000021"/>
    <w:lvl w:ilvl="0" w:tentative="0">
      <w:start w:val="1"/>
      <w:numFmt w:val="chineseCountingThousand"/>
      <w:lvlText w:val="(%1)"/>
      <w:lvlJc w:val="left"/>
      <w:pPr>
        <w:ind w:left="704" w:hanging="420"/>
      </w:pPr>
      <w:rPr>
        <w:rFonts w:ascii="宋体" w:hAnsi="宋体" w:eastAsia="宋体"/>
        <w:b/>
      </w:rPr>
    </w:lvl>
    <w:lvl w:ilvl="1" w:tentative="0">
      <w:start w:val="1"/>
      <w:numFmt w:val="lowerLetter"/>
      <w:lvlText w:val="%2)"/>
      <w:lvlJc w:val="left"/>
      <w:pPr>
        <w:ind w:left="1124" w:hanging="420"/>
      </w:pPr>
    </w:lvl>
    <w:lvl w:ilvl="2" w:tentative="0">
      <w:start w:val="1"/>
      <w:numFmt w:val="lowerRoman"/>
      <w:lvlText w:val="%3."/>
      <w:lvlJc w:val="right"/>
      <w:pPr>
        <w:ind w:left="1544" w:hanging="420"/>
      </w:pPr>
    </w:lvl>
    <w:lvl w:ilvl="3" w:tentative="0">
      <w:start w:val="1"/>
      <w:numFmt w:val="decimal"/>
      <w:lvlText w:val="%4."/>
      <w:lvlJc w:val="left"/>
      <w:pPr>
        <w:ind w:left="1964" w:hanging="420"/>
      </w:pPr>
    </w:lvl>
    <w:lvl w:ilvl="4" w:tentative="0">
      <w:start w:val="1"/>
      <w:numFmt w:val="lowerLetter"/>
      <w:lvlText w:val="%5)"/>
      <w:lvlJc w:val="left"/>
      <w:pPr>
        <w:ind w:left="2384" w:hanging="420"/>
      </w:pPr>
    </w:lvl>
    <w:lvl w:ilvl="5" w:tentative="0">
      <w:start w:val="1"/>
      <w:numFmt w:val="lowerRoman"/>
      <w:lvlText w:val="%6."/>
      <w:lvlJc w:val="right"/>
      <w:pPr>
        <w:ind w:left="2804" w:hanging="420"/>
      </w:pPr>
    </w:lvl>
    <w:lvl w:ilvl="6" w:tentative="0">
      <w:start w:val="1"/>
      <w:numFmt w:val="decimal"/>
      <w:lvlText w:val="%7."/>
      <w:lvlJc w:val="left"/>
      <w:pPr>
        <w:ind w:left="3224" w:hanging="420"/>
      </w:pPr>
    </w:lvl>
    <w:lvl w:ilvl="7" w:tentative="0">
      <w:start w:val="1"/>
      <w:numFmt w:val="lowerLetter"/>
      <w:lvlText w:val="%8)"/>
      <w:lvlJc w:val="left"/>
      <w:pPr>
        <w:ind w:left="3644" w:hanging="420"/>
      </w:pPr>
    </w:lvl>
    <w:lvl w:ilvl="8" w:tentative="0">
      <w:start w:val="1"/>
      <w:numFmt w:val="lowerRoman"/>
      <w:lvlText w:val="%9."/>
      <w:lvlJc w:val="right"/>
      <w:pPr>
        <w:ind w:left="4064" w:hanging="420"/>
      </w:pPr>
    </w:lvl>
  </w:abstractNum>
  <w:abstractNum w:abstractNumId="31">
    <w:nsid w:val="00000022"/>
    <w:multiLevelType w:val="multilevel"/>
    <w:tmpl w:val="00000022"/>
    <w:lvl w:ilvl="0" w:tentative="0">
      <w:start w:val="1"/>
      <w:numFmt w:val="decimal"/>
      <w:lvlText w:val="%1、"/>
      <w:lvlJc w:val="left"/>
      <w:pPr>
        <w:ind w:left="1240" w:hanging="360"/>
      </w:pPr>
      <w:rPr>
        <w:rFonts w:hint="default"/>
      </w:rPr>
    </w:lvl>
    <w:lvl w:ilvl="1" w:tentative="0">
      <w:start w:val="1"/>
      <w:numFmt w:val="decimal"/>
      <w:lvlText w:val="%2)"/>
      <w:lvlJc w:val="left"/>
      <w:pPr>
        <w:ind w:left="1696" w:hanging="420"/>
      </w:pPr>
    </w:lvl>
    <w:lvl w:ilvl="2" w:tentative="0">
      <w:start w:val="1"/>
      <w:numFmt w:val="lowerRoman"/>
      <w:lvlText w:val="%3."/>
      <w:lvlJc w:val="right"/>
      <w:pPr>
        <w:ind w:left="2242" w:hanging="420"/>
      </w:pPr>
    </w:lvl>
    <w:lvl w:ilvl="3" w:tentative="0">
      <w:start w:val="1"/>
      <w:numFmt w:val="decimal"/>
      <w:lvlText w:val="%4."/>
      <w:lvlJc w:val="left"/>
      <w:pPr>
        <w:ind w:left="2662" w:hanging="420"/>
      </w:pPr>
    </w:lvl>
    <w:lvl w:ilvl="4" w:tentative="0">
      <w:start w:val="1"/>
      <w:numFmt w:val="lowerLetter"/>
      <w:lvlText w:val="%5)"/>
      <w:lvlJc w:val="left"/>
      <w:pPr>
        <w:ind w:left="3082" w:hanging="420"/>
      </w:pPr>
    </w:lvl>
    <w:lvl w:ilvl="5" w:tentative="0">
      <w:start w:val="1"/>
      <w:numFmt w:val="lowerRoman"/>
      <w:lvlText w:val="%6."/>
      <w:lvlJc w:val="right"/>
      <w:pPr>
        <w:ind w:left="3502" w:hanging="420"/>
      </w:pPr>
    </w:lvl>
    <w:lvl w:ilvl="6" w:tentative="0">
      <w:start w:val="1"/>
      <w:numFmt w:val="decimal"/>
      <w:lvlText w:val="%7."/>
      <w:lvlJc w:val="left"/>
      <w:pPr>
        <w:ind w:left="3922" w:hanging="420"/>
      </w:pPr>
    </w:lvl>
    <w:lvl w:ilvl="7" w:tentative="0">
      <w:start w:val="1"/>
      <w:numFmt w:val="lowerLetter"/>
      <w:lvlText w:val="%8)"/>
      <w:lvlJc w:val="left"/>
      <w:pPr>
        <w:ind w:left="4342" w:hanging="420"/>
      </w:pPr>
    </w:lvl>
    <w:lvl w:ilvl="8" w:tentative="0">
      <w:start w:val="1"/>
      <w:numFmt w:val="lowerRoman"/>
      <w:lvlText w:val="%9."/>
      <w:lvlJc w:val="right"/>
      <w:pPr>
        <w:ind w:left="4762" w:hanging="420"/>
      </w:pPr>
    </w:lvl>
  </w:abstractNum>
  <w:abstractNum w:abstractNumId="32">
    <w:nsid w:val="00000023"/>
    <w:multiLevelType w:val="multilevel"/>
    <w:tmpl w:val="00000023"/>
    <w:lvl w:ilvl="0" w:tentative="0">
      <w:start w:val="1"/>
      <w:numFmt w:val="decimal"/>
      <w:lvlText w:val="（%1）"/>
      <w:lvlJc w:val="left"/>
      <w:pPr>
        <w:ind w:left="845" w:hanging="420"/>
      </w:pPr>
    </w:lvl>
    <w:lvl w:ilvl="1" w:tentative="0">
      <w:start w:val="1"/>
      <w:numFmt w:val="lowerLetter"/>
      <w:lvlText w:val="%2)"/>
      <w:lvlJc w:val="left"/>
      <w:pPr>
        <w:ind w:left="1265" w:hanging="420"/>
      </w:pPr>
    </w:lvl>
    <w:lvl w:ilvl="2" w:tentative="0">
      <w:start w:val="1"/>
      <w:numFmt w:val="lowerRoman"/>
      <w:lvlText w:val="%3."/>
      <w:lvlJc w:val="right"/>
      <w:pPr>
        <w:ind w:left="1685" w:hanging="420"/>
      </w:pPr>
    </w:lvl>
    <w:lvl w:ilvl="3" w:tentative="0">
      <w:start w:val="1"/>
      <w:numFmt w:val="decimal"/>
      <w:lvlText w:val="%4."/>
      <w:lvlJc w:val="left"/>
      <w:pPr>
        <w:ind w:left="2105" w:hanging="420"/>
      </w:pPr>
    </w:lvl>
    <w:lvl w:ilvl="4" w:tentative="0">
      <w:start w:val="1"/>
      <w:numFmt w:val="lowerLetter"/>
      <w:lvlText w:val="%5)"/>
      <w:lvlJc w:val="left"/>
      <w:pPr>
        <w:ind w:left="2525" w:hanging="420"/>
      </w:pPr>
    </w:lvl>
    <w:lvl w:ilvl="5" w:tentative="0">
      <w:start w:val="1"/>
      <w:numFmt w:val="lowerRoman"/>
      <w:lvlText w:val="%6."/>
      <w:lvlJc w:val="right"/>
      <w:pPr>
        <w:ind w:left="2945" w:hanging="420"/>
      </w:pPr>
    </w:lvl>
    <w:lvl w:ilvl="6" w:tentative="0">
      <w:start w:val="1"/>
      <w:numFmt w:val="decimal"/>
      <w:lvlText w:val="%7."/>
      <w:lvlJc w:val="left"/>
      <w:pPr>
        <w:ind w:left="3365" w:hanging="420"/>
      </w:pPr>
    </w:lvl>
    <w:lvl w:ilvl="7" w:tentative="0">
      <w:start w:val="1"/>
      <w:numFmt w:val="lowerLetter"/>
      <w:lvlText w:val="%8)"/>
      <w:lvlJc w:val="left"/>
      <w:pPr>
        <w:ind w:left="3785" w:hanging="420"/>
      </w:pPr>
    </w:lvl>
    <w:lvl w:ilvl="8" w:tentative="0">
      <w:start w:val="1"/>
      <w:numFmt w:val="lowerRoman"/>
      <w:lvlText w:val="%9."/>
      <w:lvlJc w:val="right"/>
      <w:pPr>
        <w:ind w:left="4205" w:hanging="420"/>
      </w:pPr>
    </w:lvl>
  </w:abstractNum>
  <w:abstractNum w:abstractNumId="33">
    <w:nsid w:val="00000024"/>
    <w:multiLevelType w:val="multilevel"/>
    <w:tmpl w:val="00000024"/>
    <w:lvl w:ilvl="0" w:tentative="0">
      <w:start w:val="1"/>
      <w:numFmt w:val="chineseCountingThousand"/>
      <w:lvlText w:val="(%1)"/>
      <w:lvlJc w:val="left"/>
      <w:pPr>
        <w:ind w:left="704" w:hanging="420"/>
      </w:pPr>
      <w:rPr>
        <w:rFonts w:ascii="宋体" w:hAnsi="宋体" w:eastAsia="宋体"/>
        <w:b/>
      </w:rPr>
    </w:lvl>
    <w:lvl w:ilvl="1" w:tentative="0">
      <w:start w:val="1"/>
      <w:numFmt w:val="lowerLetter"/>
      <w:lvlText w:val="%2)"/>
      <w:lvlJc w:val="left"/>
      <w:pPr>
        <w:ind w:left="1124" w:hanging="420"/>
      </w:pPr>
    </w:lvl>
    <w:lvl w:ilvl="2" w:tentative="0">
      <w:start w:val="1"/>
      <w:numFmt w:val="lowerRoman"/>
      <w:lvlText w:val="%3."/>
      <w:lvlJc w:val="right"/>
      <w:pPr>
        <w:ind w:left="1544" w:hanging="420"/>
      </w:pPr>
    </w:lvl>
    <w:lvl w:ilvl="3" w:tentative="0">
      <w:start w:val="1"/>
      <w:numFmt w:val="decimal"/>
      <w:lvlText w:val="%4."/>
      <w:lvlJc w:val="left"/>
      <w:pPr>
        <w:ind w:left="1964" w:hanging="420"/>
      </w:pPr>
    </w:lvl>
    <w:lvl w:ilvl="4" w:tentative="0">
      <w:start w:val="1"/>
      <w:numFmt w:val="lowerLetter"/>
      <w:lvlText w:val="%5)"/>
      <w:lvlJc w:val="left"/>
      <w:pPr>
        <w:ind w:left="2384" w:hanging="420"/>
      </w:pPr>
    </w:lvl>
    <w:lvl w:ilvl="5" w:tentative="0">
      <w:start w:val="1"/>
      <w:numFmt w:val="lowerRoman"/>
      <w:lvlText w:val="%6."/>
      <w:lvlJc w:val="right"/>
      <w:pPr>
        <w:ind w:left="2804" w:hanging="420"/>
      </w:pPr>
    </w:lvl>
    <w:lvl w:ilvl="6" w:tentative="0">
      <w:start w:val="1"/>
      <w:numFmt w:val="decimal"/>
      <w:lvlText w:val="%7."/>
      <w:lvlJc w:val="left"/>
      <w:pPr>
        <w:ind w:left="3224" w:hanging="420"/>
      </w:pPr>
    </w:lvl>
    <w:lvl w:ilvl="7" w:tentative="0">
      <w:start w:val="1"/>
      <w:numFmt w:val="lowerLetter"/>
      <w:lvlText w:val="%8)"/>
      <w:lvlJc w:val="left"/>
      <w:pPr>
        <w:ind w:left="3644" w:hanging="420"/>
      </w:pPr>
    </w:lvl>
    <w:lvl w:ilvl="8" w:tentative="0">
      <w:start w:val="1"/>
      <w:numFmt w:val="lowerRoman"/>
      <w:lvlText w:val="%9."/>
      <w:lvlJc w:val="right"/>
      <w:pPr>
        <w:ind w:left="4064" w:hanging="420"/>
      </w:pPr>
    </w:lvl>
  </w:abstractNum>
  <w:abstractNum w:abstractNumId="34">
    <w:nsid w:val="00000025"/>
    <w:multiLevelType w:val="multilevel"/>
    <w:tmpl w:val="00000025"/>
    <w:lvl w:ilvl="0" w:tentative="0">
      <w:start w:val="1"/>
      <w:numFmt w:val="chineseCountingThousand"/>
      <w:lvlText w:val="%1、"/>
      <w:lvlJc w:val="left"/>
      <w:pPr>
        <w:ind w:left="284" w:hanging="284"/>
      </w:pPr>
      <w:rPr>
        <w:rFonts w:hint="eastAsia" w:ascii="宋体" w:hAnsi="宋体" w:eastAsia="宋体"/>
        <w:b/>
        <w:i w:val="0"/>
        <w:spacing w:val="0"/>
        <w:position w:val="0"/>
        <w:sz w:val="28"/>
      </w:rPr>
    </w:lvl>
    <w:lvl w:ilvl="1" w:tentative="0">
      <w:start w:val="1"/>
      <w:numFmt w:val="decimal"/>
      <w:lvlText w:val="%2."/>
      <w:lvlJc w:val="left"/>
      <w:pPr>
        <w:ind w:left="396" w:hanging="113"/>
      </w:pPr>
      <w:rPr>
        <w:rFonts w:hint="eastAsia" w:ascii="宋体" w:hAnsi="宋体" w:eastAsia="宋体"/>
        <w:b w:val="0"/>
        <w:i w:val="0"/>
        <w:spacing w:val="0"/>
        <w:position w:val="0"/>
        <w:sz w:val="24"/>
      </w:rPr>
    </w:lvl>
    <w:lvl w:ilvl="2" w:tentative="0">
      <w:start w:val="1"/>
      <w:numFmt w:val="decimal"/>
      <w:lvlText w:val="%2.%3."/>
      <w:lvlJc w:val="right"/>
      <w:pPr>
        <w:ind w:left="1446" w:hanging="170"/>
      </w:pPr>
      <w:rPr>
        <w:rFonts w:hint="eastAsia" w:ascii="宋体" w:hAnsi="宋体" w:eastAsia="宋体"/>
        <w:b w:val="0"/>
        <w:i w:val="0"/>
        <w:spacing w:val="0"/>
        <w:position w:val="0"/>
        <w:sz w:val="24"/>
      </w:rPr>
    </w:lvl>
    <w:lvl w:ilvl="3" w:tentative="0">
      <w:start w:val="1"/>
      <w:numFmt w:val="decimal"/>
      <w:lvlText w:val="%2.%3.%4."/>
      <w:lvlJc w:val="left"/>
      <w:pPr>
        <w:ind w:left="2211" w:hanging="1304"/>
      </w:pPr>
      <w:rPr>
        <w:rFonts w:hint="eastAsia" w:ascii="宋体" w:hAnsi="宋体" w:eastAsia="宋体"/>
        <w:b w:val="0"/>
        <w:i w:val="0"/>
        <w:spacing w:val="0"/>
        <w:position w:val="0"/>
        <w:sz w:val="24"/>
      </w:rPr>
    </w:lvl>
    <w:lvl w:ilvl="4" w:tentative="0">
      <w:start w:val="1"/>
      <w:numFmt w:val="decimal"/>
      <w:lvlText w:val="%5)"/>
      <w:lvlJc w:val="left"/>
      <w:pPr>
        <w:ind w:left="1985" w:hanging="567"/>
      </w:pPr>
      <w:rPr>
        <w:rFonts w:hint="eastAsia" w:ascii="宋体" w:hAnsi="宋体" w:eastAsia="宋体"/>
        <w:b w:val="0"/>
        <w:i w:val="0"/>
        <w:spacing w:val="0"/>
        <w:position w:val="0"/>
        <w:sz w:val="24"/>
      </w:rPr>
    </w:lvl>
    <w:lvl w:ilvl="5" w:tentative="0">
      <w:start w:val="1"/>
      <w:numFmt w:val="lowerRoman"/>
      <w:lvlText w:val="%6."/>
      <w:lvlJc w:val="right"/>
      <w:pPr>
        <w:ind w:left="3799" w:hanging="284"/>
      </w:pPr>
      <w:rPr>
        <w:rFonts w:hint="eastAsia"/>
      </w:rPr>
    </w:lvl>
    <w:lvl w:ilvl="6" w:tentative="0">
      <w:start w:val="1"/>
      <w:numFmt w:val="decimal"/>
      <w:lvlText w:val="%7."/>
      <w:lvlJc w:val="left"/>
      <w:pPr>
        <w:ind w:left="4502" w:hanging="284"/>
      </w:pPr>
      <w:rPr>
        <w:rFonts w:hint="eastAsia"/>
      </w:rPr>
    </w:lvl>
    <w:lvl w:ilvl="7" w:tentative="0">
      <w:start w:val="1"/>
      <w:numFmt w:val="lowerLetter"/>
      <w:lvlText w:val="%8)"/>
      <w:lvlJc w:val="left"/>
      <w:pPr>
        <w:ind w:left="5205" w:hanging="284"/>
      </w:pPr>
      <w:rPr>
        <w:rFonts w:hint="eastAsia"/>
      </w:rPr>
    </w:lvl>
    <w:lvl w:ilvl="8" w:tentative="0">
      <w:start w:val="1"/>
      <w:numFmt w:val="lowerRoman"/>
      <w:lvlText w:val="%9."/>
      <w:lvlJc w:val="right"/>
      <w:pPr>
        <w:ind w:left="5908" w:hanging="284"/>
      </w:pPr>
      <w:rPr>
        <w:rFonts w:hint="eastAsia"/>
      </w:rPr>
    </w:lvl>
  </w:abstractNum>
  <w:abstractNum w:abstractNumId="35">
    <w:nsid w:val="00000026"/>
    <w:multiLevelType w:val="multilevel"/>
    <w:tmpl w:val="00000026"/>
    <w:lvl w:ilvl="0" w:tentative="0">
      <w:start w:val="1"/>
      <w:numFmt w:val="chineseCountingThousand"/>
      <w:lvlText w:val="(%1)"/>
      <w:lvlJc w:val="left"/>
      <w:pPr>
        <w:ind w:left="704" w:hanging="420"/>
      </w:pPr>
      <w:rPr>
        <w:rFonts w:ascii="宋体" w:hAnsi="宋体" w:eastAsia="宋体"/>
        <w:b/>
      </w:rPr>
    </w:lvl>
    <w:lvl w:ilvl="1" w:tentative="0">
      <w:start w:val="1"/>
      <w:numFmt w:val="lowerLetter"/>
      <w:lvlText w:val="%2)"/>
      <w:lvlJc w:val="left"/>
      <w:pPr>
        <w:ind w:left="1124" w:hanging="420"/>
      </w:pPr>
    </w:lvl>
    <w:lvl w:ilvl="2" w:tentative="0">
      <w:start w:val="1"/>
      <w:numFmt w:val="lowerRoman"/>
      <w:lvlText w:val="%3."/>
      <w:lvlJc w:val="right"/>
      <w:pPr>
        <w:ind w:left="1544" w:hanging="420"/>
      </w:pPr>
    </w:lvl>
    <w:lvl w:ilvl="3" w:tentative="0">
      <w:start w:val="1"/>
      <w:numFmt w:val="decimal"/>
      <w:lvlText w:val="%4."/>
      <w:lvlJc w:val="left"/>
      <w:pPr>
        <w:ind w:left="1964" w:hanging="420"/>
      </w:pPr>
    </w:lvl>
    <w:lvl w:ilvl="4" w:tentative="0">
      <w:start w:val="1"/>
      <w:numFmt w:val="lowerLetter"/>
      <w:lvlText w:val="%5)"/>
      <w:lvlJc w:val="left"/>
      <w:pPr>
        <w:ind w:left="2384" w:hanging="420"/>
      </w:pPr>
    </w:lvl>
    <w:lvl w:ilvl="5" w:tentative="0">
      <w:start w:val="1"/>
      <w:numFmt w:val="lowerRoman"/>
      <w:lvlText w:val="%6."/>
      <w:lvlJc w:val="right"/>
      <w:pPr>
        <w:ind w:left="2804" w:hanging="420"/>
      </w:pPr>
    </w:lvl>
    <w:lvl w:ilvl="6" w:tentative="0">
      <w:start w:val="1"/>
      <w:numFmt w:val="decimal"/>
      <w:lvlText w:val="%7."/>
      <w:lvlJc w:val="left"/>
      <w:pPr>
        <w:ind w:left="3224" w:hanging="420"/>
      </w:pPr>
    </w:lvl>
    <w:lvl w:ilvl="7" w:tentative="0">
      <w:start w:val="1"/>
      <w:numFmt w:val="lowerLetter"/>
      <w:lvlText w:val="%8)"/>
      <w:lvlJc w:val="left"/>
      <w:pPr>
        <w:ind w:left="3644" w:hanging="420"/>
      </w:pPr>
    </w:lvl>
    <w:lvl w:ilvl="8" w:tentative="0">
      <w:start w:val="1"/>
      <w:numFmt w:val="lowerRoman"/>
      <w:lvlText w:val="%9."/>
      <w:lvlJc w:val="right"/>
      <w:pPr>
        <w:ind w:left="4064" w:hanging="420"/>
      </w:pPr>
    </w:lvl>
  </w:abstractNum>
  <w:abstractNum w:abstractNumId="36">
    <w:nsid w:val="00000027"/>
    <w:multiLevelType w:val="multilevel"/>
    <w:tmpl w:val="00000027"/>
    <w:lvl w:ilvl="0" w:tentative="0">
      <w:start w:val="1"/>
      <w:numFmt w:val="decimal"/>
      <w:lvlText w:val="格式%1、"/>
      <w:lvlJc w:val="left"/>
      <w:pPr>
        <w:ind w:left="284" w:hanging="284"/>
      </w:pPr>
      <w:rPr>
        <w:rFonts w:hint="eastAsia"/>
        <w:b/>
        <w:i w:val="0"/>
        <w:spacing w:val="0"/>
        <w:position w:val="0"/>
        <w:sz w:val="32"/>
      </w:rPr>
    </w:lvl>
    <w:lvl w:ilvl="1" w:tentative="0">
      <w:start w:val="1"/>
      <w:numFmt w:val="decimal"/>
      <w:lvlText w:val="%2."/>
      <w:lvlJc w:val="left"/>
      <w:pPr>
        <w:ind w:left="1021" w:hanging="737"/>
      </w:pPr>
      <w:rPr>
        <w:rFonts w:hint="eastAsia" w:ascii="宋体" w:hAnsi="宋体" w:eastAsia="宋体"/>
        <w:b/>
        <w:i w:val="0"/>
        <w:spacing w:val="0"/>
        <w:position w:val="0"/>
        <w:sz w:val="24"/>
      </w:rPr>
    </w:lvl>
    <w:lvl w:ilvl="2" w:tentative="0">
      <w:start w:val="1"/>
      <w:numFmt w:val="decimal"/>
      <w:lvlText w:val="%2.%3."/>
      <w:lvlJc w:val="right"/>
      <w:pPr>
        <w:ind w:left="1588" w:hanging="170"/>
      </w:pPr>
      <w:rPr>
        <w:rFonts w:hint="eastAsia" w:ascii="宋体" w:hAnsi="宋体" w:eastAsia="宋体"/>
        <w:b w:val="0"/>
        <w:i w:val="0"/>
        <w:spacing w:val="0"/>
        <w:position w:val="0"/>
        <w:sz w:val="24"/>
      </w:rPr>
    </w:lvl>
    <w:lvl w:ilvl="3" w:tentative="0">
      <w:start w:val="1"/>
      <w:numFmt w:val="decimal"/>
      <w:lvlText w:val="%2.%3.%4."/>
      <w:lvlJc w:val="left"/>
      <w:pPr>
        <w:ind w:left="2211" w:hanging="1304"/>
      </w:pPr>
      <w:rPr>
        <w:rFonts w:hint="eastAsia" w:ascii="宋体" w:hAnsi="宋体" w:eastAsia="宋体"/>
        <w:b w:val="0"/>
        <w:i w:val="0"/>
        <w:spacing w:val="0"/>
        <w:position w:val="0"/>
        <w:sz w:val="24"/>
      </w:rPr>
    </w:lvl>
    <w:lvl w:ilvl="4" w:tentative="0">
      <w:start w:val="1"/>
      <w:numFmt w:val="decimal"/>
      <w:lvlText w:val="%5)"/>
      <w:lvlJc w:val="left"/>
      <w:pPr>
        <w:ind w:left="1985" w:hanging="567"/>
      </w:pPr>
      <w:rPr>
        <w:rFonts w:hint="eastAsia" w:ascii="宋体" w:hAnsi="宋体" w:eastAsia="宋体"/>
        <w:b w:val="0"/>
        <w:i w:val="0"/>
        <w:spacing w:val="0"/>
        <w:position w:val="0"/>
        <w:sz w:val="24"/>
      </w:rPr>
    </w:lvl>
    <w:lvl w:ilvl="5" w:tentative="0">
      <w:start w:val="1"/>
      <w:numFmt w:val="lowerRoman"/>
      <w:lvlText w:val="%6."/>
      <w:lvlJc w:val="right"/>
      <w:pPr>
        <w:ind w:left="3799" w:hanging="284"/>
      </w:pPr>
      <w:rPr>
        <w:rFonts w:hint="eastAsia"/>
      </w:rPr>
    </w:lvl>
    <w:lvl w:ilvl="6" w:tentative="0">
      <w:start w:val="1"/>
      <w:numFmt w:val="decimal"/>
      <w:lvlText w:val="%7."/>
      <w:lvlJc w:val="left"/>
      <w:pPr>
        <w:ind w:left="4502" w:hanging="284"/>
      </w:pPr>
      <w:rPr>
        <w:rFonts w:hint="eastAsia"/>
      </w:rPr>
    </w:lvl>
    <w:lvl w:ilvl="7" w:tentative="0">
      <w:start w:val="1"/>
      <w:numFmt w:val="lowerLetter"/>
      <w:lvlText w:val="%8)"/>
      <w:lvlJc w:val="left"/>
      <w:pPr>
        <w:ind w:left="5205" w:hanging="284"/>
      </w:pPr>
      <w:rPr>
        <w:rFonts w:hint="eastAsia"/>
      </w:rPr>
    </w:lvl>
    <w:lvl w:ilvl="8" w:tentative="0">
      <w:start w:val="1"/>
      <w:numFmt w:val="lowerRoman"/>
      <w:lvlText w:val="%9."/>
      <w:lvlJc w:val="right"/>
      <w:pPr>
        <w:ind w:left="5908" w:hanging="284"/>
      </w:pPr>
      <w:rPr>
        <w:rFonts w:hint="eastAsia"/>
      </w:rPr>
    </w:lvl>
  </w:abstractNum>
  <w:abstractNum w:abstractNumId="37">
    <w:nsid w:val="00000029"/>
    <w:multiLevelType w:val="multilevel"/>
    <w:tmpl w:val="00000029"/>
    <w:lvl w:ilvl="0" w:tentative="0">
      <w:start w:val="1"/>
      <w:numFmt w:val="decimal"/>
      <w:lvlText w:val="%1)"/>
      <w:lvlJc w:val="left"/>
      <w:pPr>
        <w:ind w:left="1696" w:hanging="420"/>
      </w:pPr>
    </w:lvl>
    <w:lvl w:ilvl="1" w:tentative="0">
      <w:start w:val="1"/>
      <w:numFmt w:val="lowerLetter"/>
      <w:lvlText w:val="%2)"/>
      <w:lvlJc w:val="left"/>
      <w:pPr>
        <w:ind w:left="2116" w:hanging="420"/>
      </w:pPr>
    </w:lvl>
    <w:lvl w:ilvl="2" w:tentative="0">
      <w:start w:val="1"/>
      <w:numFmt w:val="lowerRoman"/>
      <w:lvlText w:val="%3."/>
      <w:lvlJc w:val="right"/>
      <w:pPr>
        <w:ind w:left="2536" w:hanging="420"/>
      </w:pPr>
    </w:lvl>
    <w:lvl w:ilvl="3" w:tentative="0">
      <w:start w:val="1"/>
      <w:numFmt w:val="decimal"/>
      <w:lvlText w:val="%4."/>
      <w:lvlJc w:val="left"/>
      <w:pPr>
        <w:ind w:left="2956" w:hanging="420"/>
      </w:pPr>
    </w:lvl>
    <w:lvl w:ilvl="4" w:tentative="0">
      <w:start w:val="1"/>
      <w:numFmt w:val="lowerLetter"/>
      <w:lvlText w:val="%5)"/>
      <w:lvlJc w:val="left"/>
      <w:pPr>
        <w:ind w:left="3376" w:hanging="420"/>
      </w:pPr>
    </w:lvl>
    <w:lvl w:ilvl="5" w:tentative="0">
      <w:start w:val="1"/>
      <w:numFmt w:val="lowerRoman"/>
      <w:lvlText w:val="%6."/>
      <w:lvlJc w:val="right"/>
      <w:pPr>
        <w:ind w:left="3796" w:hanging="420"/>
      </w:pPr>
    </w:lvl>
    <w:lvl w:ilvl="6" w:tentative="0">
      <w:start w:val="1"/>
      <w:numFmt w:val="decimal"/>
      <w:lvlText w:val="%7."/>
      <w:lvlJc w:val="left"/>
      <w:pPr>
        <w:ind w:left="4216" w:hanging="420"/>
      </w:pPr>
    </w:lvl>
    <w:lvl w:ilvl="7" w:tentative="0">
      <w:start w:val="1"/>
      <w:numFmt w:val="lowerLetter"/>
      <w:lvlText w:val="%8)"/>
      <w:lvlJc w:val="left"/>
      <w:pPr>
        <w:ind w:left="4636" w:hanging="420"/>
      </w:pPr>
    </w:lvl>
    <w:lvl w:ilvl="8" w:tentative="0">
      <w:start w:val="1"/>
      <w:numFmt w:val="lowerRoman"/>
      <w:lvlText w:val="%9."/>
      <w:lvlJc w:val="right"/>
      <w:pPr>
        <w:ind w:left="5056" w:hanging="420"/>
      </w:pPr>
    </w:lvl>
  </w:abstractNum>
  <w:abstractNum w:abstractNumId="38">
    <w:nsid w:val="3B7D673B"/>
    <w:multiLevelType w:val="multilevel"/>
    <w:tmpl w:val="3B7D673B"/>
    <w:lvl w:ilvl="0" w:tentative="0">
      <w:start w:val="1"/>
      <w:numFmt w:val="decimal"/>
      <w:lvlText w:val="%1)"/>
      <w:lvlJc w:val="left"/>
      <w:pPr>
        <w:ind w:left="1129" w:hanging="420"/>
      </w:pPr>
    </w:lvl>
    <w:lvl w:ilvl="1" w:tentative="0">
      <w:start w:val="1"/>
      <w:numFmt w:val="lowerLetter"/>
      <w:lvlText w:val="%2)"/>
      <w:lvlJc w:val="left"/>
      <w:pPr>
        <w:ind w:left="1549" w:hanging="420"/>
      </w:pPr>
    </w:lvl>
    <w:lvl w:ilvl="2" w:tentative="0">
      <w:start w:val="1"/>
      <w:numFmt w:val="lowerRoman"/>
      <w:lvlText w:val="%3."/>
      <w:lvlJc w:val="right"/>
      <w:pPr>
        <w:ind w:left="1969" w:hanging="420"/>
      </w:pPr>
    </w:lvl>
    <w:lvl w:ilvl="3" w:tentative="0">
      <w:start w:val="1"/>
      <w:numFmt w:val="decimal"/>
      <w:lvlText w:val="%4."/>
      <w:lvlJc w:val="left"/>
      <w:pPr>
        <w:ind w:left="2389" w:hanging="420"/>
      </w:pPr>
    </w:lvl>
    <w:lvl w:ilvl="4" w:tentative="0">
      <w:start w:val="1"/>
      <w:numFmt w:val="lowerLetter"/>
      <w:lvlText w:val="%5)"/>
      <w:lvlJc w:val="left"/>
      <w:pPr>
        <w:ind w:left="2809" w:hanging="420"/>
      </w:pPr>
    </w:lvl>
    <w:lvl w:ilvl="5" w:tentative="0">
      <w:start w:val="1"/>
      <w:numFmt w:val="lowerRoman"/>
      <w:lvlText w:val="%6."/>
      <w:lvlJc w:val="right"/>
      <w:pPr>
        <w:ind w:left="3229" w:hanging="420"/>
      </w:pPr>
    </w:lvl>
    <w:lvl w:ilvl="6" w:tentative="0">
      <w:start w:val="1"/>
      <w:numFmt w:val="decimal"/>
      <w:lvlText w:val="%7."/>
      <w:lvlJc w:val="left"/>
      <w:pPr>
        <w:ind w:left="3649" w:hanging="420"/>
      </w:pPr>
    </w:lvl>
    <w:lvl w:ilvl="7" w:tentative="0">
      <w:start w:val="1"/>
      <w:numFmt w:val="lowerLetter"/>
      <w:lvlText w:val="%8)"/>
      <w:lvlJc w:val="left"/>
      <w:pPr>
        <w:ind w:left="4069" w:hanging="420"/>
      </w:pPr>
    </w:lvl>
    <w:lvl w:ilvl="8" w:tentative="0">
      <w:start w:val="1"/>
      <w:numFmt w:val="lowerRoman"/>
      <w:lvlText w:val="%9."/>
      <w:lvlJc w:val="right"/>
      <w:pPr>
        <w:ind w:left="4489" w:hanging="420"/>
      </w:pPr>
    </w:lvl>
  </w:abstractNum>
  <w:abstractNum w:abstractNumId="39">
    <w:nsid w:val="6A7196BF"/>
    <w:multiLevelType w:val="singleLevel"/>
    <w:tmpl w:val="6A7196BF"/>
    <w:lvl w:ilvl="0" w:tentative="0">
      <w:start w:val="1"/>
      <w:numFmt w:val="decimal"/>
      <w:suff w:val="space"/>
      <w:lvlText w:val="%1."/>
      <w:lvlJc w:val="left"/>
    </w:lvl>
  </w:abstractNum>
  <w:num w:numId="1">
    <w:abstractNumId w:val="22"/>
  </w:num>
  <w:num w:numId="2">
    <w:abstractNumId w:val="25"/>
  </w:num>
  <w:num w:numId="3">
    <w:abstractNumId w:val="6"/>
  </w:num>
  <w:num w:numId="4">
    <w:abstractNumId w:val="34"/>
  </w:num>
  <w:num w:numId="5">
    <w:abstractNumId w:val="18"/>
  </w:num>
  <w:num w:numId="6">
    <w:abstractNumId w:val="29"/>
  </w:num>
  <w:num w:numId="7">
    <w:abstractNumId w:val="26"/>
  </w:num>
  <w:num w:numId="8">
    <w:abstractNumId w:val="2"/>
  </w:num>
  <w:num w:numId="9">
    <w:abstractNumId w:val="21"/>
  </w:num>
  <w:num w:numId="10">
    <w:abstractNumId w:val="11"/>
  </w:num>
  <w:num w:numId="11">
    <w:abstractNumId w:val="37"/>
  </w:num>
  <w:num w:numId="12">
    <w:abstractNumId w:val="7"/>
  </w:num>
  <w:num w:numId="13">
    <w:abstractNumId w:val="1"/>
  </w:num>
  <w:num w:numId="14">
    <w:abstractNumId w:val="12"/>
  </w:num>
  <w:num w:numId="15">
    <w:abstractNumId w:val="16"/>
  </w:num>
  <w:num w:numId="16">
    <w:abstractNumId w:val="27"/>
  </w:num>
  <w:num w:numId="17">
    <w:abstractNumId w:val="19"/>
  </w:num>
  <w:num w:numId="18">
    <w:abstractNumId w:val="23"/>
  </w:num>
  <w:num w:numId="19">
    <w:abstractNumId w:val="32"/>
  </w:num>
  <w:num w:numId="20">
    <w:abstractNumId w:val="38"/>
  </w:num>
  <w:num w:numId="21">
    <w:abstractNumId w:val="5"/>
  </w:num>
  <w:num w:numId="22">
    <w:abstractNumId w:val="10"/>
  </w:num>
  <w:num w:numId="23">
    <w:abstractNumId w:val="15"/>
  </w:num>
  <w:num w:numId="24">
    <w:abstractNumId w:val="17"/>
  </w:num>
  <w:num w:numId="25">
    <w:abstractNumId w:val="14"/>
  </w:num>
  <w:num w:numId="26">
    <w:abstractNumId w:val="3"/>
  </w:num>
  <w:num w:numId="27">
    <w:abstractNumId w:val="4"/>
  </w:num>
  <w:num w:numId="28">
    <w:abstractNumId w:val="9"/>
  </w:num>
  <w:num w:numId="29">
    <w:abstractNumId w:val="13"/>
  </w:num>
  <w:num w:numId="30">
    <w:abstractNumId w:val="24"/>
  </w:num>
  <w:num w:numId="31">
    <w:abstractNumId w:val="31"/>
  </w:num>
  <w:num w:numId="32">
    <w:abstractNumId w:val="36"/>
  </w:num>
  <w:num w:numId="33">
    <w:abstractNumId w:val="20"/>
  </w:num>
  <w:num w:numId="34">
    <w:abstractNumId w:val="28"/>
  </w:num>
  <w:num w:numId="35">
    <w:abstractNumId w:val="33"/>
  </w:num>
  <w:num w:numId="36">
    <w:abstractNumId w:val="30"/>
  </w:num>
  <w:num w:numId="37">
    <w:abstractNumId w:val="35"/>
  </w:num>
  <w:num w:numId="38">
    <w:abstractNumId w:val="39"/>
  </w:num>
  <w:num w:numId="39">
    <w:abstractNumId w:val="8"/>
  </w:num>
  <w:num w:numId="4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bordersDoNotSurroundHeader w:val="0"/>
  <w:bordersDoNotSurroundFooter w:val="0"/>
  <w:documentProtection w:edit="readOnly" w:formatting="1" w:enforcement="0"/>
  <w:defaultTabStop w:val="720"/>
  <w:drawingGridHorizontalSpacing w:val="110"/>
  <w:displayHorizontalDrawingGridEvery w:val="1"/>
  <w:displayVerticalDrawingGridEvery w:val="1"/>
  <w:noPunctuationKerning w:val="1"/>
  <w:characterSpacingControl w:val="doNotCompress"/>
  <w:doNotValidateAgainstSchema/>
  <w:doNotDemarcateInvalidXml/>
  <w:footnotePr>
    <w:footnote w:id="0"/>
    <w:footnote w:id="1"/>
  </w:footnotePr>
  <w:compat>
    <w:spaceForUL/>
    <w:doNotLeaveBackslashAlone/>
    <w:ulTrailSpace/>
    <w:doNotExpandShiftReturn/>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DdkMGFhOGM3MDYzM2JlOTE2ZmU3NGVjZmMyNzBhNjkifQ=="/>
  </w:docVars>
  <w:rsids>
    <w:rsidRoot w:val="008952D7"/>
    <w:rsid w:val="00017352"/>
    <w:rsid w:val="000302F3"/>
    <w:rsid w:val="00030FEF"/>
    <w:rsid w:val="00040EAA"/>
    <w:rsid w:val="00045FAF"/>
    <w:rsid w:val="00050426"/>
    <w:rsid w:val="000525E2"/>
    <w:rsid w:val="000709BF"/>
    <w:rsid w:val="0007313E"/>
    <w:rsid w:val="00085847"/>
    <w:rsid w:val="0008788D"/>
    <w:rsid w:val="000C10A4"/>
    <w:rsid w:val="000F647E"/>
    <w:rsid w:val="0010019E"/>
    <w:rsid w:val="00106735"/>
    <w:rsid w:val="001129CC"/>
    <w:rsid w:val="00125C7C"/>
    <w:rsid w:val="00145A27"/>
    <w:rsid w:val="001524D3"/>
    <w:rsid w:val="0016135B"/>
    <w:rsid w:val="00162AEF"/>
    <w:rsid w:val="001730E8"/>
    <w:rsid w:val="001768A9"/>
    <w:rsid w:val="00190B50"/>
    <w:rsid w:val="0019680D"/>
    <w:rsid w:val="00196E8B"/>
    <w:rsid w:val="001E0696"/>
    <w:rsid w:val="001F089D"/>
    <w:rsid w:val="00202AEC"/>
    <w:rsid w:val="0020461B"/>
    <w:rsid w:val="00204816"/>
    <w:rsid w:val="00227BE3"/>
    <w:rsid w:val="0023458D"/>
    <w:rsid w:val="00246168"/>
    <w:rsid w:val="00250D59"/>
    <w:rsid w:val="00264636"/>
    <w:rsid w:val="002B5E3D"/>
    <w:rsid w:val="002D0319"/>
    <w:rsid w:val="002E43D1"/>
    <w:rsid w:val="002E55E2"/>
    <w:rsid w:val="00341E14"/>
    <w:rsid w:val="00364965"/>
    <w:rsid w:val="00384F46"/>
    <w:rsid w:val="003966F9"/>
    <w:rsid w:val="003B4794"/>
    <w:rsid w:val="003D2091"/>
    <w:rsid w:val="003E2DC8"/>
    <w:rsid w:val="003E2F62"/>
    <w:rsid w:val="003F14F5"/>
    <w:rsid w:val="003F1D90"/>
    <w:rsid w:val="003F677F"/>
    <w:rsid w:val="00401FB8"/>
    <w:rsid w:val="00411FB4"/>
    <w:rsid w:val="004136AC"/>
    <w:rsid w:val="00413813"/>
    <w:rsid w:val="00446523"/>
    <w:rsid w:val="004800EA"/>
    <w:rsid w:val="0048339B"/>
    <w:rsid w:val="004B0120"/>
    <w:rsid w:val="004E02BA"/>
    <w:rsid w:val="004F1411"/>
    <w:rsid w:val="004F41CD"/>
    <w:rsid w:val="005052E0"/>
    <w:rsid w:val="00523127"/>
    <w:rsid w:val="0057787F"/>
    <w:rsid w:val="005A4174"/>
    <w:rsid w:val="005E137E"/>
    <w:rsid w:val="005F7871"/>
    <w:rsid w:val="00623E4E"/>
    <w:rsid w:val="00674F9E"/>
    <w:rsid w:val="006A7F96"/>
    <w:rsid w:val="006E48F7"/>
    <w:rsid w:val="006F5F3C"/>
    <w:rsid w:val="0071392F"/>
    <w:rsid w:val="00730006"/>
    <w:rsid w:val="00734645"/>
    <w:rsid w:val="00782118"/>
    <w:rsid w:val="007969EF"/>
    <w:rsid w:val="007A0111"/>
    <w:rsid w:val="007A4777"/>
    <w:rsid w:val="007A72B0"/>
    <w:rsid w:val="007B29AA"/>
    <w:rsid w:val="007E37DC"/>
    <w:rsid w:val="007E38B5"/>
    <w:rsid w:val="007F0CCE"/>
    <w:rsid w:val="007F395D"/>
    <w:rsid w:val="00817405"/>
    <w:rsid w:val="008260E9"/>
    <w:rsid w:val="00826C95"/>
    <w:rsid w:val="008428C7"/>
    <w:rsid w:val="00847A88"/>
    <w:rsid w:val="008952D7"/>
    <w:rsid w:val="008A0C91"/>
    <w:rsid w:val="008B47D2"/>
    <w:rsid w:val="008E4044"/>
    <w:rsid w:val="00901B16"/>
    <w:rsid w:val="00905613"/>
    <w:rsid w:val="00933D34"/>
    <w:rsid w:val="00935C0A"/>
    <w:rsid w:val="00946024"/>
    <w:rsid w:val="00962C7A"/>
    <w:rsid w:val="009706E2"/>
    <w:rsid w:val="0099009C"/>
    <w:rsid w:val="00993838"/>
    <w:rsid w:val="00996E84"/>
    <w:rsid w:val="009C0652"/>
    <w:rsid w:val="009C547F"/>
    <w:rsid w:val="00A34B0C"/>
    <w:rsid w:val="00A434C2"/>
    <w:rsid w:val="00A458BA"/>
    <w:rsid w:val="00A50426"/>
    <w:rsid w:val="00A5528A"/>
    <w:rsid w:val="00A72540"/>
    <w:rsid w:val="00A963D4"/>
    <w:rsid w:val="00AB1304"/>
    <w:rsid w:val="00AC44A3"/>
    <w:rsid w:val="00AE28DE"/>
    <w:rsid w:val="00AF3A78"/>
    <w:rsid w:val="00AF5421"/>
    <w:rsid w:val="00B009BC"/>
    <w:rsid w:val="00B116D7"/>
    <w:rsid w:val="00B41AF8"/>
    <w:rsid w:val="00B605C5"/>
    <w:rsid w:val="00B65654"/>
    <w:rsid w:val="00B71B94"/>
    <w:rsid w:val="00B747A6"/>
    <w:rsid w:val="00B834E9"/>
    <w:rsid w:val="00BC2A61"/>
    <w:rsid w:val="00BD73DD"/>
    <w:rsid w:val="00BE0354"/>
    <w:rsid w:val="00C16530"/>
    <w:rsid w:val="00C354CA"/>
    <w:rsid w:val="00C6146A"/>
    <w:rsid w:val="00C654F0"/>
    <w:rsid w:val="00C72996"/>
    <w:rsid w:val="00C729FF"/>
    <w:rsid w:val="00C834B8"/>
    <w:rsid w:val="00C87CA2"/>
    <w:rsid w:val="00C937EB"/>
    <w:rsid w:val="00D04252"/>
    <w:rsid w:val="00D22453"/>
    <w:rsid w:val="00D6091E"/>
    <w:rsid w:val="00D70DFA"/>
    <w:rsid w:val="00DD2D5D"/>
    <w:rsid w:val="00DF381F"/>
    <w:rsid w:val="00E05BC6"/>
    <w:rsid w:val="00E073FC"/>
    <w:rsid w:val="00E07E9C"/>
    <w:rsid w:val="00E143D2"/>
    <w:rsid w:val="00E426E2"/>
    <w:rsid w:val="00E5266C"/>
    <w:rsid w:val="00E56C19"/>
    <w:rsid w:val="00E850E2"/>
    <w:rsid w:val="00EA6F8A"/>
    <w:rsid w:val="00ED128F"/>
    <w:rsid w:val="00EE100C"/>
    <w:rsid w:val="00EF7A1B"/>
    <w:rsid w:val="00F0146D"/>
    <w:rsid w:val="00F04A38"/>
    <w:rsid w:val="00F1409A"/>
    <w:rsid w:val="00F2079F"/>
    <w:rsid w:val="00F26741"/>
    <w:rsid w:val="00F30C1E"/>
    <w:rsid w:val="00F547FB"/>
    <w:rsid w:val="00F576B8"/>
    <w:rsid w:val="00FB2DE6"/>
    <w:rsid w:val="00FE4785"/>
    <w:rsid w:val="013B4944"/>
    <w:rsid w:val="01C864E5"/>
    <w:rsid w:val="046F59EB"/>
    <w:rsid w:val="05371D57"/>
    <w:rsid w:val="067526A6"/>
    <w:rsid w:val="068346BA"/>
    <w:rsid w:val="06B26E60"/>
    <w:rsid w:val="0773435F"/>
    <w:rsid w:val="07750193"/>
    <w:rsid w:val="079F776A"/>
    <w:rsid w:val="08965087"/>
    <w:rsid w:val="08AE6C77"/>
    <w:rsid w:val="09206C3F"/>
    <w:rsid w:val="097F383C"/>
    <w:rsid w:val="0A041D85"/>
    <w:rsid w:val="0A2979B5"/>
    <w:rsid w:val="0A85551C"/>
    <w:rsid w:val="0AAD74EC"/>
    <w:rsid w:val="0ABC17D4"/>
    <w:rsid w:val="0AF01198"/>
    <w:rsid w:val="0BC20D6B"/>
    <w:rsid w:val="0CA73AD6"/>
    <w:rsid w:val="0D830DF3"/>
    <w:rsid w:val="0DDA145B"/>
    <w:rsid w:val="0F1A7D4E"/>
    <w:rsid w:val="0F4C0664"/>
    <w:rsid w:val="0FBC393C"/>
    <w:rsid w:val="104A1024"/>
    <w:rsid w:val="119E687A"/>
    <w:rsid w:val="11B63B10"/>
    <w:rsid w:val="11FD03BE"/>
    <w:rsid w:val="121C60CC"/>
    <w:rsid w:val="133F3459"/>
    <w:rsid w:val="137E416C"/>
    <w:rsid w:val="14397409"/>
    <w:rsid w:val="14803069"/>
    <w:rsid w:val="15C25C85"/>
    <w:rsid w:val="17343EB7"/>
    <w:rsid w:val="17E112E4"/>
    <w:rsid w:val="17EF174E"/>
    <w:rsid w:val="18931C72"/>
    <w:rsid w:val="19812096"/>
    <w:rsid w:val="1A845156"/>
    <w:rsid w:val="1A880003"/>
    <w:rsid w:val="1B767CF8"/>
    <w:rsid w:val="1B93725A"/>
    <w:rsid w:val="1BB455C7"/>
    <w:rsid w:val="1C6B2BDA"/>
    <w:rsid w:val="1D4F7813"/>
    <w:rsid w:val="1D7B63DC"/>
    <w:rsid w:val="1F7C1A84"/>
    <w:rsid w:val="1F8D7FB8"/>
    <w:rsid w:val="1FAA0486"/>
    <w:rsid w:val="20FE729F"/>
    <w:rsid w:val="216F6530"/>
    <w:rsid w:val="220B1CB9"/>
    <w:rsid w:val="227307C6"/>
    <w:rsid w:val="228A52D3"/>
    <w:rsid w:val="233B348E"/>
    <w:rsid w:val="24072F0A"/>
    <w:rsid w:val="246175D6"/>
    <w:rsid w:val="25002580"/>
    <w:rsid w:val="25790584"/>
    <w:rsid w:val="259A75DB"/>
    <w:rsid w:val="26840E15"/>
    <w:rsid w:val="27613983"/>
    <w:rsid w:val="27AE2E87"/>
    <w:rsid w:val="28D93ACE"/>
    <w:rsid w:val="2A273B57"/>
    <w:rsid w:val="2B34195B"/>
    <w:rsid w:val="2B3A13A2"/>
    <w:rsid w:val="2BD650E5"/>
    <w:rsid w:val="2C2C11A9"/>
    <w:rsid w:val="2CD9480B"/>
    <w:rsid w:val="2D6055AE"/>
    <w:rsid w:val="2D611067"/>
    <w:rsid w:val="2FC027A2"/>
    <w:rsid w:val="307540AF"/>
    <w:rsid w:val="316658CD"/>
    <w:rsid w:val="319D5437"/>
    <w:rsid w:val="31C679AA"/>
    <w:rsid w:val="31E56082"/>
    <w:rsid w:val="32FA4BC7"/>
    <w:rsid w:val="332C0A1D"/>
    <w:rsid w:val="33B6226A"/>
    <w:rsid w:val="341264BE"/>
    <w:rsid w:val="38037D2D"/>
    <w:rsid w:val="38B533F9"/>
    <w:rsid w:val="396F2C8E"/>
    <w:rsid w:val="3A0E2D4B"/>
    <w:rsid w:val="3A937067"/>
    <w:rsid w:val="3DF14E3C"/>
    <w:rsid w:val="3DF62488"/>
    <w:rsid w:val="3ED860F1"/>
    <w:rsid w:val="3F2B0925"/>
    <w:rsid w:val="3FA36F3B"/>
    <w:rsid w:val="3FA41A22"/>
    <w:rsid w:val="40A9471F"/>
    <w:rsid w:val="40C33DFF"/>
    <w:rsid w:val="40D33E82"/>
    <w:rsid w:val="40D91DF2"/>
    <w:rsid w:val="422614A8"/>
    <w:rsid w:val="426C1DF1"/>
    <w:rsid w:val="42836872"/>
    <w:rsid w:val="434626F9"/>
    <w:rsid w:val="43CD3F42"/>
    <w:rsid w:val="44913F14"/>
    <w:rsid w:val="462C207A"/>
    <w:rsid w:val="466527A5"/>
    <w:rsid w:val="47BA5463"/>
    <w:rsid w:val="47D01578"/>
    <w:rsid w:val="483A425D"/>
    <w:rsid w:val="48B75532"/>
    <w:rsid w:val="49180694"/>
    <w:rsid w:val="49602547"/>
    <w:rsid w:val="49C86C8A"/>
    <w:rsid w:val="49D62161"/>
    <w:rsid w:val="49E13618"/>
    <w:rsid w:val="4C5A756E"/>
    <w:rsid w:val="4CD00F50"/>
    <w:rsid w:val="4CDC78F7"/>
    <w:rsid w:val="4CF801EF"/>
    <w:rsid w:val="4CFB419D"/>
    <w:rsid w:val="4DD57B65"/>
    <w:rsid w:val="4DFB61FA"/>
    <w:rsid w:val="4EB175C0"/>
    <w:rsid w:val="4F2225E2"/>
    <w:rsid w:val="50975A07"/>
    <w:rsid w:val="50BB7281"/>
    <w:rsid w:val="514068E4"/>
    <w:rsid w:val="51CC4405"/>
    <w:rsid w:val="52C7090E"/>
    <w:rsid w:val="530A286E"/>
    <w:rsid w:val="544F528B"/>
    <w:rsid w:val="54733BA4"/>
    <w:rsid w:val="54BE3EA7"/>
    <w:rsid w:val="56054FAD"/>
    <w:rsid w:val="564B654C"/>
    <w:rsid w:val="566B2460"/>
    <w:rsid w:val="58892DB2"/>
    <w:rsid w:val="58E647BC"/>
    <w:rsid w:val="591C41D0"/>
    <w:rsid w:val="59DF6892"/>
    <w:rsid w:val="5A3B4233"/>
    <w:rsid w:val="5A9532DE"/>
    <w:rsid w:val="5ACE70DE"/>
    <w:rsid w:val="5C725D18"/>
    <w:rsid w:val="5CA80FE0"/>
    <w:rsid w:val="5D8F3FAD"/>
    <w:rsid w:val="5DAF73C1"/>
    <w:rsid w:val="5DD746C3"/>
    <w:rsid w:val="5E7603E3"/>
    <w:rsid w:val="5ECC7AFE"/>
    <w:rsid w:val="5F096FA4"/>
    <w:rsid w:val="5F772160"/>
    <w:rsid w:val="5FF1105E"/>
    <w:rsid w:val="602D5C82"/>
    <w:rsid w:val="61976164"/>
    <w:rsid w:val="6291178B"/>
    <w:rsid w:val="6300421A"/>
    <w:rsid w:val="641417A9"/>
    <w:rsid w:val="64D37DD6"/>
    <w:rsid w:val="65305370"/>
    <w:rsid w:val="65CA6AB2"/>
    <w:rsid w:val="687235BC"/>
    <w:rsid w:val="69EF106C"/>
    <w:rsid w:val="6A095C23"/>
    <w:rsid w:val="6A1011E7"/>
    <w:rsid w:val="6A9B01DF"/>
    <w:rsid w:val="6AE61F48"/>
    <w:rsid w:val="6AF712C0"/>
    <w:rsid w:val="6C12785D"/>
    <w:rsid w:val="6CA4506D"/>
    <w:rsid w:val="6CE1330F"/>
    <w:rsid w:val="6D4B64C4"/>
    <w:rsid w:val="6D977533"/>
    <w:rsid w:val="6DB77BCC"/>
    <w:rsid w:val="6F7C6744"/>
    <w:rsid w:val="700210C3"/>
    <w:rsid w:val="71562151"/>
    <w:rsid w:val="71C4626D"/>
    <w:rsid w:val="71F633B8"/>
    <w:rsid w:val="728F07F6"/>
    <w:rsid w:val="72EF6455"/>
    <w:rsid w:val="72F22BA1"/>
    <w:rsid w:val="7435737E"/>
    <w:rsid w:val="74B9359E"/>
    <w:rsid w:val="75ED309B"/>
    <w:rsid w:val="75F47C0F"/>
    <w:rsid w:val="769E61DF"/>
    <w:rsid w:val="77597468"/>
    <w:rsid w:val="793C1632"/>
    <w:rsid w:val="7AF22531"/>
    <w:rsid w:val="7BC241FC"/>
    <w:rsid w:val="7C9E6EAB"/>
    <w:rsid w:val="7E740420"/>
    <w:rsid w:val="7EAB3863"/>
    <w:rsid w:val="7EDD4654"/>
    <w:rsid w:val="7F405C7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nhideWhenUsed="0" w:uiPriority="9" w:semiHidden="0" w:name="heading 3"/>
    <w:lsdException w:qFormat="1" w:unhideWhenUsed="0" w:uiPriority="9" w:semiHidden="0" w:name="heading 4"/>
    <w:lsdException w:qFormat="1" w:unhideWhenUsed="0" w:uiPriority="9" w:semiHidden="0" w:name="heading 5"/>
    <w:lsdException w:qFormat="1" w:unhideWhenUsed="0" w:uiPriority="9" w:semiHidden="0" w:name="heading 6"/>
    <w:lsdException w:qFormat="1" w:unhideWhenUsed="0" w:uiPriority="9" w:semiHidden="0" w:name="heading 7"/>
    <w:lsdException w:qFormat="1" w:unhideWhenUsed="0" w:uiPriority="9" w:semiHidden="0" w:name="heading 8"/>
    <w:lsdException w:qFormat="1" w:unhideWhenUsed="0" w:uiPriority="9" w:semiHidden="0" w:name="heading 9"/>
    <w:lsdException w:qFormat="1" w:unhideWhenUsed="0" w:uiPriority="99" w:semiHidden="0" w:name="index 1"/>
    <w:lsdException w:unhideWhenUsed="0" w:uiPriority="0" w:semiHidden="0" w:name="index 2"/>
    <w:lsdException w:unhideWhenUsed="0" w:uiPriority="0" w:semiHidden="0" w:name="index 3"/>
    <w:lsdException w:qFormat="1"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99" w:semiHidden="0" w:name="header"/>
    <w:lsdException w:qFormat="1" w:unhideWhenUsed="0" w:uiPriority="99" w:semiHidden="0" w:name="footer"/>
    <w:lsdException w:qFormat="1" w:unhideWhenUsed="0" w:uiPriority="0" w:semiHidden="0" w:name="index heading"/>
    <w:lsdException w:qFormat="1" w:unhideWhenUsed="0" w:uiPriority="35"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99"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qFormat="1"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1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11" w:semiHidden="0" w:name="Subtitle"/>
    <w:lsdException w:unhideWhenUsed="0" w:uiPriority="0" w:semiHidden="0" w:name="Salutation"/>
    <w:lsdException w:qFormat="1" w:unhideWhenUsed="0" w:uiPriority="99"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99" w:semiHidden="0" w:name="Hyperlink"/>
    <w:lsdException w:qFormat="1" w:unhideWhenUsed="0" w:uiPriority="99" w:semiHidden="0" w:name="FollowedHyperlink"/>
    <w:lsdException w:qFormat="1" w:unhideWhenUsed="0" w:uiPriority="22" w:semiHidden="0" w:name="Strong"/>
    <w:lsdException w:qFormat="1" w:unhideWhenUsed="0" w:uiPriority="20" w:semiHidden="0" w:name="Emphasis"/>
    <w:lsdException w:qFormat="1" w:unhideWhenUsed="0" w:uiPriority="99"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qFormat="1" w:unhideWhenUsed="0" w:uiPriority="0" w:semiHidden="0" w:name="HTML Acronym"/>
    <w:lsdException w:unhideWhenUsed="0" w:uiPriority="0" w:semiHidden="0" w:name="HTML Address"/>
    <w:lsdException w:qFormat="1"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unhideWhenUsed="0" w:uiPriority="0" w:semiHidden="0" w:name="HTML Preformatted"/>
    <w:lsdException w:qFormat="1" w:uiPriority="99" w:semiHidden="0" w:name="HTML Sample"/>
    <w:lsdException w:qFormat="1" w:unhideWhenUsed="0" w:uiPriority="0" w:semiHidden="0" w:name="HTML Typewriter"/>
    <w:lsdException w:qFormat="1" w:unhideWhenUsed="0" w:uiPriority="0" w:semiHidden="0" w:name="HTML Variable"/>
    <w:lsdException w:qFormat="1" w:uiPriority="99" w:name="Normal Table"/>
    <w:lsdException w:qFormat="1" w:unhideWhenUsed="0" w:uiPriority="99"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99" w:semiHidden="0" w:name="Balloon Text"/>
    <w:lsdException w:qFormat="1" w:unhideWhenUsed="0" w:uiPriority="0" w:semiHidden="0" w:name="Table Grid"/>
    <w:lsdException w:uiPriority="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qFormat="1" w:unhideWhenUsed="0" w:uiPriority="29" w:semiHidden="0" w:name="Quote"/>
    <w:lsdException w:qFormat="1" w:unhideWhenUsed="0" w:uiPriority="30"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adjustRightInd w:val="0"/>
      <w:snapToGrid w:val="0"/>
      <w:spacing w:after="200"/>
    </w:pPr>
    <w:rPr>
      <w:rFonts w:ascii="Tahoma" w:hAnsi="Tahoma" w:eastAsia="宋体" w:cs="Times New Roman"/>
      <w:sz w:val="22"/>
      <w:szCs w:val="22"/>
      <w:lang w:val="en-US" w:eastAsia="zh-CN" w:bidi="ar-SA"/>
    </w:rPr>
  </w:style>
  <w:style w:type="paragraph" w:styleId="2">
    <w:name w:val="heading 1"/>
    <w:basedOn w:val="1"/>
    <w:next w:val="1"/>
    <w:link w:val="142"/>
    <w:autoRedefine/>
    <w:qFormat/>
    <w:uiPriority w:val="9"/>
    <w:pPr>
      <w:keepNext/>
      <w:keepLines/>
      <w:spacing w:before="340" w:after="330" w:line="578" w:lineRule="auto"/>
      <w:outlineLvl w:val="0"/>
    </w:pPr>
    <w:rPr>
      <w:b/>
      <w:bCs/>
      <w:kern w:val="44"/>
      <w:sz w:val="44"/>
      <w:szCs w:val="44"/>
    </w:rPr>
  </w:style>
  <w:style w:type="paragraph" w:styleId="3">
    <w:name w:val="heading 2"/>
    <w:basedOn w:val="1"/>
    <w:next w:val="1"/>
    <w:link w:val="96"/>
    <w:autoRedefine/>
    <w:qFormat/>
    <w:uiPriority w:val="9"/>
    <w:pPr>
      <w:keepNext/>
      <w:keepLines/>
      <w:spacing w:before="260" w:after="260" w:line="416" w:lineRule="auto"/>
      <w:outlineLvl w:val="1"/>
    </w:pPr>
    <w:rPr>
      <w:rFonts w:ascii="Cambria" w:hAnsi="Cambria"/>
      <w:b/>
      <w:bCs/>
      <w:sz w:val="32"/>
      <w:szCs w:val="32"/>
    </w:rPr>
  </w:style>
  <w:style w:type="paragraph" w:styleId="4">
    <w:name w:val="heading 3"/>
    <w:basedOn w:val="1"/>
    <w:next w:val="1"/>
    <w:link w:val="102"/>
    <w:autoRedefine/>
    <w:qFormat/>
    <w:uiPriority w:val="9"/>
    <w:pPr>
      <w:keepNext/>
      <w:keepLines/>
      <w:spacing w:before="260" w:after="260" w:line="416" w:lineRule="auto"/>
      <w:outlineLvl w:val="2"/>
    </w:pPr>
    <w:rPr>
      <w:b/>
      <w:bCs/>
      <w:sz w:val="32"/>
      <w:szCs w:val="32"/>
    </w:rPr>
  </w:style>
  <w:style w:type="paragraph" w:styleId="5">
    <w:name w:val="heading 4"/>
    <w:basedOn w:val="1"/>
    <w:next w:val="1"/>
    <w:link w:val="93"/>
    <w:autoRedefine/>
    <w:qFormat/>
    <w:uiPriority w:val="9"/>
    <w:pPr>
      <w:keepNext/>
      <w:keepLines/>
      <w:spacing w:before="280" w:after="290" w:line="376" w:lineRule="auto"/>
      <w:outlineLvl w:val="3"/>
    </w:pPr>
    <w:rPr>
      <w:rFonts w:ascii="Cambria" w:hAnsi="Cambria"/>
      <w:b/>
      <w:bCs/>
      <w:sz w:val="28"/>
      <w:szCs w:val="28"/>
    </w:rPr>
  </w:style>
  <w:style w:type="paragraph" w:styleId="6">
    <w:name w:val="heading 5"/>
    <w:basedOn w:val="1"/>
    <w:next w:val="1"/>
    <w:link w:val="122"/>
    <w:autoRedefine/>
    <w:qFormat/>
    <w:uiPriority w:val="9"/>
    <w:pPr>
      <w:keepNext/>
      <w:keepLines/>
      <w:spacing w:before="280" w:after="290" w:line="376" w:lineRule="auto"/>
      <w:outlineLvl w:val="4"/>
    </w:pPr>
    <w:rPr>
      <w:b/>
      <w:bCs/>
      <w:sz w:val="28"/>
      <w:szCs w:val="28"/>
    </w:rPr>
  </w:style>
  <w:style w:type="paragraph" w:styleId="7">
    <w:name w:val="heading 6"/>
    <w:basedOn w:val="1"/>
    <w:next w:val="1"/>
    <w:link w:val="104"/>
    <w:autoRedefine/>
    <w:qFormat/>
    <w:uiPriority w:val="9"/>
    <w:pPr>
      <w:keepNext/>
      <w:keepLines/>
      <w:spacing w:before="240" w:after="64" w:line="320" w:lineRule="auto"/>
      <w:outlineLvl w:val="5"/>
    </w:pPr>
    <w:rPr>
      <w:rFonts w:ascii="Cambria" w:hAnsi="Cambria"/>
      <w:b/>
      <w:bCs/>
      <w:sz w:val="24"/>
      <w:szCs w:val="24"/>
    </w:rPr>
  </w:style>
  <w:style w:type="paragraph" w:styleId="8">
    <w:name w:val="heading 7"/>
    <w:basedOn w:val="1"/>
    <w:next w:val="1"/>
    <w:link w:val="101"/>
    <w:autoRedefine/>
    <w:qFormat/>
    <w:uiPriority w:val="9"/>
    <w:pPr>
      <w:keepNext/>
      <w:keepLines/>
      <w:spacing w:before="240" w:after="64" w:line="320" w:lineRule="auto"/>
      <w:outlineLvl w:val="6"/>
    </w:pPr>
    <w:rPr>
      <w:b/>
      <w:bCs/>
      <w:sz w:val="24"/>
      <w:szCs w:val="24"/>
    </w:rPr>
  </w:style>
  <w:style w:type="paragraph" w:styleId="9">
    <w:name w:val="heading 8"/>
    <w:basedOn w:val="1"/>
    <w:next w:val="1"/>
    <w:link w:val="135"/>
    <w:autoRedefine/>
    <w:qFormat/>
    <w:uiPriority w:val="9"/>
    <w:pPr>
      <w:keepNext/>
      <w:keepLines/>
      <w:spacing w:before="240" w:after="64" w:line="320" w:lineRule="auto"/>
      <w:outlineLvl w:val="7"/>
    </w:pPr>
    <w:rPr>
      <w:rFonts w:ascii="Cambria" w:hAnsi="Cambria"/>
      <w:sz w:val="24"/>
      <w:szCs w:val="24"/>
    </w:rPr>
  </w:style>
  <w:style w:type="paragraph" w:styleId="10">
    <w:name w:val="heading 9"/>
    <w:basedOn w:val="1"/>
    <w:next w:val="1"/>
    <w:link w:val="119"/>
    <w:autoRedefine/>
    <w:qFormat/>
    <w:uiPriority w:val="9"/>
    <w:pPr>
      <w:keepNext/>
      <w:keepLines/>
      <w:spacing w:before="240" w:after="64" w:line="320" w:lineRule="auto"/>
      <w:outlineLvl w:val="8"/>
    </w:pPr>
    <w:rPr>
      <w:rFonts w:ascii="Cambria" w:hAnsi="Cambria"/>
      <w:sz w:val="21"/>
      <w:szCs w:val="21"/>
    </w:rPr>
  </w:style>
  <w:style w:type="character" w:default="1" w:styleId="41">
    <w:name w:val="Default Paragraph Font"/>
    <w:autoRedefine/>
    <w:semiHidden/>
    <w:unhideWhenUsed/>
    <w:qFormat/>
    <w:uiPriority w:val="1"/>
  </w:style>
  <w:style w:type="table" w:default="1" w:styleId="39">
    <w:name w:val="Normal Table"/>
    <w:autoRedefine/>
    <w:semiHidden/>
    <w:unhideWhenUsed/>
    <w:qFormat/>
    <w:uiPriority w:val="99"/>
    <w:tblPr>
      <w:tblCellMar>
        <w:top w:w="0" w:type="dxa"/>
        <w:left w:w="108" w:type="dxa"/>
        <w:bottom w:w="0" w:type="dxa"/>
        <w:right w:w="108" w:type="dxa"/>
      </w:tblCellMar>
    </w:tblPr>
  </w:style>
  <w:style w:type="paragraph" w:styleId="11">
    <w:name w:val="toc 7"/>
    <w:basedOn w:val="1"/>
    <w:next w:val="1"/>
    <w:autoRedefine/>
    <w:qFormat/>
    <w:uiPriority w:val="39"/>
    <w:pPr>
      <w:spacing w:after="0"/>
      <w:ind w:left="1320"/>
    </w:pPr>
    <w:rPr>
      <w:rFonts w:ascii="Calibri" w:hAnsi="Calibri"/>
      <w:sz w:val="18"/>
      <w:szCs w:val="18"/>
    </w:rPr>
  </w:style>
  <w:style w:type="paragraph" w:styleId="12">
    <w:name w:val="table of authorities"/>
    <w:basedOn w:val="1"/>
    <w:next w:val="1"/>
    <w:autoRedefine/>
    <w:qFormat/>
    <w:uiPriority w:val="0"/>
    <w:pPr>
      <w:widowControl w:val="0"/>
      <w:adjustRightInd/>
      <w:snapToGrid/>
      <w:ind w:left="420" w:leftChars="200"/>
      <w:jc w:val="both"/>
    </w:pPr>
    <w:rPr>
      <w:rFonts w:ascii="Times New Roman" w:hAnsi="Times New Roman"/>
      <w:kern w:val="2"/>
      <w:sz w:val="28"/>
      <w:szCs w:val="20"/>
    </w:rPr>
  </w:style>
  <w:style w:type="paragraph" w:styleId="13">
    <w:name w:val="Normal Indent"/>
    <w:basedOn w:val="1"/>
    <w:link w:val="128"/>
    <w:autoRedefine/>
    <w:qFormat/>
    <w:uiPriority w:val="0"/>
    <w:pPr>
      <w:widowControl w:val="0"/>
      <w:snapToGrid/>
      <w:spacing w:after="0" w:line="360" w:lineRule="atLeast"/>
      <w:ind w:firstLine="482"/>
      <w:jc w:val="both"/>
      <w:textAlignment w:val="baseline"/>
    </w:pPr>
    <w:rPr>
      <w:rFonts w:ascii="Times New Roman" w:hAnsi="Times New Roman"/>
      <w:sz w:val="24"/>
      <w:szCs w:val="20"/>
    </w:rPr>
  </w:style>
  <w:style w:type="paragraph" w:styleId="14">
    <w:name w:val="caption"/>
    <w:basedOn w:val="1"/>
    <w:next w:val="1"/>
    <w:autoRedefine/>
    <w:qFormat/>
    <w:uiPriority w:val="35"/>
    <w:rPr>
      <w:rFonts w:ascii="Cambria" w:hAnsi="Cambria" w:eastAsia="黑体"/>
      <w:sz w:val="20"/>
      <w:szCs w:val="20"/>
    </w:rPr>
  </w:style>
  <w:style w:type="paragraph" w:styleId="15">
    <w:name w:val="Document Map"/>
    <w:basedOn w:val="1"/>
    <w:link w:val="144"/>
    <w:autoRedefine/>
    <w:qFormat/>
    <w:uiPriority w:val="99"/>
    <w:pPr>
      <w:widowControl w:val="0"/>
      <w:shd w:val="clear" w:color="auto" w:fill="000080"/>
      <w:adjustRightInd/>
      <w:snapToGrid/>
      <w:spacing w:after="0"/>
      <w:jc w:val="both"/>
    </w:pPr>
    <w:rPr>
      <w:rFonts w:ascii="Times New Roman" w:hAnsi="Times New Roman"/>
      <w:kern w:val="2"/>
      <w:sz w:val="21"/>
      <w:szCs w:val="24"/>
    </w:rPr>
  </w:style>
  <w:style w:type="paragraph" w:styleId="16">
    <w:name w:val="annotation text"/>
    <w:basedOn w:val="1"/>
    <w:link w:val="92"/>
    <w:autoRedefine/>
    <w:qFormat/>
    <w:uiPriority w:val="0"/>
    <w:pPr>
      <w:widowControl w:val="0"/>
      <w:adjustRightInd/>
      <w:snapToGrid/>
      <w:spacing w:after="0"/>
    </w:pPr>
    <w:rPr>
      <w:rFonts w:ascii="Times New Roman" w:hAnsi="Times New Roman"/>
      <w:kern w:val="2"/>
      <w:sz w:val="21"/>
      <w:szCs w:val="20"/>
    </w:rPr>
  </w:style>
  <w:style w:type="paragraph" w:styleId="17">
    <w:name w:val="Body Text"/>
    <w:basedOn w:val="1"/>
    <w:link w:val="118"/>
    <w:autoRedefine/>
    <w:qFormat/>
    <w:uiPriority w:val="0"/>
    <w:pPr>
      <w:widowControl w:val="0"/>
      <w:adjustRightInd/>
      <w:snapToGrid/>
      <w:spacing w:after="120"/>
      <w:jc w:val="both"/>
    </w:pPr>
    <w:rPr>
      <w:rFonts w:ascii="Times New Roman" w:hAnsi="Times New Roman"/>
      <w:kern w:val="2"/>
      <w:sz w:val="21"/>
      <w:szCs w:val="24"/>
    </w:rPr>
  </w:style>
  <w:style w:type="paragraph" w:styleId="18">
    <w:name w:val="Body Text Indent"/>
    <w:basedOn w:val="1"/>
    <w:link w:val="103"/>
    <w:autoRedefine/>
    <w:qFormat/>
    <w:uiPriority w:val="0"/>
    <w:pPr>
      <w:widowControl w:val="0"/>
      <w:adjustRightInd/>
      <w:snapToGrid/>
      <w:spacing w:after="120"/>
      <w:ind w:left="420" w:leftChars="200"/>
      <w:jc w:val="both"/>
    </w:pPr>
    <w:rPr>
      <w:rFonts w:ascii="Times New Roman" w:hAnsi="Times New Roman"/>
      <w:sz w:val="32"/>
      <w:szCs w:val="24"/>
    </w:rPr>
  </w:style>
  <w:style w:type="paragraph" w:styleId="19">
    <w:name w:val="index 4"/>
    <w:basedOn w:val="1"/>
    <w:next w:val="1"/>
    <w:autoRedefine/>
    <w:qFormat/>
    <w:uiPriority w:val="0"/>
    <w:pPr>
      <w:widowControl w:val="0"/>
      <w:adjustRightInd/>
      <w:snapToGrid/>
      <w:spacing w:after="0"/>
      <w:ind w:left="600" w:leftChars="600"/>
      <w:jc w:val="both"/>
    </w:pPr>
    <w:rPr>
      <w:rFonts w:ascii="Times New Roman" w:hAnsi="Times New Roman"/>
      <w:kern w:val="2"/>
      <w:sz w:val="21"/>
      <w:szCs w:val="24"/>
    </w:rPr>
  </w:style>
  <w:style w:type="paragraph" w:styleId="20">
    <w:name w:val="toc 5"/>
    <w:basedOn w:val="1"/>
    <w:next w:val="1"/>
    <w:autoRedefine/>
    <w:qFormat/>
    <w:uiPriority w:val="39"/>
    <w:pPr>
      <w:spacing w:after="0"/>
      <w:ind w:left="880"/>
    </w:pPr>
    <w:rPr>
      <w:rFonts w:ascii="Calibri" w:hAnsi="Calibri"/>
      <w:sz w:val="18"/>
      <w:szCs w:val="18"/>
    </w:rPr>
  </w:style>
  <w:style w:type="paragraph" w:styleId="21">
    <w:name w:val="toc 3"/>
    <w:basedOn w:val="1"/>
    <w:next w:val="1"/>
    <w:autoRedefine/>
    <w:qFormat/>
    <w:uiPriority w:val="39"/>
    <w:pPr>
      <w:spacing w:after="0"/>
      <w:ind w:left="440"/>
    </w:pPr>
    <w:rPr>
      <w:rFonts w:ascii="Calibri" w:hAnsi="Calibri"/>
      <w:i/>
      <w:iCs/>
      <w:sz w:val="20"/>
      <w:szCs w:val="20"/>
    </w:rPr>
  </w:style>
  <w:style w:type="paragraph" w:styleId="22">
    <w:name w:val="Plain Text"/>
    <w:basedOn w:val="1"/>
    <w:link w:val="100"/>
    <w:autoRedefine/>
    <w:qFormat/>
    <w:uiPriority w:val="0"/>
    <w:pPr>
      <w:widowControl w:val="0"/>
      <w:adjustRightInd/>
      <w:snapToGrid/>
      <w:spacing w:after="0"/>
      <w:jc w:val="both"/>
    </w:pPr>
    <w:rPr>
      <w:rFonts w:ascii="宋体" w:hAnsi="Courier New"/>
      <w:sz w:val="24"/>
      <w:szCs w:val="20"/>
    </w:rPr>
  </w:style>
  <w:style w:type="paragraph" w:styleId="23">
    <w:name w:val="toc 8"/>
    <w:basedOn w:val="1"/>
    <w:next w:val="1"/>
    <w:autoRedefine/>
    <w:qFormat/>
    <w:uiPriority w:val="39"/>
    <w:pPr>
      <w:spacing w:after="0"/>
      <w:ind w:left="1540"/>
    </w:pPr>
    <w:rPr>
      <w:rFonts w:ascii="Calibri" w:hAnsi="Calibri"/>
      <w:sz w:val="18"/>
      <w:szCs w:val="18"/>
    </w:rPr>
  </w:style>
  <w:style w:type="paragraph" w:styleId="24">
    <w:name w:val="Date"/>
    <w:basedOn w:val="1"/>
    <w:next w:val="1"/>
    <w:link w:val="127"/>
    <w:autoRedefine/>
    <w:qFormat/>
    <w:uiPriority w:val="99"/>
    <w:pPr>
      <w:ind w:left="100" w:leftChars="2500"/>
    </w:pPr>
    <w:rPr>
      <w:sz w:val="20"/>
      <w:szCs w:val="20"/>
    </w:rPr>
  </w:style>
  <w:style w:type="paragraph" w:styleId="25">
    <w:name w:val="Balloon Text"/>
    <w:basedOn w:val="1"/>
    <w:link w:val="121"/>
    <w:autoRedefine/>
    <w:qFormat/>
    <w:uiPriority w:val="99"/>
    <w:pPr>
      <w:spacing w:after="0"/>
    </w:pPr>
    <w:rPr>
      <w:sz w:val="18"/>
      <w:szCs w:val="18"/>
    </w:rPr>
  </w:style>
  <w:style w:type="paragraph" w:styleId="26">
    <w:name w:val="footer"/>
    <w:basedOn w:val="1"/>
    <w:link w:val="106"/>
    <w:autoRedefine/>
    <w:qFormat/>
    <w:uiPriority w:val="99"/>
    <w:pPr>
      <w:tabs>
        <w:tab w:val="center" w:pos="4153"/>
        <w:tab w:val="right" w:pos="8306"/>
      </w:tabs>
    </w:pPr>
    <w:rPr>
      <w:sz w:val="18"/>
      <w:szCs w:val="18"/>
    </w:rPr>
  </w:style>
  <w:style w:type="paragraph" w:styleId="27">
    <w:name w:val="header"/>
    <w:basedOn w:val="1"/>
    <w:link w:val="110"/>
    <w:autoRedefine/>
    <w:qFormat/>
    <w:uiPriority w:val="99"/>
    <w:pPr>
      <w:pBdr>
        <w:bottom w:val="single" w:color="auto" w:sz="6" w:space="1"/>
      </w:pBdr>
      <w:tabs>
        <w:tab w:val="center" w:pos="4153"/>
        <w:tab w:val="right" w:pos="8306"/>
      </w:tabs>
      <w:jc w:val="center"/>
    </w:pPr>
    <w:rPr>
      <w:sz w:val="18"/>
      <w:szCs w:val="18"/>
    </w:rPr>
  </w:style>
  <w:style w:type="paragraph" w:styleId="28">
    <w:name w:val="toc 1"/>
    <w:basedOn w:val="1"/>
    <w:next w:val="1"/>
    <w:autoRedefine/>
    <w:qFormat/>
    <w:uiPriority w:val="39"/>
    <w:pPr>
      <w:spacing w:before="120" w:after="120"/>
    </w:pPr>
    <w:rPr>
      <w:rFonts w:ascii="Calibri" w:hAnsi="Calibri"/>
      <w:b/>
      <w:bCs/>
      <w:caps/>
      <w:sz w:val="20"/>
      <w:szCs w:val="20"/>
    </w:rPr>
  </w:style>
  <w:style w:type="paragraph" w:styleId="29">
    <w:name w:val="toc 4"/>
    <w:basedOn w:val="1"/>
    <w:next w:val="1"/>
    <w:autoRedefine/>
    <w:qFormat/>
    <w:uiPriority w:val="39"/>
    <w:pPr>
      <w:spacing w:after="0"/>
      <w:ind w:left="660"/>
    </w:pPr>
    <w:rPr>
      <w:rFonts w:ascii="Calibri" w:hAnsi="Calibri"/>
      <w:sz w:val="18"/>
      <w:szCs w:val="18"/>
    </w:rPr>
  </w:style>
  <w:style w:type="paragraph" w:styleId="30">
    <w:name w:val="index heading"/>
    <w:basedOn w:val="1"/>
    <w:next w:val="31"/>
    <w:autoRedefine/>
    <w:qFormat/>
    <w:uiPriority w:val="0"/>
    <w:pPr>
      <w:widowControl w:val="0"/>
      <w:adjustRightInd/>
      <w:snapToGrid/>
      <w:jc w:val="both"/>
    </w:pPr>
    <w:rPr>
      <w:rFonts w:ascii="Times New Roman" w:hAnsi="Times New Roman"/>
      <w:kern w:val="2"/>
      <w:sz w:val="28"/>
      <w:szCs w:val="20"/>
    </w:rPr>
  </w:style>
  <w:style w:type="paragraph" w:styleId="31">
    <w:name w:val="index 1"/>
    <w:basedOn w:val="1"/>
    <w:next w:val="1"/>
    <w:autoRedefine/>
    <w:qFormat/>
    <w:uiPriority w:val="99"/>
  </w:style>
  <w:style w:type="paragraph" w:styleId="32">
    <w:name w:val="Subtitle"/>
    <w:basedOn w:val="1"/>
    <w:next w:val="1"/>
    <w:link w:val="113"/>
    <w:autoRedefine/>
    <w:qFormat/>
    <w:uiPriority w:val="11"/>
    <w:pPr>
      <w:spacing w:before="240" w:after="60" w:line="312" w:lineRule="auto"/>
      <w:jc w:val="center"/>
      <w:outlineLvl w:val="1"/>
    </w:pPr>
    <w:rPr>
      <w:rFonts w:ascii="Cambria" w:hAnsi="Cambria"/>
      <w:b/>
      <w:bCs/>
      <w:kern w:val="28"/>
      <w:sz w:val="32"/>
      <w:szCs w:val="32"/>
    </w:rPr>
  </w:style>
  <w:style w:type="paragraph" w:styleId="33">
    <w:name w:val="toc 6"/>
    <w:basedOn w:val="1"/>
    <w:next w:val="1"/>
    <w:autoRedefine/>
    <w:qFormat/>
    <w:uiPriority w:val="39"/>
    <w:pPr>
      <w:spacing w:after="0"/>
      <w:ind w:left="1100"/>
    </w:pPr>
    <w:rPr>
      <w:rFonts w:ascii="Calibri" w:hAnsi="Calibri"/>
      <w:sz w:val="18"/>
      <w:szCs w:val="18"/>
    </w:rPr>
  </w:style>
  <w:style w:type="paragraph" w:styleId="34">
    <w:name w:val="toc 2"/>
    <w:basedOn w:val="1"/>
    <w:next w:val="1"/>
    <w:autoRedefine/>
    <w:qFormat/>
    <w:uiPriority w:val="39"/>
    <w:pPr>
      <w:spacing w:after="0"/>
      <w:ind w:left="220"/>
    </w:pPr>
    <w:rPr>
      <w:rFonts w:ascii="Calibri" w:hAnsi="Calibri"/>
      <w:smallCaps/>
      <w:sz w:val="20"/>
      <w:szCs w:val="20"/>
    </w:rPr>
  </w:style>
  <w:style w:type="paragraph" w:styleId="35">
    <w:name w:val="toc 9"/>
    <w:basedOn w:val="1"/>
    <w:next w:val="1"/>
    <w:autoRedefine/>
    <w:qFormat/>
    <w:uiPriority w:val="39"/>
    <w:pPr>
      <w:spacing w:after="0"/>
      <w:ind w:left="1760"/>
    </w:pPr>
    <w:rPr>
      <w:rFonts w:ascii="Calibri" w:hAnsi="Calibri"/>
      <w:sz w:val="18"/>
      <w:szCs w:val="18"/>
    </w:rPr>
  </w:style>
  <w:style w:type="paragraph" w:styleId="36">
    <w:name w:val="Normal (Web)"/>
    <w:basedOn w:val="1"/>
    <w:autoRedefine/>
    <w:qFormat/>
    <w:uiPriority w:val="0"/>
    <w:pPr>
      <w:adjustRightInd/>
      <w:snapToGrid/>
      <w:spacing w:before="100" w:beforeAutospacing="1" w:after="100" w:afterAutospacing="1" w:line="320" w:lineRule="atLeast"/>
    </w:pPr>
    <w:rPr>
      <w:rFonts w:ascii="宋体" w:hAnsi="宋体"/>
      <w:sz w:val="18"/>
      <w:szCs w:val="18"/>
    </w:rPr>
  </w:style>
  <w:style w:type="paragraph" w:styleId="37">
    <w:name w:val="Title"/>
    <w:basedOn w:val="1"/>
    <w:next w:val="1"/>
    <w:link w:val="111"/>
    <w:autoRedefine/>
    <w:qFormat/>
    <w:uiPriority w:val="10"/>
    <w:pPr>
      <w:spacing w:before="240" w:after="60"/>
      <w:jc w:val="center"/>
      <w:outlineLvl w:val="0"/>
    </w:pPr>
    <w:rPr>
      <w:rFonts w:ascii="Cambria" w:hAnsi="Cambria"/>
      <w:b/>
      <w:bCs/>
      <w:sz w:val="32"/>
      <w:szCs w:val="32"/>
    </w:rPr>
  </w:style>
  <w:style w:type="paragraph" w:styleId="38">
    <w:name w:val="annotation subject"/>
    <w:basedOn w:val="16"/>
    <w:next w:val="16"/>
    <w:link w:val="124"/>
    <w:autoRedefine/>
    <w:qFormat/>
    <w:uiPriority w:val="99"/>
    <w:rPr>
      <w:rFonts w:ascii="宋体"/>
      <w:b/>
      <w:bCs/>
      <w:kern w:val="0"/>
      <w:sz w:val="28"/>
    </w:rPr>
  </w:style>
  <w:style w:type="table" w:styleId="40">
    <w:name w:val="Table Grid"/>
    <w:basedOn w:val="39"/>
    <w:autoRedefine/>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42">
    <w:name w:val="Strong"/>
    <w:autoRedefine/>
    <w:qFormat/>
    <w:uiPriority w:val="22"/>
    <w:rPr>
      <w:b/>
      <w:bCs/>
    </w:rPr>
  </w:style>
  <w:style w:type="character" w:styleId="43">
    <w:name w:val="page number"/>
    <w:basedOn w:val="41"/>
    <w:autoRedefine/>
    <w:qFormat/>
    <w:uiPriority w:val="0"/>
  </w:style>
  <w:style w:type="character" w:styleId="44">
    <w:name w:val="FollowedHyperlink"/>
    <w:autoRedefine/>
    <w:qFormat/>
    <w:uiPriority w:val="99"/>
    <w:rPr>
      <w:color w:val="800080"/>
      <w:u w:val="single"/>
    </w:rPr>
  </w:style>
  <w:style w:type="character" w:styleId="45">
    <w:name w:val="Emphasis"/>
    <w:autoRedefine/>
    <w:qFormat/>
    <w:uiPriority w:val="20"/>
    <w:rPr>
      <w:i/>
      <w:iCs/>
    </w:rPr>
  </w:style>
  <w:style w:type="character" w:styleId="46">
    <w:name w:val="HTML Definition"/>
    <w:basedOn w:val="41"/>
    <w:autoRedefine/>
    <w:qFormat/>
    <w:uiPriority w:val="0"/>
  </w:style>
  <w:style w:type="character" w:styleId="47">
    <w:name w:val="HTML Typewriter"/>
    <w:basedOn w:val="41"/>
    <w:autoRedefine/>
    <w:qFormat/>
    <w:uiPriority w:val="0"/>
    <w:rPr>
      <w:rFonts w:hint="default" w:ascii="monospace" w:hAnsi="monospace" w:eastAsia="monospace" w:cs="monospace"/>
      <w:sz w:val="20"/>
    </w:rPr>
  </w:style>
  <w:style w:type="character" w:styleId="48">
    <w:name w:val="HTML Acronym"/>
    <w:basedOn w:val="41"/>
    <w:autoRedefine/>
    <w:qFormat/>
    <w:uiPriority w:val="0"/>
  </w:style>
  <w:style w:type="character" w:styleId="49">
    <w:name w:val="HTML Variable"/>
    <w:basedOn w:val="41"/>
    <w:autoRedefine/>
    <w:qFormat/>
    <w:uiPriority w:val="0"/>
  </w:style>
  <w:style w:type="character" w:styleId="50">
    <w:name w:val="Hyperlink"/>
    <w:autoRedefine/>
    <w:qFormat/>
    <w:uiPriority w:val="99"/>
    <w:rPr>
      <w:color w:val="0000FF"/>
      <w:u w:val="single"/>
    </w:rPr>
  </w:style>
  <w:style w:type="character" w:styleId="51">
    <w:name w:val="HTML Code"/>
    <w:basedOn w:val="41"/>
    <w:autoRedefine/>
    <w:qFormat/>
    <w:uiPriority w:val="0"/>
    <w:rPr>
      <w:rFonts w:hint="default" w:ascii="monospace" w:hAnsi="monospace" w:eastAsia="monospace" w:cs="monospace"/>
      <w:sz w:val="20"/>
    </w:rPr>
  </w:style>
  <w:style w:type="character" w:styleId="52">
    <w:name w:val="annotation reference"/>
    <w:autoRedefine/>
    <w:qFormat/>
    <w:uiPriority w:val="99"/>
    <w:rPr>
      <w:rFonts w:cs="Times New Roman"/>
      <w:sz w:val="21"/>
      <w:szCs w:val="21"/>
    </w:rPr>
  </w:style>
  <w:style w:type="character" w:styleId="53">
    <w:name w:val="HTML Cite"/>
    <w:basedOn w:val="41"/>
    <w:autoRedefine/>
    <w:qFormat/>
    <w:uiPriority w:val="0"/>
  </w:style>
  <w:style w:type="character" w:styleId="54">
    <w:name w:val="HTML Keyboard"/>
    <w:basedOn w:val="41"/>
    <w:autoRedefine/>
    <w:qFormat/>
    <w:uiPriority w:val="0"/>
    <w:rPr>
      <w:rFonts w:hint="default" w:ascii="monospace" w:hAnsi="monospace" w:eastAsia="monospace" w:cs="monospace"/>
      <w:sz w:val="20"/>
    </w:rPr>
  </w:style>
  <w:style w:type="character" w:styleId="55">
    <w:name w:val="HTML Sample"/>
    <w:basedOn w:val="41"/>
    <w:autoRedefine/>
    <w:unhideWhenUsed/>
    <w:qFormat/>
    <w:uiPriority w:val="99"/>
    <w:rPr>
      <w:rFonts w:ascii="宋体" w:hAnsi="宋体" w:eastAsia="宋体" w:cs="宋体"/>
    </w:rPr>
  </w:style>
  <w:style w:type="paragraph" w:customStyle="1" w:styleId="56">
    <w:name w:val="xl69"/>
    <w:basedOn w:val="1"/>
    <w:autoRedefine/>
    <w:qFormat/>
    <w:uiPriority w:val="0"/>
    <w:pPr>
      <w:pBdr>
        <w:top w:val="single" w:color="auto" w:sz="4" w:space="0"/>
        <w:bottom w:val="single" w:color="auto" w:sz="4" w:space="0"/>
        <w:right w:val="single" w:color="auto" w:sz="4" w:space="0"/>
      </w:pBdr>
      <w:adjustRightInd/>
      <w:snapToGrid/>
      <w:spacing w:before="100" w:beforeAutospacing="1" w:after="100" w:afterAutospacing="1"/>
      <w:jc w:val="center"/>
    </w:pPr>
    <w:rPr>
      <w:rFonts w:ascii="宋体" w:hAnsi="宋体" w:cs="宋体"/>
      <w:sz w:val="18"/>
      <w:szCs w:val="18"/>
    </w:rPr>
  </w:style>
  <w:style w:type="paragraph" w:customStyle="1" w:styleId="57">
    <w:name w:val="xl67"/>
    <w:basedOn w:val="1"/>
    <w:autoRedefine/>
    <w:qFormat/>
    <w:uiPriority w:val="0"/>
    <w:pPr>
      <w:pBdr>
        <w:top w:val="single" w:color="000000" w:sz="4" w:space="0"/>
        <w:left w:val="single" w:color="000000" w:sz="4" w:space="0"/>
        <w:right w:val="single" w:color="000000" w:sz="4" w:space="0"/>
      </w:pBdr>
      <w:adjustRightInd/>
      <w:snapToGrid/>
      <w:spacing w:before="100" w:beforeAutospacing="1" w:after="100" w:afterAutospacing="1"/>
      <w:jc w:val="center"/>
    </w:pPr>
    <w:rPr>
      <w:rFonts w:ascii="宋体" w:hAnsi="宋体" w:cs="宋体"/>
      <w:sz w:val="18"/>
      <w:szCs w:val="18"/>
    </w:rPr>
  </w:style>
  <w:style w:type="paragraph" w:styleId="58">
    <w:name w:val="Intense Quote"/>
    <w:basedOn w:val="1"/>
    <w:next w:val="1"/>
    <w:link w:val="112"/>
    <w:autoRedefine/>
    <w:qFormat/>
    <w:uiPriority w:val="30"/>
    <w:pPr>
      <w:pBdr>
        <w:bottom w:val="single" w:color="4F81BD" w:sz="4" w:space="4"/>
      </w:pBdr>
      <w:spacing w:before="200" w:after="280"/>
      <w:ind w:left="936" w:right="936"/>
    </w:pPr>
    <w:rPr>
      <w:b/>
      <w:bCs/>
      <w:i/>
      <w:iCs/>
      <w:color w:val="4F81BD"/>
      <w:sz w:val="20"/>
      <w:szCs w:val="20"/>
    </w:rPr>
  </w:style>
  <w:style w:type="paragraph" w:customStyle="1" w:styleId="59">
    <w:name w:val="样式 标题 2 + Times New Roman 四号 非加粗 段前: 5 磅 段后: 0 磅 行距: 固定值 20..."/>
    <w:basedOn w:val="3"/>
    <w:autoRedefine/>
    <w:qFormat/>
    <w:uiPriority w:val="0"/>
    <w:pPr>
      <w:widowControl w:val="0"/>
      <w:adjustRightInd/>
      <w:snapToGrid/>
      <w:spacing w:before="100" w:after="0" w:line="400" w:lineRule="exact"/>
      <w:jc w:val="both"/>
    </w:pPr>
    <w:rPr>
      <w:rFonts w:ascii="Times New Roman" w:hAnsi="Times New Roman" w:eastAsia="黑体" w:cs="宋体"/>
      <w:b w:val="0"/>
      <w:bCs w:val="0"/>
      <w:sz w:val="28"/>
      <w:szCs w:val="20"/>
    </w:rPr>
  </w:style>
  <w:style w:type="paragraph" w:customStyle="1" w:styleId="60">
    <w:name w:val="_Style 3"/>
    <w:basedOn w:val="1"/>
    <w:autoRedefine/>
    <w:qFormat/>
    <w:uiPriority w:val="0"/>
    <w:pPr>
      <w:widowControl w:val="0"/>
      <w:adjustRightInd/>
      <w:snapToGrid/>
      <w:ind w:firstLine="420" w:firstLineChars="200"/>
      <w:jc w:val="both"/>
    </w:pPr>
    <w:rPr>
      <w:rFonts w:ascii="Calibri" w:hAnsi="Calibri"/>
      <w:kern w:val="2"/>
      <w:sz w:val="21"/>
    </w:rPr>
  </w:style>
  <w:style w:type="paragraph" w:customStyle="1" w:styleId="61">
    <w:name w:val="_Style 1"/>
    <w:basedOn w:val="1"/>
    <w:autoRedefine/>
    <w:qFormat/>
    <w:uiPriority w:val="1"/>
    <w:pPr>
      <w:widowControl w:val="0"/>
      <w:adjustRightInd/>
      <w:snapToGrid/>
      <w:ind w:firstLine="420" w:firstLineChars="200"/>
      <w:jc w:val="both"/>
    </w:pPr>
    <w:rPr>
      <w:rFonts w:ascii="Calibri" w:hAnsi="Calibri"/>
      <w:kern w:val="2"/>
      <w:sz w:val="21"/>
    </w:rPr>
  </w:style>
  <w:style w:type="paragraph" w:customStyle="1" w:styleId="62">
    <w:name w:val="xl68"/>
    <w:basedOn w:val="1"/>
    <w:autoRedefine/>
    <w:qFormat/>
    <w:uiPriority w:val="0"/>
    <w:pPr>
      <w:pBdr>
        <w:top w:val="single" w:color="auto" w:sz="4" w:space="0"/>
        <w:left w:val="single" w:color="auto" w:sz="4" w:space="0"/>
        <w:bottom w:val="single" w:color="auto" w:sz="4" w:space="0"/>
      </w:pBdr>
      <w:adjustRightInd/>
      <w:snapToGrid/>
      <w:spacing w:before="100" w:beforeAutospacing="1" w:after="100" w:afterAutospacing="1"/>
      <w:jc w:val="center"/>
    </w:pPr>
    <w:rPr>
      <w:rFonts w:ascii="宋体" w:hAnsi="宋体" w:cs="宋体"/>
      <w:sz w:val="18"/>
      <w:szCs w:val="18"/>
    </w:rPr>
  </w:style>
  <w:style w:type="paragraph" w:customStyle="1" w:styleId="63">
    <w:name w:val="xl66"/>
    <w:basedOn w:val="1"/>
    <w:autoRedefine/>
    <w:qFormat/>
    <w:uiPriority w:val="0"/>
    <w:pPr>
      <w:pBdr>
        <w:top w:val="single" w:color="000000" w:sz="4" w:space="0"/>
        <w:left w:val="single" w:color="000000" w:sz="4" w:space="0"/>
        <w:right w:val="single" w:color="000000" w:sz="4" w:space="0"/>
      </w:pBdr>
      <w:adjustRightInd/>
      <w:snapToGrid/>
      <w:spacing w:before="100" w:beforeAutospacing="1" w:after="100" w:afterAutospacing="1"/>
      <w:jc w:val="center"/>
    </w:pPr>
    <w:rPr>
      <w:rFonts w:ascii="宋体" w:hAnsi="宋体" w:cs="宋体"/>
      <w:sz w:val="18"/>
      <w:szCs w:val="18"/>
    </w:rPr>
  </w:style>
  <w:style w:type="paragraph" w:customStyle="1" w:styleId="64">
    <w:name w:val="标题5"/>
    <w:basedOn w:val="4"/>
    <w:link w:val="133"/>
    <w:autoRedefine/>
    <w:qFormat/>
    <w:uiPriority w:val="0"/>
    <w:pPr>
      <w:widowControl w:val="0"/>
      <w:adjustRightInd/>
      <w:snapToGrid/>
      <w:spacing w:line="413" w:lineRule="auto"/>
      <w:jc w:val="both"/>
    </w:pPr>
    <w:rPr>
      <w:rFonts w:ascii="Arial" w:hAnsi="Arial"/>
      <w:sz w:val="24"/>
    </w:rPr>
  </w:style>
  <w:style w:type="paragraph" w:styleId="65">
    <w:name w:val="List Paragraph"/>
    <w:basedOn w:val="1"/>
    <w:link w:val="139"/>
    <w:autoRedefine/>
    <w:qFormat/>
    <w:uiPriority w:val="34"/>
    <w:pPr>
      <w:ind w:firstLine="420" w:firstLineChars="200"/>
    </w:pPr>
    <w:rPr>
      <w:sz w:val="20"/>
      <w:szCs w:val="20"/>
    </w:rPr>
  </w:style>
  <w:style w:type="paragraph" w:customStyle="1" w:styleId="66">
    <w:name w:val="_Style 57"/>
    <w:basedOn w:val="2"/>
    <w:next w:val="1"/>
    <w:autoRedefine/>
    <w:qFormat/>
    <w:uiPriority w:val="39"/>
    <w:pPr>
      <w:outlineLvl w:val="9"/>
    </w:pPr>
  </w:style>
  <w:style w:type="paragraph" w:customStyle="1" w:styleId="67">
    <w:name w:val="xl65"/>
    <w:basedOn w:val="1"/>
    <w:autoRedefine/>
    <w:qFormat/>
    <w:uiPriority w:val="0"/>
    <w:pPr>
      <w:pBdr>
        <w:bottom w:val="single" w:color="000000" w:sz="4" w:space="0"/>
      </w:pBdr>
      <w:adjustRightInd/>
      <w:snapToGrid/>
      <w:spacing w:before="100" w:beforeAutospacing="1" w:after="100" w:afterAutospacing="1"/>
      <w:jc w:val="right"/>
    </w:pPr>
    <w:rPr>
      <w:rFonts w:ascii="宋体" w:hAnsi="宋体" w:cs="宋体"/>
      <w:sz w:val="18"/>
      <w:szCs w:val="18"/>
    </w:rPr>
  </w:style>
  <w:style w:type="paragraph" w:customStyle="1" w:styleId="68">
    <w:name w:val="默认段落字体 Para Char Char Char Char Char Char Char Char Char Char"/>
    <w:basedOn w:val="1"/>
    <w:autoRedefine/>
    <w:qFormat/>
    <w:uiPriority w:val="0"/>
    <w:pPr>
      <w:widowControl w:val="0"/>
      <w:adjustRightInd/>
      <w:snapToGrid/>
      <w:spacing w:after="0" w:line="324" w:lineRule="auto"/>
      <w:jc w:val="both"/>
    </w:pPr>
    <w:rPr>
      <w:rFonts w:hint="eastAsia" w:ascii="Times New Roman" w:hAnsi="Times New Roman"/>
      <w:kern w:val="2"/>
      <w:sz w:val="21"/>
      <w:szCs w:val="20"/>
    </w:rPr>
  </w:style>
  <w:style w:type="paragraph" w:customStyle="1" w:styleId="69">
    <w:name w:val="正文文本缩进1"/>
    <w:basedOn w:val="1"/>
    <w:autoRedefine/>
    <w:qFormat/>
    <w:uiPriority w:val="0"/>
    <w:pPr>
      <w:spacing w:after="120"/>
      <w:ind w:left="420" w:leftChars="200"/>
    </w:pPr>
  </w:style>
  <w:style w:type="paragraph" w:customStyle="1" w:styleId="70">
    <w:name w:val="xl72"/>
    <w:basedOn w:val="1"/>
    <w:autoRedefine/>
    <w:qFormat/>
    <w:uiPriority w:val="0"/>
    <w:pPr>
      <w:pBdr>
        <w:top w:val="single" w:color="auto" w:sz="4" w:space="0"/>
        <w:left w:val="single" w:color="auto" w:sz="4" w:space="0"/>
        <w:right w:val="single" w:color="auto" w:sz="4" w:space="0"/>
      </w:pBdr>
      <w:adjustRightInd/>
      <w:snapToGrid/>
      <w:spacing w:before="100" w:beforeAutospacing="1" w:after="100" w:afterAutospacing="1"/>
      <w:jc w:val="center"/>
    </w:pPr>
    <w:rPr>
      <w:rFonts w:ascii="宋体" w:hAnsi="宋体" w:cs="宋体"/>
      <w:sz w:val="18"/>
      <w:szCs w:val="18"/>
    </w:rPr>
  </w:style>
  <w:style w:type="paragraph" w:customStyle="1" w:styleId="71">
    <w:name w:val="msonormal"/>
    <w:basedOn w:val="1"/>
    <w:autoRedefine/>
    <w:qFormat/>
    <w:uiPriority w:val="0"/>
    <w:pPr>
      <w:adjustRightInd/>
      <w:snapToGrid/>
      <w:spacing w:before="100" w:beforeAutospacing="1" w:after="100" w:afterAutospacing="1"/>
    </w:pPr>
    <w:rPr>
      <w:rFonts w:ascii="宋体" w:hAnsi="宋体" w:cs="宋体"/>
      <w:szCs w:val="24"/>
    </w:rPr>
  </w:style>
  <w:style w:type="paragraph" w:customStyle="1" w:styleId="72">
    <w:name w:val="xl71"/>
    <w:basedOn w:val="1"/>
    <w:autoRedefine/>
    <w:qFormat/>
    <w:uiPriority w:val="0"/>
    <w:pPr>
      <w:pBdr>
        <w:top w:val="single" w:color="auto" w:sz="4" w:space="0"/>
        <w:left w:val="single" w:color="auto" w:sz="4" w:space="0"/>
        <w:bottom w:val="single" w:color="auto" w:sz="4" w:space="0"/>
        <w:right w:val="single" w:color="auto" w:sz="4" w:space="0"/>
      </w:pBdr>
      <w:adjustRightInd/>
      <w:snapToGrid/>
      <w:spacing w:before="100" w:beforeAutospacing="1" w:after="100" w:afterAutospacing="1"/>
      <w:jc w:val="center"/>
    </w:pPr>
    <w:rPr>
      <w:rFonts w:ascii="宋体" w:hAnsi="宋体" w:cs="宋体"/>
      <w:sz w:val="18"/>
      <w:szCs w:val="18"/>
    </w:rPr>
  </w:style>
  <w:style w:type="paragraph" w:customStyle="1" w:styleId="73">
    <w:name w:val="_Style 0"/>
    <w:autoRedefine/>
    <w:qFormat/>
    <w:uiPriority w:val="1"/>
    <w:pPr>
      <w:widowControl w:val="0"/>
      <w:spacing w:after="200" w:line="276" w:lineRule="auto"/>
      <w:jc w:val="both"/>
    </w:pPr>
    <w:rPr>
      <w:rFonts w:ascii="Times New Roman" w:hAnsi="Times New Roman" w:eastAsia="宋体" w:cs="Times New Roman"/>
      <w:kern w:val="2"/>
      <w:sz w:val="21"/>
      <w:szCs w:val="24"/>
      <w:lang w:val="en-US" w:eastAsia="zh-CN" w:bidi="ar-SA"/>
    </w:rPr>
  </w:style>
  <w:style w:type="paragraph" w:customStyle="1" w:styleId="74">
    <w:name w:val="xl70"/>
    <w:basedOn w:val="1"/>
    <w:autoRedefine/>
    <w:qFormat/>
    <w:uiPriority w:val="0"/>
    <w:pPr>
      <w:pBdr>
        <w:top w:val="single" w:color="auto" w:sz="4" w:space="0"/>
        <w:left w:val="single" w:color="auto" w:sz="4" w:space="0"/>
        <w:bottom w:val="single" w:color="auto" w:sz="4" w:space="0"/>
        <w:right w:val="single" w:color="auto" w:sz="4" w:space="0"/>
      </w:pBdr>
      <w:adjustRightInd/>
      <w:snapToGrid/>
      <w:spacing w:before="100" w:beforeAutospacing="1" w:after="100" w:afterAutospacing="1"/>
      <w:jc w:val="center"/>
    </w:pPr>
    <w:rPr>
      <w:rFonts w:ascii="宋体" w:hAnsi="宋体" w:cs="宋体"/>
      <w:sz w:val="18"/>
      <w:szCs w:val="18"/>
    </w:rPr>
  </w:style>
  <w:style w:type="paragraph" w:customStyle="1" w:styleId="75">
    <w:name w:val="Char"/>
    <w:basedOn w:val="1"/>
    <w:autoRedefine/>
    <w:qFormat/>
    <w:uiPriority w:val="0"/>
    <w:pPr>
      <w:widowControl w:val="0"/>
      <w:adjustRightInd/>
      <w:snapToGrid/>
      <w:spacing w:after="0"/>
      <w:ind w:firstLine="556" w:firstLineChars="196"/>
    </w:pPr>
    <w:rPr>
      <w:rFonts w:ascii="宋体" w:hAnsi="宋体" w:cs="宋体"/>
      <w:bCs/>
      <w:color w:val="000000"/>
      <w:sz w:val="28"/>
      <w:szCs w:val="28"/>
    </w:rPr>
  </w:style>
  <w:style w:type="paragraph" w:customStyle="1" w:styleId="76">
    <w:name w:val="2"/>
    <w:autoRedefine/>
    <w:qFormat/>
    <w:uiPriority w:val="1"/>
    <w:pPr>
      <w:widowControl w:val="0"/>
      <w:spacing w:after="200" w:line="276" w:lineRule="auto"/>
      <w:jc w:val="both"/>
    </w:pPr>
    <w:rPr>
      <w:rFonts w:ascii="Times New Roman" w:hAnsi="Times New Roman" w:eastAsia="宋体" w:cs="Times New Roman"/>
      <w:kern w:val="2"/>
      <w:sz w:val="21"/>
      <w:szCs w:val="24"/>
      <w:lang w:val="en-US" w:eastAsia="zh-CN" w:bidi="ar-SA"/>
    </w:rPr>
  </w:style>
  <w:style w:type="paragraph" w:customStyle="1" w:styleId="77">
    <w:name w:val="xl73"/>
    <w:basedOn w:val="1"/>
    <w:autoRedefine/>
    <w:qFormat/>
    <w:uiPriority w:val="0"/>
    <w:pPr>
      <w:pBdr>
        <w:left w:val="single" w:color="auto" w:sz="4" w:space="0"/>
        <w:right w:val="single" w:color="auto" w:sz="4" w:space="0"/>
      </w:pBdr>
      <w:adjustRightInd/>
      <w:snapToGrid/>
      <w:spacing w:before="100" w:beforeAutospacing="1" w:after="100" w:afterAutospacing="1"/>
      <w:jc w:val="center"/>
    </w:pPr>
    <w:rPr>
      <w:rFonts w:ascii="宋体" w:hAnsi="宋体" w:cs="宋体"/>
      <w:sz w:val="18"/>
      <w:szCs w:val="18"/>
    </w:rPr>
  </w:style>
  <w:style w:type="paragraph" w:customStyle="1" w:styleId="78">
    <w:name w:val="标题4"/>
    <w:basedOn w:val="3"/>
    <w:next w:val="19"/>
    <w:link w:val="131"/>
    <w:autoRedefine/>
    <w:qFormat/>
    <w:uiPriority w:val="0"/>
    <w:pPr>
      <w:widowControl w:val="0"/>
      <w:adjustRightInd/>
      <w:snapToGrid/>
      <w:spacing w:line="413" w:lineRule="auto"/>
      <w:jc w:val="both"/>
    </w:pPr>
    <w:rPr>
      <w:rFonts w:ascii="Arial" w:hAnsi="Arial"/>
      <w:sz w:val="24"/>
    </w:rPr>
  </w:style>
  <w:style w:type="paragraph" w:customStyle="1" w:styleId="79">
    <w:name w:val="空半行"/>
    <w:basedOn w:val="1"/>
    <w:autoRedefine/>
    <w:qFormat/>
    <w:uiPriority w:val="0"/>
    <w:pPr>
      <w:widowControl w:val="0"/>
      <w:snapToGrid/>
      <w:spacing w:after="0" w:line="120" w:lineRule="exact"/>
      <w:jc w:val="both"/>
      <w:textAlignment w:val="baseline"/>
    </w:pPr>
    <w:rPr>
      <w:rFonts w:ascii="Times New Roman" w:hAnsi="Times New Roman" w:eastAsia="仿宋_GB2312"/>
      <w:color w:val="FFFFFF"/>
      <w:sz w:val="30"/>
      <w:szCs w:val="20"/>
    </w:rPr>
  </w:style>
  <w:style w:type="paragraph" w:customStyle="1" w:styleId="80">
    <w:name w:val="_Style 71"/>
    <w:basedOn w:val="1"/>
    <w:link w:val="108"/>
    <w:autoRedefine/>
    <w:qFormat/>
    <w:uiPriority w:val="0"/>
    <w:pPr>
      <w:widowControl w:val="0"/>
      <w:adjustRightInd/>
      <w:snapToGrid/>
      <w:ind w:firstLine="420" w:firstLineChars="200"/>
      <w:jc w:val="both"/>
    </w:pPr>
    <w:rPr>
      <w:rFonts w:ascii="Times New Roman" w:hAnsi="Times New Roman"/>
      <w:sz w:val="20"/>
      <w:szCs w:val="20"/>
    </w:rPr>
  </w:style>
  <w:style w:type="paragraph" w:customStyle="1" w:styleId="81">
    <w:name w:val="font5"/>
    <w:basedOn w:val="1"/>
    <w:autoRedefine/>
    <w:qFormat/>
    <w:uiPriority w:val="0"/>
    <w:pPr>
      <w:adjustRightInd/>
      <w:snapToGrid/>
      <w:spacing w:before="100" w:beforeAutospacing="1" w:after="100" w:afterAutospacing="1"/>
    </w:pPr>
    <w:rPr>
      <w:rFonts w:ascii="宋体" w:hAnsi="宋体" w:cs="宋体"/>
      <w:sz w:val="18"/>
      <w:szCs w:val="18"/>
    </w:rPr>
  </w:style>
  <w:style w:type="paragraph" w:customStyle="1" w:styleId="82">
    <w:name w:val="flNote"/>
    <w:basedOn w:val="1"/>
    <w:autoRedefine/>
    <w:qFormat/>
    <w:uiPriority w:val="0"/>
    <w:pPr>
      <w:widowControl w:val="0"/>
      <w:snapToGrid/>
      <w:spacing w:before="320" w:after="160" w:line="360" w:lineRule="atLeast"/>
      <w:jc w:val="center"/>
      <w:textAlignment w:val="baseline"/>
    </w:pPr>
    <w:rPr>
      <w:rFonts w:ascii="Arial" w:hAnsi="Times New Roman" w:eastAsia="黑体"/>
      <w:sz w:val="30"/>
      <w:szCs w:val="20"/>
    </w:rPr>
  </w:style>
  <w:style w:type="paragraph" w:styleId="83">
    <w:name w:val="Quote"/>
    <w:basedOn w:val="1"/>
    <w:next w:val="1"/>
    <w:link w:val="126"/>
    <w:qFormat/>
    <w:uiPriority w:val="29"/>
    <w:rPr>
      <w:i/>
      <w:iCs/>
      <w:color w:val="000000"/>
      <w:sz w:val="20"/>
      <w:szCs w:val="20"/>
    </w:rPr>
  </w:style>
  <w:style w:type="paragraph" w:styleId="84">
    <w:name w:val="No Spacing"/>
    <w:link w:val="98"/>
    <w:autoRedefine/>
    <w:qFormat/>
    <w:uiPriority w:val="1"/>
    <w:pPr>
      <w:adjustRightInd w:val="0"/>
      <w:snapToGrid w:val="0"/>
    </w:pPr>
    <w:rPr>
      <w:rFonts w:ascii="Tahoma" w:hAnsi="Tahoma" w:eastAsia="宋体" w:cs="Times New Roman"/>
      <w:sz w:val="22"/>
      <w:szCs w:val="22"/>
      <w:lang w:val="en-US" w:eastAsia="zh-CN" w:bidi="ar-SA"/>
    </w:rPr>
  </w:style>
  <w:style w:type="paragraph" w:customStyle="1" w:styleId="85">
    <w:name w:val="xl75"/>
    <w:basedOn w:val="1"/>
    <w:autoRedefine/>
    <w:qFormat/>
    <w:uiPriority w:val="0"/>
    <w:pPr>
      <w:adjustRightInd/>
      <w:snapToGrid/>
      <w:spacing w:before="100" w:beforeAutospacing="1" w:after="100" w:afterAutospacing="1"/>
      <w:jc w:val="center"/>
    </w:pPr>
    <w:rPr>
      <w:rFonts w:ascii="宋体" w:hAnsi="宋体" w:cs="宋体"/>
      <w:b/>
      <w:bCs/>
      <w:sz w:val="18"/>
      <w:szCs w:val="18"/>
    </w:rPr>
  </w:style>
  <w:style w:type="paragraph" w:customStyle="1" w:styleId="86">
    <w:name w:val="xl76"/>
    <w:basedOn w:val="1"/>
    <w:autoRedefine/>
    <w:qFormat/>
    <w:uiPriority w:val="0"/>
    <w:pPr>
      <w:pBdr>
        <w:top w:val="single" w:color="auto" w:sz="4" w:space="0"/>
        <w:left w:val="single" w:color="auto" w:sz="4" w:space="0"/>
        <w:bottom w:val="single" w:color="auto" w:sz="4" w:space="0"/>
        <w:right w:val="single" w:color="auto" w:sz="4" w:space="0"/>
      </w:pBdr>
      <w:adjustRightInd/>
      <w:snapToGrid/>
      <w:spacing w:before="100" w:beforeAutospacing="1" w:after="100" w:afterAutospacing="1"/>
      <w:jc w:val="center"/>
    </w:pPr>
    <w:rPr>
      <w:rFonts w:ascii="宋体" w:hAnsi="宋体" w:cs="宋体"/>
      <w:sz w:val="18"/>
      <w:szCs w:val="18"/>
    </w:rPr>
  </w:style>
  <w:style w:type="paragraph" w:customStyle="1" w:styleId="87">
    <w:name w:val="xl74"/>
    <w:basedOn w:val="1"/>
    <w:autoRedefine/>
    <w:qFormat/>
    <w:uiPriority w:val="0"/>
    <w:pPr>
      <w:pBdr>
        <w:left w:val="single" w:color="auto" w:sz="4" w:space="0"/>
        <w:bottom w:val="single" w:color="auto" w:sz="4" w:space="0"/>
        <w:right w:val="single" w:color="auto" w:sz="4" w:space="0"/>
      </w:pBdr>
      <w:adjustRightInd/>
      <w:snapToGrid/>
      <w:spacing w:before="100" w:beforeAutospacing="1" w:after="100" w:afterAutospacing="1"/>
      <w:jc w:val="center"/>
    </w:pPr>
    <w:rPr>
      <w:rFonts w:ascii="宋体" w:hAnsi="宋体" w:cs="宋体"/>
      <w:sz w:val="18"/>
      <w:szCs w:val="18"/>
    </w:rPr>
  </w:style>
  <w:style w:type="paragraph" w:customStyle="1" w:styleId="88">
    <w:name w:val="_Style 79"/>
    <w:autoRedefine/>
    <w:qFormat/>
    <w:uiPriority w:val="0"/>
    <w:pPr>
      <w:spacing w:after="200" w:line="276" w:lineRule="auto"/>
    </w:pPr>
    <w:rPr>
      <w:rFonts w:ascii="Times New Roman" w:hAnsi="Times New Roman" w:eastAsia="宋体" w:cs="Times New Roman"/>
      <w:kern w:val="2"/>
      <w:sz w:val="21"/>
      <w:szCs w:val="24"/>
      <w:lang w:val="en-US" w:eastAsia="zh-CN" w:bidi="ar-SA"/>
    </w:rPr>
  </w:style>
  <w:style w:type="paragraph" w:customStyle="1" w:styleId="89">
    <w:name w:val="样式 标题 3 + (中文) 黑体 小四 非加粗 段前: 7.8 磅 段后: 0 磅 行距: 固定值 20 磅"/>
    <w:basedOn w:val="4"/>
    <w:autoRedefine/>
    <w:qFormat/>
    <w:uiPriority w:val="0"/>
    <w:pPr>
      <w:widowControl w:val="0"/>
      <w:adjustRightInd/>
      <w:snapToGrid/>
      <w:spacing w:before="0" w:after="0" w:line="400" w:lineRule="exact"/>
      <w:jc w:val="both"/>
    </w:pPr>
    <w:rPr>
      <w:rFonts w:ascii="Times New Roman" w:hAnsi="Times New Roman" w:eastAsia="黑体" w:cs="宋体"/>
      <w:b w:val="0"/>
      <w:bCs w:val="0"/>
      <w:kern w:val="2"/>
      <w:sz w:val="24"/>
      <w:szCs w:val="20"/>
    </w:rPr>
  </w:style>
  <w:style w:type="character" w:customStyle="1" w:styleId="90">
    <w:name w:val="批注文字 Char Char"/>
    <w:autoRedefine/>
    <w:qFormat/>
    <w:uiPriority w:val="0"/>
    <w:rPr>
      <w:rFonts w:ascii="宋体" w:hAnsi="Times New Roman" w:eastAsia="宋体" w:cs="Times New Roman"/>
      <w:sz w:val="28"/>
      <w:szCs w:val="20"/>
    </w:rPr>
  </w:style>
  <w:style w:type="character" w:customStyle="1" w:styleId="91">
    <w:name w:val="_Style 82"/>
    <w:qFormat/>
    <w:uiPriority w:val="33"/>
    <w:rPr>
      <w:b/>
      <w:bCs/>
      <w:smallCaps/>
      <w:spacing w:val="5"/>
    </w:rPr>
  </w:style>
  <w:style w:type="character" w:customStyle="1" w:styleId="92">
    <w:name w:val="批注文字 Char"/>
    <w:link w:val="16"/>
    <w:autoRedefine/>
    <w:qFormat/>
    <w:uiPriority w:val="0"/>
    <w:rPr>
      <w:kern w:val="2"/>
      <w:sz w:val="21"/>
    </w:rPr>
  </w:style>
  <w:style w:type="character" w:customStyle="1" w:styleId="93">
    <w:name w:val="标题 4 Char"/>
    <w:link w:val="5"/>
    <w:autoRedefine/>
    <w:qFormat/>
    <w:uiPriority w:val="9"/>
    <w:rPr>
      <w:rFonts w:ascii="Cambria" w:hAnsi="Cambria" w:eastAsia="宋体" w:cs="Times New Roman"/>
      <w:b/>
      <w:bCs/>
      <w:sz w:val="28"/>
      <w:szCs w:val="28"/>
    </w:rPr>
  </w:style>
  <w:style w:type="character" w:customStyle="1" w:styleId="94">
    <w:name w:val="明显引用 Char1"/>
    <w:qFormat/>
    <w:uiPriority w:val="30"/>
    <w:rPr>
      <w:rFonts w:ascii="Tahoma" w:hAnsi="Tahoma"/>
      <w:b/>
      <w:bCs/>
      <w:i/>
      <w:iCs/>
      <w:color w:val="4F81BD"/>
    </w:rPr>
  </w:style>
  <w:style w:type="character" w:customStyle="1" w:styleId="95">
    <w:name w:val="textcontents"/>
    <w:autoRedefine/>
    <w:qFormat/>
    <w:uiPriority w:val="0"/>
    <w:rPr>
      <w:rFonts w:cs="Times New Roman"/>
    </w:rPr>
  </w:style>
  <w:style w:type="character" w:customStyle="1" w:styleId="96">
    <w:name w:val="标题 2 Char"/>
    <w:link w:val="3"/>
    <w:autoRedefine/>
    <w:qFormat/>
    <w:uiPriority w:val="9"/>
    <w:rPr>
      <w:rFonts w:ascii="Cambria" w:hAnsi="Cambria" w:eastAsia="宋体" w:cs="Times New Roman"/>
      <w:b/>
      <w:bCs/>
      <w:sz w:val="32"/>
      <w:szCs w:val="32"/>
    </w:rPr>
  </w:style>
  <w:style w:type="character" w:customStyle="1" w:styleId="97">
    <w:name w:val="_Style 88"/>
    <w:autoRedefine/>
    <w:qFormat/>
    <w:uiPriority w:val="19"/>
    <w:rPr>
      <w:i/>
      <w:iCs/>
      <w:color w:val="808080"/>
    </w:rPr>
  </w:style>
  <w:style w:type="character" w:customStyle="1" w:styleId="98">
    <w:name w:val="无间隔 Char"/>
    <w:link w:val="84"/>
    <w:autoRedefine/>
    <w:qFormat/>
    <w:uiPriority w:val="1"/>
    <w:rPr>
      <w:rFonts w:ascii="Tahoma" w:hAnsi="Tahoma"/>
      <w:sz w:val="22"/>
      <w:szCs w:val="22"/>
      <w:lang w:val="en-US" w:eastAsia="zh-CN" w:bidi="ar-SA"/>
    </w:rPr>
  </w:style>
  <w:style w:type="character" w:customStyle="1" w:styleId="99">
    <w:name w:val="z-窗体顶端 字符"/>
    <w:autoRedefine/>
    <w:qFormat/>
    <w:uiPriority w:val="99"/>
    <w:rPr>
      <w:rFonts w:ascii="Arial" w:hAnsi="Arial" w:eastAsia="宋体" w:cs="Arial"/>
      <w:vanish/>
      <w:sz w:val="16"/>
      <w:szCs w:val="16"/>
    </w:rPr>
  </w:style>
  <w:style w:type="character" w:customStyle="1" w:styleId="100">
    <w:name w:val="纯文本 Char"/>
    <w:link w:val="22"/>
    <w:autoRedefine/>
    <w:qFormat/>
    <w:uiPriority w:val="0"/>
    <w:rPr>
      <w:rFonts w:ascii="宋体" w:hAnsi="Courier New"/>
      <w:sz w:val="24"/>
    </w:rPr>
  </w:style>
  <w:style w:type="character" w:customStyle="1" w:styleId="101">
    <w:name w:val="标题 7 Char"/>
    <w:link w:val="8"/>
    <w:autoRedefine/>
    <w:qFormat/>
    <w:uiPriority w:val="9"/>
    <w:rPr>
      <w:rFonts w:ascii="Tahoma" w:hAnsi="Tahoma"/>
      <w:b/>
      <w:bCs/>
      <w:sz w:val="24"/>
      <w:szCs w:val="24"/>
    </w:rPr>
  </w:style>
  <w:style w:type="character" w:customStyle="1" w:styleId="102">
    <w:name w:val="标题 3 Char"/>
    <w:link w:val="4"/>
    <w:autoRedefine/>
    <w:qFormat/>
    <w:uiPriority w:val="9"/>
    <w:rPr>
      <w:rFonts w:ascii="Tahoma" w:hAnsi="Tahoma"/>
      <w:b/>
      <w:bCs/>
      <w:sz w:val="32"/>
      <w:szCs w:val="32"/>
    </w:rPr>
  </w:style>
  <w:style w:type="character" w:customStyle="1" w:styleId="103">
    <w:name w:val="正文文本缩进 Char"/>
    <w:link w:val="18"/>
    <w:autoRedefine/>
    <w:qFormat/>
    <w:uiPriority w:val="0"/>
    <w:rPr>
      <w:rFonts w:ascii="Times New Roman" w:hAnsi="Times New Roman" w:eastAsia="宋体"/>
      <w:sz w:val="32"/>
      <w:szCs w:val="24"/>
    </w:rPr>
  </w:style>
  <w:style w:type="character" w:customStyle="1" w:styleId="104">
    <w:name w:val="标题 6 Char"/>
    <w:link w:val="7"/>
    <w:autoRedefine/>
    <w:qFormat/>
    <w:uiPriority w:val="9"/>
    <w:rPr>
      <w:rFonts w:ascii="Cambria" w:hAnsi="Cambria" w:eastAsia="宋体" w:cs="Times New Roman"/>
      <w:b/>
      <w:bCs/>
      <w:sz w:val="24"/>
      <w:szCs w:val="24"/>
    </w:rPr>
  </w:style>
  <w:style w:type="character" w:customStyle="1" w:styleId="105">
    <w:name w:val="日期 Char1"/>
    <w:autoRedefine/>
    <w:qFormat/>
    <w:uiPriority w:val="0"/>
    <w:rPr>
      <w:kern w:val="2"/>
      <w:sz w:val="21"/>
      <w:szCs w:val="22"/>
    </w:rPr>
  </w:style>
  <w:style w:type="character" w:customStyle="1" w:styleId="106">
    <w:name w:val="页脚 Char"/>
    <w:link w:val="26"/>
    <w:autoRedefine/>
    <w:qFormat/>
    <w:uiPriority w:val="99"/>
    <w:rPr>
      <w:rFonts w:ascii="Tahoma" w:hAnsi="Tahoma"/>
      <w:sz w:val="18"/>
      <w:szCs w:val="18"/>
    </w:rPr>
  </w:style>
  <w:style w:type="character" w:customStyle="1" w:styleId="107">
    <w:name w:val="_Style 98"/>
    <w:autoRedefine/>
    <w:qFormat/>
    <w:uiPriority w:val="31"/>
    <w:rPr>
      <w:smallCaps/>
      <w:color w:val="C0504D"/>
      <w:u w:val="single"/>
    </w:rPr>
  </w:style>
  <w:style w:type="character" w:customStyle="1" w:styleId="108">
    <w:name w:val="z-窗体顶端 Char"/>
    <w:link w:val="80"/>
    <w:autoRedefine/>
    <w:qFormat/>
    <w:uiPriority w:val="0"/>
    <w:rPr>
      <w:rFonts w:eastAsia="宋体"/>
    </w:rPr>
  </w:style>
  <w:style w:type="character" w:customStyle="1" w:styleId="109">
    <w:name w:val="标题 2 字符"/>
    <w:autoRedefine/>
    <w:qFormat/>
    <w:uiPriority w:val="9"/>
    <w:rPr>
      <w:rFonts w:ascii="等线 Light" w:hAnsi="等线 Light" w:eastAsia="宋体" w:cs="Times New Roman"/>
      <w:b/>
      <w:bCs/>
      <w:sz w:val="28"/>
      <w:szCs w:val="32"/>
    </w:rPr>
  </w:style>
  <w:style w:type="character" w:customStyle="1" w:styleId="110">
    <w:name w:val="页眉 Char"/>
    <w:link w:val="27"/>
    <w:autoRedefine/>
    <w:qFormat/>
    <w:uiPriority w:val="99"/>
    <w:rPr>
      <w:rFonts w:ascii="Tahoma" w:hAnsi="Tahoma"/>
      <w:sz w:val="18"/>
      <w:szCs w:val="18"/>
    </w:rPr>
  </w:style>
  <w:style w:type="character" w:customStyle="1" w:styleId="111">
    <w:name w:val="标题 Char"/>
    <w:link w:val="37"/>
    <w:autoRedefine/>
    <w:qFormat/>
    <w:uiPriority w:val="10"/>
    <w:rPr>
      <w:rFonts w:ascii="Cambria" w:hAnsi="Cambria" w:eastAsia="宋体" w:cs="Times New Roman"/>
      <w:b/>
      <w:bCs/>
      <w:sz w:val="32"/>
      <w:szCs w:val="32"/>
    </w:rPr>
  </w:style>
  <w:style w:type="character" w:customStyle="1" w:styleId="112">
    <w:name w:val="明显引用 Char"/>
    <w:link w:val="58"/>
    <w:autoRedefine/>
    <w:qFormat/>
    <w:uiPriority w:val="30"/>
    <w:rPr>
      <w:rFonts w:ascii="Tahoma" w:hAnsi="Tahoma"/>
      <w:b/>
      <w:bCs/>
      <w:i/>
      <w:iCs/>
      <w:color w:val="4F81BD"/>
    </w:rPr>
  </w:style>
  <w:style w:type="character" w:customStyle="1" w:styleId="113">
    <w:name w:val="副标题 Char"/>
    <w:link w:val="32"/>
    <w:autoRedefine/>
    <w:qFormat/>
    <w:uiPriority w:val="11"/>
    <w:rPr>
      <w:rFonts w:ascii="Cambria" w:hAnsi="Cambria" w:eastAsia="宋体" w:cs="Times New Roman"/>
      <w:b/>
      <w:bCs/>
      <w:kern w:val="28"/>
      <w:sz w:val="32"/>
      <w:szCs w:val="32"/>
    </w:rPr>
  </w:style>
  <w:style w:type="character" w:customStyle="1" w:styleId="114">
    <w:name w:val="批注框文本 Char1"/>
    <w:autoRedefine/>
    <w:qFormat/>
    <w:uiPriority w:val="0"/>
    <w:rPr>
      <w:kern w:val="2"/>
      <w:sz w:val="18"/>
      <w:szCs w:val="18"/>
    </w:rPr>
  </w:style>
  <w:style w:type="character" w:customStyle="1" w:styleId="115">
    <w:name w:val="font41"/>
    <w:autoRedefine/>
    <w:qFormat/>
    <w:uiPriority w:val="0"/>
    <w:rPr>
      <w:rFonts w:hint="eastAsia" w:ascii="宋体" w:hAnsi="宋体" w:eastAsia="宋体" w:cs="宋体"/>
      <w:color w:val="000000"/>
      <w:sz w:val="20"/>
      <w:szCs w:val="20"/>
    </w:rPr>
  </w:style>
  <w:style w:type="character" w:customStyle="1" w:styleId="116">
    <w:name w:val="文档结构图 Char1"/>
    <w:autoRedefine/>
    <w:qFormat/>
    <w:uiPriority w:val="0"/>
    <w:rPr>
      <w:rFonts w:ascii="宋体"/>
      <w:kern w:val="2"/>
      <w:sz w:val="18"/>
      <w:szCs w:val="18"/>
    </w:rPr>
  </w:style>
  <w:style w:type="character" w:customStyle="1" w:styleId="117">
    <w:name w:val="批注文字 字符"/>
    <w:autoRedefine/>
    <w:qFormat/>
    <w:uiPriority w:val="99"/>
    <w:rPr>
      <w:rFonts w:ascii="Times New Roman" w:hAnsi="Times New Roman" w:eastAsia="宋体" w:cs="Times New Roman"/>
      <w:szCs w:val="24"/>
    </w:rPr>
  </w:style>
  <w:style w:type="character" w:customStyle="1" w:styleId="118">
    <w:name w:val="正文文本 Char1"/>
    <w:link w:val="17"/>
    <w:autoRedefine/>
    <w:qFormat/>
    <w:uiPriority w:val="0"/>
    <w:rPr>
      <w:kern w:val="2"/>
      <w:sz w:val="21"/>
      <w:szCs w:val="24"/>
    </w:rPr>
  </w:style>
  <w:style w:type="character" w:customStyle="1" w:styleId="119">
    <w:name w:val="标题 9 Char"/>
    <w:link w:val="10"/>
    <w:autoRedefine/>
    <w:qFormat/>
    <w:uiPriority w:val="9"/>
    <w:rPr>
      <w:rFonts w:ascii="Cambria" w:hAnsi="Cambria" w:eastAsia="宋体" w:cs="Times New Roman"/>
      <w:sz w:val="21"/>
      <w:szCs w:val="21"/>
    </w:rPr>
  </w:style>
  <w:style w:type="character" w:customStyle="1" w:styleId="120">
    <w:name w:val="批注主题 Char2"/>
    <w:autoRedefine/>
    <w:qFormat/>
    <w:uiPriority w:val="99"/>
    <w:rPr>
      <w:rFonts w:ascii="Tahoma" w:hAnsi="Tahoma"/>
      <w:b/>
      <w:bCs/>
    </w:rPr>
  </w:style>
  <w:style w:type="character" w:customStyle="1" w:styleId="121">
    <w:name w:val="批注框文本 Char"/>
    <w:link w:val="25"/>
    <w:autoRedefine/>
    <w:qFormat/>
    <w:uiPriority w:val="99"/>
    <w:rPr>
      <w:rFonts w:ascii="Tahoma" w:hAnsi="Tahoma"/>
      <w:sz w:val="18"/>
      <w:szCs w:val="18"/>
    </w:rPr>
  </w:style>
  <w:style w:type="character" w:customStyle="1" w:styleId="122">
    <w:name w:val="标题 5 Char"/>
    <w:link w:val="6"/>
    <w:autoRedefine/>
    <w:qFormat/>
    <w:uiPriority w:val="9"/>
    <w:rPr>
      <w:rFonts w:ascii="Tahoma" w:hAnsi="Tahoma"/>
      <w:b/>
      <w:bCs/>
      <w:sz w:val="28"/>
      <w:szCs w:val="28"/>
    </w:rPr>
  </w:style>
  <w:style w:type="character" w:customStyle="1" w:styleId="123">
    <w:name w:val="标题 Char1"/>
    <w:autoRedefine/>
    <w:qFormat/>
    <w:uiPriority w:val="10"/>
    <w:rPr>
      <w:rFonts w:ascii="Cambria" w:hAnsi="Cambria" w:eastAsia="宋体" w:cs="Times New Roman"/>
      <w:b/>
      <w:bCs/>
      <w:sz w:val="32"/>
      <w:szCs w:val="32"/>
    </w:rPr>
  </w:style>
  <w:style w:type="character" w:customStyle="1" w:styleId="124">
    <w:name w:val="批注主题 Char"/>
    <w:link w:val="38"/>
    <w:autoRedefine/>
    <w:qFormat/>
    <w:uiPriority w:val="99"/>
    <w:rPr>
      <w:rFonts w:ascii="宋体" w:hAnsi="Times New Roman"/>
      <w:b/>
      <w:bCs/>
      <w:sz w:val="28"/>
    </w:rPr>
  </w:style>
  <w:style w:type="character" w:customStyle="1" w:styleId="125">
    <w:name w:val="_Style 116"/>
    <w:autoRedefine/>
    <w:qFormat/>
    <w:uiPriority w:val="21"/>
    <w:rPr>
      <w:b/>
      <w:bCs/>
      <w:i/>
      <w:iCs/>
      <w:color w:val="4F81BD"/>
    </w:rPr>
  </w:style>
  <w:style w:type="character" w:customStyle="1" w:styleId="126">
    <w:name w:val="引用 Char"/>
    <w:link w:val="83"/>
    <w:autoRedefine/>
    <w:qFormat/>
    <w:uiPriority w:val="29"/>
    <w:rPr>
      <w:rFonts w:ascii="Tahoma" w:hAnsi="Tahoma"/>
      <w:i/>
      <w:iCs/>
      <w:color w:val="000000"/>
    </w:rPr>
  </w:style>
  <w:style w:type="character" w:customStyle="1" w:styleId="127">
    <w:name w:val="日期 Char"/>
    <w:link w:val="24"/>
    <w:autoRedefine/>
    <w:qFormat/>
    <w:uiPriority w:val="99"/>
    <w:rPr>
      <w:rFonts w:ascii="Tahoma" w:hAnsi="Tahoma"/>
    </w:rPr>
  </w:style>
  <w:style w:type="character" w:customStyle="1" w:styleId="128">
    <w:name w:val="正文缩进 Char"/>
    <w:link w:val="13"/>
    <w:autoRedefine/>
    <w:qFormat/>
    <w:uiPriority w:val="0"/>
    <w:rPr>
      <w:rFonts w:ascii="Times New Roman" w:hAnsi="Times New Roman" w:eastAsia="宋体"/>
      <w:sz w:val="24"/>
    </w:rPr>
  </w:style>
  <w:style w:type="character" w:customStyle="1" w:styleId="129">
    <w:name w:val="纯文本 Char1"/>
    <w:autoRedefine/>
    <w:qFormat/>
    <w:uiPriority w:val="0"/>
    <w:rPr>
      <w:rFonts w:ascii="宋体" w:hAnsi="Courier New" w:eastAsia="宋体" w:cs="Courier New"/>
      <w:sz w:val="21"/>
      <w:szCs w:val="21"/>
    </w:rPr>
  </w:style>
  <w:style w:type="character" w:customStyle="1" w:styleId="130">
    <w:name w:val="副标题 Char1"/>
    <w:autoRedefine/>
    <w:qFormat/>
    <w:uiPriority w:val="11"/>
    <w:rPr>
      <w:rFonts w:ascii="Cambria" w:hAnsi="Cambria" w:eastAsia="宋体" w:cs="Times New Roman"/>
      <w:b/>
      <w:bCs/>
      <w:kern w:val="28"/>
      <w:sz w:val="32"/>
      <w:szCs w:val="32"/>
    </w:rPr>
  </w:style>
  <w:style w:type="character" w:customStyle="1" w:styleId="131">
    <w:name w:val="标题4 Char Char"/>
    <w:link w:val="78"/>
    <w:autoRedefine/>
    <w:qFormat/>
    <w:uiPriority w:val="0"/>
    <w:rPr>
      <w:rFonts w:ascii="Arial" w:hAnsi="Arial"/>
      <w:b/>
      <w:bCs/>
      <w:sz w:val="24"/>
      <w:szCs w:val="32"/>
    </w:rPr>
  </w:style>
  <w:style w:type="character" w:customStyle="1" w:styleId="132">
    <w:name w:val="font11"/>
    <w:autoRedefine/>
    <w:qFormat/>
    <w:uiPriority w:val="0"/>
    <w:rPr>
      <w:rFonts w:hint="eastAsia" w:ascii="宋体" w:hAnsi="宋体" w:eastAsia="宋体" w:cs="宋体"/>
      <w:color w:val="000000"/>
      <w:sz w:val="18"/>
      <w:szCs w:val="18"/>
      <w:u w:val="none"/>
    </w:rPr>
  </w:style>
  <w:style w:type="character" w:customStyle="1" w:styleId="133">
    <w:name w:val="标题5 Char Char"/>
    <w:link w:val="64"/>
    <w:autoRedefine/>
    <w:qFormat/>
    <w:uiPriority w:val="0"/>
    <w:rPr>
      <w:rFonts w:ascii="Arial" w:hAnsi="Arial"/>
      <w:b/>
      <w:bCs/>
      <w:sz w:val="24"/>
      <w:szCs w:val="32"/>
    </w:rPr>
  </w:style>
  <w:style w:type="character" w:customStyle="1" w:styleId="134">
    <w:name w:val="标题 字符"/>
    <w:autoRedefine/>
    <w:qFormat/>
    <w:uiPriority w:val="10"/>
    <w:rPr>
      <w:rFonts w:ascii="宋体" w:hAnsi="宋体" w:eastAsia="宋体" w:cs="Times New Roman"/>
      <w:b/>
      <w:bCs/>
      <w:sz w:val="32"/>
      <w:szCs w:val="28"/>
    </w:rPr>
  </w:style>
  <w:style w:type="character" w:customStyle="1" w:styleId="135">
    <w:name w:val="标题 8 Char"/>
    <w:link w:val="9"/>
    <w:autoRedefine/>
    <w:qFormat/>
    <w:uiPriority w:val="9"/>
    <w:rPr>
      <w:rFonts w:ascii="Cambria" w:hAnsi="Cambria" w:eastAsia="宋体" w:cs="Times New Roman"/>
      <w:sz w:val="24"/>
      <w:szCs w:val="24"/>
    </w:rPr>
  </w:style>
  <w:style w:type="character" w:customStyle="1" w:styleId="136">
    <w:name w:val="正文文本 Char"/>
    <w:autoRedefine/>
    <w:qFormat/>
    <w:uiPriority w:val="99"/>
    <w:rPr>
      <w:rFonts w:ascii="Tahoma" w:hAnsi="Tahoma"/>
    </w:rPr>
  </w:style>
  <w:style w:type="character" w:customStyle="1" w:styleId="137">
    <w:name w:val="正文文本缩进 字符"/>
    <w:autoRedefine/>
    <w:qFormat/>
    <w:uiPriority w:val="99"/>
    <w:rPr>
      <w:rFonts w:ascii="Tahoma" w:hAnsi="Tahoma" w:eastAsia="宋体"/>
      <w:sz w:val="24"/>
      <w:szCs w:val="22"/>
    </w:rPr>
  </w:style>
  <w:style w:type="character" w:customStyle="1" w:styleId="138">
    <w:name w:val="批注主题 Char1"/>
    <w:autoRedefine/>
    <w:qFormat/>
    <w:uiPriority w:val="0"/>
    <w:rPr>
      <w:b/>
      <w:bCs/>
      <w:kern w:val="2"/>
      <w:sz w:val="21"/>
      <w:szCs w:val="22"/>
    </w:rPr>
  </w:style>
  <w:style w:type="character" w:customStyle="1" w:styleId="139">
    <w:name w:val="列出段落 Char"/>
    <w:link w:val="65"/>
    <w:autoRedefine/>
    <w:qFormat/>
    <w:uiPriority w:val="34"/>
    <w:rPr>
      <w:rFonts w:ascii="Tahoma" w:hAnsi="Tahoma"/>
    </w:rPr>
  </w:style>
  <w:style w:type="character" w:customStyle="1" w:styleId="140">
    <w:name w:val="批注文字 Char1"/>
    <w:autoRedefine/>
    <w:qFormat/>
    <w:uiPriority w:val="99"/>
    <w:rPr>
      <w:rFonts w:ascii="Tahoma" w:hAnsi="Tahoma"/>
    </w:rPr>
  </w:style>
  <w:style w:type="character" w:customStyle="1" w:styleId="141">
    <w:name w:val="_Style 132"/>
    <w:autoRedefine/>
    <w:qFormat/>
    <w:uiPriority w:val="32"/>
    <w:rPr>
      <w:b/>
      <w:bCs/>
      <w:smallCaps/>
      <w:color w:val="C0504D"/>
      <w:spacing w:val="5"/>
      <w:u w:val="single"/>
    </w:rPr>
  </w:style>
  <w:style w:type="character" w:customStyle="1" w:styleId="142">
    <w:name w:val="标题 1 Char"/>
    <w:link w:val="2"/>
    <w:autoRedefine/>
    <w:qFormat/>
    <w:uiPriority w:val="9"/>
    <w:rPr>
      <w:rFonts w:ascii="Tahoma" w:hAnsi="Tahoma"/>
      <w:b/>
      <w:bCs/>
      <w:kern w:val="44"/>
      <w:sz w:val="44"/>
      <w:szCs w:val="44"/>
    </w:rPr>
  </w:style>
  <w:style w:type="character" w:customStyle="1" w:styleId="143">
    <w:name w:val="无间隔 字符"/>
    <w:autoRedefine/>
    <w:qFormat/>
    <w:uiPriority w:val="1"/>
    <w:rPr>
      <w:rFonts w:ascii="Times New Roman" w:hAnsi="Times New Roman" w:eastAsia="宋体" w:cs="Times New Roman"/>
      <w:szCs w:val="24"/>
    </w:rPr>
  </w:style>
  <w:style w:type="character" w:customStyle="1" w:styleId="144">
    <w:name w:val="文档结构图 Char"/>
    <w:link w:val="15"/>
    <w:autoRedefine/>
    <w:qFormat/>
    <w:uiPriority w:val="99"/>
    <w:rPr>
      <w:rFonts w:ascii="Times New Roman" w:hAnsi="Times New Roman" w:eastAsia="宋体" w:cs="Times New Roman"/>
      <w:kern w:val="2"/>
      <w:sz w:val="21"/>
      <w:szCs w:val="24"/>
      <w:shd w:val="clear" w:color="auto" w:fill="000080"/>
    </w:rPr>
  </w:style>
  <w:style w:type="character" w:customStyle="1" w:styleId="145">
    <w:name w:val="引用 Char1"/>
    <w:autoRedefine/>
    <w:qFormat/>
    <w:uiPriority w:val="29"/>
    <w:rPr>
      <w:rFonts w:ascii="Tahoma" w:hAnsi="Tahoma"/>
      <w:i/>
      <w:iCs/>
      <w:color w:val="000000"/>
    </w:rPr>
  </w:style>
  <w:style w:type="table" w:customStyle="1" w:styleId="146">
    <w:name w:val="浅色列表 - 强调文字颜色 31"/>
    <w:basedOn w:val="39"/>
    <w:autoRedefine/>
    <w:qFormat/>
    <w:uiPriority w:val="61"/>
    <w:rPr>
      <w:sz w:val="22"/>
      <w:szCs w:val="22"/>
    </w:rPr>
    <w:tblPr>
      <w:tblBorders>
        <w:top w:val="single" w:color="9BBB59" w:sz="8" w:space="0"/>
        <w:left w:val="single" w:color="9BBB59" w:sz="8" w:space="0"/>
        <w:bottom w:val="single" w:color="9BBB59" w:sz="8" w:space="0"/>
        <w:right w:val="single" w:color="9BBB59" w:sz="8" w:space="0"/>
      </w:tblBorders>
    </w:tblPr>
    <w:tblStylePr w:type="firstRow">
      <w:pPr>
        <w:spacing w:before="0" w:after="0" w:line="240" w:lineRule="auto"/>
      </w:pPr>
      <w:rPr>
        <w:b/>
        <w:bCs/>
        <w:color w:val="FFFFFF"/>
      </w:rPr>
      <w:tcPr>
        <w:shd w:val="clear" w:color="auto" w:fill="9BBB59"/>
      </w:tcPr>
    </w:tblStylePr>
    <w:tblStylePr w:type="lastRow">
      <w:pPr>
        <w:spacing w:before="0" w:after="0" w:line="240" w:lineRule="auto"/>
      </w:pPr>
      <w:rPr>
        <w:b/>
        <w:bCs/>
      </w:rPr>
      <w:tcPr>
        <w:tcBorders>
          <w:top w:val="double" w:color="9BBB59" w:sz="6" w:space="0"/>
          <w:left w:val="single" w:color="9BBB59" w:sz="8" w:space="0"/>
          <w:bottom w:val="single" w:color="9BBB59" w:sz="8" w:space="0"/>
          <w:right w:val="single" w:color="9BBB59" w:sz="8" w:space="0"/>
          <w:insideH w:val="nil"/>
          <w:insideV w:val="nil"/>
          <w:tl2br w:val="nil"/>
          <w:tr2bl w:val="nil"/>
        </w:tcBorders>
      </w:tcPr>
    </w:tblStylePr>
    <w:tblStylePr w:type="firstCol">
      <w:rPr>
        <w:b/>
        <w:bCs/>
      </w:rPr>
    </w:tblStylePr>
    <w:tblStylePr w:type="lastCol">
      <w:rPr>
        <w:b/>
        <w:bCs/>
      </w:rPr>
    </w:tblStylePr>
    <w:tblStylePr w:type="band1Vert">
      <w:tcPr>
        <w:tcBorders>
          <w:top w:val="single" w:color="9BBB59" w:sz="8" w:space="0"/>
          <w:left w:val="single" w:color="9BBB59" w:sz="8" w:space="0"/>
          <w:bottom w:val="single" w:color="9BBB59" w:sz="8" w:space="0"/>
          <w:right w:val="single" w:color="9BBB59" w:sz="8" w:space="0"/>
          <w:insideH w:val="nil"/>
          <w:insideV w:val="nil"/>
          <w:tl2br w:val="nil"/>
          <w:tr2bl w:val="nil"/>
        </w:tcBorders>
      </w:tcPr>
    </w:tblStylePr>
    <w:tblStylePr w:type="band1Horz">
      <w:tcPr>
        <w:tcBorders>
          <w:top w:val="single" w:color="9BBB59" w:sz="8" w:space="0"/>
          <w:left w:val="single" w:color="9BBB59" w:sz="8" w:space="0"/>
          <w:bottom w:val="single" w:color="9BBB59" w:sz="8" w:space="0"/>
          <w:right w:val="single" w:color="9BBB59" w:sz="8" w:space="0"/>
          <w:insideH w:val="nil"/>
          <w:insideV w:val="nil"/>
          <w:tl2br w:val="nil"/>
          <w:tr2bl w:val="nil"/>
        </w:tcBorders>
      </w:tcPr>
    </w:tblStylePr>
  </w:style>
  <w:style w:type="table" w:customStyle="1" w:styleId="147">
    <w:name w:val="网格型1"/>
    <w:basedOn w:val="3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48">
    <w:name w:val="网格型2"/>
    <w:basedOn w:val="3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149">
    <w:name w:val="标题 3 字符"/>
    <w:autoRedefine/>
    <w:qFormat/>
    <w:uiPriority w:val="0"/>
    <w:rPr>
      <w:rFonts w:ascii="宋体"/>
      <w:kern w:val="2"/>
      <w:sz w:val="28"/>
    </w:rPr>
  </w:style>
  <w:style w:type="paragraph" w:customStyle="1" w:styleId="150">
    <w:name w:val="一级条标题"/>
    <w:basedOn w:val="1"/>
    <w:next w:val="1"/>
    <w:autoRedefine/>
    <w:qFormat/>
    <w:uiPriority w:val="0"/>
    <w:pPr>
      <w:adjustRightInd/>
      <w:snapToGrid/>
      <w:spacing w:after="0"/>
      <w:ind w:left="420"/>
      <w:jc w:val="both"/>
      <w:outlineLvl w:val="2"/>
    </w:pPr>
    <w:rPr>
      <w:rFonts w:ascii="黑体" w:hAnsi="Times New Roman" w:eastAsia="黑体" w:cs="黑体"/>
      <w:sz w:val="21"/>
      <w:szCs w:val="21"/>
    </w:rPr>
  </w:style>
  <w:style w:type="character" w:customStyle="1" w:styleId="151">
    <w:name w:val="mini-outputtext1"/>
    <w:basedOn w:val="41"/>
    <w:autoRedefine/>
    <w:qFormat/>
    <w:uiPriority w:val="0"/>
  </w:style>
</w:styles>
</file>

<file path=word/_rels/document.xml.rels><?xml version="1.0" encoding="UTF-8" standalone="yes"?>
<Relationships xmlns="http://schemas.openxmlformats.org/package/2006/relationships"><Relationship Id="rId99" Type="http://schemas.openxmlformats.org/officeDocument/2006/relationships/image" Target="media/image94.jpeg"/><Relationship Id="rId98" Type="http://schemas.openxmlformats.org/officeDocument/2006/relationships/image" Target="media/image93.jpeg"/><Relationship Id="rId97" Type="http://schemas.openxmlformats.org/officeDocument/2006/relationships/image" Target="media/image92.jpeg"/><Relationship Id="rId96" Type="http://schemas.openxmlformats.org/officeDocument/2006/relationships/image" Target="media/image91.jpeg"/><Relationship Id="rId95" Type="http://schemas.openxmlformats.org/officeDocument/2006/relationships/image" Target="media/image90.jpeg"/><Relationship Id="rId94" Type="http://schemas.openxmlformats.org/officeDocument/2006/relationships/image" Target="media/image89.jpeg"/><Relationship Id="rId93" Type="http://schemas.openxmlformats.org/officeDocument/2006/relationships/image" Target="media/image88.jpeg"/><Relationship Id="rId92" Type="http://schemas.openxmlformats.org/officeDocument/2006/relationships/image" Target="media/image87.jpeg"/><Relationship Id="rId91" Type="http://schemas.openxmlformats.org/officeDocument/2006/relationships/image" Target="media/image86.jpeg"/><Relationship Id="rId90" Type="http://schemas.openxmlformats.org/officeDocument/2006/relationships/image" Target="media/image85.jpeg"/><Relationship Id="rId9" Type="http://schemas.openxmlformats.org/officeDocument/2006/relationships/image" Target="media/image4.jpeg"/><Relationship Id="rId89" Type="http://schemas.openxmlformats.org/officeDocument/2006/relationships/image" Target="media/image84.jpeg"/><Relationship Id="rId88" Type="http://schemas.openxmlformats.org/officeDocument/2006/relationships/image" Target="media/image83.jpeg"/><Relationship Id="rId87" Type="http://schemas.openxmlformats.org/officeDocument/2006/relationships/image" Target="media/image82.jpeg"/><Relationship Id="rId86" Type="http://schemas.openxmlformats.org/officeDocument/2006/relationships/image" Target="media/image81.jpeg"/><Relationship Id="rId85" Type="http://schemas.openxmlformats.org/officeDocument/2006/relationships/image" Target="media/image80.jpeg"/><Relationship Id="rId84" Type="http://schemas.openxmlformats.org/officeDocument/2006/relationships/image" Target="media/image79.jpeg"/><Relationship Id="rId83" Type="http://schemas.openxmlformats.org/officeDocument/2006/relationships/image" Target="media/image78.jpeg"/><Relationship Id="rId82" Type="http://schemas.openxmlformats.org/officeDocument/2006/relationships/image" Target="media/image77.jpeg"/><Relationship Id="rId81" Type="http://schemas.openxmlformats.org/officeDocument/2006/relationships/image" Target="media/image76.jpeg"/><Relationship Id="rId80" Type="http://schemas.openxmlformats.org/officeDocument/2006/relationships/image" Target="media/image75.jpeg"/><Relationship Id="rId8" Type="http://schemas.openxmlformats.org/officeDocument/2006/relationships/image" Target="media/image3.jpeg"/><Relationship Id="rId79" Type="http://schemas.openxmlformats.org/officeDocument/2006/relationships/image" Target="media/image74.jpeg"/><Relationship Id="rId78" Type="http://schemas.openxmlformats.org/officeDocument/2006/relationships/image" Target="media/image73.jpeg"/><Relationship Id="rId77" Type="http://schemas.openxmlformats.org/officeDocument/2006/relationships/image" Target="media/image72.jpeg"/><Relationship Id="rId76" Type="http://schemas.openxmlformats.org/officeDocument/2006/relationships/image" Target="media/image71.jpeg"/><Relationship Id="rId75" Type="http://schemas.openxmlformats.org/officeDocument/2006/relationships/image" Target="media/image70.jpeg"/><Relationship Id="rId74" Type="http://schemas.openxmlformats.org/officeDocument/2006/relationships/image" Target="media/image69.jpeg"/><Relationship Id="rId73" Type="http://schemas.openxmlformats.org/officeDocument/2006/relationships/image" Target="media/image68.jpeg"/><Relationship Id="rId72" Type="http://schemas.openxmlformats.org/officeDocument/2006/relationships/image" Target="media/image67.jpeg"/><Relationship Id="rId71" Type="http://schemas.openxmlformats.org/officeDocument/2006/relationships/image" Target="media/image66.jpeg"/><Relationship Id="rId70" Type="http://schemas.openxmlformats.org/officeDocument/2006/relationships/image" Target="media/image65.jpeg"/><Relationship Id="rId7" Type="http://schemas.openxmlformats.org/officeDocument/2006/relationships/image" Target="media/image2.png"/><Relationship Id="rId69" Type="http://schemas.openxmlformats.org/officeDocument/2006/relationships/image" Target="media/image64.jpeg"/><Relationship Id="rId68" Type="http://schemas.openxmlformats.org/officeDocument/2006/relationships/image" Target="media/image63.jpeg"/><Relationship Id="rId67" Type="http://schemas.openxmlformats.org/officeDocument/2006/relationships/image" Target="media/image62.jpeg"/><Relationship Id="rId66" Type="http://schemas.openxmlformats.org/officeDocument/2006/relationships/image" Target="media/image61.jpeg"/><Relationship Id="rId65" Type="http://schemas.openxmlformats.org/officeDocument/2006/relationships/image" Target="media/image60.jpeg"/><Relationship Id="rId64" Type="http://schemas.openxmlformats.org/officeDocument/2006/relationships/image" Target="media/image59.jpeg"/><Relationship Id="rId63" Type="http://schemas.openxmlformats.org/officeDocument/2006/relationships/image" Target="media/image58.jpeg"/><Relationship Id="rId62" Type="http://schemas.openxmlformats.org/officeDocument/2006/relationships/image" Target="media/image57.jpeg"/><Relationship Id="rId61" Type="http://schemas.openxmlformats.org/officeDocument/2006/relationships/image" Target="media/image56.jpeg"/><Relationship Id="rId60" Type="http://schemas.openxmlformats.org/officeDocument/2006/relationships/image" Target="media/image55.jpeg"/><Relationship Id="rId6" Type="http://schemas.openxmlformats.org/officeDocument/2006/relationships/image" Target="media/image1.png"/><Relationship Id="rId59" Type="http://schemas.openxmlformats.org/officeDocument/2006/relationships/image" Target="media/image54.jpeg"/><Relationship Id="rId58" Type="http://schemas.openxmlformats.org/officeDocument/2006/relationships/image" Target="media/image53.jpeg"/><Relationship Id="rId57" Type="http://schemas.openxmlformats.org/officeDocument/2006/relationships/image" Target="media/image52.jpeg"/><Relationship Id="rId56" Type="http://schemas.openxmlformats.org/officeDocument/2006/relationships/image" Target="media/image51.jpeg"/><Relationship Id="rId55" Type="http://schemas.openxmlformats.org/officeDocument/2006/relationships/image" Target="media/image50.jpeg"/><Relationship Id="rId54" Type="http://schemas.openxmlformats.org/officeDocument/2006/relationships/image" Target="media/image49.jpeg"/><Relationship Id="rId53" Type="http://schemas.openxmlformats.org/officeDocument/2006/relationships/image" Target="media/image48.jpeg"/><Relationship Id="rId52" Type="http://schemas.openxmlformats.org/officeDocument/2006/relationships/image" Target="media/image47.jpeg"/><Relationship Id="rId51" Type="http://schemas.openxmlformats.org/officeDocument/2006/relationships/image" Target="media/image46.jpeg"/><Relationship Id="rId50" Type="http://schemas.openxmlformats.org/officeDocument/2006/relationships/image" Target="media/image45.jpeg"/><Relationship Id="rId5" Type="http://schemas.openxmlformats.org/officeDocument/2006/relationships/theme" Target="theme/theme1.xml"/><Relationship Id="rId49" Type="http://schemas.openxmlformats.org/officeDocument/2006/relationships/image" Target="media/image44.jpeg"/><Relationship Id="rId48" Type="http://schemas.openxmlformats.org/officeDocument/2006/relationships/image" Target="media/image43.jpeg"/><Relationship Id="rId47" Type="http://schemas.openxmlformats.org/officeDocument/2006/relationships/image" Target="media/image42.jpeg"/><Relationship Id="rId46" Type="http://schemas.openxmlformats.org/officeDocument/2006/relationships/image" Target="media/image41.jpeg"/><Relationship Id="rId45" Type="http://schemas.openxmlformats.org/officeDocument/2006/relationships/image" Target="media/image40.jpeg"/><Relationship Id="rId44" Type="http://schemas.openxmlformats.org/officeDocument/2006/relationships/image" Target="media/image39.jpeg"/><Relationship Id="rId43" Type="http://schemas.openxmlformats.org/officeDocument/2006/relationships/image" Target="media/image38.jpeg"/><Relationship Id="rId42" Type="http://schemas.openxmlformats.org/officeDocument/2006/relationships/image" Target="media/image37.jpeg"/><Relationship Id="rId41" Type="http://schemas.openxmlformats.org/officeDocument/2006/relationships/image" Target="media/image36.jpeg"/><Relationship Id="rId40" Type="http://schemas.openxmlformats.org/officeDocument/2006/relationships/image" Target="media/image35.jpeg"/><Relationship Id="rId4" Type="http://schemas.openxmlformats.org/officeDocument/2006/relationships/footer" Target="footer1.xml"/><Relationship Id="rId39" Type="http://schemas.openxmlformats.org/officeDocument/2006/relationships/image" Target="media/image34.jpeg"/><Relationship Id="rId38" Type="http://schemas.openxmlformats.org/officeDocument/2006/relationships/image" Target="media/image33.jpeg"/><Relationship Id="rId37" Type="http://schemas.openxmlformats.org/officeDocument/2006/relationships/image" Target="media/image32.jpeg"/><Relationship Id="rId36" Type="http://schemas.openxmlformats.org/officeDocument/2006/relationships/image" Target="media/image31.jpeg"/><Relationship Id="rId35" Type="http://schemas.openxmlformats.org/officeDocument/2006/relationships/image" Target="media/image30.jpeg"/><Relationship Id="rId34" Type="http://schemas.openxmlformats.org/officeDocument/2006/relationships/image" Target="media/image29.jpeg"/><Relationship Id="rId33" Type="http://schemas.openxmlformats.org/officeDocument/2006/relationships/image" Target="media/image28.jpeg"/><Relationship Id="rId32" Type="http://schemas.openxmlformats.org/officeDocument/2006/relationships/image" Target="media/image27.jpeg"/><Relationship Id="rId31" Type="http://schemas.openxmlformats.org/officeDocument/2006/relationships/image" Target="media/image26.jpeg"/><Relationship Id="rId30" Type="http://schemas.openxmlformats.org/officeDocument/2006/relationships/image" Target="media/image25.jpeg"/><Relationship Id="rId3" Type="http://schemas.openxmlformats.org/officeDocument/2006/relationships/footnotes" Target="footnotes.xml"/><Relationship Id="rId29" Type="http://schemas.openxmlformats.org/officeDocument/2006/relationships/image" Target="media/image24.jpeg"/><Relationship Id="rId28" Type="http://schemas.openxmlformats.org/officeDocument/2006/relationships/image" Target="media/image23.jpeg"/><Relationship Id="rId27" Type="http://schemas.openxmlformats.org/officeDocument/2006/relationships/image" Target="media/image22.jpeg"/><Relationship Id="rId26" Type="http://schemas.openxmlformats.org/officeDocument/2006/relationships/image" Target="media/image21.jpeg"/><Relationship Id="rId25" Type="http://schemas.openxmlformats.org/officeDocument/2006/relationships/image" Target="media/image20.jpeg"/><Relationship Id="rId24" Type="http://schemas.openxmlformats.org/officeDocument/2006/relationships/image" Target="media/image19.jpeg"/><Relationship Id="rId23" Type="http://schemas.openxmlformats.org/officeDocument/2006/relationships/image" Target="media/image18.jpeg"/><Relationship Id="rId22" Type="http://schemas.openxmlformats.org/officeDocument/2006/relationships/image" Target="media/image17.jpeg"/><Relationship Id="rId21" Type="http://schemas.openxmlformats.org/officeDocument/2006/relationships/image" Target="media/image16.jpeg"/><Relationship Id="rId20" Type="http://schemas.openxmlformats.org/officeDocument/2006/relationships/image" Target="media/image15.jpeg"/><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jpeg"/><Relationship Id="rId17" Type="http://schemas.openxmlformats.org/officeDocument/2006/relationships/image" Target="media/image12.jpeg"/><Relationship Id="rId16" Type="http://schemas.openxmlformats.org/officeDocument/2006/relationships/image" Target="media/image11.jpeg"/><Relationship Id="rId15" Type="http://schemas.openxmlformats.org/officeDocument/2006/relationships/image" Target="media/image10.jpeg"/><Relationship Id="rId141" Type="http://schemas.openxmlformats.org/officeDocument/2006/relationships/fontTable" Target="fontTable.xml"/><Relationship Id="rId140" Type="http://schemas.openxmlformats.org/officeDocument/2006/relationships/customXml" Target="../customXml/item2.xml"/><Relationship Id="rId14" Type="http://schemas.openxmlformats.org/officeDocument/2006/relationships/image" Target="media/image9.jpeg"/><Relationship Id="rId139" Type="http://schemas.openxmlformats.org/officeDocument/2006/relationships/numbering" Target="numbering.xml"/><Relationship Id="rId138" Type="http://schemas.openxmlformats.org/officeDocument/2006/relationships/customXml" Target="../customXml/item1.xml"/><Relationship Id="rId137" Type="http://schemas.openxmlformats.org/officeDocument/2006/relationships/image" Target="media/image132.jpeg"/><Relationship Id="rId136" Type="http://schemas.openxmlformats.org/officeDocument/2006/relationships/image" Target="media/image131.jpeg"/><Relationship Id="rId135" Type="http://schemas.openxmlformats.org/officeDocument/2006/relationships/image" Target="media/image130.jpeg"/><Relationship Id="rId134" Type="http://schemas.openxmlformats.org/officeDocument/2006/relationships/image" Target="media/image129.jpeg"/><Relationship Id="rId133" Type="http://schemas.openxmlformats.org/officeDocument/2006/relationships/image" Target="media/image128.jpeg"/><Relationship Id="rId132" Type="http://schemas.openxmlformats.org/officeDocument/2006/relationships/image" Target="media/image127.jpeg"/><Relationship Id="rId131" Type="http://schemas.openxmlformats.org/officeDocument/2006/relationships/image" Target="media/image126.jpeg"/><Relationship Id="rId130" Type="http://schemas.openxmlformats.org/officeDocument/2006/relationships/image" Target="media/image125.jpeg"/><Relationship Id="rId13" Type="http://schemas.openxmlformats.org/officeDocument/2006/relationships/image" Target="media/image8.jpeg"/><Relationship Id="rId129" Type="http://schemas.openxmlformats.org/officeDocument/2006/relationships/image" Target="media/image124.jpeg"/><Relationship Id="rId128" Type="http://schemas.openxmlformats.org/officeDocument/2006/relationships/image" Target="media/image123.jpeg"/><Relationship Id="rId127" Type="http://schemas.openxmlformats.org/officeDocument/2006/relationships/image" Target="media/image122.jpeg"/><Relationship Id="rId126" Type="http://schemas.openxmlformats.org/officeDocument/2006/relationships/image" Target="media/image121.jpeg"/><Relationship Id="rId125" Type="http://schemas.openxmlformats.org/officeDocument/2006/relationships/image" Target="media/image120.jpeg"/><Relationship Id="rId124" Type="http://schemas.openxmlformats.org/officeDocument/2006/relationships/image" Target="media/image119.jpeg"/><Relationship Id="rId123" Type="http://schemas.openxmlformats.org/officeDocument/2006/relationships/image" Target="media/image118.jpeg"/><Relationship Id="rId122" Type="http://schemas.openxmlformats.org/officeDocument/2006/relationships/image" Target="media/image117.jpeg"/><Relationship Id="rId121" Type="http://schemas.openxmlformats.org/officeDocument/2006/relationships/image" Target="media/image116.jpeg"/><Relationship Id="rId120" Type="http://schemas.openxmlformats.org/officeDocument/2006/relationships/image" Target="media/image115.jpeg"/><Relationship Id="rId12" Type="http://schemas.openxmlformats.org/officeDocument/2006/relationships/image" Target="media/image7.jpeg"/><Relationship Id="rId119" Type="http://schemas.openxmlformats.org/officeDocument/2006/relationships/image" Target="media/image114.jpeg"/><Relationship Id="rId118" Type="http://schemas.openxmlformats.org/officeDocument/2006/relationships/image" Target="media/image113.jpeg"/><Relationship Id="rId117" Type="http://schemas.openxmlformats.org/officeDocument/2006/relationships/image" Target="media/image112.jpeg"/><Relationship Id="rId116" Type="http://schemas.openxmlformats.org/officeDocument/2006/relationships/image" Target="media/image111.jpeg"/><Relationship Id="rId115" Type="http://schemas.openxmlformats.org/officeDocument/2006/relationships/image" Target="media/image110.jpeg"/><Relationship Id="rId114" Type="http://schemas.openxmlformats.org/officeDocument/2006/relationships/image" Target="media/image109.jpeg"/><Relationship Id="rId113" Type="http://schemas.openxmlformats.org/officeDocument/2006/relationships/image" Target="media/image108.jpeg"/><Relationship Id="rId112" Type="http://schemas.openxmlformats.org/officeDocument/2006/relationships/image" Target="media/image107.jpeg"/><Relationship Id="rId111" Type="http://schemas.openxmlformats.org/officeDocument/2006/relationships/image" Target="media/image106.jpeg"/><Relationship Id="rId110" Type="http://schemas.openxmlformats.org/officeDocument/2006/relationships/image" Target="media/image105.jpeg"/><Relationship Id="rId11" Type="http://schemas.openxmlformats.org/officeDocument/2006/relationships/image" Target="media/image6.jpeg"/><Relationship Id="rId109" Type="http://schemas.openxmlformats.org/officeDocument/2006/relationships/image" Target="media/image104.jpeg"/><Relationship Id="rId108" Type="http://schemas.openxmlformats.org/officeDocument/2006/relationships/image" Target="media/image103.jpeg"/><Relationship Id="rId107" Type="http://schemas.openxmlformats.org/officeDocument/2006/relationships/image" Target="media/image102.jpeg"/><Relationship Id="rId106" Type="http://schemas.openxmlformats.org/officeDocument/2006/relationships/image" Target="media/image101.jpeg"/><Relationship Id="rId105" Type="http://schemas.openxmlformats.org/officeDocument/2006/relationships/image" Target="media/image100.jpeg"/><Relationship Id="rId104" Type="http://schemas.openxmlformats.org/officeDocument/2006/relationships/image" Target="media/image99.jpeg"/><Relationship Id="rId103" Type="http://schemas.openxmlformats.org/officeDocument/2006/relationships/image" Target="media/image98.jpeg"/><Relationship Id="rId102" Type="http://schemas.openxmlformats.org/officeDocument/2006/relationships/image" Target="media/image97.jpeg"/><Relationship Id="rId101" Type="http://schemas.openxmlformats.org/officeDocument/2006/relationships/image" Target="media/image96.jpeg"/><Relationship Id="rId100" Type="http://schemas.openxmlformats.org/officeDocument/2006/relationships/image" Target="media/image95.jpeg"/><Relationship Id="rId10" Type="http://schemas.openxmlformats.org/officeDocument/2006/relationships/image" Target="media/image5.jpe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customShpExts>
</s:customData>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D689F6AF-7BDB-44BB-8919-D6E50FBFD6C2}">
  <ds:schemaRefs/>
</ds:datastoreItem>
</file>

<file path=docProps/app.xml><?xml version="1.0" encoding="utf-8"?>
<Properties xmlns="http://schemas.openxmlformats.org/officeDocument/2006/extended-properties" xmlns:vt="http://schemas.openxmlformats.org/officeDocument/2006/docPropsVTypes">
  <Template>Normal.dotm</Template>
  <Company>Lenovo</Company>
  <Pages>266</Pages>
  <Words>4701</Words>
  <Characters>26798</Characters>
  <Lines>223</Lines>
  <Paragraphs>62</Paragraphs>
  <TotalTime>52</TotalTime>
  <ScaleCrop>false</ScaleCrop>
  <LinksUpToDate>false</LinksUpToDate>
  <CharactersWithSpaces>31437</CharactersWithSpaces>
  <Application>WPS Office_12.1.0.16729_F1E327BC-269C-435d-A152-05C5408002CA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2021-03-29T11:12:00Z</dcterms:created>
  <dc:creator>Lenovo</dc:creator>
  <cp:lastModifiedBy>Administrator</cp:lastModifiedBy>
  <cp:lastPrinted>2018-07-11T03:46:00Z</cp:lastPrinted>
  <dcterms:modified xsi:type="dcterms:W3CDTF">2024-04-23T10:01:21Z</dcterms:modified>
  <dc:title>谈判文件编号：上海容基竞谈（货物）2015-091</dc:title>
  <cp:revision>79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2052-12.1.0.16729</vt:lpwstr>
  </property>
  <property fmtid="{D5CDD505-2E9C-101B-9397-08002B2CF9AE}" pid="3" name="ICV">
    <vt:lpwstr>1680C6BA9E234C3E8A9CBA8A38FF07E9_13</vt:lpwstr>
  </property>
</Properties>
</file>