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7E4D">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2F7F5388">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04C0005C">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8A8512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76D8586">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16EE392E">
      <w:pPr>
        <w:adjustRightInd w:val="0"/>
        <w:spacing w:line="360" w:lineRule="auto"/>
        <w:ind w:firstLine="0" w:firstLineChars="0"/>
        <w:textAlignment w:val="baseline"/>
        <w:rPr>
          <w:rFonts w:ascii="仿宋_GB2312" w:hAnsi="宋体" w:eastAsia="仿宋_GB2312"/>
          <w:b/>
          <w:sz w:val="36"/>
          <w:szCs w:val="36"/>
        </w:rPr>
      </w:pPr>
    </w:p>
    <w:p w14:paraId="15900480">
      <w:pPr>
        <w:adjustRightInd w:val="0"/>
        <w:spacing w:line="360" w:lineRule="auto"/>
        <w:ind w:firstLine="0" w:firstLineChars="0"/>
        <w:textAlignment w:val="baseline"/>
        <w:rPr>
          <w:rFonts w:ascii="仿宋_GB2312" w:hAnsi="宋体" w:eastAsia="仿宋_GB2312"/>
          <w:b/>
          <w:sz w:val="36"/>
          <w:szCs w:val="36"/>
        </w:rPr>
      </w:pPr>
    </w:p>
    <w:p w14:paraId="16A5F4CD">
      <w:pPr>
        <w:pStyle w:val="2"/>
        <w:rPr>
          <w:rFonts w:ascii="仿宋_GB2312" w:hAnsi="宋体" w:eastAsia="仿宋_GB2312"/>
          <w:b/>
          <w:sz w:val="36"/>
          <w:szCs w:val="36"/>
        </w:rPr>
      </w:pPr>
    </w:p>
    <w:p w14:paraId="67AF372F">
      <w:pPr>
        <w:pStyle w:val="21"/>
        <w:ind w:left="0" w:leftChars="0" w:firstLine="0" w:firstLineChars="0"/>
        <w:rPr>
          <w:rFonts w:ascii="仿宋_GB2312" w:hAnsi="宋体" w:eastAsia="仿宋_GB2312"/>
          <w:b/>
          <w:sz w:val="36"/>
          <w:szCs w:val="36"/>
        </w:rPr>
      </w:pPr>
    </w:p>
    <w:p w14:paraId="4F03A1A9">
      <w:pPr>
        <w:adjustRightInd w:val="0"/>
        <w:spacing w:line="360" w:lineRule="auto"/>
        <w:ind w:firstLine="0" w:firstLineChars="0"/>
        <w:textAlignment w:val="baseline"/>
        <w:rPr>
          <w:rFonts w:ascii="仿宋_GB2312" w:hAnsi="宋体" w:eastAsia="仿宋_GB2312"/>
          <w:b/>
          <w:sz w:val="36"/>
          <w:szCs w:val="36"/>
        </w:rPr>
      </w:pPr>
    </w:p>
    <w:p w14:paraId="337A581C">
      <w:pPr>
        <w:adjustRightInd w:val="0"/>
        <w:spacing w:line="360" w:lineRule="auto"/>
        <w:ind w:left="2346" w:leftChars="400" w:hanging="1506" w:hangingChars="500"/>
        <w:jc w:val="left"/>
        <w:textAlignment w:val="baseline"/>
        <w:rPr>
          <w:rFonts w:hint="eastAsia"/>
          <w:b/>
          <w:color w:val="auto"/>
          <w:sz w:val="30"/>
          <w:szCs w:val="30"/>
          <w:lang w:eastAsia="zh-CN"/>
        </w:rPr>
      </w:pPr>
      <w:r>
        <w:rPr>
          <w:rFonts w:hint="eastAsia"/>
          <w:b/>
          <w:sz w:val="30"/>
          <w:szCs w:val="30"/>
        </w:rPr>
        <w:t>项目编号：</w:t>
      </w:r>
      <w:r>
        <w:rPr>
          <w:rFonts w:hint="eastAsia"/>
          <w:b/>
          <w:color w:val="auto"/>
          <w:sz w:val="30"/>
          <w:szCs w:val="30"/>
          <w:lang w:eastAsia="zh-CN"/>
        </w:rPr>
        <w:t>青海中玺竞磋（服务）2025-049</w:t>
      </w:r>
    </w:p>
    <w:p w14:paraId="79573145">
      <w:pPr>
        <w:adjustRightInd w:val="0"/>
        <w:spacing w:line="360" w:lineRule="auto"/>
        <w:ind w:left="840" w:leftChars="400" w:firstLine="0" w:firstLineChars="0"/>
        <w:jc w:val="left"/>
        <w:textAlignment w:val="baseline"/>
        <w:rPr>
          <w:rFonts w:hint="default"/>
          <w:b/>
          <w:sz w:val="30"/>
          <w:szCs w:val="30"/>
          <w:lang w:val="en-US" w:eastAsia="zh-CN"/>
        </w:rPr>
      </w:pPr>
      <w:r>
        <w:rPr>
          <w:rFonts w:hint="eastAsia"/>
          <w:b/>
          <w:sz w:val="30"/>
          <w:szCs w:val="30"/>
        </w:rPr>
        <w:t>项目名称：</w:t>
      </w:r>
      <w:r>
        <w:rPr>
          <w:rFonts w:hint="eastAsia"/>
          <w:b/>
          <w:sz w:val="30"/>
          <w:szCs w:val="30"/>
          <w:lang w:eastAsia="zh-CN"/>
        </w:rPr>
        <w:t>玉树“三江源”国家水情教育基地展陈项目</w:t>
      </w:r>
      <w:r>
        <w:rPr>
          <w:rFonts w:hint="eastAsia"/>
          <w:b/>
          <w:sz w:val="30"/>
          <w:szCs w:val="30"/>
          <w:lang w:val="en-US" w:eastAsia="zh-CN"/>
        </w:rPr>
        <w:t>设计</w:t>
      </w:r>
    </w:p>
    <w:p w14:paraId="2BEA05E1">
      <w:pPr>
        <w:adjustRightInd w:val="0"/>
        <w:spacing w:line="360" w:lineRule="auto"/>
        <w:ind w:left="840" w:leftChars="400" w:firstLine="0" w:firstLineChars="0"/>
        <w:jc w:val="left"/>
        <w:textAlignment w:val="baseline"/>
        <w:rPr>
          <w:rFonts w:hint="eastAsia"/>
          <w:b/>
          <w:sz w:val="30"/>
          <w:szCs w:val="30"/>
          <w:lang w:eastAsia="zh-CN"/>
        </w:rPr>
      </w:pPr>
      <w:r>
        <w:rPr>
          <w:rFonts w:hint="eastAsia"/>
          <w:b/>
          <w:sz w:val="30"/>
          <w:szCs w:val="30"/>
        </w:rPr>
        <w:t>采购单位：</w:t>
      </w:r>
      <w:r>
        <w:rPr>
          <w:rFonts w:hint="eastAsia"/>
          <w:b/>
          <w:sz w:val="30"/>
          <w:szCs w:val="30"/>
          <w:lang w:eastAsia="zh-CN"/>
        </w:rPr>
        <w:t>玉树藏族自治州文体旅游广电局</w:t>
      </w:r>
    </w:p>
    <w:p w14:paraId="08EF1D87">
      <w:pPr>
        <w:adjustRightInd w:val="0"/>
        <w:spacing w:line="360" w:lineRule="auto"/>
        <w:ind w:left="840" w:leftChars="400" w:firstLine="0" w:firstLineChars="0"/>
        <w:jc w:val="left"/>
        <w:textAlignment w:val="baseline"/>
        <w:rPr>
          <w:rFonts w:hint="eastAsia" w:eastAsia="宋体"/>
          <w:b/>
          <w:sz w:val="30"/>
          <w:szCs w:val="30"/>
          <w:lang w:eastAsia="zh-CN"/>
        </w:rPr>
      </w:pPr>
      <w:r>
        <w:rPr>
          <w:rFonts w:hint="eastAsia"/>
          <w:b/>
          <w:sz w:val="30"/>
          <w:szCs w:val="30"/>
        </w:rPr>
        <w:t>采购代理机构：</w:t>
      </w:r>
      <w:r>
        <w:rPr>
          <w:rFonts w:hint="eastAsia"/>
          <w:b/>
          <w:sz w:val="30"/>
          <w:szCs w:val="30"/>
          <w:lang w:eastAsia="zh-CN"/>
        </w:rPr>
        <w:t>青海中玺工程管理咨询有限公司</w:t>
      </w:r>
    </w:p>
    <w:p w14:paraId="062B0BA7">
      <w:pPr>
        <w:adjustRightInd w:val="0"/>
        <w:spacing w:line="360" w:lineRule="auto"/>
        <w:ind w:firstLine="602"/>
        <w:jc w:val="center"/>
        <w:textAlignment w:val="baseline"/>
        <w:rPr>
          <w:rFonts w:hint="eastAsia" w:ascii="宋体" w:hAnsi="宋体"/>
          <w:b/>
          <w:sz w:val="30"/>
          <w:szCs w:val="30"/>
        </w:rPr>
      </w:pPr>
    </w:p>
    <w:p w14:paraId="75453979">
      <w:pPr>
        <w:adjustRightInd w:val="0"/>
        <w:spacing w:line="360" w:lineRule="auto"/>
        <w:ind w:left="0" w:leftChars="0" w:firstLine="0" w:firstLineChars="0"/>
        <w:jc w:val="both"/>
        <w:textAlignment w:val="baseline"/>
        <w:rPr>
          <w:rFonts w:hint="eastAsia" w:ascii="宋体" w:hAnsi="宋体"/>
          <w:b/>
          <w:sz w:val="30"/>
          <w:szCs w:val="30"/>
        </w:rPr>
      </w:pPr>
    </w:p>
    <w:p w14:paraId="03B1F090">
      <w:pPr>
        <w:adjustRightInd w:val="0"/>
        <w:spacing w:line="360" w:lineRule="auto"/>
        <w:ind w:firstLine="602"/>
        <w:jc w:val="center"/>
        <w:textAlignment w:val="baseline"/>
        <w:rPr>
          <w:rFonts w:ascii="宋体" w:hAnsi="宋体"/>
          <w:b/>
          <w:sz w:val="32"/>
          <w:szCs w:val="32"/>
        </w:rPr>
      </w:pPr>
      <w:r>
        <w:rPr>
          <w:rFonts w:hint="eastAsia" w:ascii="宋体" w:hAnsi="宋体"/>
          <w:b/>
          <w:sz w:val="30"/>
          <w:szCs w:val="30"/>
          <w:lang w:val="en-US" w:eastAsia="zh-CN"/>
        </w:rPr>
        <w:t>编制时间：</w:t>
      </w: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07</w:t>
      </w:r>
      <w:r>
        <w:rPr>
          <w:rFonts w:hint="eastAsia" w:ascii="宋体" w:hAnsi="宋体"/>
          <w:b/>
          <w:sz w:val="30"/>
          <w:szCs w:val="30"/>
        </w:rPr>
        <w:t>月</w:t>
      </w:r>
    </w:p>
    <w:p w14:paraId="0274B19D">
      <w:pPr>
        <w:adjustRightInd w:val="0"/>
        <w:ind w:firstLine="0" w:firstLineChars="0"/>
        <w:jc w:val="center"/>
        <w:textAlignment w:val="baseline"/>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pgNumType w:fmt="decimal"/>
          <w:cols w:space="720" w:num="1"/>
          <w:docGrid w:linePitch="312" w:charSpace="0"/>
        </w:sectPr>
      </w:pPr>
    </w:p>
    <w:p w14:paraId="18C7936E">
      <w:pPr>
        <w:autoSpaceDE w:val="0"/>
        <w:autoSpaceDN w:val="0"/>
        <w:adjustRightInd w:val="0"/>
        <w:spacing w:line="360" w:lineRule="auto"/>
        <w:jc w:val="center"/>
        <w:rPr>
          <w:rFonts w:ascii="宋体" w:hAnsi="宋体" w:cs="宋体"/>
          <w:b/>
          <w:sz w:val="40"/>
          <w:szCs w:val="30"/>
        </w:rPr>
      </w:pPr>
      <w:r>
        <w:rPr>
          <w:rFonts w:hint="eastAsia" w:ascii="宋体" w:hAnsi="宋体" w:cs="宋体"/>
          <w:b/>
          <w:sz w:val="40"/>
          <w:szCs w:val="30"/>
        </w:rPr>
        <w:t>目  录</w:t>
      </w:r>
    </w:p>
    <w:p w14:paraId="11A465C7">
      <w:pPr>
        <w:pStyle w:val="18"/>
        <w:tabs>
          <w:tab w:val="right" w:leader="dot" w:pos="8306"/>
        </w:tabs>
        <w:rPr>
          <w:rFonts w:hint="default" w:ascii="宋体" w:hAnsi="宋体" w:cs="宋体"/>
          <w:lang w:val="en-US" w:eastAsia="zh-CN"/>
        </w:rPr>
      </w:pPr>
      <w:r>
        <w:rPr>
          <w:rFonts w:hint="eastAsia" w:ascii="宋体" w:hAnsi="宋体" w:cs="宋体"/>
          <w:lang w:val="zh-CN" w:eastAsia="zh-CN"/>
        </w:rPr>
        <w:t>第一部分 磋商邀请</w:t>
      </w:r>
      <w:r>
        <w:rPr>
          <w:rFonts w:hint="eastAsia" w:ascii="宋体" w:hAnsi="宋体" w:cs="宋体"/>
          <w:lang w:val="zh-CN" w:eastAsia="zh-CN"/>
        </w:rPr>
        <w:tab/>
      </w:r>
      <w:r>
        <w:rPr>
          <w:rFonts w:hint="eastAsia" w:ascii="宋体" w:hAnsi="宋体" w:cs="宋体"/>
          <w:lang w:val="en-US" w:eastAsia="zh-CN"/>
        </w:rPr>
        <w:t>3</w:t>
      </w:r>
    </w:p>
    <w:p w14:paraId="15F436A8">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TOC \o "3-3" \h \z \t "标题 1,2,标题 2,3,标题,1" </w:instrText>
      </w:r>
      <w:r>
        <w:rPr>
          <w:rFonts w:hint="eastAsia" w:ascii="宋体" w:hAnsi="宋体" w:cs="宋体"/>
          <w:lang w:val="zh-CN"/>
        </w:rPr>
        <w:fldChar w:fldCharType="separate"/>
      </w:r>
      <w:r>
        <w:rPr>
          <w:rFonts w:hint="eastAsia" w:ascii="宋体" w:hAnsi="宋体" w:cs="宋体"/>
          <w:lang w:val="zh-CN"/>
        </w:rPr>
        <w:fldChar w:fldCharType="begin"/>
      </w:r>
      <w:r>
        <w:rPr>
          <w:rFonts w:hint="eastAsia" w:ascii="宋体" w:hAnsi="宋体" w:cs="宋体"/>
          <w:lang w:val="zh-CN"/>
        </w:rPr>
        <w:instrText xml:space="preserve"> HYPERLINK \l _Toc23211 </w:instrText>
      </w:r>
      <w:r>
        <w:rPr>
          <w:rFonts w:hint="eastAsia" w:ascii="宋体" w:hAnsi="宋体" w:cs="宋体"/>
          <w:lang w:val="zh-CN"/>
        </w:rPr>
        <w:fldChar w:fldCharType="separate"/>
      </w:r>
      <w:r>
        <w:rPr>
          <w:rFonts w:hint="eastAsia" w:ascii="宋体" w:hAnsi="宋体" w:cs="宋体"/>
          <w:szCs w:val="28"/>
          <w:lang w:val="zh-CN"/>
        </w:rPr>
        <w:t>第二部分 供应商须知</w:t>
      </w:r>
      <w:r>
        <w:tab/>
      </w:r>
      <w:r>
        <w:fldChar w:fldCharType="begin"/>
      </w:r>
      <w:r>
        <w:instrText xml:space="preserve"> PAGEREF _Toc23211 \h </w:instrText>
      </w:r>
      <w:r>
        <w:fldChar w:fldCharType="separate"/>
      </w:r>
      <w:r>
        <w:t>7</w:t>
      </w:r>
      <w:r>
        <w:fldChar w:fldCharType="end"/>
      </w:r>
      <w:r>
        <w:rPr>
          <w:rFonts w:hint="eastAsia" w:ascii="宋体" w:hAnsi="宋体" w:cs="宋体"/>
          <w:lang w:val="zh-CN"/>
        </w:rPr>
        <w:fldChar w:fldCharType="end"/>
      </w:r>
    </w:p>
    <w:p w14:paraId="479C8FF0">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_Toc30338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三</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青海省政府采购项目合同书草案</w:t>
      </w:r>
      <w:r>
        <w:tab/>
      </w:r>
      <w:r>
        <w:fldChar w:fldCharType="begin"/>
      </w:r>
      <w:r>
        <w:instrText xml:space="preserve"> PAGEREF _Toc30338 \h </w:instrText>
      </w:r>
      <w:r>
        <w:fldChar w:fldCharType="separate"/>
      </w:r>
      <w:r>
        <w:t>20</w:t>
      </w:r>
      <w:r>
        <w:fldChar w:fldCharType="end"/>
      </w:r>
      <w:r>
        <w:rPr>
          <w:rFonts w:hint="eastAsia" w:ascii="宋体" w:hAnsi="宋体" w:cs="宋体"/>
          <w:lang w:val="zh-CN"/>
        </w:rPr>
        <w:fldChar w:fldCharType="end"/>
      </w:r>
    </w:p>
    <w:p w14:paraId="5D64A56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_Toc18330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r>
        <w:tab/>
      </w:r>
      <w:r>
        <w:fldChar w:fldCharType="begin"/>
      </w:r>
      <w:r>
        <w:instrText xml:space="preserve"> PAGEREF _Toc18330 \h </w:instrText>
      </w:r>
      <w:r>
        <w:fldChar w:fldCharType="separate"/>
      </w:r>
      <w:r>
        <w:t>33</w:t>
      </w:r>
      <w:r>
        <w:fldChar w:fldCharType="end"/>
      </w:r>
      <w:r>
        <w:rPr>
          <w:rFonts w:hint="eastAsia" w:ascii="宋体" w:hAnsi="宋体" w:cs="宋体"/>
          <w:lang w:val="zh-CN"/>
        </w:rPr>
        <w:fldChar w:fldCharType="end"/>
      </w:r>
    </w:p>
    <w:p w14:paraId="00D1104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_Toc25574 </w:instrText>
      </w:r>
      <w:r>
        <w:rPr>
          <w:rFonts w:hint="eastAsia" w:ascii="宋体" w:hAnsi="宋体" w:cs="宋体"/>
          <w:lang w:val="zh-CN"/>
        </w:rPr>
        <w:fldChar w:fldCharType="separate"/>
      </w:r>
      <w:r>
        <w:rPr>
          <w:rFonts w:hint="eastAsia" w:ascii="宋体" w:hAnsi="宋体" w:cs="宋体"/>
          <w:szCs w:val="32"/>
          <w:lang w:val="zh-CN"/>
        </w:rPr>
        <w:t>第</w:t>
      </w:r>
      <w:r>
        <w:rPr>
          <w:rFonts w:hint="eastAsia" w:ascii="宋体" w:hAnsi="宋体" w:cs="宋体"/>
          <w:szCs w:val="32"/>
        </w:rPr>
        <w:t>五</w:t>
      </w:r>
      <w:r>
        <w:rPr>
          <w:rFonts w:hint="eastAsia" w:ascii="宋体" w:hAnsi="宋体" w:cs="宋体"/>
          <w:szCs w:val="32"/>
          <w:lang w:val="zh-CN"/>
        </w:rPr>
        <w:t>部分</w:t>
      </w:r>
      <w:r>
        <w:rPr>
          <w:rFonts w:hint="eastAsia" w:ascii="宋体" w:hAnsi="宋体" w:cs="宋体"/>
          <w:szCs w:val="32"/>
        </w:rPr>
        <w:t xml:space="preserve">  </w:t>
      </w:r>
      <w:r>
        <w:rPr>
          <w:rFonts w:hint="eastAsia" w:ascii="宋体" w:hAnsi="宋体" w:cs="宋体"/>
          <w:szCs w:val="32"/>
          <w:lang w:val="zh-CN"/>
        </w:rPr>
        <w:t>采购项目要求及</w:t>
      </w:r>
      <w:r>
        <w:rPr>
          <w:rFonts w:hint="eastAsia" w:ascii="宋体" w:hAnsi="宋体" w:cs="宋体"/>
          <w:szCs w:val="32"/>
        </w:rPr>
        <w:t>服务要求</w:t>
      </w:r>
      <w:r>
        <w:tab/>
      </w:r>
      <w:r>
        <w:fldChar w:fldCharType="begin"/>
      </w:r>
      <w:r>
        <w:instrText xml:space="preserve"> PAGEREF _Toc25574 \h </w:instrText>
      </w:r>
      <w:r>
        <w:fldChar w:fldCharType="separate"/>
      </w:r>
      <w:r>
        <w:t>58</w:t>
      </w:r>
      <w:r>
        <w:fldChar w:fldCharType="end"/>
      </w:r>
      <w:r>
        <w:rPr>
          <w:rFonts w:hint="eastAsia" w:ascii="宋体" w:hAnsi="宋体" w:cs="宋体"/>
          <w:lang w:val="zh-CN"/>
        </w:rPr>
        <w:fldChar w:fldCharType="end"/>
      </w:r>
    </w:p>
    <w:p w14:paraId="04946468">
      <w:pPr>
        <w:pStyle w:val="18"/>
        <w:tabs>
          <w:tab w:val="right" w:leader="dot" w:pos="8306"/>
        </w:tabs>
        <w:rPr>
          <w:rFonts w:hint="eastAsia" w:ascii="宋体" w:hAnsi="宋体" w:cs="宋体"/>
          <w:lang w:val="zh-CN"/>
        </w:rPr>
      </w:pPr>
      <w:r>
        <w:rPr>
          <w:rFonts w:hint="eastAsia" w:ascii="宋体" w:hAnsi="宋体" w:cs="宋体"/>
          <w:lang w:val="zh-CN"/>
        </w:rPr>
        <w:fldChar w:fldCharType="end"/>
      </w:r>
      <w:r>
        <w:rPr>
          <w:rFonts w:hint="eastAsia" w:ascii="宋体" w:hAnsi="宋体" w:cs="宋体"/>
          <w:lang w:val="zh-CN"/>
        </w:rPr>
        <w:br w:type="page"/>
      </w:r>
    </w:p>
    <w:p w14:paraId="59B28645">
      <w:pPr>
        <w:pStyle w:val="24"/>
        <w:numPr>
          <w:ilvl w:val="0"/>
          <w:numId w:val="0"/>
        </w:numPr>
        <w:jc w:val="center"/>
        <w:rPr>
          <w:rFonts w:hint="eastAsia" w:ascii="宋体" w:hAnsi="宋体" w:cs="宋体"/>
          <w:color w:val="000000"/>
          <w:lang w:val="en-US" w:eastAsia="zh-CN"/>
        </w:rPr>
      </w:pPr>
      <w:bookmarkStart w:id="0" w:name="_Toc19577"/>
      <w:r>
        <w:rPr>
          <w:rFonts w:hint="eastAsia" w:ascii="宋体" w:hAnsi="宋体" w:cs="宋体"/>
          <w:color w:val="000000"/>
          <w:lang w:val="en-US" w:eastAsia="zh-CN"/>
        </w:rPr>
        <w:t>第一部分 磋商邀请</w:t>
      </w:r>
      <w:bookmarkEnd w:id="0"/>
    </w:p>
    <w:p w14:paraId="697F3648">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cs="宋体"/>
          <w:kern w:val="0"/>
          <w:sz w:val="24"/>
          <w:lang w:val="zh-CN"/>
        </w:rPr>
      </w:pPr>
      <w:r>
        <w:rPr>
          <w:rFonts w:hint="eastAsia" w:ascii="宋体" w:hAnsi="宋体" w:cs="宋体"/>
          <w:b/>
          <w:bCs/>
          <w:kern w:val="0"/>
          <w:sz w:val="24"/>
          <w:u w:val="single"/>
          <w:lang w:val="zh-CN"/>
        </w:rPr>
        <w:t>青海中玺工程管理咨询有限公司</w:t>
      </w:r>
      <w:r>
        <w:rPr>
          <w:rFonts w:hint="eastAsia" w:ascii="宋体" w:hAnsi="宋体" w:cs="宋体"/>
          <w:kern w:val="0"/>
          <w:sz w:val="24"/>
          <w:lang w:val="zh-CN"/>
        </w:rPr>
        <w:t>（以下均简称“采购代理机构”）受</w:t>
      </w:r>
    </w:p>
    <w:p w14:paraId="7C5D8046">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ascii="宋体" w:hAnsi="宋体" w:cs="宋体"/>
          <w:kern w:val="0"/>
          <w:sz w:val="24"/>
          <w:lang w:val="zh-CN"/>
        </w:rPr>
      </w:pPr>
      <w:r>
        <w:rPr>
          <w:rFonts w:hint="eastAsia" w:ascii="宋体" w:hAnsi="宋体" w:cs="宋体"/>
          <w:b/>
          <w:bCs/>
          <w:kern w:val="0"/>
          <w:sz w:val="24"/>
          <w:u w:val="single"/>
          <w:lang w:eastAsia="zh-CN"/>
        </w:rPr>
        <w:t>玉树藏族自治州文体旅游广电局</w:t>
      </w:r>
      <w:r>
        <w:rPr>
          <w:rFonts w:hint="eastAsia" w:ascii="宋体" w:hAnsi="宋体" w:cs="宋体"/>
          <w:kern w:val="0"/>
          <w:sz w:val="24"/>
          <w:lang w:val="zh-CN"/>
        </w:rPr>
        <w:t>（以下均简称“采购人”）委托,拟对</w:t>
      </w:r>
      <w:r>
        <w:rPr>
          <w:rFonts w:hint="eastAsia" w:ascii="宋体" w:hAnsi="宋体" w:cs="宋体"/>
          <w:kern w:val="0"/>
          <w:sz w:val="24"/>
          <w:u w:val="single"/>
          <w:lang w:val="en-US" w:eastAsia="zh-CN"/>
        </w:rPr>
        <w:t xml:space="preserve"> </w:t>
      </w:r>
      <w:r>
        <w:rPr>
          <w:rFonts w:hint="eastAsia" w:ascii="宋体" w:hAnsi="宋体" w:cs="宋体"/>
          <w:b/>
          <w:bCs/>
          <w:kern w:val="0"/>
          <w:sz w:val="24"/>
          <w:u w:val="single"/>
          <w:lang w:val="zh-CN" w:eastAsia="zh-CN"/>
        </w:rPr>
        <w:t>玉树“三江源”国家水情教育基地展陈项目</w:t>
      </w:r>
      <w:r>
        <w:rPr>
          <w:rFonts w:hint="eastAsia" w:ascii="宋体" w:hAnsi="宋体" w:cs="宋体"/>
          <w:b/>
          <w:bCs/>
          <w:kern w:val="0"/>
          <w:sz w:val="24"/>
          <w:u w:val="single"/>
          <w:lang w:val="en-US" w:eastAsia="zh-CN"/>
        </w:rPr>
        <w:t xml:space="preserve">设计 </w:t>
      </w:r>
      <w:r>
        <w:rPr>
          <w:rFonts w:hint="eastAsia" w:ascii="宋体" w:hAnsi="宋体" w:cs="宋体"/>
          <w:kern w:val="0"/>
          <w:sz w:val="24"/>
          <w:lang w:val="zh-CN"/>
        </w:rPr>
        <w:t>进行国内竞争性</w:t>
      </w:r>
      <w:r>
        <w:rPr>
          <w:rFonts w:hint="eastAsia" w:ascii="宋体" w:hAnsi="宋体" w:cs="宋体"/>
          <w:kern w:val="0"/>
          <w:sz w:val="24"/>
        </w:rPr>
        <w:t>磋商</w:t>
      </w:r>
      <w:r>
        <w:rPr>
          <w:rFonts w:hint="eastAsia" w:ascii="宋体" w:hAnsi="宋体" w:cs="宋体"/>
          <w:kern w:val="0"/>
          <w:sz w:val="24"/>
          <w:lang w:val="zh-CN"/>
        </w:rPr>
        <w:t>，现予以公告，欢迎潜在的供应商参加本次政府采购活动。</w:t>
      </w:r>
    </w:p>
    <w:tbl>
      <w:tblPr>
        <w:tblStyle w:val="27"/>
        <w:tblW w:w="9594" w:type="dxa"/>
        <w:jc w:val="center"/>
        <w:tblLayout w:type="fixed"/>
        <w:tblCellMar>
          <w:top w:w="0" w:type="dxa"/>
          <w:left w:w="108" w:type="dxa"/>
          <w:bottom w:w="0" w:type="dxa"/>
          <w:right w:w="108" w:type="dxa"/>
        </w:tblCellMar>
      </w:tblPr>
      <w:tblGrid>
        <w:gridCol w:w="2364"/>
        <w:gridCol w:w="7230"/>
      </w:tblGrid>
      <w:tr w14:paraId="5DDF03D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6FE6E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采购项目名称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7EF1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玉树“三江源”国家水情教育基地展陈项目设计</w:t>
            </w:r>
          </w:p>
        </w:tc>
      </w:tr>
      <w:tr w14:paraId="2D888F55">
        <w:tblPrEx>
          <w:tblCellMar>
            <w:top w:w="0" w:type="dxa"/>
            <w:left w:w="108" w:type="dxa"/>
            <w:bottom w:w="0" w:type="dxa"/>
            <w:right w:w="108" w:type="dxa"/>
          </w:tblCellMar>
        </w:tblPrEx>
        <w:trPr>
          <w:trHeight w:val="38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24A4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D5AE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eastAsia="zh-CN"/>
                <w14:textFill>
                  <w14:solidFill>
                    <w14:schemeClr w14:val="tx1"/>
                  </w14:solidFill>
                </w14:textFill>
              </w:rPr>
              <w:t>青海中玺竞磋（服务）2025-049</w:t>
            </w:r>
          </w:p>
        </w:tc>
      </w:tr>
      <w:tr w14:paraId="5141F3CE">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B494A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E51A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竞争性</w:t>
            </w:r>
            <w:r>
              <w:rPr>
                <w:rFonts w:hint="eastAsia" w:ascii="宋体" w:hAnsi="宋体" w:eastAsia="宋体" w:cs="宋体"/>
                <w:color w:val="000000" w:themeColor="text1"/>
                <w:kern w:val="0"/>
                <w:sz w:val="24"/>
                <w:lang w:val="en-US" w:eastAsia="zh-CN"/>
                <w14:textFill>
                  <w14:solidFill>
                    <w14:schemeClr w14:val="tx1"/>
                  </w14:solidFill>
                </w14:textFill>
              </w:rPr>
              <w:t>磋商</w:t>
            </w:r>
          </w:p>
        </w:tc>
      </w:tr>
      <w:tr w14:paraId="43D8A2F7">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9222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采购预算额度</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93760">
            <w:pPr>
              <w:spacing w:line="460" w:lineRule="exact"/>
              <w:ind w:firstLine="0" w:firstLineChars="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750000.00元</w:t>
            </w:r>
          </w:p>
        </w:tc>
      </w:tr>
      <w:tr w14:paraId="5052363A">
        <w:tblPrEx>
          <w:tblCellMar>
            <w:top w:w="0" w:type="dxa"/>
            <w:left w:w="108" w:type="dxa"/>
            <w:bottom w:w="0" w:type="dxa"/>
            <w:right w:w="108" w:type="dxa"/>
          </w:tblCellMar>
        </w:tblPrEx>
        <w:trPr>
          <w:trHeight w:val="42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39EF5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640B67">
            <w:pPr>
              <w:spacing w:line="460" w:lineRule="exact"/>
              <w:ind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750000.00元</w:t>
            </w:r>
          </w:p>
        </w:tc>
      </w:tr>
      <w:tr w14:paraId="0D9B7B28">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97B33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项目分包个数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4115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无分包</w:t>
            </w:r>
          </w:p>
        </w:tc>
      </w:tr>
      <w:tr w14:paraId="476D0003">
        <w:tblPrEx>
          <w:tblCellMar>
            <w:top w:w="0" w:type="dxa"/>
            <w:left w:w="108" w:type="dxa"/>
            <w:bottom w:w="0" w:type="dxa"/>
            <w:right w:w="108" w:type="dxa"/>
          </w:tblCellMar>
        </w:tblPrEx>
        <w:trPr>
          <w:trHeight w:val="72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E7FAD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zh-CN"/>
                <w14:textFill>
                  <w14:solidFill>
                    <w14:schemeClr w14:val="tx1"/>
                  </w14:solidFill>
                </w14:textFill>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97EE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设计内容：水情教育基地能力提升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内容包括：内部空间消防改造、展陈空间提升改造、局部屋面维修等附属设施。具体内容详见《磋商文件》第五部分</w:t>
            </w:r>
            <w:r>
              <w:rPr>
                <w:rFonts w:hint="eastAsia" w:ascii="宋体" w:hAnsi="宋体" w:cs="宋体"/>
                <w:color w:val="000000" w:themeColor="text1"/>
                <w:kern w:val="0"/>
                <w:sz w:val="24"/>
                <w:lang w:eastAsia="zh-CN"/>
                <w14:textFill>
                  <w14:solidFill>
                    <w14:schemeClr w14:val="tx1"/>
                  </w14:solidFill>
                </w14:textFill>
              </w:rPr>
              <w:t>。</w:t>
            </w:r>
          </w:p>
        </w:tc>
      </w:tr>
      <w:tr w14:paraId="2268FA7B">
        <w:tblPrEx>
          <w:tblCellMar>
            <w:top w:w="0" w:type="dxa"/>
            <w:left w:w="108" w:type="dxa"/>
            <w:bottom w:w="0" w:type="dxa"/>
            <w:right w:w="108" w:type="dxa"/>
          </w:tblCellMar>
        </w:tblPrEx>
        <w:trPr>
          <w:trHeight w:val="9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F004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资格</w:t>
            </w:r>
            <w:r>
              <w:rPr>
                <w:rFonts w:hint="eastAsia" w:ascii="宋体" w:hAnsi="宋体" w:cs="宋体"/>
                <w:color w:val="000000" w:themeColor="text1"/>
                <w:kern w:val="0"/>
                <w:sz w:val="24"/>
                <w:lang w:val="en-US" w:eastAsia="zh-CN"/>
                <w14:textFill>
                  <w14:solidFill>
                    <w14:schemeClr w14:val="tx1"/>
                  </w14:solidFill>
                </w14:textFill>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5F234E">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1、符合《政府采购法》第22条条件，并提供下列材料：</w:t>
            </w:r>
          </w:p>
          <w:p w14:paraId="683A9F0E">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（1）供应商的营业执照等证明文件，自然人的身份证明。</w:t>
            </w:r>
          </w:p>
          <w:p w14:paraId="4FE92CDF">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（2）财务状况报告，依法缴纳税收和社会保障资金的相关材料。</w:t>
            </w:r>
          </w:p>
          <w:p w14:paraId="51FCD6C9">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（3）具备履行合同所必需的设备和专业技术能力的证明材料。</w:t>
            </w:r>
          </w:p>
          <w:p w14:paraId="4920A6C2">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（4）参加政府采购活动前3年内在经营活动中没有重大违法记录的书面声明。</w:t>
            </w:r>
          </w:p>
          <w:p w14:paraId="36708A89">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（5）具备法律、行政法规规定的其他条件的证明材料。</w:t>
            </w:r>
          </w:p>
          <w:p w14:paraId="7A661751">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2、单位负责人为同一人或者存在直接控股、管理关系的不同</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，不得参加同一合同项下的政府采购活动。否则，皆取消投标资格；</w:t>
            </w:r>
          </w:p>
          <w:p w14:paraId="416BAF06">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3、为本采购项目提供整体设计、规范编制或者项目管理、监理、检测服务的</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，不得再参加该采购项目的其他采购活动；</w:t>
            </w:r>
          </w:p>
          <w:p w14:paraId="70CA4885">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4、本项目不接受</w:t>
            </w:r>
            <w:r>
              <w:rPr>
                <w:rFonts w:hint="eastAsia" w:ascii="宋体" w:hAnsi="宋体" w:cs="Arial"/>
                <w:color w:val="000000" w:themeColor="text1"/>
                <w:sz w:val="24"/>
                <w:szCs w:val="20"/>
                <w:highlight w:val="none"/>
                <w:lang w:val="zh-CN" w:eastAsia="zh-CN"/>
                <w14:textFill>
                  <w14:solidFill>
                    <w14:schemeClr w14:val="tx1"/>
                  </w14:solidFill>
                </w14:textFill>
              </w:rPr>
              <w:t>供应商</w:t>
            </w:r>
            <w:r>
              <w:rPr>
                <w:rFonts w:hint="eastAsia" w:ascii="宋体" w:hAnsi="宋体" w:eastAsia="宋体" w:cs="Arial"/>
                <w:color w:val="000000" w:themeColor="text1"/>
                <w:sz w:val="24"/>
                <w:szCs w:val="20"/>
                <w:highlight w:val="none"/>
                <w:lang w:val="zh-CN" w:eastAsia="zh-CN"/>
                <w14:textFill>
                  <w14:solidFill>
                    <w14:schemeClr w14:val="tx1"/>
                  </w14:solidFill>
                </w14:textFill>
              </w:rPr>
              <w:t>以联合体方式进行投标；</w:t>
            </w:r>
          </w:p>
          <w:p w14:paraId="58E12CCD">
            <w:pPr>
              <w:spacing w:line="460" w:lineRule="exact"/>
              <w:ind w:firstLine="0" w:firstLineChars="0"/>
              <w:jc w:val="left"/>
              <w:rPr>
                <w:rFonts w:ascii="微软雅黑" w:hAnsi="微软雅黑" w:eastAsia="微软雅黑" w:cs="微软雅黑"/>
                <w:i w:val="0"/>
                <w:iCs w:val="0"/>
                <w:caps w:val="0"/>
                <w:color w:val="000000"/>
                <w:spacing w:val="0"/>
                <w:sz w:val="24"/>
                <w:szCs w:val="24"/>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5、经信用中国（www.creditchina.gov.cn）、中国政府采购网（www.ccgp.gov.cn）等渠道查询后，未被列入失信被执行人、重大税收违法案件当事人名单、政府采购严重违法失信行为记录名单的；</w:t>
            </w:r>
          </w:p>
          <w:p w14:paraId="0D84D452">
            <w:pPr>
              <w:spacing w:line="460" w:lineRule="exact"/>
              <w:ind w:firstLine="0" w:firstLineChars="0"/>
              <w:jc w:val="left"/>
              <w:rPr>
                <w:rFonts w:hint="eastAsia" w:ascii="宋体" w:hAnsi="宋体" w:eastAsia="宋体" w:cs="Arial"/>
                <w:color w:val="000000" w:themeColor="text1"/>
                <w:sz w:val="24"/>
                <w:szCs w:val="20"/>
                <w:highlight w:val="none"/>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en-US" w:eastAsia="zh-CN"/>
                <w14:textFill>
                  <w14:solidFill>
                    <w14:schemeClr w14:val="tx1"/>
                  </w14:solidFill>
                </w14:textFill>
              </w:rPr>
              <w:t>6.</w:t>
            </w:r>
            <w:r>
              <w:rPr>
                <w:rFonts w:hint="eastAsia" w:ascii="宋体" w:hAnsi="宋体" w:eastAsia="宋体" w:cs="Arial"/>
                <w:color w:val="000000" w:themeColor="text1"/>
                <w:sz w:val="24"/>
                <w:szCs w:val="20"/>
                <w:highlight w:val="none"/>
                <w:lang w:val="zh-CN" w:eastAsia="zh-CN"/>
                <w14:textFill>
                  <w14:solidFill>
                    <w14:schemeClr w14:val="tx1"/>
                  </w14:solidFill>
                </w14:textFill>
              </w:rPr>
              <w:t>其他资质条件：</w:t>
            </w:r>
          </w:p>
          <w:p w14:paraId="2E133EE7">
            <w:pPr>
              <w:spacing w:line="460" w:lineRule="exact"/>
              <w:ind w:firstLine="0" w:firstLineChars="0"/>
              <w:jc w:val="left"/>
              <w:rPr>
                <w:rFonts w:ascii="宋体" w:hAnsi="宋体" w:eastAsia="宋体" w:cs="宋体"/>
                <w:sz w:val="24"/>
                <w:szCs w:val="24"/>
              </w:rPr>
            </w:pPr>
            <w:r>
              <w:rPr>
                <w:rFonts w:hint="eastAsia" w:ascii="宋体" w:hAnsi="宋体" w:cs="Arial"/>
                <w:color w:val="000000" w:themeColor="text1"/>
                <w:sz w:val="24"/>
                <w:szCs w:val="20"/>
                <w:highlight w:val="none"/>
                <w:lang w:val="zh-CN"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1</w:t>
            </w:r>
            <w:r>
              <w:rPr>
                <w:rFonts w:hint="eastAsia" w:ascii="宋体" w:hAnsi="宋体" w:cs="Arial"/>
                <w:color w:val="000000" w:themeColor="text1"/>
                <w:sz w:val="24"/>
                <w:szCs w:val="20"/>
                <w:highlight w:val="none"/>
                <w:lang w:val="zh-CN" w:eastAsia="zh-CN"/>
                <w14:textFill>
                  <w14:solidFill>
                    <w14:schemeClr w14:val="tx1"/>
                  </w14:solidFill>
                </w14:textFill>
              </w:rPr>
              <w:t>）</w:t>
            </w:r>
            <w:r>
              <w:rPr>
                <w:rFonts w:ascii="宋体" w:hAnsi="宋体" w:eastAsia="宋体" w:cs="宋体"/>
                <w:sz w:val="24"/>
                <w:szCs w:val="24"/>
              </w:rPr>
              <w:t>供应商须具备建设行政主管部门颁发的工程设计综合甲级资质或建筑行业（建筑工程）设计乙级（含乙级）及以上资质，并在人员、设备、资金等方面具备相应的服务能力；</w:t>
            </w:r>
          </w:p>
          <w:p w14:paraId="7DF1E056">
            <w:pPr>
              <w:spacing w:line="460" w:lineRule="exact"/>
              <w:ind w:firstLine="0" w:firstLineChars="0"/>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lang w:val="en-US" w:eastAsia="zh-CN"/>
              </w:rPr>
              <w:t>供应商拟派驻的项目负责人需具备</w:t>
            </w:r>
            <w:r>
              <w:rPr>
                <w:rFonts w:hint="eastAsia" w:ascii="宋体" w:hAnsi="宋体" w:eastAsia="宋体" w:cs="宋体"/>
                <w:sz w:val="24"/>
                <w:szCs w:val="24"/>
                <w:lang w:val="en-US" w:eastAsia="zh-CN"/>
              </w:rPr>
              <w:t>注册二级建筑师执业资格。</w:t>
            </w:r>
          </w:p>
          <w:p w14:paraId="2A7DE3D6">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宋体"/>
                <w:sz w:val="24"/>
                <w:szCs w:val="24"/>
                <w:lang w:val="en-US" w:eastAsia="zh-CN"/>
              </w:rPr>
              <w:t>7.</w:t>
            </w:r>
            <w:r>
              <w:rPr>
                <w:rFonts w:hint="eastAsia" w:ascii="宋体" w:hAnsi="宋体" w:eastAsia="宋体" w:cs="宋体"/>
                <w:sz w:val="24"/>
                <w:szCs w:val="24"/>
              </w:rPr>
              <w:t>参加本项目的省外企业需提供有效的《进青建筑企业登记证书》。</w:t>
            </w:r>
          </w:p>
        </w:tc>
      </w:tr>
      <w:tr w14:paraId="5DFCCC2D">
        <w:tblPrEx>
          <w:tblCellMar>
            <w:top w:w="0" w:type="dxa"/>
            <w:left w:w="108" w:type="dxa"/>
            <w:bottom w:w="0" w:type="dxa"/>
            <w:right w:w="108" w:type="dxa"/>
          </w:tblCellMar>
        </w:tblPrEx>
        <w:trPr>
          <w:trHeight w:val="43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1D4A39">
            <w:pPr>
              <w:autoSpaceDE w:val="0"/>
              <w:autoSpaceDN w:val="0"/>
              <w:adjustRightInd w:val="0"/>
              <w:spacing w:line="360" w:lineRule="auto"/>
              <w:jc w:val="center"/>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CN" w:eastAsia="zh-CN"/>
                <w14:textFill>
                  <w14:solidFill>
                    <w14:schemeClr w14:val="tx1"/>
                  </w14:solidFill>
                </w14:textFill>
              </w:rPr>
              <w:t>公告发布时间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6844C2">
            <w:pPr>
              <w:autoSpaceDE w:val="0"/>
              <w:autoSpaceDN w:val="0"/>
              <w:adjustRightInd w:val="0"/>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202</w:t>
            </w:r>
            <w:r>
              <w:rPr>
                <w:rFonts w:hint="eastAsia" w:ascii="宋体" w:hAnsi="宋体" w:cs="Arial"/>
                <w:color w:val="000000" w:themeColor="text1"/>
                <w:sz w:val="24"/>
                <w:szCs w:val="20"/>
                <w:highlight w:val="none"/>
                <w:lang w:val="en-US" w:eastAsia="zh-CN"/>
                <w14:textFill>
                  <w14:solidFill>
                    <w14:schemeClr w14:val="tx1"/>
                  </w14:solidFill>
                </w14:textFill>
              </w:rPr>
              <w:t>5</w:t>
            </w:r>
            <w:r>
              <w:rPr>
                <w:rFonts w:hint="eastAsia" w:ascii="宋体" w:hAnsi="宋体" w:eastAsia="宋体" w:cs="Arial"/>
                <w:color w:val="000000" w:themeColor="text1"/>
                <w:sz w:val="24"/>
                <w:szCs w:val="20"/>
                <w:highlight w:val="none"/>
                <w:lang w:val="zh-CN" w:eastAsia="zh-CN"/>
                <w14:textFill>
                  <w14:solidFill>
                    <w14:schemeClr w14:val="tx1"/>
                  </w14:solidFill>
                </w14:textFill>
              </w:rPr>
              <w:t>年</w:t>
            </w:r>
            <w:r>
              <w:rPr>
                <w:rFonts w:hint="eastAsia" w:ascii="宋体" w:hAnsi="宋体" w:cs="Arial"/>
                <w:color w:val="000000" w:themeColor="text1"/>
                <w:sz w:val="24"/>
                <w:szCs w:val="20"/>
                <w:highlight w:val="none"/>
                <w:lang w:val="en-US" w:eastAsia="zh-CN"/>
                <w14:textFill>
                  <w14:solidFill>
                    <w14:schemeClr w14:val="tx1"/>
                  </w14:solidFill>
                </w14:textFill>
              </w:rPr>
              <w:t>07</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11</w:t>
            </w:r>
            <w:r>
              <w:rPr>
                <w:rFonts w:hint="eastAsia" w:ascii="宋体" w:hAnsi="宋体" w:eastAsia="宋体" w:cs="Arial"/>
                <w:color w:val="000000" w:themeColor="text1"/>
                <w:sz w:val="24"/>
                <w:szCs w:val="20"/>
                <w:highlight w:val="none"/>
                <w:lang w:val="zh-CN" w:eastAsia="zh-CN"/>
                <w14:textFill>
                  <w14:solidFill>
                    <w14:schemeClr w14:val="tx1"/>
                  </w14:solidFill>
                </w14:textFill>
              </w:rPr>
              <w:t>日</w:t>
            </w:r>
          </w:p>
        </w:tc>
      </w:tr>
      <w:tr w14:paraId="6EB73E86">
        <w:tblPrEx>
          <w:tblCellMar>
            <w:top w:w="0" w:type="dxa"/>
            <w:left w:w="108" w:type="dxa"/>
            <w:bottom w:w="0" w:type="dxa"/>
            <w:right w:w="108" w:type="dxa"/>
          </w:tblCellMar>
        </w:tblPrEx>
        <w:trPr>
          <w:trHeight w:val="73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1AC88">
            <w:pPr>
              <w:autoSpaceDE w:val="0"/>
              <w:autoSpaceDN w:val="0"/>
              <w:adjustRightInd w:val="0"/>
              <w:spacing w:line="360" w:lineRule="auto"/>
              <w:jc w:val="center"/>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CN" w:eastAsia="zh-CN"/>
                <w14:textFill>
                  <w14:solidFill>
                    <w14:schemeClr w14:val="tx1"/>
                  </w14:solidFill>
                </w14:textFill>
              </w:rPr>
              <w:t>磋商文件发售起止</w:t>
            </w:r>
          </w:p>
          <w:p w14:paraId="72F228BD">
            <w:pPr>
              <w:autoSpaceDE w:val="0"/>
              <w:autoSpaceDN w:val="0"/>
              <w:adjustRightInd w:val="0"/>
              <w:spacing w:line="360" w:lineRule="auto"/>
              <w:jc w:val="center"/>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CN" w:eastAsia="zh-CN"/>
                <w14:textFill>
                  <w14:solidFill>
                    <w14:schemeClr w14:val="tx1"/>
                  </w14:solidFill>
                </w14:textFill>
              </w:rPr>
              <w:t>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4953D3A">
            <w:pPr>
              <w:autoSpaceDE w:val="0"/>
              <w:autoSpaceDN w:val="0"/>
              <w:adjustRightInd w:val="0"/>
              <w:spacing w:line="360" w:lineRule="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20</w:t>
            </w:r>
            <w:r>
              <w:rPr>
                <w:rFonts w:hint="eastAsia" w:ascii="宋体" w:hAnsi="宋体" w:eastAsia="宋体" w:cs="Arial"/>
                <w:color w:val="000000" w:themeColor="text1"/>
                <w:sz w:val="24"/>
                <w:szCs w:val="20"/>
                <w:highlight w:val="none"/>
                <w:lang w:eastAsia="zh-CN"/>
                <w14:textFill>
                  <w14:solidFill>
                    <w14:schemeClr w14:val="tx1"/>
                  </w14:solidFill>
                </w14:textFill>
              </w:rPr>
              <w:t>2</w:t>
            </w:r>
            <w:r>
              <w:rPr>
                <w:rFonts w:hint="eastAsia" w:ascii="宋体" w:hAnsi="宋体" w:cs="Arial"/>
                <w:color w:val="000000" w:themeColor="text1"/>
                <w:sz w:val="24"/>
                <w:szCs w:val="20"/>
                <w:highlight w:val="none"/>
                <w:lang w:val="en-US" w:eastAsia="zh-CN"/>
                <w14:textFill>
                  <w14:solidFill>
                    <w14:schemeClr w14:val="tx1"/>
                  </w14:solidFill>
                </w14:textFill>
              </w:rPr>
              <w:t>5</w:t>
            </w:r>
            <w:r>
              <w:rPr>
                <w:rFonts w:hint="eastAsia" w:ascii="宋体" w:hAnsi="宋体" w:eastAsia="宋体" w:cs="Arial"/>
                <w:color w:val="000000" w:themeColor="text1"/>
                <w:sz w:val="24"/>
                <w:szCs w:val="20"/>
                <w:highlight w:val="none"/>
                <w:lang w:val="zh-CN" w:eastAsia="zh-CN"/>
                <w14:textFill>
                  <w14:solidFill>
                    <w14:schemeClr w14:val="tx1"/>
                  </w14:solidFill>
                </w14:textFill>
              </w:rPr>
              <w:t>年</w:t>
            </w:r>
            <w:r>
              <w:rPr>
                <w:rFonts w:hint="eastAsia" w:ascii="宋体" w:hAnsi="宋体" w:cs="Arial"/>
                <w:color w:val="000000" w:themeColor="text1"/>
                <w:sz w:val="24"/>
                <w:szCs w:val="20"/>
                <w:highlight w:val="none"/>
                <w:lang w:val="en-US" w:eastAsia="zh-CN"/>
                <w14:textFill>
                  <w14:solidFill>
                    <w14:schemeClr w14:val="tx1"/>
                  </w14:solidFill>
                </w14:textFill>
              </w:rPr>
              <w:t>07</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14</w:t>
            </w:r>
            <w:r>
              <w:rPr>
                <w:rFonts w:hint="eastAsia" w:ascii="宋体" w:hAnsi="宋体" w:eastAsia="宋体" w:cs="Arial"/>
                <w:color w:val="000000" w:themeColor="text1"/>
                <w:sz w:val="24"/>
                <w:szCs w:val="20"/>
                <w:highlight w:val="none"/>
                <w:lang w:val="zh-CN" w:eastAsia="zh-CN"/>
                <w14:textFill>
                  <w14:solidFill>
                    <w14:schemeClr w14:val="tx1"/>
                  </w14:solidFill>
                </w14:textFill>
              </w:rPr>
              <w:t>日至</w:t>
            </w:r>
            <w:r>
              <w:rPr>
                <w:rFonts w:hint="eastAsia" w:ascii="宋体" w:hAnsi="宋体" w:cs="Arial"/>
                <w:color w:val="000000" w:themeColor="text1"/>
                <w:sz w:val="24"/>
                <w:szCs w:val="20"/>
                <w:highlight w:val="none"/>
                <w:lang w:val="en-US" w:eastAsia="zh-CN"/>
                <w14:textFill>
                  <w14:solidFill>
                    <w14:schemeClr w14:val="tx1"/>
                  </w14:solidFill>
                </w14:textFill>
              </w:rPr>
              <w:t>07</w:t>
            </w:r>
            <w:r>
              <w:rPr>
                <w:rFonts w:hint="eastAsia" w:ascii="宋体" w:hAnsi="宋体" w:eastAsia="宋体" w:cs="Arial"/>
                <w:color w:val="000000" w:themeColor="text1"/>
                <w:sz w:val="24"/>
                <w:szCs w:val="20"/>
                <w:highlight w:val="none"/>
                <w:lang w:val="zh-CN"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18</w:t>
            </w:r>
            <w:r>
              <w:rPr>
                <w:rFonts w:hint="eastAsia" w:ascii="宋体" w:hAnsi="宋体" w:eastAsia="宋体" w:cs="Arial"/>
                <w:color w:val="000000" w:themeColor="text1"/>
                <w:sz w:val="24"/>
                <w:szCs w:val="20"/>
                <w:highlight w:val="none"/>
                <w:lang w:val="zh-CN" w:eastAsia="zh-CN"/>
                <w14:textFill>
                  <w14:solidFill>
                    <w14:schemeClr w14:val="tx1"/>
                  </w14:solidFill>
                </w14:textFill>
              </w:rPr>
              <w:t>日，采购文件获取每天上午</w:t>
            </w:r>
            <w:r>
              <w:rPr>
                <w:rFonts w:hint="eastAsia" w:ascii="宋体" w:hAnsi="宋体" w:eastAsia="宋体" w:cs="Arial"/>
                <w:color w:val="000000" w:themeColor="text1"/>
                <w:sz w:val="24"/>
                <w:szCs w:val="20"/>
                <w:highlight w:val="none"/>
                <w:lang w:val="en-US" w:eastAsia="zh-CN"/>
                <w14:textFill>
                  <w14:solidFill>
                    <w14:schemeClr w14:val="tx1"/>
                  </w14:solidFill>
                </w14:textFill>
              </w:rPr>
              <w:t>00</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0-</w:t>
            </w:r>
            <w:r>
              <w:rPr>
                <w:rFonts w:hint="eastAsia" w:ascii="宋体" w:hAnsi="宋体" w:eastAsia="宋体" w:cs="Arial"/>
                <w:color w:val="000000" w:themeColor="text1"/>
                <w:sz w:val="24"/>
                <w:szCs w:val="20"/>
                <w:highlight w:val="none"/>
                <w:lang w:val="en-US" w:eastAsia="zh-CN"/>
                <w14:textFill>
                  <w14:solidFill>
                    <w14:schemeClr w14:val="tx1"/>
                  </w14:solidFill>
                </w14:textFill>
              </w:rPr>
              <w:t>12</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0,下午</w:t>
            </w:r>
            <w:r>
              <w:rPr>
                <w:rFonts w:hint="eastAsia" w:ascii="宋体" w:hAnsi="宋体" w:eastAsia="宋体" w:cs="Arial"/>
                <w:color w:val="000000" w:themeColor="text1"/>
                <w:sz w:val="24"/>
                <w:szCs w:val="20"/>
                <w:highlight w:val="none"/>
                <w:lang w:val="en-US" w:eastAsia="zh-CN"/>
                <w14:textFill>
                  <w14:solidFill>
                    <w14:schemeClr w14:val="tx1"/>
                  </w14:solidFill>
                </w14:textFill>
              </w:rPr>
              <w:t>12</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0</w:t>
            </w:r>
            <w:r>
              <w:rPr>
                <w:rFonts w:hint="eastAsia" w:ascii="宋体" w:hAnsi="宋体" w:eastAsia="宋体" w:cs="Arial"/>
                <w:color w:val="000000" w:themeColor="text1"/>
                <w:sz w:val="24"/>
                <w:szCs w:val="20"/>
                <w:highlight w:val="none"/>
                <w:lang w:eastAsia="zh-CN"/>
                <w14:textFill>
                  <w14:solidFill>
                    <w14:schemeClr w14:val="tx1"/>
                  </w14:solidFill>
                </w14:textFill>
              </w:rPr>
              <w:t>0</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zh-CN"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59</w:t>
            </w:r>
            <w:r>
              <w:rPr>
                <w:rFonts w:hint="eastAsia" w:ascii="宋体" w:hAnsi="宋体" w:eastAsia="宋体" w:cs="Arial"/>
                <w:color w:val="000000" w:themeColor="text1"/>
                <w:sz w:val="24"/>
                <w:szCs w:val="20"/>
                <w:highlight w:val="none"/>
                <w:lang w:val="zh-CN" w:eastAsia="zh-CN"/>
                <w14:textFill>
                  <w14:solidFill>
                    <w14:schemeClr w14:val="tx1"/>
                  </w14:solidFill>
                </w14:textFill>
              </w:rPr>
              <w:t>（节假日除外）</w:t>
            </w:r>
          </w:p>
        </w:tc>
      </w:tr>
      <w:tr w14:paraId="5653BD98">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5879A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磋商文件发售方式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3C518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政采云投标客户端</w:t>
            </w:r>
          </w:p>
        </w:tc>
      </w:tr>
      <w:tr w14:paraId="75E8F13F">
        <w:tblPrEx>
          <w:tblCellMar>
            <w:top w:w="0" w:type="dxa"/>
            <w:left w:w="108" w:type="dxa"/>
            <w:bottom w:w="0" w:type="dxa"/>
            <w:right w:w="108" w:type="dxa"/>
          </w:tblCellMar>
        </w:tblPrEx>
        <w:trPr>
          <w:trHeight w:val="156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32B9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磋商文件发售地点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372D4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地点</w:t>
            </w:r>
            <w:r>
              <w:rPr>
                <w:rFonts w:hint="eastAsia" w:ascii="宋体" w:hAnsi="宋体" w:cs="宋体"/>
                <w:color w:val="000000" w:themeColor="text1"/>
                <w:kern w:val="0"/>
                <w:sz w:val="24"/>
                <w:lang w:val="zh-CN"/>
                <w14:textFill>
                  <w14:solidFill>
                    <w14:schemeClr w14:val="tx1"/>
                  </w14:solidFill>
                </w14:textFill>
              </w:rPr>
              <w:t>：</w:t>
            </w:r>
            <w:bookmarkStart w:id="1" w:name="OLE_LINK12"/>
            <w:r>
              <w:rPr>
                <w:rFonts w:hint="eastAsia" w:ascii="宋体" w:hAnsi="宋体" w:eastAsia="宋体" w:cs="宋体"/>
                <w:color w:val="000000" w:themeColor="text1"/>
                <w:kern w:val="0"/>
                <w:sz w:val="24"/>
                <w:lang w:val="zh-CN" w:eastAsia="zh-CN"/>
                <w14:textFill>
                  <w14:solidFill>
                    <w14:schemeClr w14:val="tx1"/>
                  </w14:solidFill>
                </w14:textFill>
              </w:rPr>
              <w:t>供应商登录政采云平台https://www.zcygov.cn/在线申请获取采购文件（进入“项目采购”应用，在获取采购文件菜单中选择项目，申请获取采购文件）</w:t>
            </w:r>
            <w:bookmarkEnd w:id="1"/>
          </w:p>
        </w:tc>
      </w:tr>
      <w:tr w14:paraId="3243307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3DEC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网上报名、</w:t>
            </w:r>
            <w:r>
              <w:rPr>
                <w:rFonts w:hint="eastAsia" w:ascii="宋体" w:hAnsi="宋体" w:eastAsia="宋体" w:cs="宋体"/>
                <w:color w:val="000000" w:themeColor="text1"/>
                <w:kern w:val="0"/>
                <w:sz w:val="24"/>
                <w:szCs w:val="24"/>
                <w:lang w:val="zh-CN"/>
                <w14:textFill>
                  <w14:solidFill>
                    <w14:schemeClr w14:val="tx1"/>
                  </w14:solidFill>
                </w14:textFill>
              </w:rPr>
              <w:t>获取采购文件方式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A28C9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通过政采云平台（www.zcygov.cn）获取，</w:t>
            </w:r>
            <w:r>
              <w:rPr>
                <w:rFonts w:hint="eastAsia" w:ascii="宋体" w:hAnsi="宋体" w:eastAsia="宋体" w:cs="宋体"/>
                <w:color w:val="000000" w:themeColor="text1"/>
                <w:sz w:val="24"/>
                <w:szCs w:val="24"/>
                <w:lang w:val="zh-CN"/>
                <w14:textFill>
                  <w14:solidFill>
                    <w14:schemeClr w14:val="tx1"/>
                  </w14:solidFill>
                </w14:textFill>
              </w:rPr>
              <w:t>登录政采云平台https://www.zcygov.cn/在线申请获取采购文件（进入“项目采购”应用，在获取采购文件菜单中选择项目，申请获取采购文件）。</w:t>
            </w:r>
          </w:p>
        </w:tc>
      </w:tr>
      <w:tr w14:paraId="7C846ECF">
        <w:tblPrEx>
          <w:tblCellMar>
            <w:top w:w="0" w:type="dxa"/>
            <w:left w:w="108" w:type="dxa"/>
            <w:bottom w:w="0" w:type="dxa"/>
            <w:right w:w="108" w:type="dxa"/>
          </w:tblCellMar>
        </w:tblPrEx>
        <w:trPr>
          <w:trHeight w:val="64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A3FF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磋商截止时间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0294AC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00" w:themeColor="text1"/>
                <w:sz w:val="24"/>
                <w:szCs w:val="20"/>
                <w:highlight w:val="none"/>
                <w:lang w:val="en-US" w:eastAsia="zh-CN"/>
                <w14:textFill>
                  <w14:solidFill>
                    <w14:schemeClr w14:val="tx1"/>
                  </w14:solidFill>
                </w14:textFill>
              </w:rPr>
            </w:pPr>
            <w:r>
              <w:rPr>
                <w:rFonts w:hint="default" w:ascii="宋体" w:hAnsi="宋体" w:cs="Arial"/>
                <w:color w:val="000000" w:themeColor="text1"/>
                <w:sz w:val="24"/>
                <w:szCs w:val="20"/>
                <w:highlight w:val="none"/>
                <w:lang w:val="en-US" w:eastAsia="zh-CN"/>
                <w14:textFill>
                  <w14:solidFill>
                    <w14:schemeClr w14:val="tx1"/>
                  </w14:solidFill>
                </w14:textFill>
              </w:rPr>
              <w:t>202</w:t>
            </w:r>
            <w:r>
              <w:rPr>
                <w:rFonts w:hint="eastAsia" w:ascii="宋体" w:hAnsi="宋体" w:cs="Arial"/>
                <w:color w:val="000000" w:themeColor="text1"/>
                <w:sz w:val="24"/>
                <w:szCs w:val="20"/>
                <w:highlight w:val="none"/>
                <w:lang w:val="en-US" w:eastAsia="zh-CN"/>
                <w14:textFill>
                  <w14:solidFill>
                    <w14:schemeClr w14:val="tx1"/>
                  </w14:solidFill>
                </w14:textFill>
              </w:rPr>
              <w:t>5</w:t>
            </w:r>
            <w:r>
              <w:rPr>
                <w:rFonts w:hint="default" w:ascii="宋体" w:hAnsi="宋体" w:cs="Arial"/>
                <w:color w:val="000000" w:themeColor="text1"/>
                <w:sz w:val="24"/>
                <w:szCs w:val="20"/>
                <w:highlight w:val="none"/>
                <w:lang w:val="en-US" w:eastAsia="zh-CN"/>
                <w14:textFill>
                  <w14:solidFill>
                    <w14:schemeClr w14:val="tx1"/>
                  </w14:solidFill>
                </w14:textFill>
              </w:rPr>
              <w:t>年</w:t>
            </w:r>
            <w:r>
              <w:rPr>
                <w:rFonts w:hint="eastAsia" w:ascii="宋体" w:hAnsi="宋体" w:cs="Arial"/>
                <w:color w:val="000000" w:themeColor="text1"/>
                <w:sz w:val="24"/>
                <w:szCs w:val="20"/>
                <w:highlight w:val="none"/>
                <w:lang w:val="en-US" w:eastAsia="zh-CN"/>
                <w14:textFill>
                  <w14:solidFill>
                    <w14:schemeClr w14:val="tx1"/>
                  </w14:solidFill>
                </w14:textFill>
              </w:rPr>
              <w:t>07</w:t>
            </w:r>
            <w:r>
              <w:rPr>
                <w:rFonts w:hint="default" w:ascii="宋体" w:hAnsi="宋体" w:cs="Arial"/>
                <w:color w:val="000000" w:themeColor="text1"/>
                <w:sz w:val="24"/>
                <w:szCs w:val="20"/>
                <w:highlight w:val="none"/>
                <w:lang w:val="en-US" w:eastAsia="zh-CN"/>
                <w14:textFill>
                  <w14:solidFill>
                    <w14:schemeClr w14:val="tx1"/>
                  </w14:solidFill>
                </w14:textFill>
              </w:rPr>
              <w:t>月</w:t>
            </w:r>
            <w:r>
              <w:rPr>
                <w:rFonts w:hint="eastAsia" w:ascii="宋体" w:hAnsi="宋体" w:cs="Arial"/>
                <w:color w:val="000000" w:themeColor="text1"/>
                <w:sz w:val="24"/>
                <w:szCs w:val="20"/>
                <w:highlight w:val="none"/>
                <w:lang w:val="en-US" w:eastAsia="zh-CN"/>
                <w14:textFill>
                  <w14:solidFill>
                    <w14:schemeClr w14:val="tx1"/>
                  </w14:solidFill>
                </w14:textFill>
              </w:rPr>
              <w:t>24</w:t>
            </w:r>
            <w:r>
              <w:rPr>
                <w:rFonts w:hint="default" w:ascii="宋体" w:hAnsi="宋体" w:cs="Arial"/>
                <w:color w:val="000000" w:themeColor="text1"/>
                <w:sz w:val="24"/>
                <w:szCs w:val="20"/>
                <w:highlight w:val="none"/>
                <w:lang w:val="en-US" w:eastAsia="zh-CN"/>
                <w14:textFill>
                  <w14:solidFill>
                    <w14:schemeClr w14:val="tx1"/>
                  </w14:solidFill>
                </w14:textFill>
              </w:rPr>
              <w:t>日</w:t>
            </w:r>
            <w:r>
              <w:rPr>
                <w:rFonts w:hint="eastAsia" w:ascii="宋体" w:hAnsi="宋体" w:cs="Arial"/>
                <w:color w:val="000000" w:themeColor="text1"/>
                <w:sz w:val="24"/>
                <w:szCs w:val="20"/>
                <w:highlight w:val="none"/>
                <w:lang w:val="en-US" w:eastAsia="zh-CN"/>
                <w14:textFill>
                  <w14:solidFill>
                    <w14:schemeClr w14:val="tx1"/>
                  </w14:solidFill>
                </w14:textFill>
              </w:rPr>
              <w:t>09</w:t>
            </w:r>
            <w:r>
              <w:rPr>
                <w:rFonts w:hint="default" w:ascii="宋体" w:hAnsi="宋体" w:cs="Arial"/>
                <w:color w:val="000000" w:themeColor="text1"/>
                <w:sz w:val="24"/>
                <w:szCs w:val="20"/>
                <w:highlight w:val="none"/>
                <w:lang w:val="en-US"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3</w:t>
            </w:r>
            <w:r>
              <w:rPr>
                <w:rFonts w:hint="default" w:ascii="宋体" w:hAnsi="宋体" w:cs="Arial"/>
                <w:color w:val="000000" w:themeColor="text1"/>
                <w:sz w:val="24"/>
                <w:szCs w:val="20"/>
                <w:highlight w:val="none"/>
                <w:lang w:val="en-US" w:eastAsia="zh-CN"/>
                <w14:textFill>
                  <w14:solidFill>
                    <w14:schemeClr w14:val="tx1"/>
                  </w14:solidFill>
                </w14:textFill>
              </w:rPr>
              <w:t>0（北京时间）</w:t>
            </w:r>
          </w:p>
        </w:tc>
      </w:tr>
      <w:tr w14:paraId="5211104C">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DDD0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投标及开标地点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72D1547">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投标地点：</w:t>
            </w:r>
            <w:r>
              <w:rPr>
                <w:rFonts w:hint="eastAsia" w:ascii="宋体" w:hAnsi="宋体" w:eastAsia="宋体" w:cs="宋体"/>
                <w:color w:val="000000" w:themeColor="text1"/>
                <w:sz w:val="24"/>
                <w:szCs w:val="24"/>
                <w:lang w:val="en-US" w:eastAsia="zh-CN"/>
                <w14:textFill>
                  <w14:solidFill>
                    <w14:schemeClr w14:val="tx1"/>
                  </w14:solidFill>
                </w14:textFill>
              </w:rPr>
              <w:t xml:space="preserve">政采云投标客户端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供应商应在投标截止时间前按采购文件要求使用政采云电子投标客户端制作上传电子投标文件，并在开标后30分钟内远程解密投标文件。）</w:t>
            </w:r>
          </w:p>
          <w:p w14:paraId="0EBD700C">
            <w:pPr>
              <w:keepNext w:val="0"/>
              <w:keepLines w:val="0"/>
              <w:pageBreakBefore w:val="0"/>
              <w:widowControl w:val="0"/>
              <w:kinsoku/>
              <w:wordWrap/>
              <w:overflowPunct/>
              <w:topLinePunct w:val="0"/>
              <w:autoSpaceDE w:val="0"/>
              <w:autoSpaceDN w:val="0"/>
              <w:bidi w:val="0"/>
              <w:snapToGrid/>
              <w:spacing w:line="400" w:lineRule="exact"/>
              <w:textAlignment w:val="auto"/>
              <w:rPr>
                <w:rFonts w:hint="default" w:ascii="宋体" w:hAnsi="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开标地点：青海省西宁市胜利路地矿中心6号楼一单元十楼1102室</w:t>
            </w:r>
          </w:p>
        </w:tc>
      </w:tr>
      <w:tr w14:paraId="70FEC2DA">
        <w:tblPrEx>
          <w:tblCellMar>
            <w:top w:w="0" w:type="dxa"/>
            <w:left w:w="108" w:type="dxa"/>
            <w:bottom w:w="0" w:type="dxa"/>
            <w:right w:w="108" w:type="dxa"/>
          </w:tblCellMar>
        </w:tblPrEx>
        <w:trPr>
          <w:trHeight w:val="50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871E6">
            <w:pPr>
              <w:spacing w:line="460" w:lineRule="exact"/>
              <w:ind w:firstLine="0" w:firstLineChars="0"/>
              <w:jc w:val="center"/>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磋商响应文件格式及编制要求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F41054">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1、磋商响应文件编制格式为word系统签章保存后转换为pdf格式上传，格式须按磋商响应文件第四部分“磋商响应文件格式”要求制作。</w:t>
            </w:r>
          </w:p>
          <w:p w14:paraId="0C90168B">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2、磋商响应文件中的扫描或复印件内容应清晰可辨，且要求正向放置。</w:t>
            </w:r>
          </w:p>
          <w:p w14:paraId="10F7C2A3">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3、磋商响应文件要求签字、盖章的地方必须由供应商的法定代表人或委托代理人按要求签字、盖章。</w:t>
            </w:r>
          </w:p>
          <w:p w14:paraId="7C7FB0AB">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val="en-US" w:eastAsia="zh-CN"/>
                <w14:textFill>
                  <w14:solidFill>
                    <w14:schemeClr w14:val="tx1"/>
                  </w14:solidFill>
                </w14:textFill>
              </w:rPr>
              <w:t>4、</w:t>
            </w:r>
            <w:r>
              <w:rPr>
                <w:rFonts w:hint="eastAsia" w:ascii="宋体" w:hAnsi="宋体" w:eastAsia="宋体" w:cs="Arial"/>
                <w:color w:val="000000" w:themeColor="text1"/>
                <w:sz w:val="24"/>
                <w:szCs w:val="20"/>
                <w:highlight w:val="none"/>
                <w:lang w:eastAsia="zh-CN"/>
                <w14:textFill>
                  <w14:solidFill>
                    <w14:schemeClr w14:val="tx1"/>
                  </w14:solidFill>
                </w14:textFill>
              </w:rPr>
              <w:t>按照</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须知1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.1项规定的磋商响应文件构成及格式，磋商响应文件按以下要求分两部分编制。分别为：</w:t>
            </w:r>
          </w:p>
          <w:p w14:paraId="4D13F67A">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资格审查部分，包括1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.1（</w:t>
            </w:r>
            <w:r>
              <w:rPr>
                <w:rFonts w:hint="eastAsia" w:ascii="宋体" w:hAnsi="宋体" w:cs="Arial"/>
                <w:color w:val="000000" w:themeColor="text1"/>
                <w:sz w:val="24"/>
                <w:szCs w:val="20"/>
                <w:highlight w:val="none"/>
                <w:lang w:val="en-US" w:eastAsia="zh-CN"/>
                <w14:textFill>
                  <w14:solidFill>
                    <w14:schemeClr w14:val="tx1"/>
                  </w14:solidFill>
                </w14:textFill>
              </w:rPr>
              <w:t>0</w:t>
            </w:r>
            <w:r>
              <w:rPr>
                <w:rFonts w:hint="eastAsia" w:ascii="宋体" w:hAnsi="宋体" w:eastAsia="宋体" w:cs="Arial"/>
                <w:color w:val="000000" w:themeColor="text1"/>
                <w:sz w:val="24"/>
                <w:szCs w:val="20"/>
                <w:highlight w:val="none"/>
                <w:lang w:eastAsia="zh-CN"/>
                <w14:textFill>
                  <w14:solidFill>
                    <w14:schemeClr w14:val="tx1"/>
                  </w14:solidFill>
                </w14:textFill>
              </w:rPr>
              <w:t>1）至（</w:t>
            </w:r>
            <w:r>
              <w:rPr>
                <w:rFonts w:hint="eastAsia" w:ascii="宋体" w:hAnsi="宋体" w:cs="Arial"/>
                <w:color w:val="000000" w:themeColor="text1"/>
                <w:sz w:val="24"/>
                <w:szCs w:val="20"/>
                <w:highlight w:val="none"/>
                <w:lang w:val="en-US" w:eastAsia="zh-CN"/>
                <w14:textFill>
                  <w14:solidFill>
                    <w14:schemeClr w14:val="tx1"/>
                  </w14:solidFill>
                </w14:textFill>
              </w:rPr>
              <w:t>09</w:t>
            </w:r>
            <w:r>
              <w:rPr>
                <w:rFonts w:hint="eastAsia" w:ascii="宋体" w:hAnsi="宋体" w:eastAsia="宋体" w:cs="Arial"/>
                <w:color w:val="000000" w:themeColor="text1"/>
                <w:sz w:val="24"/>
                <w:szCs w:val="20"/>
                <w:highlight w:val="none"/>
                <w:lang w:eastAsia="zh-CN"/>
                <w14:textFill>
                  <w14:solidFill>
                    <w14:schemeClr w14:val="tx1"/>
                  </w14:solidFill>
                </w14:textFill>
              </w:rPr>
              <w:t>）的内容；</w:t>
            </w:r>
          </w:p>
          <w:p w14:paraId="5E1F8225">
            <w:pPr>
              <w:spacing w:line="460" w:lineRule="exact"/>
              <w:ind w:firstLine="0" w:firstLineChars="0"/>
              <w:jc w:val="left"/>
              <w:rPr>
                <w:color w:val="000000" w:themeColor="text1"/>
                <w:lang w:val="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符合性审查部分，包括1</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.2（</w:t>
            </w:r>
            <w:r>
              <w:rPr>
                <w:rFonts w:hint="eastAsia" w:ascii="宋体" w:hAnsi="宋体" w:cs="Arial"/>
                <w:color w:val="000000" w:themeColor="text1"/>
                <w:sz w:val="24"/>
                <w:szCs w:val="20"/>
                <w:highlight w:val="none"/>
                <w:lang w:val="en-US" w:eastAsia="zh-CN"/>
                <w14:textFill>
                  <w14:solidFill>
                    <w14:schemeClr w14:val="tx1"/>
                  </w14:solidFill>
                </w14:textFill>
              </w:rPr>
              <w:t>11</w:t>
            </w:r>
            <w:r>
              <w:rPr>
                <w:rFonts w:hint="eastAsia" w:ascii="宋体" w:hAnsi="宋体" w:eastAsia="宋体" w:cs="Arial"/>
                <w:color w:val="000000" w:themeColor="text1"/>
                <w:sz w:val="24"/>
                <w:szCs w:val="20"/>
                <w:highlight w:val="none"/>
                <w:lang w:eastAsia="zh-CN"/>
                <w14:textFill>
                  <w14:solidFill>
                    <w14:schemeClr w14:val="tx1"/>
                  </w14:solidFill>
                </w14:textFill>
              </w:rPr>
              <w:t>）至（</w:t>
            </w:r>
            <w:r>
              <w:rPr>
                <w:rFonts w:hint="eastAsia" w:ascii="宋体" w:hAnsi="宋体" w:cs="Arial"/>
                <w:color w:val="000000" w:themeColor="text1"/>
                <w:sz w:val="24"/>
                <w:szCs w:val="20"/>
                <w:highlight w:val="none"/>
                <w:lang w:val="en-US" w:eastAsia="zh-CN"/>
                <w14:textFill>
                  <w14:solidFill>
                    <w14:schemeClr w14:val="tx1"/>
                  </w14:solidFill>
                </w14:textFill>
              </w:rPr>
              <w:t>13</w:t>
            </w:r>
            <w:r>
              <w:rPr>
                <w:rFonts w:hint="eastAsia" w:ascii="宋体" w:hAnsi="宋体" w:eastAsia="宋体" w:cs="Arial"/>
                <w:color w:val="000000" w:themeColor="text1"/>
                <w:sz w:val="24"/>
                <w:szCs w:val="20"/>
                <w:highlight w:val="none"/>
                <w:lang w:eastAsia="zh-CN"/>
                <w14:textFill>
                  <w14:solidFill>
                    <w14:schemeClr w14:val="tx1"/>
                  </w14:solidFill>
                </w14:textFill>
              </w:rPr>
              <w:t>）的内容；</w:t>
            </w:r>
          </w:p>
        </w:tc>
      </w:tr>
      <w:tr w14:paraId="6E27A706">
        <w:tblPrEx>
          <w:tblCellMar>
            <w:top w:w="0" w:type="dxa"/>
            <w:left w:w="108" w:type="dxa"/>
            <w:bottom w:w="0" w:type="dxa"/>
            <w:right w:w="108" w:type="dxa"/>
          </w:tblCellMar>
        </w:tblPrEx>
        <w:trPr>
          <w:trHeight w:val="117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3AA504">
            <w:pPr>
              <w:spacing w:line="460" w:lineRule="exact"/>
              <w:ind w:firstLine="0" w:firstLineChars="0"/>
              <w:jc w:val="center"/>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答疑澄清方式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CD3B04">
            <w:pPr>
              <w:spacing w:line="460" w:lineRule="exact"/>
              <w:ind w:firstLine="0" w:firstLineChars="0"/>
              <w:jc w:val="left"/>
              <w:rPr>
                <w:rFonts w:ascii="宋体" w:hAnsi="宋体" w:cs="宋体"/>
                <w:color w:val="000000" w:themeColor="text1"/>
                <w:kern w:val="0"/>
                <w:sz w:val="24"/>
                <w14:textFill>
                  <w14:solidFill>
                    <w14:schemeClr w14:val="tx1"/>
                  </w14:solidFill>
                </w14:textFill>
              </w:rPr>
            </w:pPr>
            <w:r>
              <w:rPr>
                <w:rFonts w:hint="eastAsia" w:ascii="宋体" w:hAnsi="宋体" w:eastAsia="宋体" w:cs="Arial"/>
                <w:color w:val="000000" w:themeColor="text1"/>
                <w:sz w:val="24"/>
                <w:szCs w:val="20"/>
                <w:highlight w:val="none"/>
                <w:lang w:val="zh-CN" w:eastAsia="zh-CN"/>
                <w14:textFill>
                  <w14:solidFill>
                    <w14:schemeClr w14:val="tx1"/>
                  </w14:solidFill>
                </w14:textFill>
              </w:rPr>
              <w:t>线上答疑，应在规定的时间内通过政采云平台进行答疑澄清，如在规定的时间内未按要求进行澄清，视同放弃答疑。</w:t>
            </w:r>
          </w:p>
        </w:tc>
      </w:tr>
      <w:tr w14:paraId="192F668A">
        <w:tblPrEx>
          <w:tblCellMar>
            <w:top w:w="0" w:type="dxa"/>
            <w:left w:w="108" w:type="dxa"/>
            <w:bottom w:w="0" w:type="dxa"/>
            <w:right w:w="108" w:type="dxa"/>
          </w:tblCellMar>
        </w:tblPrEx>
        <w:trPr>
          <w:trHeight w:val="84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7C7CCE">
            <w:pPr>
              <w:spacing w:line="460" w:lineRule="exact"/>
              <w:ind w:firstLine="0" w:firstLineChars="0"/>
              <w:jc w:val="center"/>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采购单位及联系人电话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38FFD">
            <w:pPr>
              <w:spacing w:line="460" w:lineRule="exact"/>
              <w:ind w:firstLine="0" w:firstLineChars="0"/>
              <w:jc w:val="left"/>
              <w:rPr>
                <w:rFonts w:hint="eastAsia" w:ascii="宋体" w:hAnsi="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采购人：</w:t>
            </w:r>
            <w:r>
              <w:rPr>
                <w:rFonts w:hint="eastAsia" w:ascii="宋体" w:hAnsi="宋体" w:cs="Arial"/>
                <w:color w:val="000000" w:themeColor="text1"/>
                <w:sz w:val="24"/>
                <w:szCs w:val="20"/>
                <w:highlight w:val="none"/>
                <w:lang w:eastAsia="zh-CN"/>
                <w14:textFill>
                  <w14:solidFill>
                    <w14:schemeClr w14:val="tx1"/>
                  </w14:solidFill>
                </w14:textFill>
              </w:rPr>
              <w:t>玉树藏族自治州文体旅游广电局</w:t>
            </w:r>
          </w:p>
          <w:p w14:paraId="39558818">
            <w:pPr>
              <w:spacing w:line="460" w:lineRule="exact"/>
              <w:ind w:firstLine="0" w:firstLineChars="0"/>
              <w:jc w:val="left"/>
              <w:rPr>
                <w:rFonts w:hint="eastAsia"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联系人：</w:t>
            </w:r>
            <w:r>
              <w:rPr>
                <w:rFonts w:hint="eastAsia" w:ascii="宋体" w:hAnsi="宋体" w:eastAsia="宋体" w:cs="Arial"/>
                <w:color w:val="000000" w:themeColor="text1"/>
                <w:sz w:val="24"/>
                <w:szCs w:val="20"/>
                <w:highlight w:val="none"/>
                <w:lang w:val="en-US" w:eastAsia="zh-CN"/>
                <w14:textFill>
                  <w14:solidFill>
                    <w14:schemeClr w14:val="tx1"/>
                  </w14:solidFill>
                </w14:textFill>
              </w:rPr>
              <w:t>雄辉</w:t>
            </w:r>
          </w:p>
          <w:p w14:paraId="10EF7165">
            <w:pPr>
              <w:spacing w:line="460" w:lineRule="exact"/>
              <w:ind w:firstLine="0" w:firstLineChars="0"/>
              <w:jc w:val="left"/>
              <w:rPr>
                <w:rFonts w:hint="eastAsia"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联系方式：</w:t>
            </w:r>
            <w:r>
              <w:rPr>
                <w:rFonts w:hint="eastAsia" w:ascii="宋体" w:hAnsi="宋体" w:eastAsia="宋体" w:cs="Arial"/>
                <w:color w:val="000000" w:themeColor="text1"/>
                <w:sz w:val="24"/>
                <w:szCs w:val="20"/>
                <w:highlight w:val="none"/>
                <w:lang w:val="en-US" w:eastAsia="zh-CN"/>
                <w14:textFill>
                  <w14:solidFill>
                    <w14:schemeClr w14:val="tx1"/>
                  </w14:solidFill>
                </w14:textFill>
              </w:rPr>
              <w:t>0976</w:t>
            </w:r>
            <w:r>
              <w:rPr>
                <w:rFonts w:hint="eastAsia" w:ascii="宋体" w:hAnsi="宋体" w:cs="Arial"/>
                <w:color w:val="000000" w:themeColor="text1"/>
                <w:sz w:val="24"/>
                <w:szCs w:val="20"/>
                <w:highlight w:val="none"/>
                <w:lang w:val="en-US"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8812609</w:t>
            </w:r>
          </w:p>
          <w:p w14:paraId="6A01C69E">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地址：青海省玉树藏族自治州玉树市结古镇民主路14号西南方向50米</w:t>
            </w:r>
          </w:p>
        </w:tc>
      </w:tr>
      <w:tr w14:paraId="415BB656">
        <w:tblPrEx>
          <w:tblCellMar>
            <w:top w:w="0" w:type="dxa"/>
            <w:left w:w="108" w:type="dxa"/>
            <w:bottom w:w="0" w:type="dxa"/>
            <w:right w:w="108" w:type="dxa"/>
          </w:tblCellMar>
        </w:tblPrEx>
        <w:trPr>
          <w:trHeight w:val="46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A3438">
            <w:pPr>
              <w:spacing w:line="460" w:lineRule="exact"/>
              <w:ind w:firstLine="0" w:firstLineChars="0"/>
              <w:jc w:val="center"/>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采购代理机构及联系人电话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ADDA8">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代理机构：</w:t>
            </w:r>
            <w:r>
              <w:rPr>
                <w:rFonts w:hint="eastAsia" w:ascii="宋体" w:hAnsi="宋体" w:cs="Arial"/>
                <w:color w:val="000000" w:themeColor="text1"/>
                <w:sz w:val="24"/>
                <w:szCs w:val="20"/>
                <w:highlight w:val="none"/>
                <w:lang w:eastAsia="zh-CN"/>
                <w14:textFill>
                  <w14:solidFill>
                    <w14:schemeClr w14:val="tx1"/>
                  </w14:solidFill>
                </w14:textFill>
              </w:rPr>
              <w:t>青海中玺工程管理咨询有限公司</w:t>
            </w:r>
          </w:p>
          <w:p w14:paraId="7BCEAC8E">
            <w:pPr>
              <w:spacing w:line="460" w:lineRule="exact"/>
              <w:ind w:firstLine="0" w:firstLineChars="0"/>
              <w:jc w:val="left"/>
              <w:rPr>
                <w:rFonts w:hint="default" w:ascii="宋体" w:hAnsi="宋体" w:eastAsia="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联系人：</w:t>
            </w:r>
            <w:r>
              <w:rPr>
                <w:rFonts w:hint="eastAsia" w:ascii="宋体" w:hAnsi="宋体" w:cs="Arial"/>
                <w:color w:val="000000" w:themeColor="text1"/>
                <w:sz w:val="24"/>
                <w:szCs w:val="20"/>
                <w:highlight w:val="none"/>
                <w:lang w:val="en-US" w:eastAsia="zh-CN"/>
                <w14:textFill>
                  <w14:solidFill>
                    <w14:schemeClr w14:val="tx1"/>
                  </w14:solidFill>
                </w14:textFill>
              </w:rPr>
              <w:t>沈海燕</w:t>
            </w:r>
          </w:p>
          <w:p w14:paraId="3412ECA7">
            <w:pPr>
              <w:spacing w:line="460" w:lineRule="exact"/>
              <w:ind w:firstLine="0" w:firstLineChars="0"/>
              <w:jc w:val="left"/>
              <w:rPr>
                <w:rFonts w:hint="eastAsia" w:ascii="宋体" w:hAnsi="宋体" w:cs="Arial"/>
                <w:color w:val="000000" w:themeColor="text1"/>
                <w:sz w:val="24"/>
                <w:szCs w:val="20"/>
                <w:highlight w:val="none"/>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电子邮箱：qhzx5121687@163.com</w:t>
            </w:r>
            <w:r>
              <w:rPr>
                <w:rFonts w:hint="eastAsia" w:ascii="宋体" w:hAnsi="宋体" w:eastAsia="宋体" w:cs="Arial"/>
                <w:color w:val="000000" w:themeColor="text1"/>
                <w:sz w:val="24"/>
                <w:szCs w:val="20"/>
                <w:highlight w:val="none"/>
                <w:lang w:val="en-US" w:eastAsia="zh-CN"/>
                <w14:textFill>
                  <w14:solidFill>
                    <w14:schemeClr w14:val="tx1"/>
                  </w14:solidFill>
                </w14:textFill>
              </w:rPr>
              <w:t xml:space="preserve"> </w:t>
            </w:r>
            <w:r>
              <w:rPr>
                <w:rFonts w:hint="eastAsia" w:ascii="宋体" w:hAnsi="宋体" w:cs="Arial"/>
                <w:color w:val="000000" w:themeColor="text1"/>
                <w:sz w:val="24"/>
                <w:szCs w:val="20"/>
                <w:highlight w:val="none"/>
                <w:lang w:val="en-US" w:eastAsia="zh-CN"/>
                <w14:textFill>
                  <w14:solidFill>
                    <w14:schemeClr w14:val="tx1"/>
                  </w14:solidFill>
                </w14:textFill>
              </w:rPr>
              <w:t xml:space="preserve"> </w:t>
            </w:r>
          </w:p>
          <w:p w14:paraId="216FB791">
            <w:pPr>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联系电话：0971-5121687</w:t>
            </w:r>
          </w:p>
          <w:p w14:paraId="782CBBDB">
            <w:pPr>
              <w:spacing w:line="460" w:lineRule="exact"/>
              <w:ind w:firstLine="0" w:firstLineChars="0"/>
              <w:jc w:val="left"/>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联系地址：</w:t>
            </w:r>
            <w:r>
              <w:rPr>
                <w:rFonts w:hint="eastAsia" w:ascii="宋体" w:hAnsi="宋体" w:cs="Arial"/>
                <w:color w:val="000000" w:themeColor="text1"/>
                <w:sz w:val="24"/>
                <w:szCs w:val="20"/>
                <w:highlight w:val="none"/>
                <w:lang w:eastAsia="zh-CN"/>
                <w14:textFill>
                  <w14:solidFill>
                    <w14:schemeClr w14:val="tx1"/>
                  </w14:solidFill>
                </w14:textFill>
              </w:rPr>
              <w:t>青海省西宁市胜利路地矿中心6号楼一单元十楼1102室</w:t>
            </w:r>
          </w:p>
        </w:tc>
      </w:tr>
      <w:tr w14:paraId="3E8EEBF3">
        <w:tblPrEx>
          <w:tblCellMar>
            <w:top w:w="0" w:type="dxa"/>
            <w:left w:w="108" w:type="dxa"/>
            <w:bottom w:w="0" w:type="dxa"/>
            <w:right w:w="108" w:type="dxa"/>
          </w:tblCellMar>
        </w:tblPrEx>
        <w:trPr>
          <w:trHeight w:val="63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E3D71">
            <w:pPr>
              <w:autoSpaceDE w:val="0"/>
              <w:autoSpaceDN w:val="0"/>
              <w:spacing w:line="460" w:lineRule="exact"/>
              <w:ind w:firstLine="0" w:firstLineChars="0"/>
              <w:jc w:val="center"/>
              <w:rPr>
                <w:rFonts w:ascii="宋体" w:hAnsi="宋体" w:cs="宋体"/>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代理服务费收取</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8F960C3">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收费标准：参照《招标代理服务收费管理暂行办法》（计价格[2002]1980号）以及《关于进一步放开建设项目专项业务服务价格的通知》（发改价格[2015]299号）规定执行。在</w:t>
            </w:r>
            <w:r>
              <w:rPr>
                <w:rFonts w:hint="eastAsia" w:ascii="宋体" w:hAnsi="宋体" w:eastAsia="宋体" w:cs="宋体"/>
                <w:color w:val="000000" w:themeColor="text1"/>
                <w:sz w:val="24"/>
                <w:szCs w:val="24"/>
                <w:highlight w:val="none"/>
                <w:lang w:val="en-US" w:eastAsia="zh-CN"/>
                <w14:textFill>
                  <w14:solidFill>
                    <w14:schemeClr w14:val="tx1"/>
                  </w14:solidFill>
                </w14:textFill>
              </w:rPr>
              <w:t>领取中标通知书时由中标人</w:t>
            </w:r>
            <w:r>
              <w:rPr>
                <w:rFonts w:hint="eastAsia" w:ascii="宋体" w:hAnsi="宋体" w:eastAsia="宋体" w:cs="宋体"/>
                <w:color w:val="000000" w:themeColor="text1"/>
                <w:sz w:val="24"/>
                <w:szCs w:val="24"/>
                <w:highlight w:val="none"/>
                <w:lang w:val="zh-CN"/>
                <w14:textFill>
                  <w14:solidFill>
                    <w14:schemeClr w14:val="tx1"/>
                  </w14:solidFill>
                </w14:textFill>
              </w:rPr>
              <w:t>向采购代理机构交纳。</w:t>
            </w:r>
          </w:p>
          <w:p w14:paraId="17CC8273">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服务费账户:</w:t>
            </w:r>
            <w:r>
              <w:rPr>
                <w:rFonts w:hint="eastAsia" w:ascii="宋体" w:hAnsi="宋体" w:cs="宋体"/>
                <w:color w:val="000000" w:themeColor="text1"/>
                <w:sz w:val="24"/>
                <w:szCs w:val="24"/>
                <w:highlight w:val="none"/>
                <w:lang w:val="en-US" w:eastAsia="zh-CN"/>
                <w14:textFill>
                  <w14:solidFill>
                    <w14:schemeClr w14:val="tx1"/>
                  </w14:solidFill>
                </w14:textFill>
              </w:rPr>
              <w:t>青海中玺工程管理咨询有限公司</w:t>
            </w:r>
          </w:p>
          <w:p w14:paraId="647B3060">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账号：0601 2010 0027 7610</w:t>
            </w:r>
          </w:p>
          <w:p w14:paraId="13DD44F0">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开户银行：青海银行股份有限公司城北支行</w:t>
            </w:r>
          </w:p>
          <w:p w14:paraId="2F370CE8">
            <w:pPr>
              <w:autoSpaceDE w:val="0"/>
              <w:autoSpaceDN w:val="0"/>
              <w:spacing w:line="460" w:lineRule="exact"/>
              <w:ind w:firstLine="0" w:firstLineChars="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sz w:val="24"/>
                <w:szCs w:val="24"/>
                <w:highlight w:val="none"/>
                <w:lang w:val="zh-CN"/>
                <w14:textFill>
                  <w14:solidFill>
                    <w14:schemeClr w14:val="tx1"/>
                  </w14:solidFill>
                </w14:textFill>
              </w:rPr>
              <w:t>参照《招标代理服务收费管理暂行办法》（计价格[2002]1980号）以及《关于进一步放开建设项目专项业务服务价格的通知》（发改价格[2015]299号）规定执行。</w:t>
            </w:r>
          </w:p>
        </w:tc>
      </w:tr>
      <w:tr w14:paraId="3B1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51AF5322">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合同签订有效期</w:t>
            </w:r>
          </w:p>
        </w:tc>
        <w:tc>
          <w:tcPr>
            <w:tcW w:w="7230" w:type="dxa"/>
            <w:noWrap w:val="0"/>
            <w:vAlign w:val="top"/>
          </w:tcPr>
          <w:p w14:paraId="230F783C">
            <w:pPr>
              <w:autoSpaceDE w:val="0"/>
              <w:autoSpaceDN w:val="0"/>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自成交通知书发出之日起</w:t>
            </w:r>
            <w:r>
              <w:rPr>
                <w:rFonts w:hint="eastAsia" w:ascii="宋体" w:hAnsi="宋体" w:eastAsia="宋体" w:cs="宋体"/>
                <w:color w:val="000000" w:themeColor="text1"/>
                <w:sz w:val="24"/>
                <w:szCs w:val="24"/>
                <w:highlight w:val="none"/>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日内与采购人签订采购合同</w:t>
            </w:r>
          </w:p>
        </w:tc>
      </w:tr>
      <w:tr w14:paraId="000B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82DA6F6">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政府采购合同备案</w:t>
            </w:r>
          </w:p>
        </w:tc>
        <w:tc>
          <w:tcPr>
            <w:tcW w:w="7230" w:type="dxa"/>
            <w:noWrap w:val="0"/>
            <w:vAlign w:val="top"/>
          </w:tcPr>
          <w:p w14:paraId="40B10D9C">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采购合同全数返回采购代理机构盖章。</w:t>
            </w:r>
          </w:p>
          <w:p w14:paraId="630AA8B9">
            <w:pPr>
              <w:autoSpaceDE w:val="0"/>
              <w:autoSpaceDN w:val="0"/>
              <w:spacing w:line="460" w:lineRule="exact"/>
              <w:ind w:firstLine="0" w:firstLineChars="0"/>
              <w:jc w:val="left"/>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采购代理机构留存叁份原件备案。</w:t>
            </w:r>
          </w:p>
        </w:tc>
      </w:tr>
      <w:tr w14:paraId="7A01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0147A0EE">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有效期</w:t>
            </w:r>
          </w:p>
        </w:tc>
        <w:tc>
          <w:tcPr>
            <w:tcW w:w="7230" w:type="dxa"/>
            <w:noWrap w:val="0"/>
            <w:vAlign w:val="top"/>
          </w:tcPr>
          <w:p w14:paraId="2618FAA4">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从提交投标文件的截止之日起60日历日</w:t>
            </w:r>
          </w:p>
        </w:tc>
      </w:tr>
      <w:tr w14:paraId="709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67608CB2">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其他事项</w:t>
            </w:r>
          </w:p>
        </w:tc>
        <w:tc>
          <w:tcPr>
            <w:tcW w:w="7230" w:type="dxa"/>
            <w:noWrap w:val="0"/>
            <w:vAlign w:val="top"/>
          </w:tcPr>
          <w:p w14:paraId="142BCFEA">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本公告在《青海政府采购网》发布。公告内容以青海政府采购网发布的为准。</w:t>
            </w:r>
          </w:p>
          <w:p w14:paraId="12D50859">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.本次</w:t>
            </w:r>
            <w:r>
              <w:rPr>
                <w:rFonts w:hint="eastAsia" w:ascii="Times New Roman" w:hAnsi="Times New Roman" w:eastAsia="宋体" w:cs="Times New Roman"/>
                <w:color w:val="000000" w:themeColor="text1"/>
                <w:sz w:val="24"/>
                <w:lang w:eastAsia="zh-CN"/>
                <w14:textFill>
                  <w14:solidFill>
                    <w14:schemeClr w14:val="tx1"/>
                  </w14:solidFill>
                </w14:textFill>
              </w:rPr>
              <w:t>招标</w:t>
            </w:r>
            <w:r>
              <w:rPr>
                <w:rFonts w:hint="eastAsia" w:ascii="Times New Roman" w:hAnsi="Times New Roman" w:eastAsia="宋体" w:cs="Times New Roman"/>
                <w:color w:val="000000" w:themeColor="text1"/>
                <w:sz w:val="24"/>
                <w14:textFill>
                  <w14:solidFill>
                    <w14:schemeClr w14:val="tx1"/>
                  </w14:solidFill>
                </w14:textFill>
              </w:rPr>
              <w:t>采用线上提交响应文件的方式进行采购，线上响应文件必须在响应文件递交截止时间前上传平台。</w:t>
            </w:r>
          </w:p>
          <w:p w14:paraId="69EC1316">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95763</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获取热线服务帮助。CA咨询电话：PC咨询网址（可及时反馈问题截图，让客服快速定位问题）:http://tseal.cn/k.html，咨询电话：95763。</w:t>
            </w:r>
          </w:p>
          <w:p w14:paraId="466AC6F5">
            <w:pPr>
              <w:autoSpaceDE w:val="0"/>
              <w:autoSpaceDN w:val="0"/>
              <w:spacing w:line="46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4.自中标结果发出之日起5个工作日内中标人需提交一正两副纸质版投标文件（须加盖公章）。</w:t>
            </w:r>
          </w:p>
        </w:tc>
      </w:tr>
      <w:tr w14:paraId="165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54FD1C1">
            <w:pPr>
              <w:autoSpaceDE w:val="0"/>
              <w:autoSpaceDN w:val="0"/>
              <w:spacing w:line="460" w:lineRule="exact"/>
              <w:ind w:firstLine="0" w:firstLine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财政部门监督</w:t>
            </w:r>
          </w:p>
          <w:p w14:paraId="393AB470">
            <w:pPr>
              <w:autoSpaceDE w:val="0"/>
              <w:autoSpaceDN w:val="0"/>
              <w:spacing w:line="460" w:lineRule="exact"/>
              <w:ind w:firstLine="0" w:firstLineChars="0"/>
              <w:jc w:val="center"/>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p>
        </w:tc>
        <w:tc>
          <w:tcPr>
            <w:tcW w:w="7230" w:type="dxa"/>
            <w:noWrap w:val="0"/>
            <w:vAlign w:val="center"/>
          </w:tcPr>
          <w:p w14:paraId="0CBF50C5">
            <w:pPr>
              <w:numPr>
                <w:ilvl w:val="0"/>
                <w:numId w:val="0"/>
              </w:numPr>
              <w:autoSpaceDE w:val="0"/>
              <w:autoSpaceDN w:val="0"/>
              <w:adjustRightInd w:val="0"/>
              <w:spacing w:line="360" w:lineRule="auto"/>
              <w:ind w:left="0" w:leftChars="0" w:firstLine="0" w:firstLineChars="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名 称：</w:t>
            </w:r>
            <w:r>
              <w:rPr>
                <w:rFonts w:hint="eastAsia" w:ascii="Times New Roman" w:hAnsi="Times New Roman" w:cs="Times New Roman"/>
                <w:color w:val="000000" w:themeColor="text1"/>
                <w:sz w:val="24"/>
                <w:lang w:val="en-US" w:eastAsia="zh-CN"/>
                <w14:textFill>
                  <w14:solidFill>
                    <w14:schemeClr w14:val="tx1"/>
                  </w14:solidFill>
                </w14:textFill>
              </w:rPr>
              <w:t>玉树藏族自治州财政局</w:t>
            </w:r>
          </w:p>
          <w:p w14:paraId="2830E8ED">
            <w:pPr>
              <w:numPr>
                <w:ilvl w:val="0"/>
                <w:numId w:val="0"/>
              </w:numPr>
              <w:autoSpaceDE w:val="0"/>
              <w:autoSpaceDN w:val="0"/>
              <w:adjustRightInd w:val="0"/>
              <w:spacing w:line="360" w:lineRule="auto"/>
              <w:ind w:left="0" w:leftChars="0" w:firstLine="0" w:firstLineChars="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电 话：097</w:t>
            </w:r>
            <w:r>
              <w:rPr>
                <w:rFonts w:hint="eastAsia" w:ascii="Times New Roman" w:hAnsi="Times New Roman" w:cs="Times New Roman"/>
                <w:color w:val="000000" w:themeColor="text1"/>
                <w:sz w:val="24"/>
                <w:lang w:val="en-US" w:eastAsia="zh-CN"/>
                <w14:textFill>
                  <w14:solidFill>
                    <w14:schemeClr w14:val="tx1"/>
                  </w14:solidFill>
                </w14:textFill>
              </w:rPr>
              <w:t>6-8830733</w:t>
            </w:r>
          </w:p>
        </w:tc>
      </w:tr>
    </w:tbl>
    <w:p w14:paraId="31582298">
      <w:pPr>
        <w:autoSpaceDE w:val="0"/>
        <w:autoSpaceDN w:val="0"/>
        <w:adjustRightInd w:val="0"/>
        <w:rPr>
          <w:rFonts w:ascii="宋体" w:hAnsi="宋体" w:cs="宋体"/>
          <w:kern w:val="0"/>
          <w:sz w:val="24"/>
        </w:rPr>
      </w:pPr>
    </w:p>
    <w:p w14:paraId="52A5829C">
      <w:pPr>
        <w:rPr>
          <w:rFonts w:ascii="宋体" w:hAnsi="宋体" w:cs="宋体"/>
          <w:kern w:val="0"/>
          <w:sz w:val="24"/>
        </w:rPr>
      </w:pPr>
      <w:r>
        <w:rPr>
          <w:rFonts w:ascii="宋体" w:hAnsi="宋体" w:cs="宋体"/>
          <w:kern w:val="0"/>
          <w:sz w:val="24"/>
        </w:rPr>
        <w:br w:type="page"/>
      </w:r>
    </w:p>
    <w:p w14:paraId="30E5F3C2">
      <w:pPr>
        <w:pStyle w:val="22"/>
      </w:pPr>
    </w:p>
    <w:p w14:paraId="6A418D71">
      <w:pPr>
        <w:pStyle w:val="24"/>
        <w:numPr>
          <w:ilvl w:val="0"/>
          <w:numId w:val="1"/>
        </w:numPr>
        <w:jc w:val="center"/>
        <w:rPr>
          <w:rFonts w:ascii="宋体" w:hAnsi="宋体" w:cs="宋体"/>
          <w:color w:val="000000"/>
          <w:sz w:val="32"/>
          <w:szCs w:val="28"/>
          <w:lang w:val="zh-CN"/>
        </w:rPr>
      </w:pPr>
      <w:bookmarkStart w:id="2" w:name="_Toc23211"/>
      <w:r>
        <w:rPr>
          <w:rFonts w:hint="eastAsia" w:ascii="宋体" w:hAnsi="宋体" w:cs="宋体"/>
          <w:color w:val="000000"/>
          <w:sz w:val="32"/>
          <w:szCs w:val="28"/>
          <w:lang w:val="zh-CN"/>
        </w:rPr>
        <w:t>供应商须知</w:t>
      </w:r>
      <w:bookmarkEnd w:id="2"/>
    </w:p>
    <w:p w14:paraId="4CF38218">
      <w:pPr>
        <w:pStyle w:val="24"/>
        <w:rPr>
          <w:rFonts w:ascii="宋体" w:hAnsi="宋体" w:cs="宋体"/>
          <w:lang w:val="zh-CN"/>
        </w:rPr>
      </w:pPr>
      <w:bookmarkStart w:id="3" w:name="_Toc24818"/>
      <w:r>
        <w:rPr>
          <w:rFonts w:hint="eastAsia" w:ascii="宋体" w:hAnsi="宋体" w:cs="宋体"/>
          <w:color w:val="000000"/>
          <w:sz w:val="32"/>
          <w:szCs w:val="28"/>
          <w:lang w:val="zh-CN"/>
        </w:rPr>
        <w:t>一、说  明</w:t>
      </w:r>
      <w:bookmarkEnd w:id="3"/>
    </w:p>
    <w:p w14:paraId="6D292E8A">
      <w:pPr>
        <w:pStyle w:val="24"/>
        <w:jc w:val="left"/>
        <w:rPr>
          <w:rFonts w:ascii="宋体" w:hAnsi="宋体" w:cs="宋体"/>
          <w:sz w:val="28"/>
          <w:szCs w:val="28"/>
          <w:lang w:val="zh-CN"/>
        </w:rPr>
      </w:pPr>
      <w:bookmarkStart w:id="4" w:name="_Toc557"/>
      <w:bookmarkStart w:id="5" w:name="_Toc26923"/>
      <w:r>
        <w:rPr>
          <w:rFonts w:hint="eastAsia" w:ascii="宋体" w:hAnsi="宋体" w:cs="宋体"/>
          <w:sz w:val="28"/>
          <w:szCs w:val="28"/>
          <w:lang w:val="zh-CN"/>
        </w:rPr>
        <w:t>1.适用范围</w:t>
      </w:r>
      <w:bookmarkEnd w:id="4"/>
      <w:bookmarkEnd w:id="5"/>
    </w:p>
    <w:p w14:paraId="198E7094">
      <w:pPr>
        <w:autoSpaceDE w:val="0"/>
        <w:autoSpaceDN w:val="0"/>
        <w:adjustRightInd w:val="0"/>
        <w:spacing w:line="400" w:lineRule="exact"/>
        <w:ind w:firstLine="240" w:firstLineChars="100"/>
        <w:rPr>
          <w:rFonts w:ascii="宋体" w:hAnsi="宋体" w:cs="宋体"/>
          <w:kern w:val="0"/>
          <w:sz w:val="24"/>
          <w:lang w:val="zh-CN"/>
        </w:rPr>
      </w:pPr>
      <w:r>
        <w:rPr>
          <w:rFonts w:hint="eastAsia" w:ascii="宋体" w:hAnsi="宋体" w:cs="宋体"/>
          <w:kern w:val="0"/>
          <w:sz w:val="24"/>
          <w:lang w:val="zh-CN"/>
        </w:rPr>
        <w:t>1.1本次磋商依据采购人的采购计划，仅适用于本磋商文件中所叙述的项目。</w:t>
      </w:r>
    </w:p>
    <w:p w14:paraId="1C4E5998">
      <w:pPr>
        <w:pStyle w:val="24"/>
        <w:jc w:val="left"/>
        <w:rPr>
          <w:rFonts w:hint="eastAsia" w:ascii="宋体" w:hAnsi="宋体" w:cs="宋体"/>
          <w:sz w:val="28"/>
          <w:szCs w:val="28"/>
          <w:lang w:val="zh-CN"/>
        </w:rPr>
      </w:pPr>
      <w:bookmarkStart w:id="6" w:name="_Toc32243"/>
      <w:bookmarkStart w:id="7" w:name="_Toc10822"/>
      <w:r>
        <w:rPr>
          <w:rFonts w:hint="eastAsia" w:ascii="宋体" w:hAnsi="宋体" w:cs="宋体"/>
          <w:sz w:val="28"/>
          <w:szCs w:val="28"/>
          <w:lang w:val="zh-CN"/>
        </w:rPr>
        <w:t>2.采购方式、合格的</w:t>
      </w:r>
      <w:bookmarkEnd w:id="6"/>
      <w:r>
        <w:rPr>
          <w:rFonts w:hint="eastAsia" w:ascii="宋体" w:hAnsi="宋体" w:cs="宋体"/>
          <w:sz w:val="28"/>
          <w:szCs w:val="28"/>
          <w:lang w:val="zh-CN"/>
        </w:rPr>
        <w:t>供应商</w:t>
      </w:r>
      <w:bookmarkEnd w:id="7"/>
    </w:p>
    <w:p w14:paraId="0EC866C1">
      <w:pPr>
        <w:autoSpaceDE w:val="0"/>
        <w:autoSpaceDN w:val="0"/>
        <w:adjustRightInd w:val="0"/>
        <w:spacing w:line="400" w:lineRule="exact"/>
        <w:ind w:firstLine="240" w:firstLineChars="100"/>
        <w:rPr>
          <w:rFonts w:ascii="宋体" w:hAnsi="宋体" w:cs="宋体"/>
          <w:b/>
          <w:bCs/>
          <w:kern w:val="0"/>
          <w:sz w:val="28"/>
          <w:szCs w:val="28"/>
          <w:lang w:val="zh-CN"/>
        </w:rPr>
      </w:pPr>
      <w:r>
        <w:rPr>
          <w:rFonts w:hint="eastAsia" w:ascii="宋体" w:hAnsi="宋体" w:cs="宋体"/>
          <w:kern w:val="0"/>
          <w:sz w:val="24"/>
          <w:lang w:val="zh-CN"/>
        </w:rPr>
        <w:t>2.1本次</w:t>
      </w:r>
      <w:r>
        <w:rPr>
          <w:rFonts w:hint="eastAsia" w:ascii="宋体" w:hAnsi="宋体" w:cs="宋体"/>
          <w:kern w:val="0"/>
          <w:sz w:val="24"/>
        </w:rPr>
        <w:t>项目</w:t>
      </w:r>
      <w:r>
        <w:rPr>
          <w:rFonts w:hint="eastAsia" w:ascii="宋体" w:hAnsi="宋体" w:cs="宋体"/>
          <w:kern w:val="0"/>
          <w:sz w:val="24"/>
          <w:lang w:val="zh-CN"/>
        </w:rPr>
        <w:t>采取竞争性磋商方式。</w:t>
      </w:r>
    </w:p>
    <w:p w14:paraId="253E63AB">
      <w:pPr>
        <w:pStyle w:val="24"/>
        <w:ind w:firstLine="240" w:firstLineChars="100"/>
        <w:jc w:val="left"/>
        <w:rPr>
          <w:rFonts w:ascii="宋体" w:hAnsi="宋体" w:cs="宋体"/>
          <w:b w:val="0"/>
          <w:bCs w:val="0"/>
          <w:kern w:val="0"/>
          <w:sz w:val="24"/>
          <w:szCs w:val="24"/>
          <w:lang w:val="zh-CN"/>
        </w:rPr>
      </w:pPr>
      <w:bookmarkStart w:id="8" w:name="_Toc22399"/>
      <w:bookmarkStart w:id="9" w:name="_Toc6353"/>
      <w:bookmarkStart w:id="10" w:name="_Toc4183"/>
      <w:bookmarkStart w:id="11" w:name="_Toc26162"/>
      <w:bookmarkStart w:id="12" w:name="_Toc22957"/>
      <w:bookmarkStart w:id="13" w:name="_Toc32342"/>
      <w:bookmarkStart w:id="14" w:name="_Toc6700"/>
      <w:bookmarkStart w:id="15" w:name="_Toc16405"/>
      <w:bookmarkStart w:id="16" w:name="_Toc3981"/>
      <w:bookmarkStart w:id="17" w:name="_Toc21360"/>
      <w:bookmarkStart w:id="18" w:name="_Toc8172"/>
      <w:bookmarkStart w:id="19" w:name="_Toc1283"/>
      <w:bookmarkStart w:id="20" w:name="_Toc26664"/>
      <w:bookmarkStart w:id="21" w:name="_Toc2867"/>
      <w:bookmarkStart w:id="22" w:name="_Toc18746"/>
      <w:bookmarkStart w:id="23" w:name="_Toc870"/>
      <w:bookmarkStart w:id="24" w:name="_Toc14675"/>
      <w:bookmarkStart w:id="25" w:name="_Toc1842"/>
      <w:r>
        <w:rPr>
          <w:rFonts w:hint="eastAsia" w:ascii="宋体" w:hAnsi="宋体" w:cs="宋体"/>
          <w:b w:val="0"/>
          <w:bCs w:val="0"/>
          <w:kern w:val="0"/>
          <w:sz w:val="24"/>
          <w:szCs w:val="24"/>
          <w:lang w:val="zh-CN"/>
        </w:rPr>
        <w:t>2.2 合格的供应商：</w:t>
      </w:r>
      <w:r>
        <w:rPr>
          <w:rFonts w:hint="eastAsia" w:ascii="宋体" w:hAnsi="宋体" w:eastAsia="宋体" w:cs="宋体"/>
          <w:b w:val="0"/>
          <w:bCs w:val="0"/>
          <w:color w:val="0000FF"/>
          <w:kern w:val="0"/>
          <w:sz w:val="24"/>
          <w:szCs w:val="24"/>
          <w:lang w:val="zh-CN" w:eastAsia="zh-CN" w:bidi="ar-SA"/>
        </w:rPr>
        <w:t>详见第一部分“供应商资格要求</w:t>
      </w:r>
      <w:r>
        <w:rPr>
          <w:rFonts w:hint="eastAsia" w:ascii="宋体" w:hAnsi="宋体" w:cs="宋体"/>
          <w:b w:val="0"/>
          <w:bCs w:val="0"/>
          <w:kern w:val="0"/>
          <w:sz w:val="24"/>
          <w:szCs w:val="24"/>
          <w:lang w:val="zh-CN"/>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7746C15">
      <w:pPr>
        <w:pStyle w:val="24"/>
        <w:jc w:val="left"/>
        <w:rPr>
          <w:rFonts w:hint="eastAsia" w:ascii="宋体" w:hAnsi="宋体" w:cs="宋体"/>
          <w:sz w:val="28"/>
          <w:szCs w:val="28"/>
          <w:lang w:val="zh-CN"/>
        </w:rPr>
      </w:pPr>
      <w:bookmarkStart w:id="26" w:name="_Toc14856"/>
      <w:r>
        <w:rPr>
          <w:rFonts w:hint="eastAsia" w:ascii="宋体" w:hAnsi="宋体" w:cs="宋体"/>
          <w:sz w:val="28"/>
          <w:szCs w:val="28"/>
          <w:lang w:val="zh-CN"/>
        </w:rPr>
        <w:t>3.磋商费用</w:t>
      </w:r>
      <w:bookmarkEnd w:id="25"/>
      <w:bookmarkEnd w:id="26"/>
    </w:p>
    <w:p w14:paraId="5D338AC5">
      <w:pPr>
        <w:autoSpaceDE w:val="0"/>
        <w:autoSpaceDN w:val="0"/>
        <w:adjustRightInd w:val="0"/>
        <w:spacing w:line="400" w:lineRule="exact"/>
        <w:ind w:firstLine="480" w:firstLineChars="200"/>
        <w:rPr>
          <w:rFonts w:ascii="宋体" w:hAnsi="宋体" w:cs="宋体"/>
          <w:kern w:val="0"/>
          <w:sz w:val="28"/>
          <w:szCs w:val="28"/>
        </w:rPr>
      </w:pPr>
      <w:r>
        <w:rPr>
          <w:rFonts w:hint="eastAsia" w:ascii="宋体" w:hAnsi="宋体" w:cs="宋体"/>
          <w:color w:val="000000"/>
          <w:kern w:val="0"/>
          <w:sz w:val="24"/>
          <w:lang w:val="zh-CN"/>
        </w:rPr>
        <w:t>供应商应自愿承担与参加本次磋商有关的费用。采购代理机构对供应商发生的费用不承担任何责任。</w:t>
      </w:r>
    </w:p>
    <w:p w14:paraId="62682C76">
      <w:pPr>
        <w:rPr>
          <w:rFonts w:ascii="宋体" w:hAnsi="宋体" w:cs="宋体"/>
          <w:szCs w:val="36"/>
          <w:lang w:val="zh-CN"/>
        </w:rPr>
      </w:pPr>
    </w:p>
    <w:p w14:paraId="4A3C31AC">
      <w:pPr>
        <w:pStyle w:val="24"/>
        <w:rPr>
          <w:rFonts w:hint="eastAsia" w:ascii="宋体" w:hAnsi="宋体" w:cs="宋体"/>
          <w:color w:val="000000"/>
          <w:sz w:val="32"/>
          <w:szCs w:val="28"/>
          <w:lang w:val="zh-CN"/>
        </w:rPr>
      </w:pPr>
      <w:bookmarkStart w:id="27" w:name="_Toc18576"/>
      <w:r>
        <w:rPr>
          <w:rFonts w:hint="eastAsia" w:ascii="宋体" w:hAnsi="宋体" w:cs="宋体"/>
          <w:color w:val="000000"/>
          <w:sz w:val="32"/>
          <w:szCs w:val="28"/>
          <w:lang w:val="zh-CN"/>
        </w:rPr>
        <w:t>二、磋商文件说明</w:t>
      </w:r>
      <w:bookmarkEnd w:id="27"/>
    </w:p>
    <w:p w14:paraId="11A00596">
      <w:pPr>
        <w:pStyle w:val="24"/>
        <w:jc w:val="left"/>
        <w:rPr>
          <w:rFonts w:ascii="宋体" w:hAnsi="宋体" w:cs="宋体"/>
          <w:color w:val="000000"/>
          <w:sz w:val="28"/>
          <w:szCs w:val="28"/>
          <w:lang w:val="zh-CN"/>
        </w:rPr>
      </w:pPr>
      <w:bookmarkStart w:id="28" w:name="_Toc23649"/>
      <w:r>
        <w:rPr>
          <w:rFonts w:hint="eastAsia" w:ascii="宋体" w:hAnsi="宋体" w:cs="宋体"/>
          <w:color w:val="000000"/>
          <w:sz w:val="28"/>
          <w:szCs w:val="28"/>
          <w:lang w:val="zh-CN"/>
        </w:rPr>
        <w:t>4.磋商文件的构成</w:t>
      </w:r>
      <w:bookmarkEnd w:id="28"/>
    </w:p>
    <w:p w14:paraId="2D08BBE9">
      <w:pPr>
        <w:autoSpaceDE w:val="0"/>
        <w:autoSpaceDN w:val="0"/>
        <w:adjustRightInd w:val="0"/>
        <w:spacing w:line="400" w:lineRule="exact"/>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4.1磋商文件包括：</w:t>
      </w:r>
    </w:p>
    <w:p w14:paraId="1146EC22">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（1）供应商须知前附表</w:t>
      </w:r>
    </w:p>
    <w:p w14:paraId="1DC27475">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（2）供应商须知</w:t>
      </w:r>
    </w:p>
    <w:p w14:paraId="62A778E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（3）政府采购项目合同书</w:t>
      </w:r>
    </w:p>
    <w:p w14:paraId="2F164820">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（4）磋商响应文件格式（相关附件）</w:t>
      </w:r>
    </w:p>
    <w:p w14:paraId="468EC1EB">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（5）磋商项目要求及技术参数</w:t>
      </w:r>
    </w:p>
    <w:p w14:paraId="5444E38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（6）磋商过程中发生的澄清、变更和补充文件</w:t>
      </w:r>
    </w:p>
    <w:p w14:paraId="0B87DE4B">
      <w:pPr>
        <w:autoSpaceDE w:val="0"/>
        <w:autoSpaceDN w:val="0"/>
        <w:adjustRightInd w:val="0"/>
        <w:spacing w:line="400" w:lineRule="exact"/>
        <w:ind w:firstLine="480" w:firstLineChars="200"/>
        <w:rPr>
          <w:rFonts w:ascii="宋体" w:hAnsi="宋体" w:cs="宋体"/>
          <w:color w:val="000000"/>
          <w:sz w:val="32"/>
          <w:lang w:val="zh-CN"/>
        </w:rPr>
      </w:pPr>
      <w:r>
        <w:rPr>
          <w:rFonts w:hint="eastAsia" w:ascii="宋体" w:hAnsi="宋体" w:cs="宋体"/>
          <w:color w:val="000000"/>
          <w:kern w:val="0"/>
          <w:sz w:val="24"/>
          <w:lang w:val="zh-CN"/>
        </w:rPr>
        <w:t>4.2 供应商应</w:t>
      </w:r>
      <w:r>
        <w:rPr>
          <w:rFonts w:hint="eastAsia" w:ascii="宋体" w:hAnsi="宋体" w:cs="宋体"/>
          <w:color w:val="000000"/>
          <w:kern w:val="0"/>
          <w:sz w:val="24"/>
        </w:rPr>
        <w:t>当按照磋商文件的要求编制磋商响应文件，磋商响应文件应当对磋商文件提出的要求和条件作出明确响应</w:t>
      </w:r>
      <w:r>
        <w:rPr>
          <w:rFonts w:hint="eastAsia" w:ascii="宋体" w:hAnsi="宋体" w:cs="宋体"/>
          <w:color w:val="000000"/>
          <w:kern w:val="0"/>
          <w:sz w:val="24"/>
          <w:lang w:val="zh-CN"/>
        </w:rPr>
        <w:t>。</w:t>
      </w:r>
    </w:p>
    <w:p w14:paraId="5AF572D9">
      <w:pPr>
        <w:pStyle w:val="24"/>
        <w:jc w:val="left"/>
        <w:rPr>
          <w:rFonts w:hint="eastAsia" w:ascii="宋体" w:hAnsi="宋体" w:cs="宋体"/>
          <w:color w:val="000000"/>
          <w:sz w:val="28"/>
          <w:szCs w:val="28"/>
          <w:lang w:val="zh-CN"/>
        </w:rPr>
      </w:pPr>
      <w:bookmarkStart w:id="29" w:name="_Toc24801"/>
      <w:r>
        <w:rPr>
          <w:rFonts w:hint="eastAsia" w:ascii="宋体" w:hAnsi="宋体" w:cs="宋体"/>
          <w:color w:val="000000"/>
          <w:sz w:val="28"/>
          <w:szCs w:val="28"/>
          <w:lang w:val="zh-CN"/>
        </w:rPr>
        <w:t>5.磋商文件、磋商活动和成交结果的质疑</w:t>
      </w:r>
      <w:bookmarkEnd w:id="29"/>
    </w:p>
    <w:p w14:paraId="4F5E7308">
      <w:pPr>
        <w:autoSpaceDE w:val="0"/>
        <w:autoSpaceDN w:val="0"/>
        <w:adjustRightInd w:val="0"/>
        <w:spacing w:line="400" w:lineRule="exact"/>
        <w:ind w:firstLine="480" w:firstLineChars="200"/>
        <w:rPr>
          <w:rFonts w:ascii="宋体" w:hAnsi="宋体" w:cs="宋体"/>
          <w:kern w:val="0"/>
          <w:sz w:val="24"/>
          <w:lang w:val="zh-CN"/>
        </w:rPr>
      </w:pPr>
      <w:bookmarkStart w:id="30" w:name="_Toc16222"/>
      <w:r>
        <w:rPr>
          <w:rFonts w:hint="eastAsia" w:ascii="宋体" w:hAnsi="宋体" w:cs="宋体"/>
          <w:kern w:val="0"/>
          <w:sz w:val="24"/>
          <w:lang w:val="zh-CN"/>
        </w:rPr>
        <w:t>供应商认为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30"/>
    </w:p>
    <w:p w14:paraId="4CBD972D">
      <w:pPr>
        <w:autoSpaceDE w:val="0"/>
        <w:autoSpaceDN w:val="0"/>
        <w:adjustRightInd w:val="0"/>
        <w:spacing w:line="400" w:lineRule="exact"/>
        <w:ind w:firstLine="480" w:firstLineChars="200"/>
        <w:rPr>
          <w:rFonts w:ascii="宋体" w:hAnsi="宋体" w:cs="宋体"/>
          <w:kern w:val="0"/>
          <w:sz w:val="24"/>
          <w:lang w:val="zh-CN"/>
        </w:rPr>
      </w:pPr>
      <w:bookmarkStart w:id="31" w:name="_Toc3354"/>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31"/>
    </w:p>
    <w:p w14:paraId="7C8287C0">
      <w:pPr>
        <w:autoSpaceDE w:val="0"/>
        <w:autoSpaceDN w:val="0"/>
        <w:adjustRightInd w:val="0"/>
        <w:spacing w:line="400" w:lineRule="exact"/>
        <w:ind w:firstLine="480" w:firstLineChars="200"/>
        <w:rPr>
          <w:rFonts w:ascii="宋体" w:hAnsi="宋体" w:cs="宋体"/>
          <w:kern w:val="0"/>
          <w:sz w:val="24"/>
          <w:lang w:val="zh-CN"/>
        </w:rPr>
      </w:pPr>
      <w:bookmarkStart w:id="32" w:name="_Toc637"/>
      <w:r>
        <w:rPr>
          <w:rFonts w:hint="eastAsia" w:ascii="宋体" w:hAnsi="宋体" w:cs="宋体"/>
          <w:kern w:val="0"/>
          <w:sz w:val="24"/>
          <w:lang w:val="zh-CN"/>
        </w:rPr>
        <w:t>供应商应知其权益受到损害之日，是指：</w:t>
      </w:r>
      <w:bookmarkEnd w:id="32"/>
    </w:p>
    <w:p w14:paraId="54833F52">
      <w:pPr>
        <w:autoSpaceDE w:val="0"/>
        <w:autoSpaceDN w:val="0"/>
        <w:adjustRightInd w:val="0"/>
        <w:spacing w:line="400" w:lineRule="exact"/>
        <w:ind w:firstLine="480" w:firstLineChars="200"/>
        <w:rPr>
          <w:rFonts w:ascii="宋体" w:hAnsi="宋体" w:cs="宋体"/>
          <w:kern w:val="0"/>
          <w:sz w:val="24"/>
          <w:lang w:val="zh-CN"/>
        </w:rPr>
      </w:pPr>
      <w:bookmarkStart w:id="33"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33"/>
    </w:p>
    <w:p w14:paraId="2267FD86">
      <w:pPr>
        <w:autoSpaceDE w:val="0"/>
        <w:autoSpaceDN w:val="0"/>
        <w:adjustRightInd w:val="0"/>
        <w:spacing w:line="400" w:lineRule="exact"/>
        <w:ind w:firstLine="480" w:firstLineChars="200"/>
        <w:rPr>
          <w:rFonts w:ascii="宋体" w:hAnsi="宋体" w:cs="宋体"/>
          <w:kern w:val="0"/>
          <w:sz w:val="24"/>
          <w:lang w:val="zh-CN"/>
        </w:rPr>
      </w:pPr>
      <w:bookmarkStart w:id="34"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34"/>
    </w:p>
    <w:p w14:paraId="66E739DD">
      <w:pPr>
        <w:autoSpaceDE w:val="0"/>
        <w:autoSpaceDN w:val="0"/>
        <w:adjustRightInd w:val="0"/>
        <w:spacing w:line="400" w:lineRule="exact"/>
        <w:ind w:firstLine="480" w:firstLineChars="200"/>
        <w:rPr>
          <w:rFonts w:ascii="宋体" w:hAnsi="宋体" w:cs="宋体"/>
          <w:kern w:val="0"/>
          <w:sz w:val="24"/>
          <w:lang w:val="zh-CN"/>
        </w:rPr>
      </w:pPr>
      <w:bookmarkStart w:id="35"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35"/>
    </w:p>
    <w:p w14:paraId="6253E955">
      <w:pPr>
        <w:pStyle w:val="24"/>
        <w:jc w:val="left"/>
        <w:rPr>
          <w:rFonts w:ascii="宋体" w:hAnsi="宋体" w:cs="宋体"/>
          <w:color w:val="000000"/>
          <w:sz w:val="28"/>
          <w:szCs w:val="28"/>
          <w:lang w:val="zh-CN"/>
        </w:rPr>
      </w:pPr>
      <w:bookmarkStart w:id="36" w:name="_Toc22776"/>
      <w:r>
        <w:rPr>
          <w:rFonts w:hint="eastAsia" w:ascii="宋体" w:hAnsi="宋体" w:cs="宋体"/>
          <w:color w:val="000000"/>
          <w:sz w:val="28"/>
          <w:szCs w:val="28"/>
          <w:lang w:val="zh-CN"/>
        </w:rPr>
        <w:t>6.磋商文件的修改</w:t>
      </w:r>
      <w:bookmarkEnd w:id="36"/>
    </w:p>
    <w:p w14:paraId="51303494">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6.1 在磋商截止期前，采购代理机构可对磋商文件进行必要的修改或者澄清。</w:t>
      </w:r>
    </w:p>
    <w:p w14:paraId="5A721A9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E2E65A6">
      <w:pPr>
        <w:pStyle w:val="24"/>
        <w:rPr>
          <w:rFonts w:ascii="宋体" w:hAnsi="宋体" w:cs="宋体"/>
          <w:sz w:val="28"/>
          <w:szCs w:val="24"/>
        </w:rPr>
      </w:pPr>
      <w:bookmarkStart w:id="37" w:name="_Toc20378"/>
      <w:r>
        <w:rPr>
          <w:rFonts w:hint="eastAsia" w:ascii="宋体" w:hAnsi="宋体" w:cs="宋体"/>
          <w:sz w:val="28"/>
          <w:szCs w:val="24"/>
          <w:lang w:val="zh-CN"/>
        </w:rPr>
        <w:t>三、磋商响应文件的编制</w:t>
      </w:r>
      <w:bookmarkEnd w:id="37"/>
    </w:p>
    <w:p w14:paraId="0B2D68D9">
      <w:pPr>
        <w:pStyle w:val="24"/>
        <w:jc w:val="left"/>
        <w:rPr>
          <w:rFonts w:hint="eastAsia" w:ascii="宋体" w:hAnsi="宋体" w:cs="宋体"/>
          <w:color w:val="000000"/>
          <w:sz w:val="28"/>
          <w:szCs w:val="28"/>
          <w:lang w:val="zh-CN"/>
        </w:rPr>
      </w:pPr>
      <w:bookmarkStart w:id="38" w:name="_Toc16366"/>
      <w:r>
        <w:rPr>
          <w:rFonts w:hint="eastAsia" w:ascii="宋体" w:hAnsi="宋体" w:cs="宋体"/>
          <w:color w:val="000000"/>
          <w:sz w:val="28"/>
          <w:szCs w:val="28"/>
          <w:lang w:val="zh-CN"/>
        </w:rPr>
        <w:t>7.磋商响应文件的语言及度量衡单位</w:t>
      </w:r>
      <w:bookmarkEnd w:id="38"/>
    </w:p>
    <w:p w14:paraId="718EB662">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544F9A6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7.2 除磋商文件中另有规定外，磋商响应文件所使用的度量衡单位，均须采用国家法定计量单位。</w:t>
      </w:r>
    </w:p>
    <w:p w14:paraId="027C625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7.3 附有外文资料的须翻译成中文，并加盖供应商公章，如果翻译的中文资料与外文资料出现差异与矛盾时，以中文为准，其准确性由供应商负责。</w:t>
      </w:r>
    </w:p>
    <w:p w14:paraId="61B1E0D3">
      <w:pPr>
        <w:pStyle w:val="24"/>
        <w:jc w:val="left"/>
        <w:rPr>
          <w:rFonts w:ascii="宋体" w:hAnsi="宋体" w:cs="宋体"/>
          <w:sz w:val="28"/>
          <w:szCs w:val="28"/>
        </w:rPr>
      </w:pPr>
      <w:bookmarkStart w:id="39" w:name="_Toc24437"/>
      <w:r>
        <w:rPr>
          <w:rFonts w:hint="eastAsia" w:ascii="宋体" w:hAnsi="宋体" w:cs="宋体"/>
          <w:sz w:val="28"/>
          <w:szCs w:val="28"/>
        </w:rPr>
        <w:t>8.磋商报价及币种</w:t>
      </w:r>
      <w:bookmarkEnd w:id="39"/>
    </w:p>
    <w:p w14:paraId="7B3975A4">
      <w:pPr>
        <w:autoSpaceDE w:val="0"/>
        <w:autoSpaceDN w:val="0"/>
        <w:adjustRightInd w:val="0"/>
        <w:spacing w:line="400" w:lineRule="exact"/>
        <w:ind w:firstLine="480" w:firstLineChars="200"/>
        <w:rPr>
          <w:rFonts w:hint="eastAsia" w:cs="宋体"/>
          <w:sz w:val="24"/>
          <w:szCs w:val="22"/>
          <w:lang w:val="en-US" w:eastAsia="zh-CN" w:bidi="zh-CN"/>
        </w:rPr>
      </w:pPr>
      <w:r>
        <w:rPr>
          <w:rFonts w:hint="eastAsia" w:ascii="宋体" w:hAnsi="宋体" w:cs="宋体"/>
          <w:color w:val="000000"/>
          <w:kern w:val="0"/>
          <w:sz w:val="24"/>
          <w:lang w:val="zh-CN"/>
        </w:rPr>
        <w:t xml:space="preserve">8.1 </w:t>
      </w:r>
      <w:r>
        <w:rPr>
          <w:rFonts w:hint="eastAsia" w:ascii="宋体" w:hAnsi="宋体" w:cs="宋体"/>
          <w:color w:val="000000"/>
          <w:kern w:val="0"/>
          <w:sz w:val="24"/>
        </w:rPr>
        <w:t>磋商</w:t>
      </w:r>
      <w:r>
        <w:rPr>
          <w:rFonts w:hint="eastAsia" w:ascii="宋体" w:hAnsi="宋体" w:cs="宋体"/>
          <w:color w:val="000000"/>
          <w:kern w:val="0"/>
          <w:sz w:val="24"/>
          <w:lang w:val="zh-CN"/>
        </w:rPr>
        <w:t>报价为</w:t>
      </w:r>
      <w:r>
        <w:rPr>
          <w:rFonts w:hint="eastAsia" w:ascii="宋体" w:hAnsi="宋体" w:cs="宋体"/>
          <w:color w:val="000000"/>
          <w:kern w:val="0"/>
          <w:sz w:val="24"/>
        </w:rPr>
        <w:t>磋商响应</w:t>
      </w:r>
      <w:r>
        <w:rPr>
          <w:rFonts w:hint="eastAsia" w:ascii="宋体" w:hAnsi="宋体" w:cs="宋体"/>
          <w:color w:val="000000"/>
          <w:kern w:val="0"/>
          <w:sz w:val="24"/>
          <w:lang w:val="zh-CN"/>
        </w:rPr>
        <w:t>总价。</w:t>
      </w:r>
      <w:r>
        <w:rPr>
          <w:rFonts w:hint="eastAsia" w:ascii="宋体" w:hAnsi="宋体" w:cs="宋体"/>
          <w:color w:val="000000"/>
          <w:kern w:val="0"/>
          <w:sz w:val="24"/>
        </w:rPr>
        <w:t>磋商响应</w:t>
      </w:r>
      <w:r>
        <w:rPr>
          <w:rFonts w:hint="eastAsia" w:ascii="宋体" w:hAnsi="宋体" w:cs="宋体"/>
          <w:color w:val="000000"/>
          <w:kern w:val="0"/>
          <w:sz w:val="24"/>
          <w:lang w:val="zh-CN"/>
        </w:rPr>
        <w:t>报价必须包括：</w:t>
      </w:r>
      <w:r>
        <w:rPr>
          <w:rFonts w:hint="eastAsia" w:cs="宋体"/>
          <w:sz w:val="24"/>
          <w:szCs w:val="22"/>
          <w:lang w:val="en-US" w:eastAsia="zh-CN" w:bidi="zh-CN"/>
        </w:rPr>
        <w:t>服务费、编制费、人工费、手续费、代理服务费、税金及其他不可预见费等全部费用。</w:t>
      </w:r>
    </w:p>
    <w:p w14:paraId="544A83B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8.2 </w:t>
      </w:r>
      <w:r>
        <w:rPr>
          <w:rFonts w:hint="eastAsia" w:ascii="宋体" w:hAnsi="宋体" w:cs="宋体"/>
          <w:color w:val="000000"/>
          <w:kern w:val="0"/>
          <w:sz w:val="24"/>
        </w:rPr>
        <w:t>磋商响应</w:t>
      </w:r>
      <w:r>
        <w:rPr>
          <w:rFonts w:hint="eastAsia" w:ascii="宋体" w:hAnsi="宋体" w:cs="宋体"/>
          <w:color w:val="000000"/>
          <w:kern w:val="0"/>
          <w:sz w:val="24"/>
          <w:lang w:val="zh-CN"/>
        </w:rPr>
        <w:t>报价有效期与</w:t>
      </w:r>
      <w:r>
        <w:rPr>
          <w:rFonts w:hint="eastAsia" w:ascii="宋体" w:hAnsi="宋体" w:cs="宋体"/>
          <w:color w:val="000000"/>
          <w:kern w:val="0"/>
          <w:sz w:val="24"/>
        </w:rPr>
        <w:t>磋商响应</w:t>
      </w:r>
      <w:r>
        <w:rPr>
          <w:rFonts w:hint="eastAsia" w:ascii="宋体" w:hAnsi="宋体" w:cs="宋体"/>
          <w:color w:val="000000"/>
          <w:kern w:val="0"/>
          <w:sz w:val="24"/>
          <w:lang w:val="zh-CN"/>
        </w:rPr>
        <w:t>有效期一致。</w:t>
      </w:r>
    </w:p>
    <w:p w14:paraId="0555821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8.3 </w:t>
      </w:r>
      <w:r>
        <w:rPr>
          <w:rFonts w:hint="eastAsia" w:ascii="宋体" w:hAnsi="宋体" w:cs="宋体"/>
          <w:color w:val="000000"/>
          <w:kern w:val="0"/>
          <w:sz w:val="24"/>
        </w:rPr>
        <w:t>磋商响应</w:t>
      </w:r>
      <w:r>
        <w:rPr>
          <w:rFonts w:hint="eastAsia" w:ascii="宋体" w:hAnsi="宋体" w:cs="宋体"/>
          <w:color w:val="000000"/>
          <w:kern w:val="0"/>
          <w:sz w:val="24"/>
          <w:lang w:val="zh-CN"/>
        </w:rPr>
        <w:t>报价为闭口价，即中标后在合同有效期内价格不变。</w:t>
      </w:r>
    </w:p>
    <w:p w14:paraId="2F68362D">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8.4 </w:t>
      </w:r>
      <w:r>
        <w:rPr>
          <w:rFonts w:hint="eastAsia" w:ascii="宋体" w:hAnsi="宋体" w:cs="宋体"/>
          <w:color w:val="000000"/>
          <w:kern w:val="0"/>
          <w:sz w:val="24"/>
        </w:rPr>
        <w:t>磋商响应</w:t>
      </w:r>
      <w:r>
        <w:rPr>
          <w:rFonts w:hint="eastAsia" w:ascii="宋体" w:hAnsi="宋体" w:cs="宋体"/>
          <w:color w:val="000000"/>
          <w:kern w:val="0"/>
          <w:sz w:val="24"/>
          <w:lang w:val="zh-CN"/>
        </w:rPr>
        <w:t>币种是人民币。</w:t>
      </w:r>
    </w:p>
    <w:p w14:paraId="7BC4847C">
      <w:pPr>
        <w:pStyle w:val="24"/>
        <w:jc w:val="left"/>
        <w:rPr>
          <w:rFonts w:ascii="宋体" w:hAnsi="宋体" w:cs="宋体"/>
          <w:sz w:val="28"/>
          <w:szCs w:val="28"/>
          <w:lang w:val="zh-CN"/>
        </w:rPr>
      </w:pPr>
      <w:bookmarkStart w:id="40" w:name="_Toc10183"/>
      <w:r>
        <w:rPr>
          <w:rFonts w:hint="eastAsia" w:ascii="宋体" w:hAnsi="宋体" w:cs="宋体"/>
          <w:sz w:val="28"/>
          <w:szCs w:val="28"/>
          <w:lang w:val="zh-CN"/>
        </w:rPr>
        <w:t>9.磋商保证金</w:t>
      </w:r>
      <w:bookmarkEnd w:id="40"/>
    </w:p>
    <w:p w14:paraId="52DFE428">
      <w:pPr>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41" w:name="_Toc12496"/>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9.2 </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本项目不收取投标保证金</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60F9D4FA">
      <w:pPr>
        <w:pStyle w:val="24"/>
        <w:jc w:val="left"/>
        <w:rPr>
          <w:rFonts w:hint="eastAsia" w:ascii="宋体" w:hAnsi="宋体" w:cs="宋体"/>
          <w:sz w:val="28"/>
          <w:szCs w:val="28"/>
          <w:lang w:val="zh-CN"/>
        </w:rPr>
      </w:pPr>
      <w:r>
        <w:rPr>
          <w:rFonts w:hint="eastAsia" w:ascii="宋体" w:hAnsi="宋体" w:cs="宋体"/>
          <w:sz w:val="28"/>
          <w:szCs w:val="28"/>
          <w:lang w:val="zh-CN"/>
        </w:rPr>
        <w:t>10.磋商有效期</w:t>
      </w:r>
      <w:bookmarkEnd w:id="41"/>
    </w:p>
    <w:p w14:paraId="1946BB46">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从提交</w:t>
      </w:r>
      <w:r>
        <w:rPr>
          <w:rFonts w:hint="eastAsia" w:ascii="宋体" w:hAnsi="宋体" w:cs="宋体"/>
          <w:color w:val="000000"/>
          <w:kern w:val="0"/>
          <w:sz w:val="24"/>
        </w:rPr>
        <w:t>磋商响应</w:t>
      </w:r>
      <w:r>
        <w:rPr>
          <w:rFonts w:hint="eastAsia" w:ascii="宋体" w:hAnsi="宋体" w:cs="宋体"/>
          <w:color w:val="000000"/>
          <w:kern w:val="0"/>
          <w:sz w:val="24"/>
          <w:lang w:val="zh-CN"/>
        </w:rPr>
        <w:t>文件的截止之日起</w:t>
      </w:r>
      <w:r>
        <w:rPr>
          <w:rFonts w:hint="eastAsia" w:ascii="宋体" w:hAnsi="宋体" w:cs="宋体"/>
          <w:color w:val="000000"/>
          <w:kern w:val="0"/>
          <w:sz w:val="24"/>
        </w:rPr>
        <w:t>60</w:t>
      </w:r>
      <w:r>
        <w:rPr>
          <w:rFonts w:hint="eastAsia" w:ascii="宋体" w:hAnsi="宋体" w:cs="宋体"/>
          <w:color w:val="000000"/>
          <w:kern w:val="0"/>
          <w:sz w:val="24"/>
          <w:lang w:val="zh-CN"/>
        </w:rPr>
        <w:t>日历日。</w:t>
      </w:r>
      <w:r>
        <w:rPr>
          <w:rFonts w:hint="eastAsia" w:ascii="宋体" w:hAnsi="宋体" w:cs="宋体"/>
          <w:color w:val="000000"/>
          <w:kern w:val="0"/>
          <w:sz w:val="24"/>
        </w:rPr>
        <w:t>磋商响应</w:t>
      </w:r>
      <w:r>
        <w:rPr>
          <w:rFonts w:hint="eastAsia" w:ascii="宋体" w:hAnsi="宋体" w:cs="宋体"/>
          <w:color w:val="000000"/>
          <w:kern w:val="0"/>
          <w:sz w:val="24"/>
          <w:lang w:val="zh-CN"/>
        </w:rPr>
        <w:t>文件中承诺的</w:t>
      </w:r>
      <w:r>
        <w:rPr>
          <w:rFonts w:hint="eastAsia" w:ascii="宋体" w:hAnsi="宋体" w:cs="宋体"/>
          <w:color w:val="000000"/>
          <w:kern w:val="0"/>
          <w:sz w:val="24"/>
        </w:rPr>
        <w:t>磋商</w:t>
      </w:r>
      <w:r>
        <w:rPr>
          <w:rFonts w:hint="eastAsia" w:ascii="宋体" w:hAnsi="宋体" w:cs="宋体"/>
          <w:color w:val="000000"/>
          <w:kern w:val="0"/>
          <w:sz w:val="24"/>
          <w:lang w:val="zh-CN"/>
        </w:rPr>
        <w:t>有效期应当不少于</w:t>
      </w:r>
      <w:r>
        <w:rPr>
          <w:rFonts w:hint="eastAsia" w:ascii="宋体" w:hAnsi="宋体" w:cs="宋体"/>
          <w:color w:val="000000"/>
          <w:kern w:val="0"/>
          <w:sz w:val="24"/>
        </w:rPr>
        <w:t>磋商</w:t>
      </w:r>
      <w:r>
        <w:rPr>
          <w:rFonts w:hint="eastAsia" w:ascii="宋体" w:hAnsi="宋体" w:cs="宋体"/>
          <w:color w:val="000000"/>
          <w:kern w:val="0"/>
          <w:sz w:val="24"/>
          <w:lang w:val="zh-CN"/>
        </w:rPr>
        <w:t>文件中载明的</w:t>
      </w:r>
      <w:r>
        <w:rPr>
          <w:rFonts w:hint="eastAsia" w:ascii="宋体" w:hAnsi="宋体" w:cs="宋体"/>
          <w:color w:val="000000"/>
          <w:kern w:val="0"/>
          <w:sz w:val="24"/>
        </w:rPr>
        <w:t>磋商</w:t>
      </w:r>
      <w:r>
        <w:rPr>
          <w:rFonts w:hint="eastAsia" w:ascii="宋体" w:hAnsi="宋体" w:cs="宋体"/>
          <w:color w:val="000000"/>
          <w:kern w:val="0"/>
          <w:sz w:val="24"/>
          <w:lang w:val="zh-CN"/>
        </w:rPr>
        <w:t>有效期。</w:t>
      </w:r>
    </w:p>
    <w:p w14:paraId="34C90DEB">
      <w:pPr>
        <w:pStyle w:val="24"/>
        <w:jc w:val="left"/>
        <w:rPr>
          <w:rFonts w:hint="eastAsia" w:ascii="宋体" w:hAnsi="宋体" w:cs="宋体"/>
          <w:sz w:val="28"/>
          <w:szCs w:val="28"/>
          <w:lang w:val="zh-CN"/>
        </w:rPr>
      </w:pPr>
      <w:bookmarkStart w:id="42" w:name="_Toc11177"/>
      <w:r>
        <w:rPr>
          <w:rFonts w:hint="eastAsia" w:ascii="宋体" w:hAnsi="宋体" w:cs="宋体"/>
          <w:sz w:val="28"/>
          <w:szCs w:val="28"/>
          <w:lang w:val="zh-CN"/>
        </w:rPr>
        <w:t>11.磋商响应文件构成</w:t>
      </w:r>
      <w:bookmarkEnd w:id="42"/>
    </w:p>
    <w:p w14:paraId="392B5BE9">
      <w:pPr>
        <w:autoSpaceDE w:val="0"/>
        <w:autoSpaceDN w:val="0"/>
        <w:adjustRightInd w:val="0"/>
        <w:spacing w:line="400" w:lineRule="exact"/>
        <w:ind w:firstLine="482" w:firstLineChars="200"/>
        <w:rPr>
          <w:rFonts w:hint="eastAsia" w:ascii="宋体" w:hAnsi="宋体" w:eastAsia="宋体" w:cs="宋体"/>
          <w:color w:val="0000FF"/>
          <w:kern w:val="0"/>
          <w:sz w:val="24"/>
          <w:lang w:val="zh-CN" w:eastAsia="zh-CN"/>
        </w:rPr>
      </w:pPr>
      <w:r>
        <w:rPr>
          <w:rFonts w:hint="eastAsia" w:ascii="宋体" w:hAnsi="宋体" w:cs="宋体"/>
          <w:b/>
          <w:kern w:val="0"/>
          <w:sz w:val="24"/>
          <w:lang w:val="zh-CN"/>
        </w:rPr>
        <w:t>供应商应提交相关证明材料，作为其参加磋商和成交后有能力履行合同的证明。编写的磋商响应文件须包括以下内容（格式见磋商文件第四部分）：</w:t>
      </w:r>
    </w:p>
    <w:p w14:paraId="030A3A71">
      <w:pPr>
        <w:spacing w:line="400" w:lineRule="exact"/>
        <w:ind w:left="2" w:firstLine="424" w:firstLineChars="176"/>
        <w:rPr>
          <w:rFonts w:hint="eastAsia" w:ascii="宋体" w:hAnsi="宋体" w:eastAsia="宋体" w:cs="Times New Roman"/>
          <w:b/>
          <w:bCs/>
          <w:sz w:val="24"/>
        </w:rPr>
      </w:pPr>
      <w:bookmarkStart w:id="43" w:name="_Toc12758"/>
      <w:bookmarkStart w:id="44" w:name="_Toc509"/>
      <w:bookmarkStart w:id="45" w:name="_Toc1391"/>
      <w:r>
        <w:rPr>
          <w:rFonts w:hint="eastAsia" w:ascii="宋体" w:hAnsi="宋体" w:eastAsia="宋体" w:cs="Times New Roman"/>
          <w:b/>
          <w:bCs/>
          <w:sz w:val="24"/>
        </w:rPr>
        <w:t>11.1资格审查部分</w:t>
      </w:r>
      <w:bookmarkEnd w:id="43"/>
    </w:p>
    <w:p w14:paraId="49FD0EBB">
      <w:pPr>
        <w:spacing w:line="360" w:lineRule="auto"/>
        <w:ind w:left="2" w:firstLine="422" w:firstLineChars="176"/>
        <w:rPr>
          <w:rFonts w:hint="eastAsia" w:ascii="宋体" w:hAnsi="宋体" w:eastAsia="宋体"/>
          <w:sz w:val="24"/>
        </w:rPr>
      </w:pPr>
      <w:r>
        <w:rPr>
          <w:rFonts w:hint="eastAsia" w:ascii="宋体" w:hAnsi="宋体" w:eastAsia="宋体"/>
          <w:sz w:val="24"/>
        </w:rPr>
        <w:t>（1）投标函</w:t>
      </w:r>
    </w:p>
    <w:p w14:paraId="1D72245C">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（2）法定代表人证明书</w:t>
      </w:r>
    </w:p>
    <w:p w14:paraId="7406D578">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（3）法定代表人授权书</w:t>
      </w:r>
    </w:p>
    <w:p w14:paraId="7D1CF368">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cs="Times New Roman"/>
          <w:sz w:val="24"/>
          <w:lang w:val="zh-CN" w:eastAsia="zh-CN"/>
        </w:rPr>
        <w:t>供应商</w:t>
      </w:r>
      <w:r>
        <w:rPr>
          <w:rFonts w:hint="eastAsia" w:ascii="宋体" w:hAnsi="宋体" w:eastAsia="宋体" w:cs="Times New Roman"/>
          <w:sz w:val="24"/>
          <w:lang w:val="zh-CN"/>
        </w:rPr>
        <w:t>承诺函</w:t>
      </w:r>
    </w:p>
    <w:p w14:paraId="47578A84">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cs="Times New Roman"/>
          <w:sz w:val="24"/>
          <w:lang w:val="zh-CN" w:eastAsia="zh-CN"/>
        </w:rPr>
        <w:t>供应商</w:t>
      </w:r>
      <w:r>
        <w:rPr>
          <w:rFonts w:hint="eastAsia" w:ascii="宋体" w:hAnsi="宋体" w:eastAsia="宋体" w:cs="Times New Roman"/>
          <w:sz w:val="24"/>
          <w:lang w:val="zh-CN"/>
        </w:rPr>
        <w:t>诚信承诺书</w:t>
      </w:r>
    </w:p>
    <w:p w14:paraId="741E3A84">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val="zh-CN"/>
        </w:rPr>
        <w:t>（6）</w:t>
      </w:r>
      <w:r>
        <w:rPr>
          <w:rFonts w:hint="eastAsia" w:ascii="宋体" w:hAnsi="宋体" w:cs="Times New Roman"/>
          <w:sz w:val="24"/>
          <w:lang w:val="zh-CN" w:eastAsia="zh-CN"/>
        </w:rPr>
        <w:t>供应商</w:t>
      </w:r>
      <w:r>
        <w:rPr>
          <w:rFonts w:hint="eastAsia" w:ascii="宋体" w:hAnsi="宋体" w:eastAsia="宋体" w:cs="Times New Roman"/>
          <w:sz w:val="24"/>
          <w:lang w:val="zh-CN"/>
        </w:rPr>
        <w:t>资格证</w:t>
      </w:r>
      <w:r>
        <w:rPr>
          <w:rFonts w:hint="eastAsia" w:ascii="宋体" w:hAnsi="宋体" w:eastAsia="宋体" w:cs="Times New Roman"/>
          <w:sz w:val="24"/>
        </w:rPr>
        <w:t>明文件</w:t>
      </w:r>
    </w:p>
    <w:p w14:paraId="0F93589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（7）</w:t>
      </w:r>
      <w:r>
        <w:rPr>
          <w:rFonts w:hint="eastAsia" w:ascii="宋体" w:hAnsi="宋体" w:eastAsia="宋体" w:cs="Times New Roman"/>
          <w:sz w:val="24"/>
          <w:lang w:val="zh-CN"/>
        </w:rPr>
        <w:t>财务状况报告，依法缴纳税收和社会保障资金的相关材料</w:t>
      </w:r>
    </w:p>
    <w:p w14:paraId="34087C2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eastAsia="宋体" w:cs="Times New Roman"/>
          <w:sz w:val="24"/>
          <w:lang w:val="zh-CN"/>
        </w:rPr>
        <w:t>具备履行合同所必需的设备和专业技术能力的证明材料</w:t>
      </w:r>
    </w:p>
    <w:p w14:paraId="260041E9">
      <w:pPr>
        <w:spacing w:line="360" w:lineRule="auto"/>
        <w:ind w:left="2" w:firstLine="422" w:firstLineChars="176"/>
        <w:rPr>
          <w:rFonts w:hint="eastAsia" w:ascii="宋体" w:hAnsi="宋体" w:eastAsia="宋体" w:cs="Times New Roman"/>
          <w:sz w:val="24"/>
          <w:lang w:val="en-US"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9</w:t>
      </w:r>
      <w:r>
        <w:rPr>
          <w:rFonts w:hint="eastAsia" w:ascii="宋体" w:hAnsi="宋体" w:eastAsia="宋体" w:cs="Times New Roman"/>
          <w:sz w:val="24"/>
          <w:lang w:eastAsia="zh-CN"/>
        </w:rPr>
        <w:t>）</w:t>
      </w:r>
      <w:r>
        <w:rPr>
          <w:rFonts w:hint="eastAsia" w:ascii="宋体" w:hAnsi="宋体" w:eastAsia="宋体" w:cs="Times New Roman"/>
          <w:sz w:val="24"/>
        </w:rPr>
        <w:t>无重大违法记录声明</w:t>
      </w:r>
      <w:r>
        <w:rPr>
          <w:rFonts w:hint="eastAsia" w:ascii="宋体" w:hAnsi="宋体" w:cs="Times New Roman"/>
          <w:sz w:val="24"/>
          <w:lang w:val="en-US" w:eastAsia="zh-CN"/>
        </w:rPr>
        <w:t xml:space="preserve"> </w:t>
      </w:r>
    </w:p>
    <w:p w14:paraId="033A0960">
      <w:pPr>
        <w:spacing w:line="360" w:lineRule="auto"/>
        <w:ind w:left="2" w:firstLine="422" w:firstLineChars="176"/>
        <w:rPr>
          <w:rFonts w:hint="eastAsia" w:ascii="宋体" w:hAnsi="宋体" w:eastAsia="宋体" w:cs="Times New Roman"/>
          <w:sz w:val="24"/>
        </w:rPr>
      </w:pP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val="zh-CN" w:eastAsia="zh-CN" w:bidi="ar-SA"/>
        </w:rPr>
        <w:t>）落实政府采购政策需满足的资格证明材料</w:t>
      </w:r>
    </w:p>
    <w:p w14:paraId="515A4797">
      <w:pPr>
        <w:spacing w:line="400" w:lineRule="exact"/>
        <w:ind w:left="2" w:firstLine="424" w:firstLineChars="176"/>
        <w:rPr>
          <w:rFonts w:hint="eastAsia"/>
        </w:rPr>
      </w:pPr>
      <w:r>
        <w:rPr>
          <w:rFonts w:hint="eastAsia" w:ascii="宋体" w:hAnsi="宋体" w:eastAsia="宋体"/>
          <w:b/>
          <w:bCs/>
          <w:sz w:val="24"/>
        </w:rPr>
        <w:t>11.</w:t>
      </w:r>
      <w:r>
        <w:rPr>
          <w:rFonts w:hint="eastAsia" w:ascii="宋体" w:hAnsi="宋体" w:eastAsia="宋体"/>
          <w:b/>
          <w:bCs/>
          <w:sz w:val="24"/>
          <w:lang w:val="en-US" w:eastAsia="zh-CN"/>
        </w:rPr>
        <w:t>2</w:t>
      </w:r>
      <w:r>
        <w:rPr>
          <w:rFonts w:hint="eastAsia" w:ascii="宋体" w:hAnsi="宋体" w:eastAsia="宋体"/>
          <w:b/>
          <w:bCs/>
          <w:sz w:val="24"/>
        </w:rPr>
        <w:t>符合性审查部分</w:t>
      </w:r>
    </w:p>
    <w:p w14:paraId="0FD80295">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11</w:t>
      </w:r>
      <w:r>
        <w:rPr>
          <w:rFonts w:hint="eastAsia" w:ascii="宋体" w:hAnsi="宋体" w:eastAsia="宋体" w:cs="宋体"/>
          <w:color w:val="000000"/>
          <w:sz w:val="24"/>
          <w:lang w:eastAsia="zh-CN"/>
        </w:rPr>
        <w:t>）评分对照表</w:t>
      </w:r>
    </w:p>
    <w:p w14:paraId="2279D006">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w:t>
      </w:r>
      <w:r>
        <w:rPr>
          <w:rFonts w:hint="eastAsia" w:ascii="宋体" w:hAnsi="宋体" w:eastAsia="宋体" w:cs="宋体"/>
          <w:color w:val="000000"/>
          <w:sz w:val="24"/>
          <w:lang w:val="en-US" w:eastAsia="zh-CN"/>
        </w:rPr>
        <w:t>12</w:t>
      </w:r>
      <w:r>
        <w:rPr>
          <w:rFonts w:hint="eastAsia" w:ascii="宋体" w:hAnsi="宋体" w:eastAsia="宋体" w:cs="宋体"/>
          <w:color w:val="000000"/>
          <w:sz w:val="24"/>
          <w:lang w:val="zh-CN" w:eastAsia="zh-CN"/>
        </w:rPr>
        <w:t>）投标报价一览表</w:t>
      </w:r>
    </w:p>
    <w:p w14:paraId="210252E3">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w:t>
      </w:r>
      <w:r>
        <w:rPr>
          <w:rFonts w:hint="eastAsia" w:ascii="宋体" w:hAnsi="宋体" w:eastAsia="宋体" w:cs="宋体"/>
          <w:color w:val="000000"/>
          <w:sz w:val="24"/>
          <w:lang w:val="en-US" w:eastAsia="zh-CN"/>
        </w:rPr>
        <w:t>13</w:t>
      </w:r>
      <w:r>
        <w:rPr>
          <w:rFonts w:hint="eastAsia" w:ascii="宋体" w:hAnsi="宋体" w:eastAsia="宋体" w:cs="宋体"/>
          <w:color w:val="000000"/>
          <w:sz w:val="24"/>
          <w:lang w:val="zh-CN" w:eastAsia="zh-CN"/>
        </w:rPr>
        <w:t>）服务响应表</w:t>
      </w:r>
    </w:p>
    <w:p w14:paraId="79A9591D">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en-US" w:eastAsia="zh-CN"/>
        </w:rPr>
        <w:t>（14）拟派项目负责人基本情况表</w:t>
      </w:r>
    </w:p>
    <w:p w14:paraId="3C686046">
      <w:pPr>
        <w:numPr>
          <w:ilvl w:val="0"/>
          <w:numId w:val="0"/>
        </w:numPr>
        <w:autoSpaceDE w:val="0"/>
        <w:autoSpaceDN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（15）拟投入项目工作人员基本情况汇总表</w:t>
      </w:r>
    </w:p>
    <w:p w14:paraId="389C581B">
      <w:pPr>
        <w:numPr>
          <w:ilvl w:val="0"/>
          <w:numId w:val="0"/>
        </w:numPr>
        <w:autoSpaceDE w:val="0"/>
        <w:autoSpaceDN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（16）服务方案</w:t>
      </w:r>
    </w:p>
    <w:p w14:paraId="4250B381">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w:t>
      </w:r>
      <w:r>
        <w:rPr>
          <w:rFonts w:hint="eastAsia" w:ascii="宋体" w:hAnsi="宋体" w:eastAsia="宋体" w:cs="宋体"/>
          <w:color w:val="000000"/>
          <w:sz w:val="24"/>
          <w:lang w:val="en-US" w:eastAsia="zh-CN"/>
        </w:rPr>
        <w:t>17</w:t>
      </w:r>
      <w:r>
        <w:rPr>
          <w:rFonts w:hint="eastAsia" w:ascii="宋体" w:hAnsi="宋体" w:eastAsia="宋体" w:cs="宋体"/>
          <w:color w:val="000000"/>
          <w:sz w:val="24"/>
          <w:lang w:val="zh-CN" w:eastAsia="zh-CN"/>
        </w:rPr>
        <w:t>）供应商类似业绩证明材料</w:t>
      </w:r>
    </w:p>
    <w:p w14:paraId="26877DC1">
      <w:pPr>
        <w:numPr>
          <w:ilvl w:val="0"/>
          <w:numId w:val="0"/>
        </w:num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w:t>
      </w:r>
      <w:r>
        <w:rPr>
          <w:rFonts w:hint="eastAsia" w:ascii="宋体" w:hAnsi="宋体" w:eastAsia="宋体" w:cs="宋体"/>
          <w:color w:val="000000"/>
          <w:sz w:val="24"/>
          <w:lang w:val="en-US" w:eastAsia="zh-CN"/>
        </w:rPr>
        <w:t>18</w:t>
      </w:r>
      <w:r>
        <w:rPr>
          <w:rFonts w:hint="eastAsia" w:ascii="宋体" w:hAnsi="宋体" w:eastAsia="宋体" w:cs="宋体"/>
          <w:color w:val="000000"/>
          <w:sz w:val="24"/>
          <w:lang w:val="zh-CN" w:eastAsia="zh-CN"/>
        </w:rPr>
        <w:t>）供应商认为在其他方面有必要说明的事项</w:t>
      </w:r>
    </w:p>
    <w:p w14:paraId="4498FB7C">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sz w:val="24"/>
          <w:lang w:val="zh-CN"/>
        </w:rPr>
      </w:pPr>
      <w:r>
        <w:rPr>
          <w:rFonts w:hint="eastAsia" w:ascii="宋体" w:hAnsi="宋体" w:eastAsia="宋体" w:cs="宋体"/>
          <w:sz w:val="24"/>
          <w:lang w:val="zh-CN"/>
        </w:rPr>
        <w:t>注：</w:t>
      </w:r>
      <w:r>
        <w:rPr>
          <w:rFonts w:hint="eastAsia" w:ascii="宋体" w:hAnsi="宋体" w:cs="宋体"/>
          <w:sz w:val="24"/>
          <w:lang w:val="en-US" w:eastAsia="zh-CN"/>
        </w:rPr>
        <w:t>供应商</w:t>
      </w:r>
      <w:r>
        <w:rPr>
          <w:rFonts w:hint="eastAsia" w:ascii="宋体" w:hAnsi="宋体" w:eastAsia="宋体" w:cs="宋体"/>
          <w:sz w:val="24"/>
          <w:lang w:val="zh-CN"/>
        </w:rPr>
        <w:t>须按上述内容、顺序和格式编制</w:t>
      </w:r>
      <w:r>
        <w:rPr>
          <w:rFonts w:hint="eastAsia" w:ascii="宋体" w:hAnsi="宋体" w:eastAsia="宋体" w:cs="宋体"/>
          <w:sz w:val="24"/>
          <w:lang w:val="en-US" w:eastAsia="zh-CN"/>
        </w:rPr>
        <w:t>响应</w:t>
      </w:r>
      <w:r>
        <w:rPr>
          <w:rFonts w:hint="eastAsia" w:ascii="宋体" w:hAnsi="宋体" w:eastAsia="宋体" w:cs="宋体"/>
          <w:sz w:val="24"/>
          <w:lang w:val="zh-CN"/>
        </w:rPr>
        <w:t>文件，并按要求编制目录、页码，并保证所提供的全部资料真实可信，自愿承担相应责任。</w:t>
      </w:r>
    </w:p>
    <w:p w14:paraId="5266764A">
      <w:pPr>
        <w:pStyle w:val="24"/>
        <w:jc w:val="left"/>
        <w:rPr>
          <w:rFonts w:hint="eastAsia" w:ascii="宋体" w:hAnsi="宋体" w:cs="宋体"/>
          <w:sz w:val="28"/>
          <w:szCs w:val="28"/>
          <w:lang w:val="zh-CN"/>
        </w:rPr>
      </w:pPr>
      <w:r>
        <w:rPr>
          <w:rFonts w:hint="eastAsia" w:ascii="宋体" w:hAnsi="宋体" w:cs="宋体"/>
          <w:sz w:val="28"/>
          <w:szCs w:val="28"/>
          <w:lang w:val="zh-CN"/>
        </w:rPr>
        <w:t>12. 磋商响应文件的编制要求</w:t>
      </w:r>
      <w:bookmarkEnd w:id="44"/>
      <w:bookmarkEnd w:id="45"/>
    </w:p>
    <w:p w14:paraId="588F5D0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12.1 供应商应按照磋商文件所提供的磋商响应文件格式，分别填写磋商文件第四部分的内容，应分别注明所提供</w:t>
      </w:r>
      <w:r>
        <w:rPr>
          <w:rFonts w:hint="eastAsia" w:ascii="宋体" w:hAnsi="宋体" w:cs="宋体"/>
          <w:kern w:val="0"/>
          <w:sz w:val="24"/>
          <w:lang w:val="en-US" w:eastAsia="zh-CN"/>
        </w:rPr>
        <w:t>服务</w:t>
      </w:r>
      <w:r>
        <w:rPr>
          <w:rFonts w:hint="eastAsia" w:ascii="宋体" w:hAnsi="宋体" w:cs="宋体"/>
          <w:kern w:val="0"/>
          <w:sz w:val="24"/>
          <w:lang w:val="zh-CN"/>
        </w:rPr>
        <w:t>的名称、技术配置及参数、数量和价格等内容；磋商文件要求签字、盖章的地方必须由供应商的法定代表人或委托代理人按要求签字、盖章。</w:t>
      </w:r>
    </w:p>
    <w:p w14:paraId="5E16F5EA">
      <w:pPr>
        <w:pStyle w:val="24"/>
        <w:rPr>
          <w:rFonts w:ascii="宋体" w:hAnsi="宋体" w:cs="宋体"/>
          <w:sz w:val="32"/>
          <w:szCs w:val="28"/>
        </w:rPr>
      </w:pPr>
      <w:bookmarkStart w:id="46" w:name="_Toc13469"/>
      <w:r>
        <w:rPr>
          <w:rFonts w:hint="eastAsia" w:ascii="宋体" w:hAnsi="宋体" w:cs="宋体"/>
          <w:sz w:val="32"/>
          <w:szCs w:val="28"/>
          <w:lang w:val="zh-CN"/>
        </w:rPr>
        <w:t>四、磋商响应文件的递交</w:t>
      </w:r>
      <w:bookmarkEnd w:id="46"/>
    </w:p>
    <w:p w14:paraId="5B645840">
      <w:pPr>
        <w:pStyle w:val="24"/>
        <w:jc w:val="left"/>
        <w:rPr>
          <w:rFonts w:hint="eastAsia" w:ascii="宋体" w:hAnsi="宋体" w:cs="宋体"/>
          <w:sz w:val="28"/>
          <w:szCs w:val="28"/>
          <w:lang w:val="zh-CN" w:eastAsia="zh-CN"/>
        </w:rPr>
      </w:pPr>
      <w:bookmarkStart w:id="47" w:name="_Toc19284"/>
      <w:bookmarkStart w:id="48" w:name="_Toc24356"/>
      <w:bookmarkStart w:id="49" w:name="_Toc24388"/>
      <w:bookmarkStart w:id="50" w:name="_Toc30838"/>
      <w:r>
        <w:rPr>
          <w:rFonts w:hint="eastAsia" w:ascii="宋体" w:hAnsi="宋体" w:cs="宋体"/>
          <w:sz w:val="28"/>
          <w:szCs w:val="28"/>
          <w:lang w:val="zh-CN"/>
        </w:rPr>
        <w:t>13. 磋商响应文件的</w:t>
      </w:r>
      <w:bookmarkEnd w:id="47"/>
      <w:bookmarkEnd w:id="48"/>
      <w:r>
        <w:rPr>
          <w:rFonts w:hint="eastAsia" w:ascii="宋体" w:hAnsi="宋体" w:cs="宋体"/>
          <w:sz w:val="28"/>
          <w:szCs w:val="28"/>
          <w:lang w:val="en-US" w:eastAsia="zh-CN"/>
        </w:rPr>
        <w:t>提交</w:t>
      </w:r>
      <w:bookmarkEnd w:id="49"/>
    </w:p>
    <w:p w14:paraId="37C5A716">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13.1本次</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采用线上提交响应文件的方式进行采购，线上响应文件必须在响应文件递交截止时间前上传</w:t>
      </w:r>
      <w:r>
        <w:rPr>
          <w:rFonts w:hint="eastAsia" w:ascii="宋体" w:hAnsi="宋体" w:eastAsia="宋体" w:cs="宋体"/>
          <w:kern w:val="0"/>
          <w:sz w:val="24"/>
          <w:highlight w:val="none"/>
          <w:lang w:val="en-US" w:eastAsia="zh-CN"/>
        </w:rPr>
        <w:t>至政采云</w:t>
      </w:r>
      <w:r>
        <w:rPr>
          <w:rFonts w:hint="eastAsia" w:ascii="宋体" w:hAnsi="宋体" w:eastAsia="宋体" w:cs="宋体"/>
          <w:kern w:val="0"/>
          <w:sz w:val="24"/>
          <w:highlight w:val="none"/>
          <w:lang w:val="zh-CN"/>
        </w:rPr>
        <w:t>平台。</w:t>
      </w:r>
    </w:p>
    <w:p w14:paraId="6DC47F54">
      <w:pPr>
        <w:pStyle w:val="24"/>
        <w:jc w:val="left"/>
        <w:rPr>
          <w:rFonts w:ascii="宋体" w:hAnsi="宋体" w:cs="宋体"/>
          <w:sz w:val="28"/>
          <w:szCs w:val="28"/>
          <w:highlight w:val="none"/>
          <w:lang w:val="zh-CN"/>
        </w:rPr>
      </w:pPr>
      <w:bookmarkStart w:id="51" w:name="_Toc11692"/>
      <w:r>
        <w:rPr>
          <w:rFonts w:hint="eastAsia" w:ascii="宋体" w:hAnsi="宋体" w:cs="宋体"/>
          <w:sz w:val="28"/>
          <w:szCs w:val="28"/>
          <w:highlight w:val="none"/>
          <w:lang w:val="zh-CN"/>
        </w:rPr>
        <w:t>14. 递</w:t>
      </w:r>
      <w:r>
        <w:rPr>
          <w:rFonts w:hint="eastAsia" w:ascii="宋体" w:hAnsi="宋体" w:cs="宋体"/>
          <w:sz w:val="28"/>
          <w:szCs w:val="28"/>
          <w:highlight w:val="none"/>
        </w:rPr>
        <w:t>交</w:t>
      </w:r>
      <w:r>
        <w:rPr>
          <w:rFonts w:hint="eastAsia" w:ascii="宋体" w:hAnsi="宋体" w:cs="宋体"/>
          <w:sz w:val="28"/>
          <w:szCs w:val="28"/>
          <w:highlight w:val="none"/>
          <w:lang w:val="zh-CN"/>
        </w:rPr>
        <w:t>磋商响应文件的地点、截止日期</w:t>
      </w:r>
      <w:bookmarkEnd w:id="50"/>
      <w:bookmarkEnd w:id="51"/>
    </w:p>
    <w:p w14:paraId="21848F05">
      <w:pPr>
        <w:widowControl/>
        <w:spacing w:line="400" w:lineRule="exact"/>
        <w:ind w:firstLine="480" w:firstLineChars="200"/>
        <w:jc w:val="left"/>
        <w:rPr>
          <w:rFonts w:hint="eastAsia" w:ascii="宋体" w:hAnsi="宋体" w:eastAsia="宋体" w:cs="宋体"/>
          <w:kern w:val="0"/>
          <w:sz w:val="24"/>
          <w:highlight w:val="none"/>
          <w:lang w:val="zh-CN"/>
        </w:rPr>
      </w:pPr>
      <w:bookmarkStart w:id="52" w:name="_Toc2880"/>
      <w:r>
        <w:rPr>
          <w:rFonts w:hint="eastAsia" w:ascii="宋体" w:hAnsi="宋体" w:eastAsia="宋体" w:cs="宋体"/>
          <w:kern w:val="0"/>
          <w:sz w:val="24"/>
          <w:highlight w:val="none"/>
          <w:lang w:val="zh-CN"/>
        </w:rPr>
        <w:t xml:space="preserve">14.1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应当在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文件要求提交磋商响应文件的截止时间前，</w:t>
      </w:r>
      <w:r>
        <w:rPr>
          <w:rFonts w:hint="eastAsia" w:ascii="宋体" w:hAnsi="宋体" w:eastAsia="宋体" w:cs="宋体"/>
          <w:kern w:val="0"/>
          <w:sz w:val="24"/>
          <w:highlight w:val="none"/>
          <w:lang w:val="en-US" w:eastAsia="zh-CN"/>
        </w:rPr>
        <w:t>将磋商响应文件上传至</w:t>
      </w:r>
      <w:r>
        <w:rPr>
          <w:rFonts w:hint="eastAsia" w:ascii="宋体" w:hAnsi="宋体" w:eastAsia="宋体" w:cs="宋体"/>
          <w:kern w:val="0"/>
          <w:sz w:val="24"/>
          <w:highlight w:val="none"/>
          <w:lang w:val="zh-CN"/>
        </w:rPr>
        <w:t>政采云投标客户端。</w:t>
      </w:r>
    </w:p>
    <w:p w14:paraId="155C9ECE">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14.2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w:t>
      </w:r>
      <w:r>
        <w:rPr>
          <w:rFonts w:hint="eastAsia" w:ascii="宋体" w:hAnsi="宋体" w:eastAsia="宋体" w:cs="宋体"/>
          <w:kern w:val="0"/>
          <w:sz w:val="24"/>
          <w:highlight w:val="none"/>
          <w:lang w:val="en-US" w:eastAsia="zh-CN"/>
        </w:rPr>
        <w:t>及开标时间</w:t>
      </w:r>
      <w:r>
        <w:rPr>
          <w:rFonts w:hint="eastAsia" w:ascii="宋体" w:hAnsi="宋体" w:eastAsia="宋体" w:cs="宋体"/>
          <w:kern w:val="0"/>
          <w:sz w:val="24"/>
          <w:highlight w:val="none"/>
          <w:lang w:val="zh-CN"/>
        </w:rPr>
        <w:t>前，</w:t>
      </w:r>
      <w:r>
        <w:rPr>
          <w:rFonts w:hint="eastAsia" w:ascii="宋体" w:hAnsi="宋体" w:eastAsia="宋体" w:cs="宋体"/>
          <w:kern w:val="0"/>
          <w:sz w:val="24"/>
          <w:highlight w:val="none"/>
          <w:lang w:val="en-US" w:eastAsia="zh-CN"/>
        </w:rPr>
        <w:t>未将磋商响应文件上传至</w:t>
      </w:r>
      <w:r>
        <w:rPr>
          <w:rFonts w:hint="eastAsia" w:ascii="宋体" w:hAnsi="宋体" w:eastAsia="宋体" w:cs="宋体"/>
          <w:kern w:val="0"/>
          <w:sz w:val="24"/>
          <w:highlight w:val="none"/>
          <w:lang w:val="zh-CN"/>
        </w:rPr>
        <w:t>政采云投标客户端、</w:t>
      </w:r>
      <w:r>
        <w:rPr>
          <w:rFonts w:hint="eastAsia" w:ascii="宋体" w:hAnsi="宋体" w:eastAsia="宋体" w:cs="宋体"/>
          <w:kern w:val="0"/>
          <w:sz w:val="24"/>
          <w:highlight w:val="none"/>
          <w:lang w:val="en-US" w:eastAsia="zh-CN"/>
        </w:rPr>
        <w:t>或文件解密失败的，视为无效投标</w:t>
      </w:r>
      <w:r>
        <w:rPr>
          <w:rFonts w:hint="eastAsia" w:ascii="宋体" w:hAnsi="宋体" w:eastAsia="宋体" w:cs="宋体"/>
          <w:kern w:val="0"/>
          <w:sz w:val="24"/>
          <w:highlight w:val="none"/>
          <w:lang w:val="zh-CN"/>
        </w:rPr>
        <w:t>。</w:t>
      </w:r>
    </w:p>
    <w:p w14:paraId="4EFC203E">
      <w:pPr>
        <w:pStyle w:val="24"/>
        <w:jc w:val="left"/>
        <w:rPr>
          <w:rFonts w:ascii="宋体" w:hAnsi="宋体" w:cs="宋体"/>
          <w:sz w:val="28"/>
          <w:szCs w:val="28"/>
          <w:highlight w:val="none"/>
        </w:rPr>
      </w:pPr>
      <w:bookmarkStart w:id="53" w:name="_Toc12941"/>
      <w:r>
        <w:rPr>
          <w:rFonts w:hint="eastAsia" w:ascii="宋体" w:hAnsi="宋体" w:cs="宋体"/>
          <w:sz w:val="28"/>
          <w:szCs w:val="28"/>
          <w:highlight w:val="none"/>
          <w:lang w:val="zh-CN"/>
        </w:rPr>
        <w:t>15. 磋商响应文件的</w:t>
      </w:r>
      <w:r>
        <w:rPr>
          <w:rFonts w:hint="eastAsia" w:ascii="宋体" w:hAnsi="宋体" w:cs="宋体"/>
          <w:sz w:val="28"/>
          <w:szCs w:val="28"/>
          <w:highlight w:val="none"/>
        </w:rPr>
        <w:t>补充</w:t>
      </w:r>
      <w:r>
        <w:rPr>
          <w:rFonts w:hint="eastAsia" w:ascii="宋体" w:hAnsi="宋体" w:cs="宋体"/>
          <w:sz w:val="28"/>
          <w:szCs w:val="28"/>
          <w:highlight w:val="none"/>
          <w:lang w:val="zh-CN"/>
        </w:rPr>
        <w:t>、修改</w:t>
      </w:r>
      <w:bookmarkEnd w:id="52"/>
      <w:r>
        <w:rPr>
          <w:rFonts w:hint="eastAsia" w:ascii="宋体" w:hAnsi="宋体" w:cs="宋体"/>
          <w:sz w:val="28"/>
          <w:szCs w:val="28"/>
          <w:highlight w:val="none"/>
        </w:rPr>
        <w:t>或撤回</w:t>
      </w:r>
      <w:bookmarkEnd w:id="53"/>
    </w:p>
    <w:p w14:paraId="6FC26100">
      <w:pPr>
        <w:widowControl/>
        <w:spacing w:line="400" w:lineRule="exact"/>
        <w:ind w:firstLine="480" w:firstLineChars="200"/>
        <w:jc w:val="left"/>
        <w:rPr>
          <w:rFonts w:ascii="宋体" w:hAnsi="宋体" w:cs="宋体"/>
          <w:kern w:val="0"/>
          <w:sz w:val="24"/>
          <w:highlight w:val="none"/>
          <w:lang w:val="zh-CN"/>
        </w:rPr>
      </w:pPr>
      <w:bookmarkStart w:id="54" w:name="_Toc17359"/>
      <w:r>
        <w:rPr>
          <w:rFonts w:hint="eastAsia" w:ascii="宋体" w:hAnsi="宋体" w:cs="宋体"/>
          <w:kern w:val="0"/>
          <w:sz w:val="24"/>
          <w:highlight w:val="none"/>
          <w:lang w:val="zh-CN"/>
        </w:rPr>
        <w:t>供应商在</w:t>
      </w:r>
      <w:r>
        <w:rPr>
          <w:rFonts w:hint="eastAsia" w:ascii="宋体" w:hAnsi="宋体" w:eastAsia="宋体" w:cs="宋体"/>
          <w:kern w:val="0"/>
          <w:sz w:val="24"/>
          <w:highlight w:val="none"/>
          <w:lang w:val="zh-CN"/>
        </w:rPr>
        <w:t>磋商响应文件</w:t>
      </w:r>
      <w:r>
        <w:rPr>
          <w:rFonts w:hint="eastAsia" w:ascii="宋体" w:hAnsi="宋体" w:cs="宋体"/>
          <w:kern w:val="0"/>
          <w:sz w:val="24"/>
          <w:highlight w:val="none"/>
          <w:lang w:val="zh-CN"/>
        </w:rPr>
        <w:t>截止时间前，可以对所</w:t>
      </w:r>
      <w:r>
        <w:rPr>
          <w:rFonts w:hint="eastAsia" w:ascii="宋体" w:hAnsi="宋体" w:cs="宋体"/>
          <w:kern w:val="0"/>
          <w:sz w:val="24"/>
          <w:highlight w:val="none"/>
          <w:lang w:val="zh-CN" w:eastAsia="zh-CN"/>
        </w:rPr>
        <w:t>上传</w:t>
      </w:r>
      <w:r>
        <w:rPr>
          <w:rFonts w:hint="eastAsia" w:ascii="宋体" w:hAnsi="宋体" w:cs="宋体"/>
          <w:kern w:val="0"/>
          <w:sz w:val="24"/>
          <w:highlight w:val="none"/>
          <w:lang w:val="zh-CN"/>
        </w:rPr>
        <w:t>的</w:t>
      </w:r>
      <w:r>
        <w:rPr>
          <w:rFonts w:hint="eastAsia" w:ascii="宋体" w:hAnsi="宋体" w:cs="宋体"/>
          <w:kern w:val="0"/>
          <w:sz w:val="24"/>
          <w:highlight w:val="none"/>
          <w:lang w:val="en-US" w:eastAsia="zh-CN"/>
        </w:rPr>
        <w:t>磋商</w:t>
      </w:r>
      <w:r>
        <w:rPr>
          <w:rFonts w:hint="eastAsia" w:ascii="宋体" w:hAnsi="宋体" w:cs="宋体"/>
          <w:kern w:val="0"/>
          <w:sz w:val="24"/>
          <w:highlight w:val="none"/>
          <w:lang w:val="zh-CN"/>
        </w:rPr>
        <w:t>文件进行补充、修改或者撤回</w:t>
      </w:r>
      <w:r>
        <w:rPr>
          <w:rFonts w:hint="eastAsia" w:ascii="宋体" w:hAnsi="宋体" w:cs="宋体"/>
          <w:kern w:val="0"/>
          <w:sz w:val="24"/>
          <w:highlight w:val="none"/>
          <w:lang w:val="zh-CN" w:eastAsia="zh-CN"/>
        </w:rPr>
        <w:t>，</w:t>
      </w:r>
      <w:r>
        <w:rPr>
          <w:rFonts w:hint="eastAsia" w:ascii="宋体" w:hAnsi="宋体" w:cs="宋体"/>
          <w:kern w:val="0"/>
          <w:sz w:val="24"/>
          <w:highlight w:val="none"/>
          <w:lang w:val="zh-CN"/>
        </w:rPr>
        <w:t>补充、修改或者撤回</w:t>
      </w:r>
      <w:r>
        <w:rPr>
          <w:rFonts w:hint="eastAsia" w:ascii="宋体" w:hAnsi="宋体" w:cs="宋体"/>
          <w:kern w:val="0"/>
          <w:sz w:val="24"/>
          <w:highlight w:val="none"/>
          <w:lang w:val="zh-CN" w:eastAsia="zh-CN"/>
        </w:rPr>
        <w:t>的内容</w:t>
      </w:r>
      <w:r>
        <w:rPr>
          <w:rFonts w:hint="eastAsia" w:ascii="宋体" w:hAnsi="宋体" w:cs="宋体"/>
          <w:kern w:val="0"/>
          <w:sz w:val="24"/>
          <w:highlight w:val="none"/>
          <w:lang w:val="zh-CN"/>
        </w:rPr>
        <w:t>作为</w:t>
      </w:r>
      <w:r>
        <w:rPr>
          <w:rFonts w:hint="eastAsia" w:ascii="宋体" w:hAnsi="宋体" w:cs="宋体"/>
          <w:kern w:val="0"/>
          <w:sz w:val="24"/>
          <w:highlight w:val="none"/>
          <w:lang w:val="en-US" w:eastAsia="zh-CN"/>
        </w:rPr>
        <w:t>磋商响应</w:t>
      </w:r>
      <w:r>
        <w:rPr>
          <w:rFonts w:hint="eastAsia" w:ascii="宋体" w:hAnsi="宋体" w:cs="宋体"/>
          <w:kern w:val="0"/>
          <w:sz w:val="24"/>
          <w:highlight w:val="none"/>
          <w:lang w:val="zh-CN"/>
        </w:rPr>
        <w:t>文件的组成部分。</w:t>
      </w:r>
    </w:p>
    <w:p w14:paraId="42C37B12">
      <w:pPr>
        <w:pStyle w:val="24"/>
        <w:spacing w:before="0" w:after="0" w:line="360" w:lineRule="auto"/>
        <w:rPr>
          <w:rFonts w:ascii="宋体" w:hAnsi="宋体" w:cs="宋体"/>
          <w:color w:val="000000"/>
          <w:sz w:val="32"/>
          <w:szCs w:val="28"/>
          <w:highlight w:val="none"/>
        </w:rPr>
      </w:pPr>
      <w:bookmarkStart w:id="55" w:name="_Toc24751"/>
      <w:bookmarkStart w:id="56" w:name="_Toc528"/>
      <w:r>
        <w:rPr>
          <w:rFonts w:hint="eastAsia" w:ascii="宋体" w:hAnsi="宋体" w:cs="宋体"/>
          <w:color w:val="000000"/>
          <w:sz w:val="32"/>
          <w:szCs w:val="28"/>
          <w:highlight w:val="none"/>
          <w:lang w:val="zh-CN"/>
        </w:rPr>
        <w:t>五、开标</w:t>
      </w:r>
      <w:bookmarkEnd w:id="55"/>
      <w:bookmarkEnd w:id="56"/>
    </w:p>
    <w:p w14:paraId="39071B50">
      <w:pPr>
        <w:pStyle w:val="24"/>
        <w:spacing w:before="0" w:after="0" w:line="360" w:lineRule="auto"/>
        <w:jc w:val="left"/>
        <w:rPr>
          <w:rFonts w:ascii="宋体" w:hAnsi="宋体" w:cs="宋体"/>
          <w:color w:val="000000"/>
          <w:sz w:val="28"/>
          <w:szCs w:val="28"/>
          <w:highlight w:val="none"/>
          <w:lang w:val="zh-CN"/>
        </w:rPr>
      </w:pPr>
      <w:bookmarkStart w:id="57" w:name="_Toc403"/>
      <w:bookmarkStart w:id="58" w:name="_Toc11717"/>
      <w:r>
        <w:rPr>
          <w:rFonts w:hint="eastAsia" w:ascii="宋体" w:hAnsi="宋体" w:cs="宋体"/>
          <w:color w:val="000000"/>
          <w:sz w:val="28"/>
          <w:szCs w:val="28"/>
          <w:highlight w:val="none"/>
          <w:lang w:val="zh-CN"/>
        </w:rPr>
        <w:t>16.开标</w:t>
      </w:r>
      <w:bookmarkEnd w:id="57"/>
      <w:bookmarkEnd w:id="58"/>
    </w:p>
    <w:p w14:paraId="2D4997E9">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2F881FD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131C382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16.2 开标由采购代理机构主持，邀请供应商参加。评标委员会成员不得参加开标活动。</w:t>
      </w:r>
    </w:p>
    <w:p w14:paraId="61F487A2">
      <w:pPr>
        <w:widowControl/>
        <w:spacing w:line="400" w:lineRule="exact"/>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16.3 开标时，由采购代理机构工作人员当众通过政采云客户端进行解密程序。</w:t>
      </w:r>
    </w:p>
    <w:p w14:paraId="65609B5C">
      <w:pPr>
        <w:widowControl/>
        <w:spacing w:line="4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供应商不足3家的，不得开标。</w:t>
      </w:r>
    </w:p>
    <w:p w14:paraId="28DD5C63">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highlight w:val="none"/>
          <w:lang w:val="zh-CN"/>
        </w:rPr>
        <w:t>16.4 开标过程应当由采购代理机构负责记录，由参加开标的各供应商代表和相关工作人员签字确认后随采购文件</w:t>
      </w:r>
      <w:r>
        <w:rPr>
          <w:rFonts w:hint="eastAsia" w:ascii="宋体" w:hAnsi="宋体" w:cs="宋体"/>
          <w:kern w:val="0"/>
          <w:sz w:val="24"/>
          <w:lang w:val="zh-CN"/>
        </w:rPr>
        <w:t>一并存档。</w:t>
      </w:r>
    </w:p>
    <w:p w14:paraId="0BAB205C">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3AD7A70C">
      <w:pPr>
        <w:widowControl/>
        <w:spacing w:line="400" w:lineRule="exact"/>
        <w:ind w:firstLine="480" w:firstLineChars="200"/>
        <w:jc w:val="left"/>
        <w:rPr>
          <w:rFonts w:ascii="宋体" w:hAnsi="宋体" w:cs="宋体"/>
        </w:rPr>
      </w:pPr>
      <w:r>
        <w:rPr>
          <w:rFonts w:hint="eastAsia" w:ascii="宋体" w:hAnsi="宋体" w:cs="宋体"/>
          <w:kern w:val="0"/>
          <w:sz w:val="24"/>
          <w:lang w:val="zh-CN"/>
        </w:rPr>
        <w:t>供应商未参加开标的，视同认可开标结果。</w:t>
      </w:r>
    </w:p>
    <w:p w14:paraId="1FE94E5F">
      <w:pPr>
        <w:pStyle w:val="24"/>
        <w:rPr>
          <w:rFonts w:ascii="宋体" w:hAnsi="宋体" w:cs="宋体"/>
          <w:sz w:val="32"/>
          <w:szCs w:val="28"/>
        </w:rPr>
      </w:pPr>
      <w:bookmarkStart w:id="59" w:name="_Toc32216"/>
      <w:r>
        <w:rPr>
          <w:rFonts w:hint="eastAsia" w:ascii="宋体" w:hAnsi="宋体" w:cs="宋体"/>
          <w:sz w:val="32"/>
          <w:szCs w:val="28"/>
        </w:rPr>
        <w:t>六、磋商程序及方法</w:t>
      </w:r>
      <w:bookmarkEnd w:id="54"/>
      <w:bookmarkEnd w:id="59"/>
    </w:p>
    <w:p w14:paraId="6C1D1680">
      <w:pPr>
        <w:pStyle w:val="24"/>
        <w:spacing w:before="0" w:after="0" w:line="360" w:lineRule="auto"/>
        <w:jc w:val="left"/>
        <w:rPr>
          <w:rFonts w:hint="eastAsia" w:ascii="宋体" w:hAnsi="宋体" w:cs="宋体"/>
          <w:color w:val="000000"/>
          <w:sz w:val="28"/>
          <w:szCs w:val="28"/>
          <w:highlight w:val="none"/>
          <w:lang w:val="zh-CN"/>
        </w:rPr>
      </w:pPr>
      <w:bookmarkStart w:id="60" w:name="_Toc28221"/>
      <w:bookmarkStart w:id="61" w:name="_Toc24526"/>
      <w:r>
        <w:rPr>
          <w:rFonts w:hint="eastAsia" w:ascii="宋体" w:hAnsi="宋体" w:cs="宋体"/>
          <w:color w:val="000000"/>
          <w:sz w:val="28"/>
          <w:szCs w:val="28"/>
          <w:highlight w:val="none"/>
          <w:lang w:val="zh-CN"/>
        </w:rPr>
        <w:t>17.磋商小组</w:t>
      </w:r>
      <w:bookmarkEnd w:id="60"/>
      <w:bookmarkEnd w:id="61"/>
    </w:p>
    <w:p w14:paraId="35A787E5">
      <w:pPr>
        <w:widowControl/>
        <w:spacing w:line="400" w:lineRule="exact"/>
        <w:jc w:val="left"/>
        <w:rPr>
          <w:rFonts w:ascii="宋体" w:hAnsi="宋体" w:cs="宋体"/>
          <w:kern w:val="0"/>
          <w:sz w:val="24"/>
        </w:rPr>
      </w:pPr>
      <w:r>
        <w:rPr>
          <w:rFonts w:hint="eastAsia" w:ascii="宋体" w:hAnsi="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925293F">
      <w:pPr>
        <w:widowControl/>
        <w:spacing w:line="400" w:lineRule="exact"/>
        <w:jc w:val="left"/>
        <w:rPr>
          <w:rFonts w:ascii="宋体" w:hAnsi="宋体" w:cs="宋体"/>
          <w:kern w:val="0"/>
          <w:sz w:val="24"/>
        </w:rPr>
      </w:pPr>
      <w:r>
        <w:rPr>
          <w:rFonts w:hint="eastAsia" w:ascii="宋体" w:hAnsi="宋体" w:cs="宋体"/>
          <w:kern w:val="0"/>
          <w:sz w:val="24"/>
        </w:rPr>
        <w:t>17.2磋商由采购代理机构负责组织，具体磋商事务由依法组建的磋商小组负责，并独立履行下列职责：</w:t>
      </w:r>
    </w:p>
    <w:p w14:paraId="177EF8C7">
      <w:pPr>
        <w:widowControl/>
        <w:spacing w:line="400" w:lineRule="exact"/>
        <w:jc w:val="left"/>
        <w:rPr>
          <w:rFonts w:ascii="宋体" w:hAnsi="宋体" w:cs="宋体"/>
          <w:kern w:val="0"/>
          <w:sz w:val="24"/>
        </w:rPr>
      </w:pPr>
      <w:r>
        <w:rPr>
          <w:rFonts w:hint="eastAsia" w:ascii="宋体" w:hAnsi="宋体" w:cs="宋体"/>
          <w:kern w:val="0"/>
          <w:sz w:val="24"/>
        </w:rPr>
        <w:t>（1）审查磋商响应文件是否符合磋商文件要求，并作出评价；</w:t>
      </w:r>
    </w:p>
    <w:p w14:paraId="498EF9C6">
      <w:pPr>
        <w:widowControl/>
        <w:spacing w:line="400" w:lineRule="exact"/>
        <w:jc w:val="left"/>
        <w:rPr>
          <w:rFonts w:ascii="宋体" w:hAnsi="宋体" w:cs="宋体"/>
          <w:kern w:val="0"/>
          <w:sz w:val="24"/>
        </w:rPr>
      </w:pPr>
      <w:r>
        <w:rPr>
          <w:rFonts w:hint="eastAsia" w:ascii="宋体" w:hAnsi="宋体" w:cs="宋体"/>
          <w:kern w:val="0"/>
          <w:sz w:val="24"/>
        </w:rPr>
        <w:t>（2）要求</w:t>
      </w:r>
      <w:r>
        <w:rPr>
          <w:rFonts w:hint="eastAsia" w:ascii="宋体" w:hAnsi="宋体" w:cs="宋体"/>
          <w:kern w:val="0"/>
          <w:sz w:val="24"/>
          <w:lang w:eastAsia="zh-CN"/>
        </w:rPr>
        <w:t>供应商</w:t>
      </w:r>
      <w:r>
        <w:rPr>
          <w:rFonts w:hint="eastAsia" w:ascii="宋体" w:hAnsi="宋体" w:cs="宋体"/>
          <w:kern w:val="0"/>
          <w:sz w:val="24"/>
        </w:rPr>
        <w:t>对磋商响应文件有关事项作出解释或澄清；</w:t>
      </w:r>
    </w:p>
    <w:p w14:paraId="37841C41">
      <w:pPr>
        <w:widowControl/>
        <w:spacing w:line="400" w:lineRule="exact"/>
        <w:jc w:val="left"/>
        <w:rPr>
          <w:rFonts w:ascii="宋体" w:hAnsi="宋体" w:cs="宋体"/>
          <w:kern w:val="0"/>
          <w:sz w:val="24"/>
        </w:rPr>
      </w:pPr>
      <w:r>
        <w:rPr>
          <w:rFonts w:hint="eastAsia" w:ascii="宋体" w:hAnsi="宋体" w:cs="宋体"/>
          <w:kern w:val="0"/>
          <w:sz w:val="24"/>
        </w:rPr>
        <w:t>（3）推荐预成交候选供应商；</w:t>
      </w:r>
    </w:p>
    <w:p w14:paraId="68EBC23B">
      <w:pPr>
        <w:widowControl/>
        <w:spacing w:line="400" w:lineRule="exact"/>
        <w:jc w:val="left"/>
        <w:rPr>
          <w:rFonts w:hint="eastAsia" w:ascii="宋体" w:hAnsi="宋体" w:eastAsia="宋体" w:cs="宋体"/>
          <w:kern w:val="0"/>
          <w:sz w:val="24"/>
          <w:lang w:eastAsia="zh-CN"/>
        </w:rPr>
      </w:pPr>
      <w:r>
        <w:rPr>
          <w:rFonts w:hint="eastAsia" w:ascii="宋体" w:hAnsi="宋体" w:cs="宋体"/>
          <w:kern w:val="0"/>
          <w:sz w:val="24"/>
        </w:rPr>
        <w:t>（4）对非法干预评标工作的人员和机构进行举报或投诉</w:t>
      </w:r>
      <w:r>
        <w:rPr>
          <w:rFonts w:hint="eastAsia" w:ascii="宋体" w:hAnsi="宋体" w:cs="宋体"/>
          <w:kern w:val="0"/>
          <w:sz w:val="24"/>
          <w:lang w:eastAsia="zh-CN"/>
        </w:rPr>
        <w:t>；</w:t>
      </w:r>
    </w:p>
    <w:p w14:paraId="4EB7A4AD">
      <w:pPr>
        <w:widowControl/>
        <w:spacing w:line="400" w:lineRule="exact"/>
        <w:jc w:val="left"/>
        <w:rPr>
          <w:rFonts w:ascii="宋体" w:hAnsi="宋体" w:cs="宋体"/>
          <w:kern w:val="0"/>
          <w:sz w:val="24"/>
        </w:rPr>
      </w:pPr>
      <w:r>
        <w:rPr>
          <w:rFonts w:hint="eastAsia" w:ascii="宋体" w:hAnsi="宋体" w:cs="宋体"/>
          <w:kern w:val="0"/>
          <w:sz w:val="24"/>
        </w:rPr>
        <w:t>17.3磋商小组应遵守并履行下列义务：</w:t>
      </w:r>
    </w:p>
    <w:p w14:paraId="056519ED">
      <w:pPr>
        <w:widowControl/>
        <w:spacing w:line="400" w:lineRule="exact"/>
        <w:jc w:val="left"/>
        <w:rPr>
          <w:rFonts w:ascii="宋体" w:hAnsi="宋体" w:cs="宋体"/>
          <w:kern w:val="0"/>
          <w:sz w:val="24"/>
        </w:rPr>
      </w:pPr>
      <w:r>
        <w:rPr>
          <w:rFonts w:hint="eastAsia" w:ascii="宋体" w:hAnsi="宋体" w:cs="宋体"/>
          <w:kern w:val="0"/>
          <w:sz w:val="24"/>
        </w:rPr>
        <w:t>（1）遵纪守法，客观、公正、廉洁地履行职责；</w:t>
      </w:r>
    </w:p>
    <w:p w14:paraId="3EB0EF90">
      <w:pPr>
        <w:widowControl/>
        <w:spacing w:line="400" w:lineRule="exact"/>
        <w:jc w:val="left"/>
        <w:rPr>
          <w:rFonts w:ascii="宋体" w:hAnsi="宋体" w:cs="宋体"/>
          <w:kern w:val="0"/>
          <w:sz w:val="24"/>
        </w:rPr>
      </w:pPr>
      <w:r>
        <w:rPr>
          <w:rFonts w:hint="eastAsia" w:ascii="宋体" w:hAnsi="宋体" w:cs="宋体"/>
          <w:kern w:val="0"/>
          <w:sz w:val="24"/>
        </w:rPr>
        <w:t>（2）按照磋商文件规定的评审方法和评审标准进行评审，对评审意见承担磋商小组成员责任；</w:t>
      </w:r>
    </w:p>
    <w:p w14:paraId="78ABF526">
      <w:pPr>
        <w:widowControl/>
        <w:spacing w:line="400" w:lineRule="exact"/>
        <w:jc w:val="left"/>
        <w:rPr>
          <w:rFonts w:ascii="宋体" w:hAnsi="宋体" w:cs="宋体"/>
          <w:kern w:val="0"/>
          <w:sz w:val="24"/>
        </w:rPr>
      </w:pPr>
      <w:r>
        <w:rPr>
          <w:rFonts w:hint="eastAsia" w:ascii="宋体" w:hAnsi="宋体" w:cs="宋体"/>
          <w:kern w:val="0"/>
          <w:sz w:val="24"/>
        </w:rPr>
        <w:t>（3）对磋商响应文件、磋商情况和磋商中获悉的商业秘密保密；</w:t>
      </w:r>
    </w:p>
    <w:p w14:paraId="2CEA0F0D">
      <w:pPr>
        <w:widowControl/>
        <w:spacing w:line="400" w:lineRule="exact"/>
        <w:jc w:val="left"/>
        <w:rPr>
          <w:rFonts w:ascii="宋体" w:hAnsi="宋体" w:cs="宋体"/>
          <w:kern w:val="0"/>
          <w:sz w:val="24"/>
        </w:rPr>
      </w:pPr>
      <w:r>
        <w:rPr>
          <w:rFonts w:hint="eastAsia" w:ascii="宋体" w:hAnsi="宋体" w:cs="宋体"/>
          <w:kern w:val="0"/>
          <w:sz w:val="24"/>
        </w:rPr>
        <w:t>（4）参与磋商报告的起草；</w:t>
      </w:r>
    </w:p>
    <w:p w14:paraId="2DECCC9F">
      <w:pPr>
        <w:widowControl/>
        <w:spacing w:line="400" w:lineRule="exact"/>
        <w:jc w:val="left"/>
        <w:rPr>
          <w:rFonts w:ascii="宋体" w:hAnsi="宋体" w:cs="宋体"/>
          <w:kern w:val="0"/>
          <w:sz w:val="24"/>
        </w:rPr>
      </w:pPr>
      <w:r>
        <w:rPr>
          <w:rFonts w:hint="eastAsia" w:ascii="宋体" w:hAnsi="宋体" w:cs="宋体"/>
          <w:kern w:val="0"/>
          <w:sz w:val="24"/>
        </w:rPr>
        <w:t>（5）解答</w:t>
      </w:r>
      <w:r>
        <w:rPr>
          <w:rFonts w:hint="eastAsia" w:ascii="宋体" w:hAnsi="宋体" w:cs="宋体"/>
          <w:kern w:val="0"/>
          <w:sz w:val="24"/>
          <w:lang w:eastAsia="zh-CN"/>
        </w:rPr>
        <w:t>供应商</w:t>
      </w:r>
      <w:r>
        <w:rPr>
          <w:rFonts w:hint="eastAsia" w:ascii="宋体" w:hAnsi="宋体" w:cs="宋体"/>
          <w:kern w:val="0"/>
          <w:sz w:val="24"/>
        </w:rPr>
        <w:t>及有关方面的质疑；</w:t>
      </w:r>
    </w:p>
    <w:p w14:paraId="1FDC4B2A">
      <w:pPr>
        <w:widowControl/>
        <w:spacing w:line="400" w:lineRule="exact"/>
        <w:jc w:val="left"/>
        <w:rPr>
          <w:rFonts w:hint="eastAsia" w:ascii="宋体" w:hAnsi="宋体" w:eastAsia="宋体" w:cs="宋体"/>
          <w:kern w:val="0"/>
          <w:sz w:val="24"/>
          <w:lang w:eastAsia="zh-CN"/>
        </w:rPr>
      </w:pPr>
      <w:r>
        <w:rPr>
          <w:rFonts w:hint="eastAsia" w:ascii="宋体" w:hAnsi="宋体" w:cs="宋体"/>
          <w:kern w:val="0"/>
          <w:sz w:val="24"/>
        </w:rPr>
        <w:t>（6）配合纪检部门进行投诉处理工作</w:t>
      </w:r>
      <w:r>
        <w:rPr>
          <w:rFonts w:hint="eastAsia" w:ascii="宋体" w:hAnsi="宋体" w:cs="宋体"/>
          <w:kern w:val="0"/>
          <w:sz w:val="24"/>
          <w:lang w:eastAsia="zh-CN"/>
        </w:rPr>
        <w:t>；</w:t>
      </w:r>
    </w:p>
    <w:p w14:paraId="263259F7">
      <w:pPr>
        <w:widowControl/>
        <w:spacing w:line="400" w:lineRule="exact"/>
        <w:jc w:val="left"/>
        <w:rPr>
          <w:rFonts w:ascii="宋体" w:hAnsi="宋体" w:cs="宋体"/>
          <w:kern w:val="0"/>
          <w:sz w:val="24"/>
        </w:rPr>
      </w:pPr>
      <w:r>
        <w:rPr>
          <w:rFonts w:hint="eastAsia" w:ascii="宋体" w:hAnsi="宋体" w:cs="宋体"/>
          <w:kern w:val="0"/>
          <w:sz w:val="24"/>
        </w:rPr>
        <w:t>17.4磋商小组所有成员应当集中与单一供应商分别进行磋商，并给予所有参加磋商的供应商平等的磋商机会。</w:t>
      </w:r>
    </w:p>
    <w:p w14:paraId="56A8FFA7">
      <w:pPr>
        <w:widowControl/>
        <w:spacing w:line="400" w:lineRule="exact"/>
        <w:jc w:val="left"/>
        <w:rPr>
          <w:rFonts w:ascii="宋体" w:hAnsi="宋体" w:cs="宋体"/>
          <w:kern w:val="0"/>
          <w:sz w:val="28"/>
          <w:szCs w:val="28"/>
        </w:rPr>
      </w:pPr>
      <w:r>
        <w:rPr>
          <w:rFonts w:hint="eastAsia" w:ascii="宋体" w:hAnsi="宋体" w:cs="宋体"/>
          <w:kern w:val="0"/>
          <w:sz w:val="24"/>
        </w:rPr>
        <w:t>17.5磋商工作在有关部门的监督和严格保密的情况下依法开展，任何单位和个人不得非法干预、影响磋商工作和磋商结果。</w:t>
      </w:r>
    </w:p>
    <w:p w14:paraId="1C0249BC">
      <w:pPr>
        <w:pStyle w:val="24"/>
        <w:jc w:val="left"/>
        <w:rPr>
          <w:rFonts w:ascii="宋体" w:hAnsi="宋体" w:cs="宋体"/>
          <w:sz w:val="28"/>
          <w:szCs w:val="28"/>
          <w:lang w:val="zh-CN"/>
        </w:rPr>
      </w:pPr>
      <w:bookmarkStart w:id="62" w:name="_Toc12665"/>
      <w:bookmarkStart w:id="63" w:name="_Toc11429"/>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.磋商程序</w:t>
      </w:r>
      <w:bookmarkEnd w:id="62"/>
      <w:bookmarkEnd w:id="63"/>
    </w:p>
    <w:p w14:paraId="4C3168E5">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.1进入评审阶段后，由磋商小组成员独立开展评审工作，负责审议所有磋商响应文件，并按先初审、后详细评审的程序对磋商响应文件进行评审、评分。</w:t>
      </w:r>
    </w:p>
    <w:p w14:paraId="4C874B7C">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18.1.1 本次综</w:t>
      </w:r>
      <w:r>
        <w:rPr>
          <w:rFonts w:hint="eastAsia" w:ascii="宋体" w:hAnsi="宋体" w:eastAsia="宋体" w:cs="宋体"/>
          <w:kern w:val="0"/>
          <w:sz w:val="24"/>
          <w:lang w:val="zh-CN"/>
        </w:rPr>
        <w:t>合评分的主要因素是：磋商报价、</w:t>
      </w:r>
      <w:r>
        <w:rPr>
          <w:rFonts w:hint="eastAsia" w:ascii="宋体" w:hAnsi="宋体" w:cs="宋体"/>
          <w:kern w:val="0"/>
          <w:sz w:val="24"/>
          <w:lang w:val="en-US" w:eastAsia="zh-CN"/>
        </w:rPr>
        <w:t>履约能力</w:t>
      </w:r>
      <w:r>
        <w:rPr>
          <w:rFonts w:hint="eastAsia" w:ascii="宋体" w:hAnsi="宋体" w:eastAsia="宋体" w:cs="宋体"/>
          <w:kern w:val="0"/>
          <w:sz w:val="24"/>
          <w:lang w:val="en-US" w:eastAsia="zh-CN"/>
        </w:rPr>
        <w:t>、</w:t>
      </w:r>
      <w:r>
        <w:rPr>
          <w:rFonts w:hint="eastAsia" w:ascii="宋体" w:hAnsi="宋体" w:cs="宋体"/>
          <w:kern w:val="0"/>
          <w:sz w:val="24"/>
          <w:lang w:val="en-US" w:eastAsia="zh-CN"/>
        </w:rPr>
        <w:t>项目服务方案</w:t>
      </w:r>
      <w:r>
        <w:rPr>
          <w:rFonts w:hint="eastAsia" w:ascii="宋体" w:hAnsi="宋体" w:eastAsia="宋体" w:cs="宋体"/>
          <w:kern w:val="0"/>
          <w:sz w:val="24"/>
          <w:lang w:val="zh-CN"/>
        </w:rPr>
        <w:t>。评</w:t>
      </w:r>
      <w:r>
        <w:rPr>
          <w:rFonts w:hint="eastAsia" w:ascii="宋体" w:hAnsi="宋体" w:cs="宋体"/>
          <w:kern w:val="0"/>
          <w:sz w:val="24"/>
          <w:lang w:val="zh-CN"/>
        </w:rPr>
        <w:t>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0387EDD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169253D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4AF26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.1.2 除磋商价格因素外，磋商小组应依据磋商文件规定的评审方法和评审标准对其他因素进行客观评审。</w:t>
      </w:r>
    </w:p>
    <w:p w14:paraId="1E7D1BE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.2磋商响应文件在响应磋商文件要求方面出现的偏离，分为实质性偏离和非实质性偏离。</w:t>
      </w:r>
    </w:p>
    <w:p w14:paraId="681B2EB3">
      <w:pPr>
        <w:autoSpaceDE w:val="0"/>
        <w:autoSpaceDN w:val="0"/>
        <w:adjustRightInd w:val="0"/>
        <w:spacing w:line="400" w:lineRule="exact"/>
        <w:ind w:firstLine="480" w:firstLineChars="200"/>
        <w:rPr>
          <w:rFonts w:hint="eastAsia" w:ascii="宋体" w:hAnsi="宋体"/>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.2.1实质性偏离是指磋商响应文件未能实质性响应磋商文件的要求。以下情况属于实质性偏离。</w:t>
      </w:r>
    </w:p>
    <w:p w14:paraId="36C2889D">
      <w:pPr>
        <w:widowControl/>
        <w:autoSpaceDE/>
        <w:autoSpaceDN/>
        <w:spacing w:line="500" w:lineRule="exact"/>
        <w:ind w:firstLine="482"/>
        <w:rPr>
          <w:rFonts w:hint="eastAsia" w:ascii="宋体" w:hAnsi="宋体" w:eastAsia="宋体" w:cs="宋体"/>
          <w:color w:val="auto"/>
          <w:kern w:val="0"/>
          <w:sz w:val="24"/>
          <w:lang w:val="zh-CN"/>
        </w:rPr>
      </w:pPr>
      <w:r>
        <w:rPr>
          <w:rFonts w:hint="eastAsia" w:ascii="宋体" w:hAnsi="宋体" w:eastAsia="宋体" w:cs="宋体"/>
          <w:spacing w:val="-10"/>
          <w:sz w:val="24"/>
          <w:lang w:val="en-US" w:eastAsia="zh-CN"/>
        </w:rPr>
        <w:t>18.</w:t>
      </w:r>
      <w:r>
        <w:rPr>
          <w:rFonts w:hint="eastAsia" w:ascii="宋体" w:hAnsi="宋体" w:cs="宋体"/>
          <w:spacing w:val="-10"/>
          <w:sz w:val="24"/>
          <w:lang w:val="en-US" w:eastAsia="zh-CN"/>
        </w:rPr>
        <w:t xml:space="preserve">2.2 </w:t>
      </w:r>
      <w:r>
        <w:rPr>
          <w:rFonts w:hint="eastAsia" w:ascii="宋体" w:hAnsi="宋体" w:eastAsia="宋体" w:cs="宋体"/>
          <w:spacing w:val="-10"/>
          <w:sz w:val="24"/>
        </w:rPr>
        <w:t>合格</w:t>
      </w:r>
      <w:r>
        <w:rPr>
          <w:rFonts w:hint="eastAsia" w:ascii="宋体" w:hAnsi="宋体" w:eastAsia="宋体" w:cs="宋体"/>
          <w:spacing w:val="-10"/>
          <w:sz w:val="24"/>
          <w:lang w:eastAsia="zh-CN"/>
        </w:rPr>
        <w:t>供应商</w:t>
      </w:r>
      <w:r>
        <w:rPr>
          <w:rFonts w:hint="eastAsia" w:ascii="宋体" w:hAnsi="宋体" w:eastAsia="宋体" w:cs="宋体"/>
          <w:spacing w:val="-10"/>
          <w:sz w:val="24"/>
        </w:rPr>
        <w:t>不足3家的，不得评标。</w:t>
      </w:r>
    </w:p>
    <w:p w14:paraId="125B3CB1">
      <w:pPr>
        <w:autoSpaceDE w:val="0"/>
        <w:autoSpaceDN w:val="0"/>
        <w:adjustRightInd w:val="0"/>
        <w:spacing w:line="400" w:lineRule="exact"/>
        <w:ind w:firstLine="442" w:firstLineChars="200"/>
        <w:rPr>
          <w:rFonts w:hint="eastAsia" w:ascii="宋体" w:hAnsi="宋体" w:eastAsia="宋体" w:cs="宋体"/>
          <w:b/>
          <w:bCs/>
          <w:color w:val="auto"/>
          <w:kern w:val="0"/>
          <w:sz w:val="24"/>
          <w:lang w:val="zh-CN"/>
        </w:rPr>
      </w:pPr>
      <w:r>
        <w:rPr>
          <w:rFonts w:hint="eastAsia" w:ascii="宋体" w:hAnsi="宋体" w:eastAsia="宋体" w:cs="宋体"/>
          <w:b/>
          <w:bCs/>
          <w:spacing w:val="-10"/>
          <w:sz w:val="24"/>
          <w:lang w:val="en-US" w:eastAsia="zh-CN"/>
        </w:rPr>
        <w:t xml:space="preserve">18.2.3  </w:t>
      </w:r>
      <w:r>
        <w:rPr>
          <w:rFonts w:hint="eastAsia" w:ascii="宋体" w:hAnsi="宋体" w:eastAsia="宋体" w:cs="宋体"/>
          <w:b/>
          <w:bCs/>
          <w:color w:val="auto"/>
          <w:kern w:val="0"/>
          <w:sz w:val="24"/>
          <w:lang w:val="zh-CN"/>
        </w:rPr>
        <w:t>资格审查时，供应商存在下列情况之一的，按无效投标处理</w:t>
      </w:r>
      <w:r>
        <w:rPr>
          <w:rFonts w:hint="eastAsia" w:ascii="宋体" w:hAnsi="宋体" w:cs="宋体"/>
          <w:b/>
          <w:bCs/>
          <w:color w:val="auto"/>
          <w:kern w:val="0"/>
          <w:sz w:val="24"/>
          <w:lang w:val="zh-CN"/>
        </w:rPr>
        <w:t>；</w:t>
      </w:r>
    </w:p>
    <w:p w14:paraId="3BCD22E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1</w:t>
      </w:r>
      <w:r>
        <w:rPr>
          <w:rFonts w:hint="eastAsia" w:ascii="宋体" w:hAnsi="宋体" w:eastAsia="宋体" w:cs="宋体"/>
          <w:color w:val="0000FF"/>
          <w:kern w:val="0"/>
          <w:sz w:val="24"/>
          <w:lang w:val="zh-CN"/>
        </w:rPr>
        <w:t>）不符合磋商文件第一部分</w:t>
      </w:r>
      <w:r>
        <w:rPr>
          <w:rFonts w:hint="eastAsia" w:ascii="宋体" w:hAnsi="宋体" w:cs="宋体"/>
          <w:color w:val="0000FF"/>
          <w:kern w:val="0"/>
          <w:sz w:val="24"/>
          <w:lang w:val="zh-CN"/>
        </w:rPr>
        <w:t>供应商</w:t>
      </w:r>
      <w:r>
        <w:rPr>
          <w:rFonts w:hint="eastAsia" w:ascii="宋体" w:hAnsi="宋体" w:eastAsia="宋体" w:cs="宋体"/>
          <w:color w:val="0000FF"/>
          <w:kern w:val="0"/>
          <w:sz w:val="24"/>
          <w:lang w:val="zh-CN"/>
        </w:rPr>
        <w:t>须知前附表“供应商资格</w:t>
      </w:r>
      <w:r>
        <w:rPr>
          <w:rFonts w:hint="eastAsia" w:ascii="宋体" w:hAnsi="宋体" w:cs="宋体"/>
          <w:color w:val="0000FF"/>
          <w:kern w:val="0"/>
          <w:sz w:val="24"/>
          <w:lang w:val="en-US" w:eastAsia="zh-CN"/>
        </w:rPr>
        <w:t>要求</w:t>
      </w:r>
      <w:r>
        <w:rPr>
          <w:rFonts w:hint="eastAsia" w:ascii="宋体" w:hAnsi="宋体" w:eastAsia="宋体" w:cs="宋体"/>
          <w:color w:val="0000FF"/>
          <w:kern w:val="0"/>
          <w:sz w:val="24"/>
          <w:lang w:val="zh-CN"/>
        </w:rPr>
        <w:t>”的；</w:t>
      </w:r>
    </w:p>
    <w:p w14:paraId="7C5E2375">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2</w:t>
      </w:r>
      <w:r>
        <w:rPr>
          <w:rFonts w:hint="eastAsia" w:ascii="宋体" w:hAnsi="宋体" w:eastAsia="宋体" w:cs="宋体"/>
          <w:color w:val="0000FF"/>
          <w:kern w:val="0"/>
          <w:sz w:val="24"/>
          <w:lang w:val="zh-CN"/>
        </w:rPr>
        <w:t>）未按第</w:t>
      </w:r>
      <w:r>
        <w:rPr>
          <w:rFonts w:hint="eastAsia" w:ascii="宋体" w:hAnsi="宋体" w:eastAsia="宋体" w:cs="宋体"/>
          <w:color w:val="0000FF"/>
          <w:kern w:val="0"/>
          <w:sz w:val="24"/>
          <w:lang w:val="en-US" w:eastAsia="zh-CN"/>
        </w:rPr>
        <w:t>11.1</w:t>
      </w:r>
      <w:r>
        <w:rPr>
          <w:rFonts w:hint="eastAsia" w:ascii="宋体" w:hAnsi="宋体" w:eastAsia="宋体" w:cs="宋体"/>
          <w:color w:val="0000FF"/>
          <w:kern w:val="0"/>
          <w:sz w:val="24"/>
          <w:lang w:val="zh-CN"/>
        </w:rPr>
        <w:t>款（1）-（</w:t>
      </w:r>
      <w:r>
        <w:rPr>
          <w:rFonts w:hint="eastAsia" w:ascii="宋体" w:hAnsi="宋体" w:cs="宋体"/>
          <w:color w:val="0000FF"/>
          <w:kern w:val="0"/>
          <w:sz w:val="24"/>
          <w:lang w:val="en-US" w:eastAsia="zh-CN"/>
        </w:rPr>
        <w:t>09</w:t>
      </w:r>
      <w:r>
        <w:rPr>
          <w:rFonts w:hint="eastAsia" w:ascii="宋体" w:hAnsi="宋体" w:eastAsia="宋体" w:cs="宋体"/>
          <w:color w:val="0000FF"/>
          <w:kern w:val="0"/>
          <w:sz w:val="24"/>
          <w:lang w:val="zh-CN"/>
        </w:rPr>
        <w:t>）要求提供相关资料的；</w:t>
      </w:r>
    </w:p>
    <w:p w14:paraId="12808BF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3</w:t>
      </w:r>
      <w:r>
        <w:rPr>
          <w:rFonts w:hint="eastAsia" w:ascii="宋体" w:hAnsi="宋体" w:eastAsia="宋体" w:cs="宋体"/>
          <w:color w:val="0000FF"/>
          <w:kern w:val="0"/>
          <w:sz w:val="24"/>
          <w:lang w:val="zh-CN"/>
        </w:rPr>
        <w:t>）资格审查部分没有按磋商文件规定和要求签字、盖章的；</w:t>
      </w:r>
    </w:p>
    <w:p w14:paraId="2F04A6EC">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en-US" w:eastAsia="zh-CN"/>
        </w:rPr>
        <w:t>）未按采购文件要求制作并上传电子投标文件的；</w:t>
      </w:r>
    </w:p>
    <w:p w14:paraId="1B61DF82">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5</w:t>
      </w:r>
      <w:r>
        <w:rPr>
          <w:rFonts w:hint="eastAsia" w:ascii="宋体" w:hAnsi="宋体" w:eastAsia="宋体" w:cs="宋体"/>
          <w:color w:val="0000FF"/>
          <w:kern w:val="0"/>
          <w:sz w:val="24"/>
          <w:lang w:val="en-US" w:eastAsia="zh-CN"/>
        </w:rPr>
        <w:t>）由于</w:t>
      </w:r>
      <w:r>
        <w:rPr>
          <w:rFonts w:hint="eastAsia" w:ascii="宋体" w:hAnsi="宋体" w:cs="宋体"/>
          <w:color w:val="0000FF"/>
          <w:kern w:val="0"/>
          <w:sz w:val="24"/>
          <w:lang w:val="en-US" w:eastAsia="zh-CN"/>
        </w:rPr>
        <w:t>供应商</w:t>
      </w:r>
      <w:r>
        <w:rPr>
          <w:rFonts w:hint="eastAsia" w:ascii="宋体" w:hAnsi="宋体" w:eastAsia="宋体" w:cs="宋体"/>
          <w:color w:val="0000FF"/>
          <w:kern w:val="0"/>
          <w:sz w:val="24"/>
          <w:lang w:val="en-US" w:eastAsia="zh-CN"/>
        </w:rPr>
        <w:t>原因造成电子投标文件无法正常解密的；</w:t>
      </w:r>
    </w:p>
    <w:p w14:paraId="61DA8326">
      <w:pPr>
        <w:spacing w:line="360" w:lineRule="auto"/>
        <w:ind w:firstLine="480" w:firstLineChars="200"/>
        <w:rPr>
          <w:rFonts w:hint="eastAsia"/>
          <w:lang w:val="zh-CN"/>
        </w:rPr>
      </w:pPr>
      <w:r>
        <w:rPr>
          <w:rFonts w:hint="eastAsia" w:ascii="宋体" w:hAnsi="宋体" w:eastAsia="宋体" w:cs="宋体"/>
          <w:color w:val="0000FF"/>
          <w:sz w:val="24"/>
          <w:szCs w:val="24"/>
          <w:highlight w:val="none"/>
          <w:lang w:val="zh-CN" w:eastAsia="zh-CN"/>
        </w:rPr>
        <w:t>（</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lang w:val="zh-CN" w:eastAsia="zh-CN"/>
        </w:rPr>
        <w:t>）存在串通投标行为；</w:t>
      </w:r>
    </w:p>
    <w:p w14:paraId="502A906D">
      <w:pPr>
        <w:autoSpaceDE w:val="0"/>
        <w:autoSpaceDN w:val="0"/>
        <w:adjustRightInd w:val="0"/>
        <w:spacing w:line="400" w:lineRule="exact"/>
        <w:ind w:firstLine="482" w:firstLineChars="200"/>
        <w:rPr>
          <w:rFonts w:hint="eastAsia" w:ascii="宋体" w:hAnsi="宋体" w:eastAsia="宋体" w:cs="宋体"/>
          <w:b/>
          <w:bCs/>
          <w:color w:val="auto"/>
          <w:kern w:val="0"/>
          <w:sz w:val="24"/>
          <w:lang w:val="zh-CN"/>
        </w:rPr>
      </w:pPr>
      <w:r>
        <w:rPr>
          <w:rFonts w:hint="eastAsia" w:ascii="宋体" w:hAnsi="宋体" w:cs="宋体"/>
          <w:b/>
          <w:bCs/>
          <w:color w:val="auto"/>
          <w:kern w:val="0"/>
          <w:sz w:val="24"/>
          <w:lang w:val="en-US" w:eastAsia="zh-CN"/>
        </w:rPr>
        <w:t xml:space="preserve">18.2.4  </w:t>
      </w:r>
      <w:r>
        <w:rPr>
          <w:rFonts w:hint="eastAsia" w:ascii="宋体" w:hAnsi="宋体" w:eastAsia="宋体" w:cs="宋体"/>
          <w:b/>
          <w:bCs/>
          <w:color w:val="auto"/>
          <w:kern w:val="0"/>
          <w:sz w:val="24"/>
          <w:lang w:val="zh-CN"/>
        </w:rPr>
        <w:t>符合性审查时，存在下列情况之一的，按无效投标处理：</w:t>
      </w:r>
    </w:p>
    <w:p w14:paraId="15FFF6FC">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（1）未按第</w:t>
      </w:r>
      <w:r>
        <w:rPr>
          <w:rFonts w:hint="eastAsia" w:ascii="宋体" w:hAnsi="宋体" w:cs="宋体"/>
          <w:color w:val="0000FF"/>
          <w:kern w:val="0"/>
          <w:sz w:val="24"/>
          <w:lang w:val="en-US" w:eastAsia="zh-CN"/>
        </w:rPr>
        <w:t>11.2</w:t>
      </w:r>
      <w:r>
        <w:rPr>
          <w:rFonts w:hint="eastAsia" w:ascii="宋体" w:hAnsi="宋体" w:eastAsia="宋体" w:cs="宋体"/>
          <w:color w:val="0000FF"/>
          <w:kern w:val="0"/>
          <w:sz w:val="24"/>
          <w:lang w:val="zh-CN"/>
        </w:rPr>
        <w:t>款（</w:t>
      </w:r>
      <w:r>
        <w:rPr>
          <w:rFonts w:hint="eastAsia" w:ascii="宋体" w:hAnsi="宋体" w:cs="宋体"/>
          <w:color w:val="0000FF"/>
          <w:kern w:val="0"/>
          <w:sz w:val="24"/>
          <w:lang w:val="en-US" w:eastAsia="zh-CN"/>
        </w:rPr>
        <w:t>11</w:t>
      </w: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13</w:t>
      </w:r>
      <w:r>
        <w:rPr>
          <w:rFonts w:hint="eastAsia" w:ascii="宋体" w:hAnsi="宋体" w:eastAsia="宋体" w:cs="宋体"/>
          <w:color w:val="0000FF"/>
          <w:kern w:val="0"/>
          <w:sz w:val="24"/>
          <w:lang w:val="zh-CN"/>
        </w:rPr>
        <w:t>）要求提供相关资料的；</w:t>
      </w:r>
    </w:p>
    <w:p w14:paraId="2D68E4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（2）符合性审查部分没有按磋商文件规定和要求签字、盖章的；</w:t>
      </w:r>
      <w:bookmarkStart w:id="151" w:name="_GoBack"/>
      <w:bookmarkEnd w:id="151"/>
    </w:p>
    <w:p w14:paraId="1AF800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zh-CN"/>
        </w:rPr>
        <w:t>）投标报价超过磋商文件规定的采购预算额度</w:t>
      </w:r>
      <w:r>
        <w:rPr>
          <w:rFonts w:hint="eastAsia" w:ascii="宋体" w:hAnsi="宋体" w:cs="宋体"/>
          <w:color w:val="0000FF"/>
          <w:kern w:val="0"/>
          <w:sz w:val="24"/>
          <w:lang w:val="en-US" w:eastAsia="zh-CN"/>
        </w:rPr>
        <w:t>的</w:t>
      </w:r>
      <w:r>
        <w:rPr>
          <w:rFonts w:hint="eastAsia" w:ascii="宋体" w:hAnsi="宋体" w:eastAsia="宋体" w:cs="宋体"/>
          <w:color w:val="0000FF"/>
          <w:kern w:val="0"/>
          <w:sz w:val="24"/>
          <w:lang w:val="zh-CN"/>
        </w:rPr>
        <w:t>；</w:t>
      </w:r>
    </w:p>
    <w:p w14:paraId="55C4E50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zh-CN"/>
        </w:rPr>
        <w:t>）磋商服务期、磋商有效期不能满足磋商文件要求的；</w:t>
      </w:r>
    </w:p>
    <w:p w14:paraId="6240F046">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5</w:t>
      </w: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响应服务</w:t>
      </w:r>
      <w:r>
        <w:rPr>
          <w:rFonts w:hint="eastAsia" w:ascii="宋体" w:hAnsi="宋体" w:eastAsia="宋体" w:cs="宋体"/>
          <w:color w:val="0000FF"/>
          <w:kern w:val="0"/>
          <w:sz w:val="24"/>
          <w:lang w:val="zh-CN" w:eastAsia="zh-CN"/>
        </w:rPr>
        <w:t>内容</w:t>
      </w:r>
      <w:r>
        <w:rPr>
          <w:rFonts w:hint="eastAsia" w:ascii="宋体" w:hAnsi="宋体" w:eastAsia="宋体" w:cs="宋体"/>
          <w:color w:val="0000FF"/>
          <w:kern w:val="0"/>
          <w:sz w:val="24"/>
          <w:lang w:val="zh-CN"/>
        </w:rPr>
        <w:t>、标准明显不符合采购项目要求</w:t>
      </w:r>
      <w:r>
        <w:rPr>
          <w:rFonts w:hint="eastAsia" w:ascii="宋体" w:hAnsi="宋体" w:eastAsia="宋体" w:cs="宋体"/>
          <w:color w:val="0000FF"/>
          <w:kern w:val="0"/>
          <w:sz w:val="24"/>
          <w:lang w:val="en-US" w:eastAsia="zh-CN"/>
        </w:rPr>
        <w:t>的</w:t>
      </w:r>
      <w:r>
        <w:rPr>
          <w:rFonts w:hint="eastAsia" w:ascii="宋体" w:hAnsi="宋体" w:eastAsia="宋体" w:cs="宋体"/>
          <w:color w:val="0000FF"/>
          <w:kern w:val="0"/>
          <w:sz w:val="24"/>
          <w:lang w:val="zh-CN"/>
        </w:rPr>
        <w:t>；</w:t>
      </w:r>
    </w:p>
    <w:p w14:paraId="26DC921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6</w:t>
      </w:r>
      <w:r>
        <w:rPr>
          <w:rFonts w:hint="eastAsia" w:ascii="宋体" w:hAnsi="宋体" w:eastAsia="宋体" w:cs="宋体"/>
          <w:color w:val="0000FF"/>
          <w:kern w:val="0"/>
          <w:sz w:val="24"/>
          <w:lang w:val="zh-CN"/>
        </w:rPr>
        <w:t>）供应商网上报价与磋商响应文件报价不一致且不接受网上报价的；或最后磋商报价出现两个或两个以上报价方案的；</w:t>
      </w:r>
    </w:p>
    <w:p w14:paraId="74C4B273">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7</w:t>
      </w:r>
      <w:r>
        <w:rPr>
          <w:rFonts w:hint="eastAsia" w:ascii="宋体" w:hAnsi="宋体" w:eastAsia="宋体" w:cs="宋体"/>
          <w:color w:val="0000FF"/>
          <w:kern w:val="0"/>
          <w:sz w:val="24"/>
          <w:lang w:val="zh-CN"/>
        </w:rPr>
        <w:t>）磋商响应文件含有采购人不能接受的附加条件的；</w:t>
      </w:r>
    </w:p>
    <w:p w14:paraId="0AFDAAA8">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8</w:t>
      </w:r>
      <w:r>
        <w:rPr>
          <w:rFonts w:hint="eastAsia" w:ascii="宋体" w:hAnsi="宋体" w:cs="宋体"/>
          <w:color w:val="0000FF"/>
          <w:kern w:val="0"/>
          <w:sz w:val="24"/>
          <w:lang w:val="zh-CN"/>
        </w:rPr>
        <w:t>）</w:t>
      </w:r>
      <w:r>
        <w:rPr>
          <w:rFonts w:hint="eastAsia" w:ascii="宋体" w:hAnsi="宋体" w:eastAsia="宋体" w:cs="宋体"/>
          <w:color w:val="0000FF"/>
          <w:kern w:val="0"/>
          <w:sz w:val="24"/>
          <w:lang w:val="zh-CN"/>
        </w:rPr>
        <w:t>磋商小组认为应按无效投标处理的其他情况；</w:t>
      </w:r>
    </w:p>
    <w:p w14:paraId="718F4D3B">
      <w:pPr>
        <w:autoSpaceDE w:val="0"/>
        <w:autoSpaceDN w:val="0"/>
        <w:adjustRightInd w:val="0"/>
        <w:spacing w:line="400" w:lineRule="exact"/>
        <w:ind w:firstLine="480" w:firstLineChars="200"/>
        <w:rPr>
          <w:rFonts w:hint="eastAsia" w:ascii="宋体" w:hAnsi="宋体" w:cs="宋体"/>
          <w:color w:val="0000FF"/>
          <w:kern w:val="0"/>
          <w:sz w:val="24"/>
          <w:highlight w:val="none"/>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zh-CN"/>
        </w:rPr>
        <w:t>）法律、法规规定的其他情形。</w:t>
      </w:r>
    </w:p>
    <w:p w14:paraId="07746CAD">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8</w:t>
      </w:r>
      <w:r>
        <w:rPr>
          <w:rFonts w:hint="eastAsia" w:ascii="宋体" w:hAnsi="宋体" w:cs="宋体"/>
          <w:kern w:val="0"/>
          <w:sz w:val="24"/>
          <w:highlight w:val="none"/>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2ADA2C15">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（1）磋商响应文件文字表述的内容含义不明确；</w:t>
      </w:r>
    </w:p>
    <w:p w14:paraId="5A003BC4">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（2）同类问题表述不一致；</w:t>
      </w:r>
    </w:p>
    <w:p w14:paraId="1B19CD3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14:paraId="4879D0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14:paraId="33AB2B4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（5）磋商小组认定的其他非实质性偏离情况。</w:t>
      </w:r>
    </w:p>
    <w:p w14:paraId="34870BC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磋商响应文件有上述情形之一的，磋商小组应当要求</w:t>
      </w:r>
      <w:r>
        <w:rPr>
          <w:rFonts w:hint="eastAsia" w:ascii="宋体" w:hAnsi="宋体" w:cs="宋体"/>
          <w:kern w:val="0"/>
          <w:sz w:val="24"/>
          <w:lang w:eastAsia="zh-CN"/>
        </w:rPr>
        <w:t>供应商</w:t>
      </w:r>
      <w:r>
        <w:rPr>
          <w:rFonts w:hint="eastAsia" w:ascii="宋体" w:hAnsi="宋体" w:cs="宋体"/>
          <w:kern w:val="0"/>
          <w:sz w:val="24"/>
        </w:rPr>
        <w:t>在规定的时间内予以澄清、说明。澄清说明材料由</w:t>
      </w:r>
      <w:r>
        <w:rPr>
          <w:rFonts w:hint="eastAsia" w:ascii="宋体" w:hAnsi="宋体" w:cs="宋体"/>
          <w:kern w:val="0"/>
          <w:sz w:val="24"/>
          <w:lang w:eastAsia="zh-CN"/>
        </w:rPr>
        <w:t>供应商</w:t>
      </w:r>
      <w:r>
        <w:rPr>
          <w:rFonts w:hint="eastAsia" w:ascii="宋体" w:hAnsi="宋体" w:cs="宋体"/>
          <w:kern w:val="0"/>
          <w:sz w:val="24"/>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s="宋体"/>
          <w:kern w:val="0"/>
          <w:sz w:val="24"/>
          <w:lang w:eastAsia="zh-CN"/>
        </w:rPr>
        <w:t>供应商</w:t>
      </w:r>
      <w:r>
        <w:rPr>
          <w:rFonts w:hint="eastAsia" w:ascii="宋体" w:hAnsi="宋体" w:cs="宋体"/>
          <w:kern w:val="0"/>
          <w:sz w:val="24"/>
        </w:rPr>
        <w:t>拒绝或在规定的时间内未做出澄清、说明，或澄清、说明的内容仍不能说明问题的，磋商小组将按照磋商文件的要求对现有的磋商资料做出评审意见。磋商小组对</w:t>
      </w:r>
      <w:r>
        <w:rPr>
          <w:rFonts w:hint="eastAsia" w:ascii="宋体" w:hAnsi="宋体" w:cs="宋体"/>
          <w:kern w:val="0"/>
          <w:sz w:val="24"/>
          <w:lang w:eastAsia="zh-CN"/>
        </w:rPr>
        <w:t>供应商</w:t>
      </w:r>
      <w:r>
        <w:rPr>
          <w:rFonts w:hint="eastAsia" w:ascii="宋体" w:hAnsi="宋体" w:cs="宋体"/>
          <w:kern w:val="0"/>
          <w:sz w:val="24"/>
        </w:rPr>
        <w:t>主动提出的澄清、说明的内容将不予接受。</w:t>
      </w:r>
    </w:p>
    <w:p w14:paraId="45BF200E">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544FE9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55B67FB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7AD351A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95DB98">
      <w:pPr>
        <w:pStyle w:val="24"/>
        <w:jc w:val="left"/>
        <w:rPr>
          <w:rFonts w:ascii="宋体" w:hAnsi="宋体" w:cs="宋体"/>
          <w:sz w:val="28"/>
          <w:szCs w:val="28"/>
          <w:lang w:val="zh-CN"/>
        </w:rPr>
      </w:pPr>
      <w:bookmarkStart w:id="64" w:name="_Toc28245"/>
      <w:r>
        <w:rPr>
          <w:rFonts w:hint="eastAsia" w:ascii="宋体" w:hAnsi="宋体" w:cs="宋体"/>
          <w:sz w:val="28"/>
          <w:szCs w:val="28"/>
        </w:rPr>
        <w:t>19</w:t>
      </w:r>
      <w:r>
        <w:rPr>
          <w:rFonts w:hint="eastAsia" w:ascii="宋体" w:hAnsi="宋体" w:cs="宋体"/>
          <w:sz w:val="28"/>
          <w:szCs w:val="28"/>
          <w:lang w:val="zh-CN"/>
        </w:rPr>
        <w:t>.评审办法</w:t>
      </w:r>
      <w:bookmarkEnd w:id="64"/>
    </w:p>
    <w:p w14:paraId="2AEC1D4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6C58FAFA">
      <w:pPr>
        <w:rPr>
          <w:rFonts w:hint="eastAsia" w:ascii="宋体" w:hAnsi="宋体" w:cs="宋体"/>
          <w:kern w:val="0"/>
          <w:sz w:val="24"/>
          <w:lang w:val="zh-CN"/>
        </w:rPr>
      </w:pPr>
      <w:r>
        <w:rPr>
          <w:rFonts w:hint="eastAsia" w:ascii="宋体" w:hAnsi="宋体" w:cs="宋体"/>
          <w:kern w:val="0"/>
          <w:sz w:val="24"/>
          <w:lang w:val="zh-CN"/>
        </w:rPr>
        <w:br w:type="page"/>
      </w:r>
    </w:p>
    <w:p w14:paraId="7785C696">
      <w:pPr>
        <w:autoSpaceDE w:val="0"/>
        <w:autoSpaceDN w:val="0"/>
        <w:adjustRightInd w:val="0"/>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9</w:t>
      </w:r>
      <w:r>
        <w:rPr>
          <w:rFonts w:hint="eastAsia" w:ascii="宋体" w:hAnsi="宋体" w:cs="宋体"/>
          <w:kern w:val="0"/>
          <w:sz w:val="24"/>
          <w:lang w:val="zh-CN"/>
        </w:rPr>
        <w:t>.2评审标准和分值分配：</w:t>
      </w:r>
    </w:p>
    <w:tbl>
      <w:tblPr>
        <w:tblStyle w:val="27"/>
        <w:tblpPr w:leftFromText="180" w:rightFromText="180" w:vertAnchor="text" w:horzAnchor="page" w:tblpX="1666" w:tblpY="130"/>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80"/>
        <w:gridCol w:w="6457"/>
      </w:tblGrid>
      <w:tr w14:paraId="1B90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1" w:type="dxa"/>
            <w:shd w:val="clear" w:color="000000" w:fill="FFFFFF"/>
            <w:noWrap w:val="0"/>
            <w:vAlign w:val="center"/>
          </w:tcPr>
          <w:p w14:paraId="2B10FCB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评审项目</w:t>
            </w:r>
          </w:p>
        </w:tc>
        <w:tc>
          <w:tcPr>
            <w:tcW w:w="1180" w:type="dxa"/>
            <w:shd w:val="clear" w:color="000000" w:fill="FFFFFF"/>
            <w:noWrap w:val="0"/>
            <w:vAlign w:val="center"/>
          </w:tcPr>
          <w:p w14:paraId="3B02E0E8">
            <w:pPr>
              <w:keepNext w:val="0"/>
              <w:keepLines w:val="0"/>
              <w:pageBreakBefore w:val="0"/>
              <w:kinsoku/>
              <w:wordWrap/>
              <w:overflowPunct/>
              <w:topLinePunct w:val="0"/>
              <w:autoSpaceDE w:val="0"/>
              <w:autoSpaceDN w:val="0"/>
              <w:bidi w:val="0"/>
              <w:adjustRightInd w:val="0"/>
              <w:snapToGrid/>
              <w:spacing w:line="500" w:lineRule="exact"/>
              <w:ind w:firstLine="240" w:firstLineChars="100"/>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分值</w:t>
            </w:r>
          </w:p>
        </w:tc>
        <w:tc>
          <w:tcPr>
            <w:tcW w:w="6457" w:type="dxa"/>
            <w:shd w:val="clear" w:color="000000" w:fill="FFFFFF"/>
            <w:noWrap w:val="0"/>
            <w:vAlign w:val="center"/>
          </w:tcPr>
          <w:p w14:paraId="4265CA15">
            <w:pPr>
              <w:keepNext w:val="0"/>
              <w:keepLines w:val="0"/>
              <w:pageBreakBefore w:val="0"/>
              <w:kinsoku/>
              <w:wordWrap/>
              <w:overflowPunct/>
              <w:topLinePunct w:val="0"/>
              <w:autoSpaceDE w:val="0"/>
              <w:autoSpaceDN w:val="0"/>
              <w:bidi w:val="0"/>
              <w:adjustRightInd w:val="0"/>
              <w:snapToGrid/>
              <w:spacing w:line="500" w:lineRule="exact"/>
              <w:ind w:firstLine="480" w:firstLineChars="20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评审标准</w:t>
            </w:r>
          </w:p>
        </w:tc>
      </w:tr>
      <w:tr w14:paraId="62C1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221" w:type="dxa"/>
            <w:shd w:val="clear" w:color="000000" w:fill="FFFFFF"/>
            <w:noWrap w:val="0"/>
            <w:vAlign w:val="center"/>
          </w:tcPr>
          <w:p w14:paraId="7ADF2FA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投标报价（</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val="zh-CN"/>
              </w:rPr>
              <w:t>分）</w:t>
            </w:r>
          </w:p>
        </w:tc>
        <w:tc>
          <w:tcPr>
            <w:tcW w:w="1180" w:type="dxa"/>
            <w:shd w:val="clear" w:color="000000" w:fill="FFFFFF"/>
            <w:noWrap w:val="0"/>
            <w:vAlign w:val="center"/>
          </w:tcPr>
          <w:p w14:paraId="6A9FCDF9">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投标报价（</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val="zh-CN"/>
              </w:rPr>
              <w:t>分）</w:t>
            </w:r>
          </w:p>
        </w:tc>
        <w:tc>
          <w:tcPr>
            <w:tcW w:w="6457" w:type="dxa"/>
            <w:shd w:val="clear" w:color="000000" w:fill="FFFFFF"/>
            <w:noWrap w:val="0"/>
            <w:vAlign w:val="center"/>
          </w:tcPr>
          <w:p w14:paraId="2CC46691">
            <w:pPr>
              <w:keepNext w:val="0"/>
              <w:keepLines w:val="0"/>
              <w:pageBreakBefore w:val="0"/>
              <w:kinsoku/>
              <w:wordWrap/>
              <w:overflowPunct/>
              <w:topLinePunct w:val="0"/>
              <w:autoSpaceDE w:val="0"/>
              <w:autoSpaceDN w:val="0"/>
              <w:bidi w:val="0"/>
              <w:adjustRightInd w:val="0"/>
              <w:snapToGrid/>
              <w:spacing w:line="500" w:lineRule="exact"/>
              <w:ind w:firstLine="480" w:firstLineChars="200"/>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以满足磋商文件要求且报价最低的投标报价为评标基准价，其价格分为满分；其他供应商的价格分统一按照下列公式计算：磋商报价得分=（磋商基准价/最后磋商报价）×价格权值</w:t>
            </w:r>
            <w:r>
              <w:rPr>
                <w:rFonts w:hint="eastAsia" w:asciiTheme="minorEastAsia" w:hAnsiTheme="minorEastAsia" w:eastAsiaTheme="minorEastAsia" w:cstheme="minorEastAsia"/>
                <w:color w:val="auto"/>
                <w:kern w:val="0"/>
                <w:sz w:val="24"/>
                <w:szCs w:val="24"/>
                <w:lang w:val="en-US"/>
              </w:rPr>
              <w:t>(</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highlight w:val="none"/>
                <w:lang w:val="en-US"/>
              </w:rPr>
              <w:t>%</w:t>
            </w:r>
            <w:r>
              <w:rPr>
                <w:rFonts w:hint="eastAsia" w:asciiTheme="minorEastAsia" w:hAnsiTheme="minorEastAsia" w:eastAsiaTheme="minorEastAsia" w:cstheme="minorEastAsia"/>
                <w:color w:val="auto"/>
                <w:kern w:val="0"/>
                <w:sz w:val="24"/>
                <w:szCs w:val="24"/>
                <w:lang w:val="en-US"/>
              </w:rPr>
              <w:t>)</w:t>
            </w:r>
            <w:r>
              <w:rPr>
                <w:rFonts w:hint="eastAsia" w:asciiTheme="minorEastAsia" w:hAnsiTheme="minorEastAsia" w:eastAsiaTheme="minorEastAsia" w:cstheme="minorEastAsia"/>
                <w:color w:val="auto"/>
                <w:kern w:val="0"/>
                <w:sz w:val="24"/>
                <w:szCs w:val="24"/>
                <w:lang w:val="zh-CN"/>
              </w:rPr>
              <w:t>×100；</w:t>
            </w:r>
          </w:p>
          <w:p w14:paraId="4C3E4A5C">
            <w:pPr>
              <w:pStyle w:val="48"/>
              <w:spacing w:before="1" w:line="364" w:lineRule="auto"/>
              <w:ind w:left="106" w:right="-29"/>
              <w:rPr>
                <w:rFonts w:ascii="宋体" w:hAnsi="宋体" w:eastAsia="宋体" w:cs="宋体"/>
                <w:spacing w:val="-12"/>
                <w:sz w:val="24"/>
              </w:rPr>
            </w:pPr>
            <w:r>
              <w:rPr>
                <w:rFonts w:ascii="宋体" w:hAnsi="宋体" w:eastAsia="宋体" w:cs="宋体"/>
                <w:spacing w:val="-12"/>
                <w:sz w:val="24"/>
              </w:rPr>
              <w:t xml:space="preserve">注：1、根据《政府采购促进中小企业发展管理办法》的相关规定对小型和微型企业产品的价格给予 </w:t>
            </w:r>
            <w:r>
              <w:rPr>
                <w:rFonts w:hint="eastAsia" w:cs="宋体"/>
                <w:spacing w:val="-12"/>
                <w:sz w:val="24"/>
                <w:lang w:val="en-US" w:eastAsia="zh-CN"/>
              </w:rPr>
              <w:t>10</w:t>
            </w:r>
            <w:r>
              <w:rPr>
                <w:rFonts w:ascii="宋体" w:hAnsi="宋体" w:eastAsia="宋体" w:cs="宋体"/>
                <w:spacing w:val="-12"/>
                <w:sz w:val="24"/>
              </w:rPr>
              <w:t xml:space="preserve">％的扣除，用扣除后的价格参与评审； </w:t>
            </w:r>
          </w:p>
          <w:p w14:paraId="22D2FB51">
            <w:pPr>
              <w:pStyle w:val="48"/>
              <w:spacing w:before="1" w:line="364" w:lineRule="auto"/>
              <w:ind w:right="-29"/>
              <w:rPr>
                <w:rFonts w:ascii="宋体" w:hAnsi="宋体" w:eastAsia="宋体" w:cs="宋体"/>
                <w:spacing w:val="-12"/>
                <w:sz w:val="24"/>
              </w:rPr>
            </w:pPr>
            <w:r>
              <w:rPr>
                <w:rFonts w:ascii="宋体" w:hAnsi="宋体" w:eastAsia="宋体" w:cs="宋体"/>
                <w:spacing w:val="-12"/>
                <w:sz w:val="24"/>
              </w:rPr>
              <w:t>2、残疾人福利性单位属于小型、微型企业的，不重复享受政策。</w:t>
            </w:r>
          </w:p>
          <w:p w14:paraId="2A535EA4">
            <w:pPr>
              <w:pStyle w:val="48"/>
              <w:spacing w:before="1" w:line="364" w:lineRule="auto"/>
              <w:ind w:right="-29"/>
              <w:rPr>
                <w:rFonts w:ascii="宋体" w:hAnsi="宋体" w:eastAsia="宋体" w:cs="宋体"/>
                <w:spacing w:val="-12"/>
                <w:sz w:val="24"/>
              </w:rPr>
            </w:pPr>
            <w:r>
              <w:rPr>
                <w:rFonts w:ascii="宋体" w:hAnsi="宋体" w:eastAsia="宋体" w:cs="宋体"/>
                <w:spacing w:val="-12"/>
                <w:sz w:val="24"/>
              </w:rPr>
              <w:t>3、根据《关于促进残疾人就业政府采购政策的通知》（财库【2017】141 号），残疾人福利性单位视同小型、微型企业。</w:t>
            </w:r>
          </w:p>
          <w:p w14:paraId="21D471A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r>
              <w:rPr>
                <w:rFonts w:hint="eastAsia" w:ascii="宋体" w:hAnsi="宋体" w:eastAsia="宋体" w:cs="宋体"/>
                <w:spacing w:val="-12"/>
                <w:sz w:val="24"/>
                <w:lang w:val="en-US" w:eastAsia="zh-CN"/>
              </w:rPr>
              <w:t>4、</w:t>
            </w:r>
            <w:r>
              <w:rPr>
                <w:rFonts w:hint="eastAsia" w:ascii="宋体" w:hAnsi="宋体" w:eastAsia="宋体" w:cs="Times New Roman"/>
                <w:color w:val="000000"/>
                <w:kern w:val="0"/>
                <w:sz w:val="24"/>
                <w:szCs w:val="24"/>
                <w:lang w:val="en-US" w:eastAsia="zh-CN" w:bidi="ar"/>
              </w:rPr>
              <w:t>评标委员会发现供应商的报价明显低于其他投标报价，使得其投标报价可能低于其个别成本的，应要求该供应商作出书面说明并提供相应的证明材料。供应商不能合理说明或不能提供相应证明材料的，由评标委员会认定该供应商以低于成本报价竞标，并否决其投标。</w:t>
            </w:r>
          </w:p>
        </w:tc>
      </w:tr>
      <w:tr w14:paraId="6644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21" w:type="dxa"/>
            <w:vMerge w:val="restart"/>
            <w:shd w:val="clear" w:color="000000" w:fill="FFFFFF"/>
            <w:noWrap w:val="0"/>
            <w:vAlign w:val="center"/>
          </w:tcPr>
          <w:p w14:paraId="1A80E7A1">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履约能力（</w:t>
            </w:r>
            <w:r>
              <w:rPr>
                <w:rFonts w:hint="eastAsia" w:asciiTheme="minorEastAsia" w:hAnsiTheme="minorEastAsia" w:eastAsiaTheme="minorEastAsia" w:cstheme="minorEastAsia"/>
                <w:color w:val="auto"/>
                <w:kern w:val="0"/>
                <w:sz w:val="24"/>
                <w:szCs w:val="24"/>
                <w:lang w:val="en-US" w:eastAsia="zh-CN"/>
              </w:rPr>
              <w:t>27</w:t>
            </w:r>
            <w:r>
              <w:rPr>
                <w:rFonts w:hint="eastAsia" w:asciiTheme="minorEastAsia" w:hAnsiTheme="minorEastAsia" w:eastAsiaTheme="minorEastAsia" w:cstheme="minorEastAsia"/>
                <w:color w:val="auto"/>
                <w:kern w:val="0"/>
                <w:sz w:val="24"/>
                <w:szCs w:val="24"/>
                <w:lang w:val="zh-CN"/>
              </w:rPr>
              <w:t>分）</w:t>
            </w:r>
          </w:p>
        </w:tc>
        <w:tc>
          <w:tcPr>
            <w:tcW w:w="1180" w:type="dxa"/>
            <w:shd w:val="clear" w:color="000000" w:fill="FFFFFF"/>
            <w:noWrap w:val="0"/>
            <w:vAlign w:val="center"/>
          </w:tcPr>
          <w:p w14:paraId="168BC523">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r>
              <w:rPr>
                <w:rFonts w:ascii="宋体" w:hAnsi="宋体" w:eastAsia="宋体" w:cs="宋体"/>
                <w:sz w:val="24"/>
                <w:szCs w:val="24"/>
              </w:rPr>
              <w:t>类似业绩 情况</w:t>
            </w:r>
          </w:p>
          <w:p w14:paraId="0BA38B0E">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Theme="minorEastAsia" w:hAnsiTheme="minorEastAsia" w:eastAsiaTheme="minorEastAsia" w:cstheme="minorEastAsia"/>
                <w:color w:val="auto"/>
                <w:kern w:val="0"/>
                <w:sz w:val="24"/>
                <w:szCs w:val="24"/>
                <w:lang w:val="zh-CN"/>
              </w:rPr>
            </w:pPr>
            <w:r>
              <w:rPr>
                <w:rFonts w:ascii="宋体" w:hAnsi="宋体" w:eastAsia="宋体" w:cs="宋体"/>
                <w:sz w:val="24"/>
                <w:szCs w:val="24"/>
              </w:rPr>
              <w:t>（9分）</w:t>
            </w:r>
          </w:p>
        </w:tc>
        <w:tc>
          <w:tcPr>
            <w:tcW w:w="6457" w:type="dxa"/>
            <w:shd w:val="clear" w:color="000000" w:fill="FFFFFF"/>
            <w:noWrap w:val="0"/>
            <w:vAlign w:val="center"/>
          </w:tcPr>
          <w:p w14:paraId="5CD51E5E">
            <w:pPr>
              <w:pStyle w:val="2"/>
              <w:keepNext w:val="0"/>
              <w:keepLines w:val="0"/>
              <w:pageBreakBefore w:val="0"/>
              <w:kinsoku/>
              <w:wordWrap/>
              <w:overflowPunct/>
              <w:topLinePunct w:val="0"/>
              <w:bidi w:val="0"/>
              <w:snapToGrid/>
              <w:spacing w:line="500" w:lineRule="exact"/>
              <w:ind w:left="0" w:leftChars="0" w:firstLine="420" w:firstLineChars="175"/>
              <w:textAlignment w:val="auto"/>
              <w:rPr>
                <w:rFonts w:hint="eastAsia" w:asciiTheme="minorEastAsia" w:hAnsiTheme="minorEastAsia" w:eastAsiaTheme="minorEastAsia" w:cstheme="minorEastAsia"/>
                <w:color w:val="auto"/>
                <w:kern w:val="0"/>
                <w:sz w:val="24"/>
                <w:szCs w:val="24"/>
                <w:lang w:val="zh-CN" w:eastAsia="zh-CN" w:bidi="ar-SA"/>
              </w:rPr>
            </w:pPr>
            <w:r>
              <w:rPr>
                <w:rFonts w:ascii="宋体" w:hAnsi="宋体" w:eastAsia="宋体" w:cs="宋体"/>
                <w:sz w:val="24"/>
                <w:szCs w:val="24"/>
              </w:rPr>
              <w:t>提供2022年01月01日至投标截止日的类似业绩证明材料。每 提供一项得3分，满分9分；不提供不得分。（提供中标（成 交）通知书或合同复印件加盖供应商公章，合同需包含合同首 页、标的及金额所在页、合同签字盖章页扫描件）。</w:t>
            </w:r>
          </w:p>
        </w:tc>
      </w:tr>
      <w:tr w14:paraId="2A7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21" w:type="dxa"/>
            <w:vMerge w:val="continue"/>
            <w:shd w:val="clear" w:color="000000" w:fill="FFFFFF"/>
            <w:noWrap w:val="0"/>
            <w:vAlign w:val="center"/>
          </w:tcPr>
          <w:p w14:paraId="797D55E3">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p>
        </w:tc>
        <w:tc>
          <w:tcPr>
            <w:tcW w:w="1180" w:type="dxa"/>
            <w:shd w:val="clear" w:color="000000" w:fill="FFFFFF"/>
            <w:noWrap w:val="0"/>
            <w:vAlign w:val="center"/>
          </w:tcPr>
          <w:p w14:paraId="2B008455">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Theme="minorEastAsia" w:hAnsiTheme="minorEastAsia" w:eastAsiaTheme="minorEastAsia" w:cstheme="minorEastAsia"/>
                <w:color w:val="auto"/>
                <w:kern w:val="0"/>
                <w:sz w:val="24"/>
                <w:szCs w:val="24"/>
                <w:lang w:val="zh-CN"/>
              </w:rPr>
            </w:pPr>
            <w:r>
              <w:rPr>
                <w:rFonts w:ascii="宋体" w:hAnsi="宋体" w:eastAsia="宋体" w:cs="宋体"/>
                <w:sz w:val="24"/>
                <w:szCs w:val="24"/>
              </w:rPr>
              <w:t>人员配备 （8分）</w:t>
            </w:r>
          </w:p>
        </w:tc>
        <w:tc>
          <w:tcPr>
            <w:tcW w:w="6457" w:type="dxa"/>
            <w:shd w:val="clear" w:color="000000" w:fill="FFFFFF"/>
            <w:noWrap w:val="0"/>
            <w:vAlign w:val="center"/>
          </w:tcPr>
          <w:p w14:paraId="1F8E4C4C">
            <w:pPr>
              <w:pStyle w:val="2"/>
              <w:keepNext w:val="0"/>
              <w:keepLines w:val="0"/>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SA"/>
              </w:rPr>
            </w:pPr>
            <w:r>
              <w:rPr>
                <w:rFonts w:ascii="宋体" w:hAnsi="宋体" w:eastAsia="宋体" w:cs="宋体"/>
                <w:sz w:val="24"/>
                <w:szCs w:val="24"/>
              </w:rPr>
              <w:t>项目负责人具备相关专业高级职称或注册类资格证书的加3分；中级职称人员每配置1人得1分，总分2分；相关专业人员每配置1人得1分，总分3分；</w:t>
            </w:r>
          </w:p>
        </w:tc>
      </w:tr>
      <w:tr w14:paraId="28AA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221" w:type="dxa"/>
            <w:vMerge w:val="continue"/>
            <w:shd w:val="clear" w:color="000000" w:fill="FFFFFF"/>
            <w:noWrap w:val="0"/>
            <w:vAlign w:val="center"/>
          </w:tcPr>
          <w:p w14:paraId="0A1981F7">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color w:val="auto"/>
                <w:kern w:val="0"/>
                <w:sz w:val="24"/>
                <w:szCs w:val="24"/>
                <w:lang w:val="zh-CN"/>
              </w:rPr>
            </w:pPr>
          </w:p>
        </w:tc>
        <w:tc>
          <w:tcPr>
            <w:tcW w:w="1180" w:type="dxa"/>
            <w:shd w:val="clear" w:color="000000" w:fill="FFFFFF"/>
            <w:noWrap w:val="0"/>
            <w:vAlign w:val="center"/>
          </w:tcPr>
          <w:p w14:paraId="50254881">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r>
              <w:rPr>
                <w:rFonts w:ascii="宋体" w:hAnsi="宋体" w:eastAsia="宋体" w:cs="宋体"/>
                <w:sz w:val="24"/>
                <w:szCs w:val="24"/>
              </w:rPr>
              <w:t>设计售后服 务承诺</w:t>
            </w:r>
          </w:p>
          <w:p w14:paraId="399BAC64">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r>
              <w:rPr>
                <w:rFonts w:ascii="宋体" w:hAnsi="宋体" w:eastAsia="宋体" w:cs="宋体"/>
                <w:sz w:val="24"/>
                <w:szCs w:val="24"/>
              </w:rPr>
              <w:t>(10分)</w:t>
            </w:r>
          </w:p>
        </w:tc>
        <w:tc>
          <w:tcPr>
            <w:tcW w:w="6457" w:type="dxa"/>
            <w:shd w:val="clear" w:color="000000" w:fill="FFFFFF"/>
            <w:noWrap w:val="0"/>
            <w:vAlign w:val="center"/>
          </w:tcPr>
          <w:p w14:paraId="784BB077">
            <w:pPr>
              <w:pStyle w:val="2"/>
              <w:keepNext w:val="0"/>
              <w:keepLines w:val="0"/>
              <w:pageBreakBefore w:val="0"/>
              <w:kinsoku/>
              <w:wordWrap/>
              <w:overflowPunct/>
              <w:topLinePunct w:val="0"/>
              <w:bidi w:val="0"/>
              <w:snapToGrid/>
              <w:spacing w:line="500" w:lineRule="exact"/>
              <w:ind w:firstLine="480" w:firstLineChars="200"/>
              <w:textAlignment w:val="auto"/>
              <w:rPr>
                <w:rFonts w:ascii="宋体" w:hAnsi="宋体" w:eastAsia="宋体" w:cs="宋体"/>
                <w:sz w:val="24"/>
                <w:szCs w:val="24"/>
              </w:rPr>
            </w:pPr>
            <w:r>
              <w:rPr>
                <w:rFonts w:ascii="宋体" w:hAnsi="宋体" w:eastAsia="宋体" w:cs="宋体"/>
                <w:sz w:val="24"/>
                <w:szCs w:val="24"/>
              </w:rPr>
              <w:t>供应商提供详细的设计售后服务承诺。设计售后服务承诺包含： ①设计售后服务内容可操作性和针对性②设计售后服务机构和 人员③设计售后服务内容和流程④设计售后服务响应时间和质 量⑤设计售后服务方式和特色 以上因素实质性响应并详尽合理的每一项得2分，满分10分； 每有一项存在缺陷或不足的扣1分，未提供的不得分。</w:t>
            </w:r>
          </w:p>
        </w:tc>
      </w:tr>
      <w:tr w14:paraId="2696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221" w:type="dxa"/>
            <w:shd w:val="clear" w:color="000000" w:fill="FFFFFF"/>
            <w:noWrap w:val="0"/>
            <w:vAlign w:val="center"/>
          </w:tcPr>
          <w:p w14:paraId="1D58E3E7">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5B3C2F93">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7FB4FCCD">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6E53F59E">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40FAA7FE">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209A4CB7">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5A9D9F5F">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3DDEA930">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00D12153">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r>
              <w:rPr>
                <w:rFonts w:ascii="宋体" w:hAnsi="宋体" w:eastAsia="宋体" w:cs="宋体"/>
                <w:sz w:val="24"/>
                <w:szCs w:val="24"/>
              </w:rPr>
              <w:t>项目服务 方案</w:t>
            </w:r>
          </w:p>
          <w:p w14:paraId="0FDED5E5">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r>
              <w:rPr>
                <w:rFonts w:ascii="宋体" w:hAnsi="宋体" w:eastAsia="宋体" w:cs="宋体"/>
                <w:sz w:val="24"/>
                <w:szCs w:val="24"/>
              </w:rPr>
              <w:t>（63分）</w:t>
            </w:r>
          </w:p>
          <w:p w14:paraId="17244AB4">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2297B1AB">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1650A38C">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4017D8F1">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宋体" w:hAnsi="宋体" w:eastAsia="宋体" w:cs="宋体"/>
                <w:sz w:val="24"/>
                <w:szCs w:val="24"/>
              </w:rPr>
            </w:pPr>
          </w:p>
          <w:p w14:paraId="1DC89DC7">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Theme="minorEastAsia" w:hAnsiTheme="minorEastAsia" w:eastAsiaTheme="minorEastAsia" w:cstheme="minorEastAsia"/>
                <w:color w:val="auto"/>
                <w:kern w:val="0"/>
                <w:sz w:val="24"/>
                <w:szCs w:val="24"/>
                <w:lang w:val="zh-CN"/>
              </w:rPr>
            </w:pPr>
          </w:p>
        </w:tc>
        <w:tc>
          <w:tcPr>
            <w:tcW w:w="1180" w:type="dxa"/>
            <w:shd w:val="clear" w:color="000000" w:fill="FFFFFF"/>
            <w:noWrap w:val="0"/>
            <w:vAlign w:val="center"/>
          </w:tcPr>
          <w:p w14:paraId="7CAAF2BE">
            <w:pPr>
              <w:pStyle w:val="47"/>
              <w:keepNext w:val="0"/>
              <w:keepLines w:val="0"/>
              <w:pageBreakBefore w:val="0"/>
              <w:kinsoku/>
              <w:wordWrap/>
              <w:overflowPunct/>
              <w:topLinePunct w:val="0"/>
              <w:bidi w:val="0"/>
              <w:snapToGrid/>
              <w:spacing w:line="500" w:lineRule="exact"/>
              <w:jc w:val="both"/>
              <w:textAlignment w:val="auto"/>
              <w:rPr>
                <w:rFonts w:ascii="宋体" w:hAnsi="宋体" w:eastAsia="宋体" w:cs="宋体"/>
                <w:sz w:val="24"/>
                <w:szCs w:val="24"/>
              </w:rPr>
            </w:pPr>
          </w:p>
          <w:p w14:paraId="3DEECBDA">
            <w:pPr>
              <w:pStyle w:val="47"/>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24"/>
                <w:szCs w:val="24"/>
              </w:rPr>
            </w:pPr>
          </w:p>
          <w:p w14:paraId="048AB6EF">
            <w:pPr>
              <w:pStyle w:val="47"/>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24"/>
                <w:szCs w:val="24"/>
              </w:rPr>
            </w:pPr>
          </w:p>
          <w:p w14:paraId="726DEC22">
            <w:pPr>
              <w:pStyle w:val="47"/>
              <w:keepNext w:val="0"/>
              <w:keepLines w:val="0"/>
              <w:pageBreakBefore w:val="0"/>
              <w:kinsoku/>
              <w:wordWrap/>
              <w:overflowPunct/>
              <w:topLinePunct w:val="0"/>
              <w:bidi w:val="0"/>
              <w:snapToGrid/>
              <w:spacing w:line="500" w:lineRule="exact"/>
              <w:jc w:val="center"/>
              <w:textAlignment w:val="auto"/>
              <w:rPr>
                <w:rFonts w:hint="eastAsia" w:asciiTheme="minorEastAsia" w:hAnsiTheme="minorEastAsia" w:eastAsiaTheme="minorEastAsia" w:cstheme="minorEastAsia"/>
                <w:sz w:val="24"/>
                <w:szCs w:val="24"/>
              </w:rPr>
            </w:pPr>
            <w:r>
              <w:rPr>
                <w:rFonts w:ascii="宋体" w:hAnsi="宋体" w:eastAsia="宋体" w:cs="宋体"/>
                <w:sz w:val="24"/>
                <w:szCs w:val="24"/>
              </w:rPr>
              <w:t>服务方案 （63分）</w:t>
            </w:r>
          </w:p>
        </w:tc>
        <w:tc>
          <w:tcPr>
            <w:tcW w:w="6457" w:type="dxa"/>
            <w:shd w:val="clear" w:color="000000" w:fill="FFFFFF"/>
            <w:noWrap w:val="0"/>
            <w:vAlign w:val="center"/>
          </w:tcPr>
          <w:p w14:paraId="1A70EC81">
            <w:pPr>
              <w:keepNext w:val="0"/>
              <w:keepLines w:val="0"/>
              <w:pageBreakBefore w:val="0"/>
              <w:kinsoku/>
              <w:wordWrap/>
              <w:overflowPunct/>
              <w:topLinePunct w:val="0"/>
              <w:bidi w:val="0"/>
              <w:snapToGrid/>
              <w:spacing w:line="500" w:lineRule="exact"/>
              <w:textAlignment w:val="auto"/>
              <w:rPr>
                <w:rFonts w:ascii="宋体" w:hAnsi="宋体" w:eastAsia="宋体" w:cs="宋体"/>
                <w:sz w:val="24"/>
                <w:szCs w:val="24"/>
              </w:rPr>
            </w:pPr>
            <w:r>
              <w:rPr>
                <w:rFonts w:ascii="宋体" w:hAnsi="宋体" w:eastAsia="宋体" w:cs="宋体"/>
                <w:b/>
                <w:bCs/>
                <w:sz w:val="24"/>
                <w:szCs w:val="24"/>
              </w:rPr>
              <w:t>设计方案：（36分）</w:t>
            </w:r>
            <w:r>
              <w:rPr>
                <w:rFonts w:ascii="宋体" w:hAnsi="宋体" w:eastAsia="宋体" w:cs="宋体"/>
                <w:sz w:val="24"/>
                <w:szCs w:val="24"/>
              </w:rPr>
              <w:t xml:space="preserve">投标人制定详细的设计方案，设计方案内容须包括：①设计方案的指导思想和目标；②设计方案的整体理解及分析；③拟派本项目的项目管理组织机构及岗位职责； ④设计方案的清晰、完善性和针对性；⑤设计方案的科学合理性、可行性。⑥工程过程中的全过程跟踪设计服务。 以上因素实质性响应并详尽合理的每一项得6分，满分36分； 每有一项存在缺陷或不足的扣3分，未提供的不得分。 </w:t>
            </w:r>
            <w:r>
              <w:rPr>
                <w:rFonts w:ascii="宋体" w:hAnsi="宋体" w:eastAsia="宋体" w:cs="宋体"/>
                <w:b/>
                <w:bCs/>
                <w:sz w:val="24"/>
                <w:szCs w:val="24"/>
              </w:rPr>
              <w:t>设计进度安排：（15分）</w:t>
            </w:r>
            <w:r>
              <w:rPr>
                <w:rFonts w:ascii="宋体" w:hAnsi="宋体" w:eastAsia="宋体" w:cs="宋体"/>
                <w:sz w:val="24"/>
                <w:szCs w:val="24"/>
              </w:rPr>
              <w:t xml:space="preserve">投标人指定详细的设计进度安排，设计进度安排包括：①设计进度安排科学②设计进度安排计划完善③设计各服务阶段划分明确④设计服务期控制点设置合理⑤ 有可靠的设计服务进度控制措施。 以上因素实质性响应并详尽合理的每一项得3分，满分15分； 每有一项存在缺陷或不足的扣1.5分，未提供的不得分。 </w:t>
            </w:r>
          </w:p>
          <w:p w14:paraId="7A0E4A49">
            <w:pPr>
              <w:keepNext w:val="0"/>
              <w:keepLines w:val="0"/>
              <w:pageBreakBefore w:val="0"/>
              <w:kinsoku/>
              <w:wordWrap/>
              <w:overflowPunct/>
              <w:topLinePunct w:val="0"/>
              <w:bidi w:val="0"/>
              <w:snapToGrid/>
              <w:spacing w:line="500" w:lineRule="exact"/>
              <w:textAlignment w:val="auto"/>
              <w:rPr>
                <w:rFonts w:hint="eastAsia" w:asciiTheme="minorEastAsia" w:hAnsiTheme="minorEastAsia" w:eastAsiaTheme="minorEastAsia" w:cstheme="minorEastAsia"/>
                <w:color w:val="auto"/>
                <w:kern w:val="0"/>
                <w:sz w:val="24"/>
                <w:szCs w:val="24"/>
                <w:lang w:val="zh-CN" w:eastAsia="zh-CN" w:bidi="ar-SA"/>
              </w:rPr>
            </w:pPr>
            <w:r>
              <w:rPr>
                <w:rFonts w:ascii="宋体" w:hAnsi="宋体" w:eastAsia="宋体" w:cs="宋体"/>
                <w:b/>
                <w:bCs/>
                <w:sz w:val="24"/>
                <w:szCs w:val="24"/>
              </w:rPr>
              <w:t>设计质量保障：（12分）</w:t>
            </w:r>
            <w:r>
              <w:rPr>
                <w:rFonts w:ascii="宋体" w:hAnsi="宋体" w:eastAsia="宋体" w:cs="宋体"/>
                <w:sz w:val="24"/>
                <w:szCs w:val="24"/>
              </w:rPr>
              <w:t>投标人指定详细的设计质量保障措施，设计质量保障措施包括：①设计质量目标分解②设计规划合理 ③设计质量控制体系健全④有可靠的设计质量控制措施。以上 因素实质性响应并详尽合理的每一项得3分，满分12分；每有一项存在缺陷或不足的扣1.5分，未提供的不得分。</w:t>
            </w:r>
          </w:p>
        </w:tc>
      </w:tr>
    </w:tbl>
    <w:p w14:paraId="5AD0056D">
      <w:pPr>
        <w:spacing w:line="240" w:lineRule="auto"/>
        <w:rPr>
          <w:lang w:val="zh-CN"/>
        </w:rPr>
      </w:pPr>
    </w:p>
    <w:p w14:paraId="08439CBA">
      <w:pPr>
        <w:jc w:val="center"/>
        <w:rPr>
          <w:rFonts w:ascii="宋体" w:hAnsi="宋体" w:cs="宋体"/>
          <w:b/>
          <w:bCs/>
          <w:sz w:val="32"/>
          <w:szCs w:val="28"/>
          <w:lang w:val="zh-CN"/>
        </w:rPr>
      </w:pPr>
      <w:bookmarkStart w:id="65" w:name="_Toc28534"/>
      <w:r>
        <w:rPr>
          <w:rFonts w:hint="eastAsia" w:ascii="宋体" w:hAnsi="宋体" w:cs="宋体"/>
          <w:b/>
          <w:bCs/>
          <w:sz w:val="32"/>
          <w:szCs w:val="28"/>
        </w:rPr>
        <w:t>七</w:t>
      </w:r>
      <w:r>
        <w:rPr>
          <w:rFonts w:hint="eastAsia" w:ascii="宋体" w:hAnsi="宋体" w:cs="宋体"/>
          <w:b/>
          <w:bCs/>
          <w:sz w:val="32"/>
          <w:szCs w:val="28"/>
          <w:lang w:val="zh-CN"/>
        </w:rPr>
        <w:t>、确定成交供应商</w:t>
      </w:r>
      <w:bookmarkEnd w:id="65"/>
    </w:p>
    <w:p w14:paraId="64D3E4B4">
      <w:pPr>
        <w:pStyle w:val="24"/>
        <w:spacing w:line="400" w:lineRule="exact"/>
        <w:jc w:val="left"/>
        <w:rPr>
          <w:rFonts w:ascii="宋体" w:hAnsi="宋体" w:cs="宋体"/>
          <w:sz w:val="28"/>
          <w:szCs w:val="28"/>
          <w:lang w:val="zh-CN"/>
        </w:rPr>
      </w:pPr>
      <w:bookmarkStart w:id="66" w:name="_Toc428180563"/>
      <w:bookmarkStart w:id="67" w:name="_Toc8882"/>
      <w:r>
        <w:rPr>
          <w:rFonts w:hint="eastAsia" w:ascii="宋体" w:hAnsi="宋体" w:cs="宋体"/>
          <w:sz w:val="28"/>
          <w:szCs w:val="28"/>
        </w:rPr>
        <w:t>20</w:t>
      </w:r>
      <w:r>
        <w:rPr>
          <w:rFonts w:hint="eastAsia" w:ascii="宋体" w:hAnsi="宋体" w:cs="宋体"/>
          <w:sz w:val="28"/>
          <w:szCs w:val="28"/>
          <w:lang w:val="zh-CN"/>
        </w:rPr>
        <w:t>.推荐并确定成交供应商</w:t>
      </w:r>
      <w:bookmarkEnd w:id="66"/>
      <w:bookmarkEnd w:id="67"/>
    </w:p>
    <w:p w14:paraId="5D4C589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20.1</w:t>
      </w:r>
      <w:r>
        <w:rPr>
          <w:rFonts w:hint="eastAsia" w:ascii="宋体" w:hAnsi="宋体" w:cs="宋体"/>
          <w:kern w:val="0"/>
          <w:sz w:val="24"/>
          <w:lang w:val="zh-CN"/>
        </w:rPr>
        <w:t>采购代理机构应当在评审结束后2个工作日内将评审报告送采购人确认。</w:t>
      </w:r>
    </w:p>
    <w:p w14:paraId="1ABF9038">
      <w:pPr>
        <w:autoSpaceDE w:val="0"/>
        <w:autoSpaceDN w:val="0"/>
        <w:adjustRightInd w:val="0"/>
        <w:spacing w:line="400" w:lineRule="exact"/>
        <w:ind w:firstLine="480" w:firstLineChars="200"/>
        <w:rPr>
          <w:rFonts w:ascii="宋体" w:hAnsi="宋体" w:cs="宋体"/>
          <w:sz w:val="32"/>
          <w:lang w:val="zh-CN"/>
        </w:rPr>
      </w:pPr>
      <w:r>
        <w:rPr>
          <w:rFonts w:hint="eastAsia" w:ascii="宋体" w:hAnsi="宋体" w:cs="宋体"/>
          <w:kern w:val="0"/>
          <w:sz w:val="24"/>
        </w:rPr>
        <w:t>20.2</w:t>
      </w:r>
      <w:r>
        <w:rPr>
          <w:rFonts w:hint="eastAsia" w:ascii="宋体" w:hAnsi="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EF626">
      <w:pPr>
        <w:pStyle w:val="24"/>
        <w:spacing w:line="400" w:lineRule="exact"/>
        <w:jc w:val="left"/>
        <w:rPr>
          <w:rFonts w:ascii="宋体" w:hAnsi="宋体" w:cs="宋体"/>
          <w:kern w:val="0"/>
          <w:sz w:val="22"/>
          <w:szCs w:val="28"/>
        </w:rPr>
      </w:pPr>
      <w:bookmarkStart w:id="68" w:name="_Toc245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.成交通知</w:t>
      </w:r>
      <w:bookmarkEnd w:id="68"/>
    </w:p>
    <w:p w14:paraId="322F46A2">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1</w:t>
      </w:r>
      <w:r>
        <w:rPr>
          <w:rFonts w:hint="eastAsia" w:ascii="宋体" w:hAnsi="宋体" w:cs="宋体"/>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8E2083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rPr>
        <w:t>21.2</w:t>
      </w:r>
      <w:r>
        <w:rPr>
          <w:rFonts w:hint="eastAsia" w:ascii="宋体" w:hAnsi="宋体" w:cs="宋体"/>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5EA0E98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21.3成交公告期限为1个工作日。</w:t>
      </w:r>
    </w:p>
    <w:p w14:paraId="290B6055">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21.4成交通知书发出后，采购人不得违法改变成交结果，成交供应商无正当理由不得放弃中标。</w:t>
      </w:r>
    </w:p>
    <w:p w14:paraId="1A62A61F">
      <w:pPr>
        <w:pStyle w:val="24"/>
        <w:spacing w:line="400" w:lineRule="exact"/>
        <w:rPr>
          <w:rFonts w:ascii="宋体" w:hAnsi="宋体" w:cs="宋体"/>
          <w:kern w:val="0"/>
          <w:sz w:val="22"/>
          <w:szCs w:val="28"/>
        </w:rPr>
      </w:pPr>
      <w:bookmarkStart w:id="69" w:name="_Toc9694"/>
      <w:r>
        <w:rPr>
          <w:rFonts w:hint="eastAsia" w:ascii="宋体" w:hAnsi="宋体" w:cs="宋体"/>
          <w:sz w:val="32"/>
          <w:szCs w:val="28"/>
        </w:rPr>
        <w:t>八、</w:t>
      </w:r>
      <w:r>
        <w:rPr>
          <w:rFonts w:hint="eastAsia" w:ascii="宋体" w:hAnsi="宋体" w:cs="宋体"/>
          <w:color w:val="000000"/>
          <w:sz w:val="32"/>
          <w:szCs w:val="28"/>
          <w:lang w:val="zh-CN"/>
        </w:rPr>
        <w:t>授予合同</w:t>
      </w:r>
      <w:bookmarkEnd w:id="69"/>
    </w:p>
    <w:p w14:paraId="40119E9F">
      <w:pPr>
        <w:pStyle w:val="24"/>
        <w:spacing w:line="400" w:lineRule="exact"/>
        <w:jc w:val="left"/>
        <w:rPr>
          <w:rFonts w:ascii="宋体" w:hAnsi="宋体" w:cs="宋体"/>
          <w:sz w:val="28"/>
          <w:szCs w:val="28"/>
          <w:lang w:val="zh-CN"/>
        </w:rPr>
      </w:pPr>
      <w:bookmarkStart w:id="70" w:name="_Toc9758"/>
      <w:bookmarkStart w:id="71" w:name="_Toc10585"/>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.签订合同</w:t>
      </w:r>
      <w:bookmarkEnd w:id="70"/>
      <w:bookmarkEnd w:id="71"/>
    </w:p>
    <w:p w14:paraId="2F31C92C">
      <w:pPr>
        <w:pStyle w:val="23"/>
        <w:widowControl/>
        <w:spacing w:line="400" w:lineRule="exact"/>
        <w:ind w:firstLine="480" w:firstLineChars="200"/>
        <w:jc w:val="left"/>
        <w:rPr>
          <w:rFonts w:ascii="宋体" w:hAnsi="宋体" w:cs="宋体"/>
          <w:kern w:val="0"/>
          <w:lang w:val="zh-CN"/>
        </w:rPr>
      </w:pPr>
      <w:bookmarkStart w:id="72" w:name="_Toc5762"/>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095F064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采购人不得向成交供应商提出任何不合理的要求作为签订合同的条件。</w:t>
      </w:r>
    </w:p>
    <w:p w14:paraId="627D93A5">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备注：政府采购合同备案：采购合同全数返回采购代理机构鉴证，盖章。</w:t>
      </w:r>
    </w:p>
    <w:p w14:paraId="1E845853">
      <w:pPr>
        <w:pStyle w:val="23"/>
        <w:widowControl/>
        <w:spacing w:line="400" w:lineRule="exact"/>
        <w:ind w:firstLine="482" w:firstLineChars="200"/>
        <w:jc w:val="left"/>
        <w:rPr>
          <w:rFonts w:ascii="宋体" w:hAnsi="宋体" w:cs="宋体"/>
          <w:b/>
          <w:bCs/>
          <w:kern w:val="0"/>
          <w:lang w:val="zh-CN"/>
        </w:rPr>
      </w:pPr>
      <w:r>
        <w:rPr>
          <w:rFonts w:hint="eastAsia" w:ascii="宋体" w:hAnsi="宋体" w:cs="宋体"/>
          <w:b/>
          <w:bCs/>
          <w:kern w:val="0"/>
          <w:lang w:val="zh-CN"/>
        </w:rPr>
        <w:t>采购代理机构留存</w:t>
      </w:r>
      <w:r>
        <w:rPr>
          <w:rFonts w:hint="eastAsia" w:ascii="宋体" w:hAnsi="宋体" w:cs="宋体"/>
          <w:b/>
          <w:bCs/>
          <w:kern w:val="0"/>
          <w:lang w:val="en-US" w:eastAsia="zh-CN"/>
        </w:rPr>
        <w:t>叁</w:t>
      </w:r>
      <w:r>
        <w:rPr>
          <w:rFonts w:hint="eastAsia" w:ascii="宋体" w:hAnsi="宋体" w:cs="宋体"/>
          <w:b/>
          <w:bCs/>
          <w:kern w:val="0"/>
          <w:lang w:val="zh-CN"/>
        </w:rPr>
        <w:t>份备案。（所有合同必须胶装成册，活页装订不予备案）</w:t>
      </w:r>
    </w:p>
    <w:p w14:paraId="2EA16B7A">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cs="宋体"/>
          <w:kern w:val="0"/>
        </w:rPr>
        <w:t>。</w:t>
      </w:r>
    </w:p>
    <w:p w14:paraId="7559429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.3 成交供应商拒绝与采购人签订合同的，采购人可以按照评标报告推荐的中标候选人名单排序，确定下一候选人为成交供应商，也可重新开展政府采购活动。</w:t>
      </w:r>
    </w:p>
    <w:p w14:paraId="10EC017E">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.4 磋商文件、成交供应商的投标文件、《成交通知书》及其澄清、说明文件、承诺等，均为签订采购合同的依据，作为采购合同的组成部分。</w:t>
      </w:r>
    </w:p>
    <w:p w14:paraId="06E350C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22.5 采购合同签订之日起2个工作日内，由采购人将采购合同在青海政府采购网上公告，但采购合同中涉及国家秘密、商业秘密的内容除外。</w:t>
      </w:r>
    </w:p>
    <w:p w14:paraId="5FD743A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.6 采购人与成交供应商应当根据合同的约定依法履行合同义务。政府采购合同的履行、违约责任和解决争议的方法等适用《中华人民共和国民法典》。</w:t>
      </w:r>
    </w:p>
    <w:p w14:paraId="55CA5CF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22493E2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.8 采购人可以邀请参加本项目的其他供应商或者第三方机构参与验收。参与验收的供应商或者第三方机构的意见作为验收书的参考资料一并存档。</w:t>
      </w:r>
    </w:p>
    <w:p w14:paraId="5421779B">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269EA4F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.10 采购人、采购代理机构应当建立真实完整的招标采购档案，妥善保存每项采购活动的采购文件。</w:t>
      </w:r>
    </w:p>
    <w:p w14:paraId="52562752">
      <w:pPr>
        <w:pStyle w:val="24"/>
        <w:spacing w:line="400" w:lineRule="exact"/>
        <w:rPr>
          <w:rFonts w:ascii="宋体" w:hAnsi="宋体" w:cs="宋体"/>
          <w:sz w:val="32"/>
          <w:szCs w:val="28"/>
          <w:lang w:val="zh-CN"/>
        </w:rPr>
      </w:pPr>
      <w:bookmarkStart w:id="73" w:name="_Toc3639"/>
      <w:r>
        <w:rPr>
          <w:rFonts w:hint="eastAsia" w:ascii="宋体" w:hAnsi="宋体" w:cs="宋体"/>
          <w:sz w:val="32"/>
          <w:szCs w:val="28"/>
        </w:rPr>
        <w:t>九</w:t>
      </w:r>
      <w:r>
        <w:rPr>
          <w:rFonts w:hint="eastAsia" w:ascii="宋体" w:hAnsi="宋体" w:cs="宋体"/>
          <w:sz w:val="32"/>
          <w:szCs w:val="28"/>
          <w:lang w:val="zh-CN"/>
        </w:rPr>
        <w:t>、终止情形</w:t>
      </w:r>
      <w:bookmarkEnd w:id="72"/>
      <w:bookmarkEnd w:id="73"/>
    </w:p>
    <w:p w14:paraId="391DE58E">
      <w:pPr>
        <w:pStyle w:val="24"/>
        <w:spacing w:line="400" w:lineRule="exact"/>
        <w:jc w:val="left"/>
        <w:rPr>
          <w:rFonts w:ascii="宋体" w:hAnsi="宋体" w:cs="宋体"/>
          <w:sz w:val="28"/>
          <w:szCs w:val="28"/>
          <w:lang w:val="zh-CN"/>
        </w:rPr>
      </w:pPr>
      <w:bookmarkStart w:id="74" w:name="_Toc24047"/>
      <w:bookmarkStart w:id="75" w:name="_Toc8908"/>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 终止磋商情形</w:t>
      </w:r>
      <w:bookmarkEnd w:id="74"/>
      <w:bookmarkEnd w:id="75"/>
    </w:p>
    <w:p w14:paraId="2284F94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23.1</w:t>
      </w:r>
      <w:r>
        <w:rPr>
          <w:rFonts w:hint="eastAsia" w:ascii="宋体" w:hAnsi="宋体" w:cs="宋体"/>
          <w:kern w:val="0"/>
          <w:sz w:val="24"/>
          <w:lang w:val="zh-CN"/>
        </w:rPr>
        <w:t>在磋商采购中，出现下列情形之一的，应予终止磋商：</w:t>
      </w:r>
    </w:p>
    <w:p w14:paraId="0418CCA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）符合磋商条件的供应商或者对磋商文件作出实质性响应的供应商不足三家的。</w:t>
      </w:r>
    </w:p>
    <w:p w14:paraId="3ECBD4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）出现影响采购活动正常推进的违法、违规行为的。</w:t>
      </w:r>
    </w:p>
    <w:p w14:paraId="70D48B2C">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）供应商的报价均超出采购预算额度，采购人不能支付的。</w:t>
      </w:r>
    </w:p>
    <w:p w14:paraId="13C392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）因重大变故，采购任务取消的。</w:t>
      </w:r>
    </w:p>
    <w:p w14:paraId="5FFA6889">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kern w:val="0"/>
          <w:sz w:val="24"/>
        </w:rPr>
        <w:t>23.2</w:t>
      </w:r>
      <w:r>
        <w:rPr>
          <w:rFonts w:hint="eastAsia" w:ascii="宋体" w:hAnsi="宋体" w:cs="宋体"/>
          <w:kern w:val="0"/>
          <w:sz w:val="24"/>
          <w:lang w:val="zh-CN"/>
        </w:rPr>
        <w:t>终止磋商后，由采购代理机构发布终止磋商公告。</w:t>
      </w:r>
    </w:p>
    <w:p w14:paraId="17C209FC">
      <w:pPr>
        <w:pStyle w:val="24"/>
        <w:spacing w:line="400" w:lineRule="exact"/>
        <w:rPr>
          <w:rFonts w:ascii="宋体" w:hAnsi="宋体" w:cs="宋体"/>
          <w:sz w:val="32"/>
          <w:szCs w:val="28"/>
          <w:lang w:val="zh-CN"/>
        </w:rPr>
      </w:pPr>
      <w:bookmarkStart w:id="76" w:name="_Toc10272"/>
      <w:bookmarkStart w:id="77" w:name="_Toc7391"/>
      <w:r>
        <w:rPr>
          <w:rFonts w:hint="eastAsia" w:ascii="宋体" w:hAnsi="宋体" w:cs="宋体"/>
          <w:sz w:val="32"/>
          <w:szCs w:val="28"/>
        </w:rPr>
        <w:t>十</w:t>
      </w:r>
      <w:r>
        <w:rPr>
          <w:rFonts w:hint="eastAsia" w:ascii="宋体" w:hAnsi="宋体" w:cs="宋体"/>
          <w:sz w:val="32"/>
          <w:szCs w:val="28"/>
          <w:lang w:val="zh-CN"/>
        </w:rPr>
        <w:t>、处罚</w:t>
      </w:r>
      <w:bookmarkEnd w:id="76"/>
      <w:bookmarkEnd w:id="77"/>
    </w:p>
    <w:p w14:paraId="4537F3E2">
      <w:pPr>
        <w:pStyle w:val="24"/>
        <w:spacing w:line="400" w:lineRule="exact"/>
        <w:jc w:val="left"/>
        <w:rPr>
          <w:rFonts w:ascii="宋体" w:hAnsi="宋体" w:cs="宋体"/>
          <w:sz w:val="28"/>
          <w:szCs w:val="28"/>
          <w:lang w:val="zh-CN"/>
        </w:rPr>
      </w:pPr>
      <w:bookmarkStart w:id="78" w:name="_Toc6804"/>
      <w:bookmarkStart w:id="79" w:name="_Toc4568"/>
      <w:r>
        <w:rPr>
          <w:rFonts w:hint="eastAsia" w:ascii="宋体" w:hAnsi="宋体" w:cs="宋体"/>
          <w:sz w:val="28"/>
          <w:szCs w:val="28"/>
          <w:lang w:val="zh-CN"/>
        </w:rPr>
        <w:t>2</w:t>
      </w:r>
      <w:r>
        <w:rPr>
          <w:rFonts w:hint="eastAsia" w:ascii="宋体" w:hAnsi="宋体" w:cs="宋体"/>
          <w:sz w:val="28"/>
          <w:szCs w:val="28"/>
        </w:rPr>
        <w:t>4</w:t>
      </w:r>
      <w:r>
        <w:rPr>
          <w:rFonts w:hint="eastAsia" w:ascii="宋体" w:hAnsi="宋体" w:cs="宋体"/>
          <w:sz w:val="28"/>
          <w:szCs w:val="28"/>
          <w:lang w:val="zh-CN"/>
        </w:rPr>
        <w:t>.处罚情形</w:t>
      </w:r>
      <w:bookmarkEnd w:id="78"/>
      <w:bookmarkEnd w:id="79"/>
    </w:p>
    <w:p w14:paraId="61E76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成交供应商有下列情形之一的，成交无效，磋商保证金、不予退还。情节严重的，报同级财政部门依法进行处理：</w:t>
      </w:r>
    </w:p>
    <w:p w14:paraId="6B203C1B">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w:t>
      </w:r>
      <w:r>
        <w:rPr>
          <w:rFonts w:hint="eastAsia" w:ascii="宋体" w:hAnsi="宋体" w:cs="宋体"/>
          <w:kern w:val="0"/>
          <w:sz w:val="24"/>
          <w:lang w:val="zh-CN"/>
        </w:rPr>
        <w:t>供应商在磋商截止期后撤回其磋商的。</w:t>
      </w:r>
    </w:p>
    <w:p w14:paraId="0FDECC4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24.2</w:t>
      </w:r>
      <w:r>
        <w:rPr>
          <w:rFonts w:hint="eastAsia" w:ascii="宋体" w:hAnsi="宋体" w:cs="宋体"/>
          <w:kern w:val="0"/>
          <w:sz w:val="24"/>
          <w:lang w:val="zh-CN"/>
        </w:rPr>
        <w:t>提供虚假材料谋取成交的。</w:t>
      </w:r>
    </w:p>
    <w:p w14:paraId="2FF56CD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24.3</w:t>
      </w:r>
      <w:r>
        <w:rPr>
          <w:rFonts w:hint="eastAsia" w:ascii="宋体" w:hAnsi="宋体" w:cs="宋体"/>
          <w:kern w:val="0"/>
          <w:sz w:val="24"/>
          <w:lang w:val="zh-CN"/>
        </w:rPr>
        <w:t>采取不正当手段诋毁、排挤其他供应商的。</w:t>
      </w:r>
    </w:p>
    <w:p w14:paraId="59804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24.4</w:t>
      </w:r>
      <w:r>
        <w:rPr>
          <w:rFonts w:hint="eastAsia" w:ascii="宋体" w:hAnsi="宋体" w:cs="宋体"/>
          <w:kern w:val="0"/>
          <w:sz w:val="24"/>
          <w:lang w:val="zh-CN"/>
        </w:rPr>
        <w:t>有恶意串通等不正当竞争行为的。</w:t>
      </w:r>
    </w:p>
    <w:p w14:paraId="6C115BE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24.5</w:t>
      </w:r>
      <w:r>
        <w:rPr>
          <w:rFonts w:hint="eastAsia" w:ascii="宋体" w:hAnsi="宋体" w:cs="宋体"/>
          <w:kern w:val="0"/>
          <w:sz w:val="24"/>
          <w:lang w:val="zh-CN"/>
        </w:rPr>
        <w:t>成交后无正当理由拒不与采购人签订采购合同的。</w:t>
      </w:r>
    </w:p>
    <w:p w14:paraId="5491E74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24.6</w:t>
      </w:r>
      <w:r>
        <w:rPr>
          <w:rFonts w:hint="eastAsia" w:ascii="宋体" w:hAnsi="宋体" w:cs="宋体"/>
          <w:kern w:val="0"/>
          <w:sz w:val="24"/>
          <w:lang w:val="zh-CN"/>
        </w:rPr>
        <w:t>未按照磋商文件、磋商响应文件确定的事项签订采购合同的。</w:t>
      </w:r>
    </w:p>
    <w:p w14:paraId="71958FD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24.7</w:t>
      </w:r>
      <w:r>
        <w:rPr>
          <w:rFonts w:hint="eastAsia" w:ascii="宋体" w:hAnsi="宋体" w:cs="宋体"/>
          <w:kern w:val="0"/>
          <w:sz w:val="24"/>
          <w:lang w:val="zh-CN"/>
        </w:rPr>
        <w:t>将采购合同转包的。</w:t>
      </w:r>
    </w:p>
    <w:p w14:paraId="709B1EF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24.8</w:t>
      </w:r>
      <w:r>
        <w:rPr>
          <w:rFonts w:hint="eastAsia" w:ascii="宋体" w:hAnsi="宋体" w:cs="宋体"/>
          <w:kern w:val="0"/>
          <w:sz w:val="24"/>
          <w:lang w:val="zh-CN"/>
        </w:rPr>
        <w:t>提供假冒伪劣产品的。</w:t>
      </w:r>
    </w:p>
    <w:p w14:paraId="1706D25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24.9</w:t>
      </w:r>
      <w:r>
        <w:rPr>
          <w:rFonts w:hint="eastAsia" w:ascii="宋体" w:hAnsi="宋体" w:cs="宋体"/>
          <w:kern w:val="0"/>
          <w:sz w:val="24"/>
          <w:lang w:val="zh-CN"/>
        </w:rPr>
        <w:t>擅自变更、中止或者终止政府采购合同的。</w:t>
      </w:r>
    </w:p>
    <w:p w14:paraId="3EAFF02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24.10</w:t>
      </w:r>
      <w:r>
        <w:rPr>
          <w:rFonts w:hint="eastAsia" w:ascii="宋体" w:hAnsi="宋体" w:cs="宋体"/>
          <w:kern w:val="0"/>
          <w:sz w:val="24"/>
          <w:lang w:val="zh-CN"/>
        </w:rPr>
        <w:t>成交供应商签订合同后，不能履约或无故拖延履约期的。</w:t>
      </w:r>
    </w:p>
    <w:p w14:paraId="3BF91A2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24.11</w:t>
      </w:r>
      <w:r>
        <w:rPr>
          <w:rFonts w:hint="eastAsia" w:ascii="宋体" w:hAnsi="宋体" w:cs="宋体"/>
          <w:kern w:val="0"/>
          <w:sz w:val="24"/>
          <w:lang w:val="zh-CN"/>
        </w:rPr>
        <w:t>法律、法规规定的其他情形。</w:t>
      </w:r>
    </w:p>
    <w:p w14:paraId="4EF0533A">
      <w:pPr>
        <w:pStyle w:val="24"/>
        <w:spacing w:line="400" w:lineRule="exact"/>
        <w:rPr>
          <w:rFonts w:ascii="宋体" w:hAnsi="宋体" w:cs="宋体"/>
          <w:sz w:val="32"/>
          <w:szCs w:val="28"/>
        </w:rPr>
      </w:pPr>
      <w:bookmarkStart w:id="80" w:name="_Toc24259"/>
      <w:bookmarkStart w:id="81" w:name="_Toc32036"/>
      <w:bookmarkStart w:id="82" w:name="_Toc27545"/>
      <w:r>
        <w:rPr>
          <w:rFonts w:hint="eastAsia" w:ascii="宋体" w:hAnsi="宋体" w:cs="宋体"/>
          <w:sz w:val="32"/>
          <w:szCs w:val="28"/>
          <w:lang w:val="zh-CN"/>
        </w:rPr>
        <w:t>十一、</w:t>
      </w:r>
      <w:r>
        <w:rPr>
          <w:rFonts w:hint="eastAsia" w:ascii="宋体" w:hAnsi="宋体" w:cs="宋体"/>
          <w:sz w:val="32"/>
          <w:szCs w:val="28"/>
        </w:rPr>
        <w:t>磋商代理服务费</w:t>
      </w:r>
      <w:bookmarkEnd w:id="80"/>
      <w:bookmarkEnd w:id="81"/>
    </w:p>
    <w:p w14:paraId="293DC93F">
      <w:pPr>
        <w:pStyle w:val="24"/>
        <w:spacing w:line="400" w:lineRule="exact"/>
        <w:jc w:val="left"/>
        <w:rPr>
          <w:rFonts w:ascii="宋体" w:hAnsi="宋体" w:cs="宋体"/>
          <w:sz w:val="28"/>
          <w:szCs w:val="28"/>
          <w:lang w:val="zh-CN"/>
        </w:rPr>
      </w:pPr>
      <w:bookmarkStart w:id="83" w:name="_Toc13367"/>
      <w:bookmarkStart w:id="84" w:name="_Toc14483"/>
      <w:r>
        <w:rPr>
          <w:rFonts w:hint="eastAsia" w:ascii="宋体" w:hAnsi="宋体" w:cs="宋体"/>
          <w:sz w:val="28"/>
          <w:szCs w:val="28"/>
        </w:rPr>
        <w:t>25.</w:t>
      </w:r>
      <w:r>
        <w:rPr>
          <w:rFonts w:hint="eastAsia" w:ascii="宋体" w:hAnsi="宋体" w:cs="宋体"/>
          <w:sz w:val="28"/>
          <w:szCs w:val="28"/>
          <w:lang w:val="zh-CN"/>
        </w:rPr>
        <w:t>磋商代理服务费：</w:t>
      </w:r>
      <w:bookmarkEnd w:id="83"/>
      <w:bookmarkEnd w:id="84"/>
    </w:p>
    <w:p w14:paraId="247FFB7F">
      <w:pPr>
        <w:autoSpaceDE w:val="0"/>
        <w:autoSpaceDN w:val="0"/>
        <w:adjustRightInd w:val="0"/>
        <w:spacing w:line="400" w:lineRule="exact"/>
        <w:ind w:firstLine="480"/>
        <w:rPr>
          <w:rFonts w:hint="eastAsia" w:ascii="宋体" w:hAnsi="宋体" w:cs="宋体"/>
          <w:color w:val="000000" w:themeColor="text1"/>
          <w:kern w:val="0"/>
          <w:sz w:val="24"/>
          <w:lang w:val="zh-CN"/>
          <w14:textFill>
            <w14:solidFill>
              <w14:schemeClr w14:val="tx1"/>
            </w14:solidFill>
          </w14:textFill>
        </w:rPr>
      </w:pPr>
      <w:bookmarkStart w:id="85" w:name="_Toc12068"/>
      <w:bookmarkStart w:id="86" w:name="_Toc21123"/>
      <w:r>
        <w:rPr>
          <w:rFonts w:hint="eastAsia" w:ascii="宋体" w:hAnsi="宋体" w:cs="宋体"/>
          <w:color w:val="000000" w:themeColor="text1"/>
          <w:kern w:val="0"/>
          <w:sz w:val="24"/>
          <w:lang w:val="zh-CN"/>
          <w14:textFill>
            <w14:solidFill>
              <w14:schemeClr w14:val="tx1"/>
            </w14:solidFill>
          </w14:textFill>
        </w:rPr>
        <w:t>收费标准：参照《招标代理服务收费管理暂行办法》（计价格[2002]1980号）以及《关于进一步放开建设项目专项业务服务价格的通知》（发改价格[2015]299号）规定执行。在领取中标通知书时由中标人向采购代理机构交纳。</w:t>
      </w:r>
    </w:p>
    <w:p w14:paraId="5418B806">
      <w:pPr>
        <w:autoSpaceDE w:val="0"/>
        <w:autoSpaceDN w:val="0"/>
        <w:adjustRightInd w:val="0"/>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服务费账户:青海中玺工程管理咨询有限公司</w:t>
      </w:r>
    </w:p>
    <w:p w14:paraId="081CF350">
      <w:pPr>
        <w:autoSpaceDE w:val="0"/>
        <w:autoSpaceDN w:val="0"/>
        <w:adjustRightInd w:val="0"/>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账号：0601201000277610</w:t>
      </w:r>
    </w:p>
    <w:p w14:paraId="1B1148E6">
      <w:pPr>
        <w:autoSpaceDE w:val="0"/>
        <w:autoSpaceDN w:val="0"/>
        <w:adjustRightInd w:val="0"/>
        <w:spacing w:line="400" w:lineRule="exact"/>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开户银行：青海银行股份有限公司城北支行</w:t>
      </w:r>
    </w:p>
    <w:p w14:paraId="18D5CEDD">
      <w:pPr>
        <w:pStyle w:val="32"/>
        <w:rPr>
          <w:rFonts w:hint="eastAsia"/>
          <w:lang w:val="zh-CN"/>
        </w:rPr>
      </w:pPr>
    </w:p>
    <w:p w14:paraId="463390D5">
      <w:pPr>
        <w:pStyle w:val="24"/>
        <w:spacing w:line="400" w:lineRule="exact"/>
        <w:rPr>
          <w:rFonts w:ascii="宋体" w:hAnsi="宋体" w:cs="宋体"/>
          <w:sz w:val="32"/>
          <w:szCs w:val="28"/>
          <w:lang w:val="zh-CN"/>
        </w:rPr>
      </w:pPr>
      <w:bookmarkStart w:id="87" w:name="_Toc12270"/>
      <w:r>
        <w:rPr>
          <w:rFonts w:hint="eastAsia" w:ascii="宋体" w:hAnsi="宋体" w:cs="宋体"/>
          <w:sz w:val="32"/>
          <w:szCs w:val="28"/>
          <w:lang w:val="zh-CN"/>
        </w:rPr>
        <w:t>十</w:t>
      </w:r>
      <w:r>
        <w:rPr>
          <w:rFonts w:hint="eastAsia" w:ascii="宋体" w:hAnsi="宋体" w:cs="宋体"/>
          <w:sz w:val="32"/>
          <w:szCs w:val="28"/>
        </w:rPr>
        <w:t>二</w:t>
      </w:r>
      <w:r>
        <w:rPr>
          <w:rFonts w:hint="eastAsia" w:ascii="宋体" w:hAnsi="宋体" w:cs="宋体"/>
          <w:sz w:val="32"/>
          <w:szCs w:val="28"/>
          <w:lang w:val="zh-CN"/>
        </w:rPr>
        <w:t>、其</w:t>
      </w:r>
      <w:r>
        <w:rPr>
          <w:rFonts w:hint="eastAsia" w:ascii="宋体" w:hAnsi="宋体" w:cs="宋体"/>
          <w:sz w:val="32"/>
          <w:szCs w:val="28"/>
        </w:rPr>
        <w:t xml:space="preserve"> </w:t>
      </w:r>
      <w:r>
        <w:rPr>
          <w:rFonts w:hint="eastAsia" w:ascii="宋体" w:hAnsi="宋体" w:cs="宋体"/>
          <w:sz w:val="32"/>
          <w:szCs w:val="28"/>
          <w:lang w:val="zh-CN"/>
        </w:rPr>
        <w:t>他</w:t>
      </w:r>
      <w:bookmarkEnd w:id="85"/>
      <w:bookmarkEnd w:id="86"/>
      <w:bookmarkEnd w:id="87"/>
    </w:p>
    <w:p w14:paraId="5E7DAB41">
      <w:pPr>
        <w:autoSpaceDE w:val="0"/>
        <w:autoSpaceDN w:val="0"/>
        <w:adjustRightInd w:val="0"/>
        <w:spacing w:line="400" w:lineRule="exact"/>
        <w:ind w:firstLine="480"/>
        <w:rPr>
          <w:rFonts w:ascii="宋体" w:hAnsi="宋体" w:cs="宋体"/>
          <w:lang w:val="zh-CN"/>
        </w:rPr>
      </w:pPr>
      <w:r>
        <w:rPr>
          <w:rFonts w:hint="eastAsia" w:ascii="宋体" w:hAnsi="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740C91E6">
      <w:pPr>
        <w:pStyle w:val="24"/>
        <w:jc w:val="both"/>
        <w:rPr>
          <w:rFonts w:ascii="宋体" w:hAnsi="宋体" w:cs="宋体"/>
          <w:color w:val="000000"/>
          <w:lang w:val="zh-CN"/>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14:paraId="04FBAE16">
      <w:pPr>
        <w:pStyle w:val="24"/>
        <w:ind w:firstLine="723" w:firstLineChars="200"/>
        <w:jc w:val="both"/>
        <w:rPr>
          <w:rFonts w:hint="eastAsia"/>
          <w:b/>
        </w:rPr>
      </w:pPr>
      <w:bookmarkStart w:id="88" w:name="_Toc30338"/>
      <w:r>
        <w:rPr>
          <w:rFonts w:hint="eastAsia" w:ascii="宋体" w:hAnsi="宋体" w:cs="宋体"/>
          <w:color w:val="000000"/>
          <w:lang w:val="zh-CN"/>
        </w:rPr>
        <w:t>第</w:t>
      </w:r>
      <w:r>
        <w:rPr>
          <w:rFonts w:hint="eastAsia" w:ascii="宋体" w:hAnsi="宋体" w:cs="宋体"/>
          <w:color w:val="000000"/>
        </w:rPr>
        <w:t>三</w:t>
      </w:r>
      <w:r>
        <w:rPr>
          <w:rFonts w:hint="eastAsia" w:ascii="宋体" w:hAnsi="宋体" w:cs="宋体"/>
          <w:color w:val="000000"/>
          <w:lang w:val="zh-CN"/>
        </w:rPr>
        <w:t>部分</w:t>
      </w:r>
      <w:r>
        <w:rPr>
          <w:rFonts w:hint="eastAsia" w:ascii="宋体" w:hAnsi="宋体" w:cs="宋体"/>
          <w:color w:val="000000"/>
        </w:rPr>
        <w:t xml:space="preserve"> </w:t>
      </w:r>
      <w:r>
        <w:rPr>
          <w:rFonts w:hint="eastAsia" w:ascii="宋体" w:hAnsi="宋体" w:cs="宋体"/>
          <w:color w:val="000000"/>
          <w:lang w:val="zh-CN"/>
        </w:rPr>
        <w:t>青海省政府采购项目合同书草案</w:t>
      </w:r>
      <w:bookmarkEnd w:id="88"/>
    </w:p>
    <w:p w14:paraId="28CB02B8">
      <w:pPr>
        <w:autoSpaceDE w:val="0"/>
        <w:autoSpaceDN w:val="0"/>
        <w:adjustRightInd w:val="0"/>
        <w:spacing w:line="360" w:lineRule="auto"/>
        <w:ind w:firstLine="2319" w:firstLineChars="1100"/>
        <w:rPr>
          <w:rFonts w:hint="eastAsia"/>
          <w:b/>
        </w:rPr>
      </w:pPr>
    </w:p>
    <w:p w14:paraId="0FD42E5E">
      <w:pPr>
        <w:autoSpaceDE w:val="0"/>
        <w:autoSpaceDN w:val="0"/>
        <w:adjustRightInd w:val="0"/>
        <w:spacing w:line="360" w:lineRule="auto"/>
        <w:rPr>
          <w:rFonts w:ascii="宋体" w:hAnsi="宋体" w:cs="宋体"/>
          <w:b/>
          <w:bCs/>
          <w:kern w:val="0"/>
          <w:sz w:val="48"/>
          <w:szCs w:val="48"/>
          <w:lang w:val="zh-CN"/>
        </w:rPr>
      </w:pPr>
    </w:p>
    <w:p w14:paraId="53235A52">
      <w:pPr>
        <w:pStyle w:val="2"/>
        <w:rPr>
          <w:lang w:val="zh-CN"/>
        </w:rPr>
      </w:pPr>
    </w:p>
    <w:p w14:paraId="645545A3">
      <w:pPr>
        <w:autoSpaceDE w:val="0"/>
        <w:autoSpaceDN w:val="0"/>
        <w:adjustRightInd w:val="0"/>
        <w:spacing w:line="360" w:lineRule="auto"/>
        <w:rPr>
          <w:rFonts w:ascii="宋体" w:hAnsi="宋体" w:cs="宋体"/>
          <w:b/>
          <w:bCs/>
          <w:kern w:val="0"/>
          <w:sz w:val="48"/>
          <w:szCs w:val="48"/>
          <w:lang w:val="zh-CN"/>
        </w:rPr>
      </w:pPr>
    </w:p>
    <w:p w14:paraId="46A83703">
      <w:pPr>
        <w:autoSpaceDE w:val="0"/>
        <w:autoSpaceDN w:val="0"/>
        <w:adjustRightInd w:val="0"/>
        <w:spacing w:line="360" w:lineRule="auto"/>
        <w:jc w:val="center"/>
        <w:rPr>
          <w:rFonts w:ascii="宋体" w:hAnsi="宋体" w:cs="宋体"/>
          <w:b/>
          <w:bCs/>
          <w:kern w:val="0"/>
          <w:sz w:val="48"/>
          <w:szCs w:val="48"/>
          <w:lang w:val="zh-CN"/>
        </w:rPr>
      </w:pPr>
    </w:p>
    <w:p w14:paraId="73954A66">
      <w:pPr>
        <w:autoSpaceDE w:val="0"/>
        <w:autoSpaceDN w:val="0"/>
        <w:adjustRightInd w:val="0"/>
        <w:spacing w:line="360" w:lineRule="auto"/>
        <w:jc w:val="center"/>
        <w:rPr>
          <w:rFonts w:ascii="宋体" w:hAnsi="宋体" w:cs="宋体"/>
          <w:b/>
          <w:bCs/>
          <w:kern w:val="0"/>
          <w:sz w:val="48"/>
          <w:szCs w:val="48"/>
          <w:lang w:val="zh-CN"/>
        </w:rPr>
      </w:pPr>
    </w:p>
    <w:p w14:paraId="25583549">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32D9CB77">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0B3B027">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FF0D1F1">
      <w:pPr>
        <w:pStyle w:val="36"/>
      </w:pPr>
    </w:p>
    <w:p w14:paraId="633B0D51">
      <w:pPr>
        <w:autoSpaceDE w:val="0"/>
        <w:autoSpaceDN w:val="0"/>
        <w:adjustRightInd w:val="0"/>
        <w:spacing w:line="400" w:lineRule="exact"/>
        <w:rPr>
          <w:rFonts w:ascii="宋体" w:hAnsi="宋体" w:cs="宋体"/>
          <w:kern w:val="0"/>
          <w:sz w:val="28"/>
          <w:szCs w:val="28"/>
        </w:rPr>
      </w:pPr>
    </w:p>
    <w:p w14:paraId="6642B57C">
      <w:pPr>
        <w:pStyle w:val="9"/>
        <w:ind w:left="0" w:leftChars="0" w:firstLine="0" w:firstLineChars="0"/>
        <w:rPr>
          <w:rFonts w:ascii="宋体" w:hAnsi="宋体" w:cs="宋体"/>
          <w:kern w:val="0"/>
          <w:sz w:val="28"/>
          <w:szCs w:val="28"/>
        </w:rPr>
      </w:pPr>
    </w:p>
    <w:p w14:paraId="06038E0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E3234E5">
      <w:pPr>
        <w:autoSpaceDE w:val="0"/>
        <w:autoSpaceDN w:val="0"/>
        <w:adjustRightInd w:val="0"/>
        <w:spacing w:line="360" w:lineRule="auto"/>
        <w:rPr>
          <w:rFonts w:hint="default" w:ascii="宋体" w:hAnsi="宋体" w:cs="宋体"/>
          <w:b/>
          <w:bCs/>
          <w:kern w:val="0"/>
          <w:sz w:val="30"/>
          <w:szCs w:val="30"/>
          <w:u w:val="single"/>
          <w:lang w:val="en-US" w:eastAsia="zh-CN"/>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eastAsia="zh-CN"/>
        </w:rPr>
        <w:t>玉树“三江源”国家水情教育基地展陈项目</w:t>
      </w:r>
      <w:r>
        <w:rPr>
          <w:rFonts w:hint="eastAsia" w:ascii="宋体" w:hAnsi="宋体" w:cs="宋体"/>
          <w:b/>
          <w:bCs/>
          <w:kern w:val="0"/>
          <w:sz w:val="30"/>
          <w:szCs w:val="30"/>
          <w:u w:val="single"/>
          <w:lang w:val="en-US" w:eastAsia="zh-CN"/>
        </w:rPr>
        <w:t>设计</w:t>
      </w:r>
    </w:p>
    <w:p w14:paraId="6273FB3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eastAsia="zh-CN"/>
        </w:rPr>
        <w:t>青海中玺竞磋（服务）2025-049</w:t>
      </w:r>
      <w:r>
        <w:rPr>
          <w:rFonts w:hint="eastAsia" w:ascii="宋体" w:hAnsi="宋体" w:eastAsia="宋体" w:cs="宋体"/>
          <w:b/>
          <w:bCs/>
          <w:kern w:val="0"/>
          <w:sz w:val="30"/>
          <w:szCs w:val="30"/>
          <w:u w:val="single"/>
          <w:lang w:val="zh-CN" w:eastAsia="zh-CN"/>
        </w:rPr>
        <w:t xml:space="preserve">  </w:t>
      </w:r>
      <w:r>
        <w:rPr>
          <w:rFonts w:hint="eastAsia" w:ascii="宋体" w:hAnsi="宋体" w:cs="宋体"/>
          <w:b/>
          <w:bCs/>
          <w:kern w:val="0"/>
          <w:sz w:val="30"/>
          <w:szCs w:val="30"/>
          <w:u w:val="single"/>
        </w:rPr>
        <w:t xml:space="preserve">          </w:t>
      </w:r>
    </w:p>
    <w:p w14:paraId="594D2ECB">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QHZX-2025-049</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CEE1884">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F4B35D7">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1CB2AB4">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32620775">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lang w:val="zh-CN"/>
        </w:rPr>
        <w:t xml:space="preserve">                         </w:t>
      </w:r>
      <w:bookmarkEnd w:id="82"/>
    </w:p>
    <w:p w14:paraId="4DE3C608">
      <w:pPr>
        <w:spacing w:line="276" w:lineRule="auto"/>
        <w:ind w:left="0" w:leftChars="0" w:firstLine="0" w:firstLineChars="0"/>
        <w:jc w:val="left"/>
        <w:rPr>
          <w:rFonts w:hint="eastAsia" w:asciiTheme="minorEastAsia" w:hAnsiTheme="minorEastAsia" w:eastAsiaTheme="minorEastAsia" w:cstheme="minorEastAsia"/>
          <w:b/>
          <w:bCs/>
          <w:kern w:val="0"/>
          <w:sz w:val="24"/>
          <w:szCs w:val="24"/>
          <w:lang w:val="zh-CN"/>
        </w:rPr>
      </w:pPr>
    </w:p>
    <w:p w14:paraId="41C4541C">
      <w:pPr>
        <w:pStyle w:val="16"/>
        <w:rPr>
          <w:rFonts w:hint="eastAsia"/>
          <w:lang w:val="zh-CN"/>
        </w:rPr>
      </w:pPr>
    </w:p>
    <w:p w14:paraId="355A692A">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采购人（以下简称甲方）：</w:t>
      </w:r>
    </w:p>
    <w:p w14:paraId="18CC1917">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供应商（以下简称乙方）：</w:t>
      </w:r>
    </w:p>
    <w:p w14:paraId="5CFFE1A3">
      <w:pPr>
        <w:pStyle w:val="3"/>
        <w:spacing w:line="360" w:lineRule="auto"/>
        <w:ind w:left="480" w:firstLine="240" w:firstLineChars="100"/>
        <w:rPr>
          <w:rFonts w:hint="default" w:ascii="Arial" w:hAnsi="Arial" w:cs="Arial"/>
          <w:kern w:val="0"/>
          <w:sz w:val="24"/>
          <w:lang w:val="zh-CN" w:eastAsia="zh-CN"/>
        </w:rPr>
      </w:pPr>
      <w:r>
        <w:rPr>
          <w:rFonts w:hint="default" w:ascii="Arial" w:hAnsi="Arial" w:cs="Arial"/>
          <w:kern w:val="0"/>
          <w:sz w:val="24"/>
          <w:lang w:val="zh-CN" w:eastAsia="zh-CN"/>
        </w:rPr>
        <w:t>甲、乙双方根据202</w:t>
      </w:r>
      <w:r>
        <w:rPr>
          <w:rFonts w:hint="eastAsia" w:ascii="Arial" w:hAnsi="Arial" w:cs="Arial"/>
          <w:kern w:val="0"/>
          <w:sz w:val="24"/>
          <w:lang w:val="en-US" w:eastAsia="zh-CN"/>
        </w:rPr>
        <w:t>5</w:t>
      </w:r>
      <w:r>
        <w:rPr>
          <w:rFonts w:hint="default" w:ascii="Arial" w:hAnsi="Arial" w:cs="Arial"/>
          <w:kern w:val="0"/>
          <w:sz w:val="24"/>
          <w:lang w:val="zh-CN" w:eastAsia="zh-CN"/>
        </w:rPr>
        <w:t>年</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月</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日</w:t>
      </w:r>
      <w:r>
        <w:rPr>
          <w:rFonts w:hint="eastAsia" w:ascii="Arial" w:hAnsi="Arial" w:cs="Arial"/>
          <w:kern w:val="0"/>
          <w:sz w:val="24"/>
          <w:u w:val="single"/>
          <w:lang w:val="zh-CN" w:eastAsia="zh-CN"/>
        </w:rPr>
        <w:t>玉树“三江源”国家水情教育基地展陈项目</w:t>
      </w:r>
      <w:r>
        <w:rPr>
          <w:rFonts w:hint="eastAsia" w:ascii="Arial" w:hAnsi="Arial" w:cs="Arial"/>
          <w:kern w:val="0"/>
          <w:sz w:val="24"/>
          <w:u w:val="single"/>
          <w:lang w:val="en-US" w:eastAsia="zh-CN"/>
        </w:rPr>
        <w:t>设计</w:t>
      </w:r>
      <w:r>
        <w:rPr>
          <w:rFonts w:hint="default" w:ascii="Arial" w:hAnsi="Arial" w:cs="Arial"/>
          <w:kern w:val="0"/>
          <w:sz w:val="24"/>
          <w:u w:val="single"/>
          <w:lang w:val="zh-CN" w:eastAsia="zh-CN"/>
        </w:rPr>
        <w:t xml:space="preserve">  </w:t>
      </w:r>
      <w:r>
        <w:rPr>
          <w:rFonts w:hint="eastAsia" w:ascii="Arial" w:hAnsi="Arial" w:eastAsia="宋体" w:cs="Arial"/>
          <w:kern w:val="0"/>
          <w:sz w:val="24"/>
          <w:u w:val="single"/>
          <w:lang w:val="zh-CN" w:eastAsia="zh-CN"/>
        </w:rPr>
        <w:t>（</w:t>
      </w:r>
      <w:r>
        <w:rPr>
          <w:rFonts w:hint="eastAsia" w:ascii="Arial" w:hAnsi="Arial" w:cs="Arial"/>
          <w:kern w:val="0"/>
          <w:sz w:val="24"/>
          <w:u w:val="single"/>
          <w:lang w:val="zh-CN" w:eastAsia="zh-CN"/>
        </w:rPr>
        <w:t>青海中玺竞磋（服务）2025-049</w:t>
      </w:r>
      <w:r>
        <w:rPr>
          <w:rFonts w:hint="eastAsia" w:ascii="Arial" w:hAnsi="Arial" w:eastAsia="宋体" w:cs="Arial"/>
          <w:kern w:val="0"/>
          <w:sz w:val="24"/>
          <w:u w:val="single"/>
          <w:lang w:val="zh-CN" w:eastAsia="zh-CN"/>
        </w:rPr>
        <w:t>）</w:t>
      </w:r>
      <w:r>
        <w:rPr>
          <w:rFonts w:hint="default" w:ascii="Arial" w:hAnsi="Arial" w:eastAsia="宋体" w:cs="Arial"/>
          <w:kern w:val="0"/>
          <w:sz w:val="24"/>
          <w:u w:val="none"/>
          <w:lang w:val="zh-CN" w:eastAsia="zh-CN"/>
        </w:rPr>
        <w:t>的磋</w:t>
      </w:r>
      <w:r>
        <w:rPr>
          <w:rFonts w:hint="default" w:ascii="Arial" w:hAnsi="Arial" w:cs="Arial"/>
          <w:kern w:val="0"/>
          <w:sz w:val="24"/>
          <w:u w:val="none"/>
          <w:lang w:val="zh-CN" w:eastAsia="zh-CN"/>
        </w:rPr>
        <w:t>商</w:t>
      </w:r>
      <w:r>
        <w:rPr>
          <w:rFonts w:hint="default" w:ascii="Arial" w:hAnsi="Arial" w:cs="Arial"/>
          <w:kern w:val="0"/>
          <w:sz w:val="24"/>
          <w:lang w:val="zh-CN" w:eastAsia="zh-CN"/>
        </w:rPr>
        <w:t>文件要求和采购代理机构出具的《成交通知书》，并经双方协商一致，签订本合同协议书。</w:t>
      </w:r>
    </w:p>
    <w:p w14:paraId="2EA78B61">
      <w:pPr>
        <w:autoSpaceDE w:val="0"/>
        <w:autoSpaceDN w:val="0"/>
        <w:adjustRightInd w:val="0"/>
        <w:spacing w:line="400" w:lineRule="exact"/>
        <w:rPr>
          <w:rFonts w:hint="default" w:ascii="Arial" w:hAnsi="Arial" w:cs="Arial"/>
          <w:kern w:val="0"/>
          <w:lang w:val="zh-CN"/>
        </w:rPr>
      </w:pPr>
      <w:r>
        <w:rPr>
          <w:rFonts w:hint="default" w:ascii="Arial" w:hAnsi="Arial" w:cs="Arial"/>
          <w:b/>
          <w:bCs/>
          <w:kern w:val="0"/>
          <w:lang w:val="zh-CN"/>
        </w:rPr>
        <w:t>一、签订本政府采购合同的依据</w:t>
      </w:r>
    </w:p>
    <w:p w14:paraId="74C807CB">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本政府采购合同所附下列文件是构成本政府采购合同不可分割的部分：</w:t>
      </w:r>
    </w:p>
    <w:p w14:paraId="4CC59962">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1.磋商文件；</w:t>
      </w:r>
    </w:p>
    <w:p w14:paraId="0BE396AA">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2.磋商文件的更正、变更公告；</w:t>
      </w:r>
    </w:p>
    <w:p w14:paraId="36047EF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3.成交供应商提交的磋商响应文件；</w:t>
      </w:r>
    </w:p>
    <w:p w14:paraId="70C29B9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4.成交通知书；</w:t>
      </w:r>
    </w:p>
    <w:p w14:paraId="5FB8278E">
      <w:pPr>
        <w:autoSpaceDE w:val="0"/>
        <w:autoSpaceDN w:val="0"/>
        <w:spacing w:line="460" w:lineRule="exact"/>
        <w:rPr>
          <w:rFonts w:hint="default" w:ascii="Arial" w:hAnsi="Arial" w:cs="Arial"/>
          <w:lang w:val="zh-CN"/>
        </w:rPr>
      </w:pPr>
      <w:r>
        <w:rPr>
          <w:rFonts w:hint="default" w:ascii="Arial" w:hAnsi="Arial" w:cs="Arial"/>
          <w:b/>
          <w:lang w:val="zh-CN"/>
        </w:rPr>
        <w:t>二、</w:t>
      </w:r>
      <w:r>
        <w:rPr>
          <w:rFonts w:hint="default" w:ascii="Arial" w:hAnsi="Arial" w:cs="Arial"/>
          <w:b/>
          <w:lang w:val="en-US" w:eastAsia="zh-CN"/>
        </w:rPr>
        <w:t>服务内容</w:t>
      </w:r>
      <w:r>
        <w:rPr>
          <w:rFonts w:hint="default" w:ascii="Arial" w:hAnsi="Arial" w:cs="Arial"/>
          <w:lang w:val="zh-CN"/>
        </w:rPr>
        <w:t xml:space="preserve">                                 </w:t>
      </w:r>
    </w:p>
    <w:tbl>
      <w:tblPr>
        <w:tblStyle w:val="27"/>
        <w:tblW w:w="8637" w:type="dxa"/>
        <w:jc w:val="center"/>
        <w:tblLayout w:type="fixed"/>
        <w:tblCellMar>
          <w:top w:w="0" w:type="dxa"/>
          <w:left w:w="57" w:type="dxa"/>
          <w:bottom w:w="0" w:type="dxa"/>
          <w:right w:w="57" w:type="dxa"/>
        </w:tblCellMar>
      </w:tblPr>
      <w:tblGrid>
        <w:gridCol w:w="2766"/>
        <w:gridCol w:w="5114"/>
        <w:gridCol w:w="757"/>
      </w:tblGrid>
      <w:tr w14:paraId="59F9B7FA">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5C235ED9">
            <w:pPr>
              <w:autoSpaceDE w:val="0"/>
              <w:autoSpaceDN w:val="0"/>
              <w:spacing w:line="460" w:lineRule="exact"/>
              <w:jc w:val="center"/>
              <w:rPr>
                <w:rFonts w:hint="default" w:ascii="Arial" w:hAnsi="Arial" w:cs="Arial"/>
                <w:lang w:val="zh-CN"/>
              </w:rPr>
            </w:pPr>
            <w:r>
              <w:rPr>
                <w:rFonts w:hint="default" w:ascii="Arial" w:hAnsi="Arial" w:cs="Arial"/>
                <w:lang w:val="zh-CN"/>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6953764">
            <w:pPr>
              <w:autoSpaceDE w:val="0"/>
              <w:autoSpaceDN w:val="0"/>
              <w:spacing w:line="460" w:lineRule="exact"/>
              <w:ind w:firstLine="480"/>
              <w:jc w:val="center"/>
              <w:rPr>
                <w:rFonts w:hint="default" w:ascii="Arial" w:hAnsi="Arial" w:cs="Arial"/>
                <w:lang w:val="zh-CN"/>
              </w:rPr>
            </w:pPr>
            <w:r>
              <w:rPr>
                <w:rFonts w:hint="default" w:ascii="Arial" w:hAnsi="Arial" w:cs="Arial"/>
                <w:lang w:val="zh-CN"/>
              </w:rPr>
              <w:t>服务内容</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5F4D4C2">
            <w:pPr>
              <w:autoSpaceDE w:val="0"/>
              <w:autoSpaceDN w:val="0"/>
              <w:spacing w:line="460" w:lineRule="exact"/>
              <w:rPr>
                <w:rFonts w:hint="default" w:ascii="Arial" w:hAnsi="Arial" w:cs="Arial"/>
                <w:lang w:val="zh-CN"/>
              </w:rPr>
            </w:pPr>
            <w:r>
              <w:rPr>
                <w:rFonts w:hint="default" w:ascii="Arial" w:hAnsi="Arial" w:cs="Arial"/>
                <w:lang w:val="zh-CN"/>
              </w:rPr>
              <w:t>备注</w:t>
            </w:r>
          </w:p>
        </w:tc>
      </w:tr>
      <w:tr w14:paraId="4A57C26C">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17A8918A">
            <w:pPr>
              <w:autoSpaceDE w:val="0"/>
              <w:autoSpaceDN w:val="0"/>
              <w:spacing w:line="460" w:lineRule="exact"/>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B9383B7">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3051978">
            <w:pPr>
              <w:autoSpaceDE w:val="0"/>
              <w:autoSpaceDN w:val="0"/>
              <w:spacing w:line="460" w:lineRule="exact"/>
              <w:rPr>
                <w:rFonts w:hint="default" w:ascii="Arial" w:hAnsi="Arial" w:cs="Arial"/>
                <w:lang w:val="zh-CN"/>
              </w:rPr>
            </w:pPr>
          </w:p>
        </w:tc>
      </w:tr>
      <w:tr w14:paraId="763F97CE">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17D4182">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22F2A9C">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670DBD4">
            <w:pPr>
              <w:autoSpaceDE w:val="0"/>
              <w:autoSpaceDN w:val="0"/>
              <w:spacing w:line="460" w:lineRule="exact"/>
              <w:ind w:firstLine="480"/>
              <w:jc w:val="center"/>
              <w:rPr>
                <w:rFonts w:hint="default" w:ascii="Arial" w:hAnsi="Arial" w:cs="Arial"/>
                <w:lang w:val="zh-CN"/>
              </w:rPr>
            </w:pPr>
          </w:p>
        </w:tc>
      </w:tr>
      <w:tr w14:paraId="499768FF">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6B60C15">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C69A59A">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8C1EF50">
            <w:pPr>
              <w:autoSpaceDE w:val="0"/>
              <w:autoSpaceDN w:val="0"/>
              <w:spacing w:line="460" w:lineRule="exact"/>
              <w:ind w:firstLine="480"/>
              <w:jc w:val="center"/>
              <w:rPr>
                <w:rFonts w:hint="default" w:ascii="Arial" w:hAnsi="Arial" w:cs="Arial"/>
                <w:lang w:val="zh-CN"/>
              </w:rPr>
            </w:pPr>
          </w:p>
        </w:tc>
      </w:tr>
    </w:tbl>
    <w:p w14:paraId="33BEA18B">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根据上述政府采购合同文件要求，本政府采购合同的总金额为人民币：</w:t>
      </w:r>
    </w:p>
    <w:p w14:paraId="4A9575EC">
      <w:pPr>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lang w:val="zh-CN" w:eastAsia="zh-CN"/>
        </w:rPr>
        <w:t>（大写）：</w:t>
      </w:r>
      <w:r>
        <w:rPr>
          <w:rFonts w:hint="eastAsia" w:asciiTheme="minorEastAsia" w:hAnsiTheme="minorEastAsia" w:eastAsiaTheme="minorEastAsia" w:cstheme="minorEastAsia"/>
          <w:kern w:val="0"/>
          <w:sz w:val="24"/>
          <w:szCs w:val="24"/>
          <w:u w:val="single"/>
          <w:lang w:val="zh-CN" w:eastAsia="zh-CN"/>
        </w:rPr>
        <w:t xml:space="preserve">                      </w:t>
      </w:r>
      <w:r>
        <w:rPr>
          <w:rFonts w:hint="eastAsia" w:asciiTheme="minorEastAsia" w:hAnsiTheme="minorEastAsia" w:eastAsiaTheme="minorEastAsia" w:cstheme="minorEastAsia"/>
          <w:kern w:val="0"/>
          <w:sz w:val="24"/>
          <w:szCs w:val="24"/>
          <w:lang w:val="zh-CN" w:eastAsia="zh-CN"/>
        </w:rPr>
        <w:t>（</w:t>
      </w:r>
      <w:r>
        <w:rPr>
          <w:rFonts w:hint="eastAsia" w:asciiTheme="minorEastAsia" w:hAnsiTheme="minorEastAsia" w:eastAsiaTheme="minorEastAsia" w:cstheme="minorEastAsia"/>
          <w:kern w:val="0"/>
          <w:sz w:val="24"/>
          <w:szCs w:val="24"/>
          <w:lang w:val="en-US" w:eastAsia="zh-CN"/>
        </w:rPr>
        <w:t>小写</w:t>
      </w:r>
      <w:r>
        <w:rPr>
          <w:rFonts w:hint="eastAsia" w:asciiTheme="minorEastAsia" w:hAnsiTheme="minorEastAsia" w:eastAsiaTheme="minorEastAsia" w:cstheme="minorEastAsia"/>
          <w:kern w:val="0"/>
          <w:sz w:val="24"/>
          <w:szCs w:val="24"/>
          <w:lang w:val="zh-CN" w:eastAsia="zh-CN"/>
        </w:rPr>
        <w:t>）</w:t>
      </w:r>
      <w:r>
        <w:rPr>
          <w:rFonts w:hint="eastAsia" w:asciiTheme="minorEastAsia" w:hAnsiTheme="minorEastAsia" w:eastAsiaTheme="minorEastAsia" w:cstheme="minorEastAsia"/>
          <w:kern w:val="0"/>
          <w:sz w:val="24"/>
          <w:szCs w:val="24"/>
          <w:u w:val="none"/>
          <w:lang w:val="zh-CN" w:eastAsia="zh-CN"/>
        </w:rPr>
        <w:t>：</w:t>
      </w:r>
      <w:r>
        <w:rPr>
          <w:rFonts w:hint="eastAsia" w:asciiTheme="minorEastAsia" w:hAnsiTheme="minorEastAsia" w:eastAsiaTheme="minorEastAsia" w:cstheme="minorEastAsia"/>
          <w:kern w:val="0"/>
          <w:sz w:val="24"/>
          <w:szCs w:val="24"/>
          <w:u w:val="single"/>
          <w:lang w:val="zh-CN" w:eastAsia="zh-CN"/>
        </w:rPr>
        <w:t xml:space="preserve">               </w:t>
      </w:r>
      <w:r>
        <w:rPr>
          <w:rFonts w:hint="eastAsia" w:asciiTheme="minorEastAsia" w:hAnsiTheme="minorEastAsia" w:eastAsiaTheme="minorEastAsia" w:cstheme="minorEastAsia"/>
          <w:kern w:val="0"/>
          <w:sz w:val="24"/>
          <w:szCs w:val="24"/>
          <w:lang w:val="zh-CN" w:eastAsia="zh-CN"/>
        </w:rPr>
        <w:t>元。（本合同以人民币进行结算），合同总价包括包括：</w:t>
      </w:r>
      <w:r>
        <w:rPr>
          <w:rFonts w:hint="eastAsia" w:cs="宋体"/>
          <w:sz w:val="24"/>
          <w:szCs w:val="22"/>
          <w:lang w:val="en-US" w:eastAsia="zh-CN" w:bidi="zh-CN"/>
        </w:rPr>
        <w:t>服务费、编制费、人工费、手续费、招标代理费、税金及其他不可预见费等全部费用。</w:t>
      </w:r>
    </w:p>
    <w:p w14:paraId="71A27CC7">
      <w:pPr>
        <w:autoSpaceDE w:val="0"/>
        <w:autoSpaceDN w:val="0"/>
        <w:adjustRightInd w:val="0"/>
        <w:spacing w:line="360" w:lineRule="auto"/>
        <w:rPr>
          <w:rFonts w:hint="default" w:ascii="Arial" w:hAnsi="Arial" w:cs="Arial"/>
          <w:b/>
          <w:sz w:val="24"/>
          <w:szCs w:val="32"/>
        </w:rPr>
      </w:pPr>
      <w:r>
        <w:rPr>
          <w:rFonts w:hint="default" w:ascii="Arial" w:hAnsi="Arial" w:cs="Arial"/>
          <w:b/>
          <w:sz w:val="24"/>
          <w:szCs w:val="32"/>
          <w:lang w:val="zh-CN"/>
        </w:rPr>
        <w:t>三、服务时间、</w:t>
      </w:r>
      <w:r>
        <w:rPr>
          <w:rFonts w:hint="default" w:ascii="Arial" w:hAnsi="Arial" w:cs="Arial"/>
          <w:b/>
          <w:sz w:val="24"/>
          <w:szCs w:val="32"/>
          <w:lang w:val="en-US" w:eastAsia="zh-CN"/>
        </w:rPr>
        <w:t>服务对象和服务要求</w:t>
      </w:r>
      <w:r>
        <w:rPr>
          <w:rFonts w:hint="default" w:ascii="Arial" w:hAnsi="Arial" w:cs="Arial"/>
          <w:b/>
          <w:sz w:val="24"/>
          <w:szCs w:val="32"/>
          <w:lang w:val="zh-CN"/>
        </w:rPr>
        <w:t>要求</w:t>
      </w:r>
    </w:p>
    <w:p w14:paraId="55E460A0">
      <w:pPr>
        <w:autoSpaceDE w:val="0"/>
        <w:autoSpaceDN w:val="0"/>
        <w:adjustRightInd w:val="0"/>
        <w:spacing w:line="360" w:lineRule="auto"/>
        <w:ind w:firstLine="480"/>
        <w:rPr>
          <w:rFonts w:hint="default" w:ascii="Arial" w:hAnsi="Arial" w:eastAsia="宋体" w:cs="Arial"/>
          <w:color w:val="000000" w:themeColor="text1"/>
          <w:kern w:val="0"/>
          <w:sz w:val="24"/>
          <w:szCs w:val="32"/>
          <w:highlight w:val="none"/>
          <w:lang w:val="en-US" w:eastAsia="zh-CN"/>
          <w14:textFill>
            <w14:solidFill>
              <w14:schemeClr w14:val="tx1"/>
            </w14:solidFill>
          </w14:textFill>
        </w:rPr>
      </w:pPr>
      <w:r>
        <w:rPr>
          <w:rFonts w:hint="default" w:ascii="Arial" w:hAnsi="Arial" w:eastAsia="宋体" w:cs="Arial"/>
          <w:color w:val="000000" w:themeColor="text1"/>
          <w:kern w:val="0"/>
          <w:sz w:val="24"/>
          <w:szCs w:val="32"/>
          <w:highlight w:val="none"/>
          <w:lang w:val="zh-CN" w:eastAsia="zh-CN"/>
          <w14:textFill>
            <w14:solidFill>
              <w14:schemeClr w14:val="tx1"/>
            </w14:solidFill>
          </w14:textFill>
        </w:rPr>
        <w:t>1.服务期限</w:t>
      </w:r>
      <w:r>
        <w:rPr>
          <w:rFonts w:hint="eastAsia" w:ascii="Arial" w:hAnsi="Arial" w:eastAsia="宋体" w:cs="Arial"/>
          <w:color w:val="000000" w:themeColor="text1"/>
          <w:kern w:val="0"/>
          <w:sz w:val="24"/>
          <w:szCs w:val="32"/>
          <w:highlight w:val="none"/>
          <w:lang w:val="zh-CN" w:eastAsia="zh-CN"/>
          <w14:textFill>
            <w14:solidFill>
              <w14:schemeClr w14:val="tx1"/>
            </w14:solidFill>
          </w14:textFill>
        </w:rPr>
        <w:t>：</w:t>
      </w:r>
      <w:r>
        <w:rPr>
          <w:rFonts w:hint="default" w:ascii="Arial" w:hAnsi="Arial" w:eastAsia="宋体" w:cs="Arial"/>
          <w:color w:val="000000" w:themeColor="text1"/>
          <w:kern w:val="0"/>
          <w:sz w:val="24"/>
          <w:szCs w:val="32"/>
          <w:highlight w:val="none"/>
          <w:u w:val="single"/>
          <w:lang w:val="en-US" w:eastAsia="zh-CN"/>
          <w14:textFill>
            <w14:solidFill>
              <w14:schemeClr w14:val="tx1"/>
            </w14:solidFill>
          </w14:textFill>
        </w:rPr>
        <w:t xml:space="preserve"> </w:t>
      </w:r>
      <w:r>
        <w:rPr>
          <w:rFonts w:hint="eastAsia" w:ascii="Arial" w:hAnsi="Arial" w:eastAsia="宋体" w:cs="Arial"/>
          <w:color w:val="000000" w:themeColor="text1"/>
          <w:kern w:val="0"/>
          <w:sz w:val="24"/>
          <w:szCs w:val="32"/>
          <w:highlight w:val="none"/>
          <w:u w:val="single"/>
          <w:lang w:val="en-US" w:eastAsia="zh-CN"/>
          <w14:textFill>
            <w14:solidFill>
              <w14:schemeClr w14:val="tx1"/>
            </w14:solidFill>
          </w14:textFill>
        </w:rPr>
        <w:t>自合同签订后45天</w:t>
      </w:r>
      <w:r>
        <w:rPr>
          <w:rFonts w:hint="eastAsia" w:ascii="Arial" w:hAnsi="Arial" w:eastAsia="宋体" w:cs="Arial"/>
          <w:color w:val="000000" w:themeColor="text1"/>
          <w:kern w:val="0"/>
          <w:sz w:val="24"/>
          <w:szCs w:val="32"/>
          <w:highlight w:val="none"/>
          <w:u w:val="single"/>
          <w:lang w:val="zh-CN" w:eastAsia="zh-CN"/>
          <w14:textFill>
            <w14:solidFill>
              <w14:schemeClr w14:val="tx1"/>
            </w14:solidFill>
          </w14:textFill>
        </w:rPr>
        <w:t>；</w:t>
      </w:r>
      <w:r>
        <w:rPr>
          <w:rFonts w:hint="default" w:ascii="Arial" w:hAnsi="Arial" w:eastAsia="宋体" w:cs="Arial"/>
          <w:color w:val="000000" w:themeColor="text1"/>
          <w:kern w:val="0"/>
          <w:sz w:val="24"/>
          <w:szCs w:val="32"/>
          <w:highlight w:val="none"/>
          <w:lang w:val="en-US" w:eastAsia="zh-CN"/>
          <w14:textFill>
            <w14:solidFill>
              <w14:schemeClr w14:val="tx1"/>
            </w14:solidFill>
          </w14:textFill>
        </w:rPr>
        <w:t xml:space="preserve">                                </w:t>
      </w:r>
    </w:p>
    <w:p w14:paraId="08F87393">
      <w:pPr>
        <w:autoSpaceDE w:val="0"/>
        <w:autoSpaceDN w:val="0"/>
        <w:adjustRightInd w:val="0"/>
        <w:spacing w:line="360" w:lineRule="auto"/>
        <w:ind w:firstLine="720" w:firstLineChars="300"/>
        <w:rPr>
          <w:rFonts w:hint="default" w:ascii="Arial" w:hAnsi="Arial" w:eastAsia="宋体" w:cs="Arial"/>
          <w:sz w:val="24"/>
          <w:szCs w:val="32"/>
          <w:u w:val="none"/>
          <w:lang w:val="en-US" w:eastAsia="zh-CN"/>
        </w:rPr>
      </w:pPr>
      <w:r>
        <w:rPr>
          <w:rFonts w:hint="default" w:ascii="Arial" w:hAnsi="Arial" w:eastAsia="宋体" w:cs="Arial"/>
          <w:color w:val="000000" w:themeColor="text1"/>
          <w:kern w:val="0"/>
          <w:sz w:val="24"/>
          <w:szCs w:val="32"/>
          <w:highlight w:val="none"/>
          <w:lang w:val="en-US" w:eastAsia="zh-CN"/>
          <w14:textFill>
            <w14:solidFill>
              <w14:schemeClr w14:val="tx1"/>
            </w14:solidFill>
          </w14:textFill>
        </w:rPr>
        <w:t>服务地点：</w:t>
      </w:r>
      <w:r>
        <w:rPr>
          <w:rFonts w:hint="eastAsia" w:ascii="Arial" w:hAnsi="Arial" w:cs="Arial"/>
          <w:color w:val="000000" w:themeColor="text1"/>
          <w:kern w:val="0"/>
          <w:sz w:val="24"/>
          <w:szCs w:val="32"/>
          <w:highlight w:val="none"/>
          <w:u w:val="single"/>
          <w:lang w:val="en-US" w:eastAsia="zh-CN"/>
          <w14:textFill>
            <w14:solidFill>
              <w14:schemeClr w14:val="tx1"/>
            </w14:solidFill>
          </w14:textFill>
        </w:rPr>
        <w:t>甲方指定地点；</w:t>
      </w:r>
      <w:r>
        <w:rPr>
          <w:rFonts w:hint="default" w:ascii="Arial" w:hAnsi="Arial" w:eastAsia="宋体" w:cs="Arial"/>
          <w:color w:val="000000" w:themeColor="text1"/>
          <w:kern w:val="0"/>
          <w:sz w:val="24"/>
          <w:szCs w:val="32"/>
          <w:highlight w:val="none"/>
          <w:lang w:val="en-US" w:eastAsia="zh-CN"/>
          <w14:textFill>
            <w14:solidFill>
              <w14:schemeClr w14:val="tx1"/>
            </w14:solidFill>
          </w14:textFill>
        </w:rPr>
        <w:t xml:space="preserve">  </w:t>
      </w:r>
      <w:r>
        <w:rPr>
          <w:rFonts w:hint="default" w:ascii="Arial" w:hAnsi="Arial" w:eastAsia="宋体" w:cs="Arial"/>
          <w:kern w:val="0"/>
          <w:sz w:val="24"/>
          <w:szCs w:val="32"/>
          <w:highlight w:val="none"/>
          <w:lang w:val="en-US" w:eastAsia="zh-CN"/>
        </w:rPr>
        <w:t xml:space="preserve">  </w:t>
      </w:r>
      <w:r>
        <w:rPr>
          <w:rFonts w:hint="default" w:ascii="Arial" w:hAnsi="Arial" w:cs="Arial"/>
          <w:sz w:val="24"/>
          <w:szCs w:val="32"/>
          <w:highlight w:val="none"/>
          <w:u w:val="none"/>
          <w:lang w:val="en-US" w:eastAsia="zh-CN"/>
        </w:rPr>
        <w:t xml:space="preserve"> </w:t>
      </w:r>
      <w:r>
        <w:rPr>
          <w:rFonts w:hint="default" w:ascii="Arial" w:hAnsi="Arial" w:cs="Arial"/>
          <w:sz w:val="24"/>
          <w:szCs w:val="32"/>
          <w:u w:val="none"/>
          <w:lang w:val="en-US" w:eastAsia="zh-CN"/>
        </w:rPr>
        <w:t xml:space="preserve">                        </w:t>
      </w:r>
    </w:p>
    <w:p w14:paraId="11AEFFE3">
      <w:pPr>
        <w:autoSpaceDE w:val="0"/>
        <w:autoSpaceDN w:val="0"/>
        <w:adjustRightInd w:val="0"/>
        <w:spacing w:line="360" w:lineRule="auto"/>
        <w:ind w:firstLine="480"/>
        <w:rPr>
          <w:rFonts w:hint="default" w:ascii="Arial" w:hAnsi="Arial" w:eastAsia="宋体" w:cs="Arial"/>
          <w:kern w:val="0"/>
          <w:sz w:val="24"/>
          <w:szCs w:val="32"/>
          <w:lang w:val="zh-CN"/>
        </w:rPr>
      </w:pPr>
      <w:r>
        <w:rPr>
          <w:rFonts w:hint="default" w:ascii="Arial" w:hAnsi="Arial" w:eastAsia="宋体" w:cs="Arial"/>
          <w:kern w:val="0"/>
          <w:sz w:val="24"/>
          <w:szCs w:val="32"/>
          <w:lang w:val="zh-CN" w:eastAsia="zh-CN"/>
        </w:rPr>
        <w:t>2.乙方提供不符合</w:t>
      </w:r>
      <w:r>
        <w:rPr>
          <w:rFonts w:hint="default" w:ascii="Arial" w:hAnsi="Arial" w:eastAsia="宋体" w:cs="Arial"/>
          <w:kern w:val="0"/>
          <w:sz w:val="24"/>
          <w:szCs w:val="32"/>
          <w:lang w:val="en-US" w:eastAsia="zh-CN"/>
        </w:rPr>
        <w:t>磋商</w:t>
      </w:r>
      <w:r>
        <w:rPr>
          <w:rFonts w:hint="default" w:ascii="Arial" w:hAnsi="Arial" w:eastAsia="宋体" w:cs="Arial"/>
          <w:kern w:val="0"/>
          <w:sz w:val="24"/>
          <w:szCs w:val="32"/>
          <w:lang w:val="zh-CN" w:eastAsia="zh-CN"/>
        </w:rPr>
        <w:t>文件、</w:t>
      </w:r>
      <w:r>
        <w:rPr>
          <w:rFonts w:hint="default" w:ascii="Arial" w:hAnsi="Arial" w:eastAsia="宋体" w:cs="Arial"/>
          <w:kern w:val="0"/>
          <w:sz w:val="24"/>
          <w:szCs w:val="32"/>
          <w:lang w:val="en-US" w:eastAsia="zh-CN"/>
        </w:rPr>
        <w:t>响应</w:t>
      </w:r>
      <w:r>
        <w:rPr>
          <w:rFonts w:hint="default" w:ascii="Arial" w:hAnsi="Arial" w:eastAsia="宋体" w:cs="Arial"/>
          <w:kern w:val="0"/>
          <w:sz w:val="24"/>
          <w:szCs w:val="32"/>
          <w:lang w:val="zh-CN" w:eastAsia="zh-CN"/>
        </w:rPr>
        <w:t>文件和本合同规定的服务，甲方有权拒绝接受。</w:t>
      </w:r>
    </w:p>
    <w:p w14:paraId="04DF17A2">
      <w:pPr>
        <w:autoSpaceDE w:val="0"/>
        <w:autoSpaceDN w:val="0"/>
        <w:adjustRightInd w:val="0"/>
        <w:spacing w:line="360" w:lineRule="auto"/>
        <w:ind w:firstLine="480"/>
        <w:rPr>
          <w:rFonts w:hint="default" w:ascii="Arial" w:hAnsi="Arial" w:eastAsia="宋体" w:cs="Arial"/>
          <w:kern w:val="0"/>
          <w:sz w:val="24"/>
          <w:szCs w:val="32"/>
          <w:lang w:val="zh-CN" w:eastAsia="zh-CN"/>
        </w:rPr>
      </w:pPr>
      <w:r>
        <w:rPr>
          <w:rFonts w:hint="default" w:ascii="Arial" w:hAnsi="Arial" w:eastAsia="宋体" w:cs="Arial"/>
          <w:kern w:val="0"/>
          <w:sz w:val="24"/>
          <w:szCs w:val="32"/>
          <w:lang w:val="zh-CN" w:eastAsia="zh-CN"/>
        </w:rPr>
        <w:t xml:space="preserve">3.乙方应提供及时、高效的服务。 </w:t>
      </w:r>
    </w:p>
    <w:p w14:paraId="77A557E0">
      <w:pPr>
        <w:autoSpaceDE w:val="0"/>
        <w:autoSpaceDN w:val="0"/>
        <w:adjustRightInd w:val="0"/>
        <w:spacing w:line="360" w:lineRule="auto"/>
        <w:ind w:firstLine="480"/>
        <w:rPr>
          <w:rFonts w:hint="default" w:ascii="Arial" w:hAnsi="Arial" w:eastAsia="宋体" w:cs="Arial"/>
          <w:kern w:val="0"/>
          <w:sz w:val="24"/>
          <w:szCs w:val="32"/>
          <w:lang w:val="zh-CN" w:eastAsia="zh-CN"/>
        </w:rPr>
      </w:pPr>
      <w:r>
        <w:rPr>
          <w:rFonts w:hint="default" w:ascii="Arial" w:hAnsi="Arial" w:eastAsia="宋体" w:cs="Arial"/>
          <w:kern w:val="0"/>
          <w:sz w:val="24"/>
          <w:szCs w:val="32"/>
          <w:lang w:val="zh-CN" w:eastAsia="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451F9D69">
      <w:pPr>
        <w:autoSpaceDE w:val="0"/>
        <w:autoSpaceDN w:val="0"/>
        <w:adjustRightInd w:val="0"/>
        <w:spacing w:line="360" w:lineRule="auto"/>
        <w:ind w:firstLine="480"/>
        <w:rPr>
          <w:rFonts w:hint="default" w:ascii="Arial" w:hAnsi="Arial" w:eastAsia="宋体" w:cs="Arial"/>
          <w:kern w:val="0"/>
          <w:sz w:val="24"/>
          <w:szCs w:val="32"/>
          <w:lang w:val="zh-CN" w:eastAsia="zh-CN"/>
        </w:rPr>
      </w:pPr>
      <w:r>
        <w:rPr>
          <w:rFonts w:hint="default" w:ascii="Arial" w:hAnsi="Arial" w:eastAsia="宋体" w:cs="Arial"/>
          <w:kern w:val="0"/>
          <w:sz w:val="24"/>
          <w:szCs w:val="32"/>
          <w:lang w:val="zh-CN" w:eastAsia="zh-CN"/>
        </w:rPr>
        <w:t xml:space="preserve">5.甲方应当在服务结束后7个工作日内进行验收，逾期不验收的，乙方可视为验 收合格。验收合格后，由甲乙双方签署验收单并加盖采购人公章，甲乙双方各执一份。 </w:t>
      </w:r>
    </w:p>
    <w:p w14:paraId="3E3D84B1">
      <w:pPr>
        <w:autoSpaceDE w:val="0"/>
        <w:autoSpaceDN w:val="0"/>
        <w:adjustRightInd w:val="0"/>
        <w:spacing w:line="360" w:lineRule="auto"/>
        <w:ind w:firstLine="480"/>
        <w:rPr>
          <w:rFonts w:hint="default" w:ascii="Arial" w:hAnsi="Arial" w:eastAsia="宋体" w:cs="Arial"/>
          <w:kern w:val="0"/>
          <w:sz w:val="24"/>
          <w:szCs w:val="32"/>
          <w:lang w:val="zh-CN" w:eastAsia="zh-CN"/>
        </w:rPr>
      </w:pPr>
      <w:r>
        <w:rPr>
          <w:rFonts w:hint="default" w:ascii="Arial" w:hAnsi="Arial" w:eastAsia="宋体" w:cs="Arial"/>
          <w:kern w:val="0"/>
          <w:sz w:val="24"/>
          <w:szCs w:val="32"/>
          <w:lang w:val="zh-CN" w:eastAsia="zh-CN"/>
        </w:rPr>
        <w:t xml:space="preserve">6.甲方应提供该项目验收报告交同级财政监管部门，由财政部门按规定程序抽验后办理资金拨付。 </w:t>
      </w:r>
    </w:p>
    <w:p w14:paraId="723DCDB7">
      <w:pPr>
        <w:autoSpaceDE w:val="0"/>
        <w:autoSpaceDN w:val="0"/>
        <w:adjustRightInd w:val="0"/>
        <w:spacing w:line="360" w:lineRule="auto"/>
        <w:ind w:firstLine="480"/>
        <w:rPr>
          <w:rFonts w:hint="default" w:ascii="Arial" w:hAnsi="Arial" w:eastAsia="宋体" w:cs="Arial"/>
          <w:kern w:val="0"/>
          <w:sz w:val="24"/>
          <w:szCs w:val="32"/>
          <w:lang w:val="zh-CN" w:eastAsia="zh-CN"/>
        </w:rPr>
      </w:pPr>
      <w:r>
        <w:rPr>
          <w:rFonts w:hint="default" w:ascii="Arial" w:hAnsi="Arial" w:eastAsia="宋体" w:cs="Arial"/>
          <w:kern w:val="0"/>
          <w:sz w:val="24"/>
          <w:szCs w:val="32"/>
          <w:lang w:val="zh-CN" w:eastAsia="zh-CN"/>
        </w:rPr>
        <w:t xml:space="preserve">7.甲方在验收过程中发现乙方有违约问题，可按竞争性磋商文件的规定要求乙方及时予以解决。 </w:t>
      </w:r>
    </w:p>
    <w:p w14:paraId="292CE9F4">
      <w:pPr>
        <w:autoSpaceDE w:val="0"/>
        <w:autoSpaceDN w:val="0"/>
        <w:adjustRightInd w:val="0"/>
        <w:spacing w:line="360" w:lineRule="auto"/>
        <w:ind w:firstLine="480"/>
        <w:rPr>
          <w:rFonts w:hint="default"/>
          <w:sz w:val="24"/>
          <w:szCs w:val="32"/>
          <w:highlight w:val="none"/>
          <w:lang w:val="en-US" w:eastAsia="zh-CN"/>
        </w:rPr>
      </w:pPr>
      <w:r>
        <w:rPr>
          <w:rFonts w:hint="default" w:ascii="Arial" w:hAnsi="Arial" w:eastAsia="宋体" w:cs="Arial"/>
          <w:kern w:val="0"/>
          <w:sz w:val="24"/>
          <w:szCs w:val="32"/>
          <w:highlight w:val="none"/>
          <w:lang w:val="zh-CN" w:eastAsia="zh-CN"/>
        </w:rPr>
        <w:t>8.乙方向甲方提供相关完税销售发票。</w:t>
      </w:r>
    </w:p>
    <w:p w14:paraId="229FB18A">
      <w:pPr>
        <w:autoSpaceDE w:val="0"/>
        <w:autoSpaceDN w:val="0"/>
        <w:adjustRightInd w:val="0"/>
        <w:spacing w:line="360" w:lineRule="auto"/>
        <w:rPr>
          <w:rFonts w:hint="default" w:ascii="Arial" w:hAnsi="Arial" w:eastAsia="宋体" w:cs="Arial"/>
          <w:b/>
          <w:sz w:val="24"/>
          <w:szCs w:val="32"/>
          <w:highlight w:val="none"/>
          <w:lang w:val="zh-CN"/>
        </w:rPr>
      </w:pPr>
      <w:r>
        <w:rPr>
          <w:rFonts w:hint="default" w:ascii="Arial" w:hAnsi="Arial" w:eastAsia="宋体" w:cs="Arial"/>
          <w:b/>
          <w:sz w:val="24"/>
          <w:szCs w:val="32"/>
          <w:highlight w:val="none"/>
          <w:lang w:val="zh-CN"/>
        </w:rPr>
        <w:t>四、付款方式</w:t>
      </w:r>
    </w:p>
    <w:p w14:paraId="3C3DE8D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kern w:val="0"/>
          <w:sz w:val="24"/>
          <w:szCs w:val="24"/>
          <w:lang w:val="zh-CN"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eastAsia="zh-CN"/>
        </w:rPr>
        <w:t>）服务内容付款方式</w:t>
      </w:r>
      <w:r>
        <w:rPr>
          <w:rFonts w:hint="eastAsia" w:asciiTheme="minorEastAsia" w:hAnsiTheme="minorEastAsia" w:eastAsiaTheme="minorEastAsia" w:cstheme="minorEastAsia"/>
          <w:kern w:val="0"/>
          <w:sz w:val="24"/>
          <w:szCs w:val="24"/>
          <w:lang w:val="zh-CN" w:eastAsia="zh-CN" w:bidi="ar-SA"/>
        </w:rPr>
        <w:t>：</w:t>
      </w:r>
      <w:r>
        <w:rPr>
          <w:rFonts w:hint="eastAsia" w:asciiTheme="minorEastAsia" w:hAnsiTheme="minorEastAsia" w:eastAsiaTheme="minorEastAsia" w:cstheme="minorEastAsia"/>
          <w:kern w:val="0"/>
          <w:sz w:val="24"/>
          <w:szCs w:val="24"/>
          <w:lang w:val="en-US" w:eastAsia="zh-CN" w:bidi="ar-SA"/>
        </w:rPr>
        <w:t>成交</w:t>
      </w:r>
      <w:r>
        <w:rPr>
          <w:rFonts w:hint="eastAsia" w:asciiTheme="minorEastAsia" w:hAnsiTheme="minorEastAsia" w:eastAsiaTheme="minorEastAsia" w:cstheme="minorEastAsia"/>
          <w:kern w:val="0"/>
          <w:sz w:val="24"/>
          <w:szCs w:val="24"/>
          <w:lang w:val="zh-CN" w:eastAsia="zh-CN" w:bidi="ar-SA"/>
        </w:rPr>
        <w:t>后甲乙双方自行约定（</w:t>
      </w:r>
      <w:r>
        <w:rPr>
          <w:rFonts w:hint="eastAsia" w:asciiTheme="minorEastAsia" w:hAnsiTheme="minorEastAsia" w:eastAsiaTheme="minorEastAsia" w:cstheme="minorEastAsia"/>
          <w:kern w:val="0"/>
          <w:sz w:val="24"/>
          <w:szCs w:val="24"/>
          <w:lang w:val="en-US" w:eastAsia="zh-CN" w:bidi="ar-SA"/>
        </w:rPr>
        <w:t>签订合同时约定</w:t>
      </w:r>
      <w:r>
        <w:rPr>
          <w:rFonts w:hint="eastAsia" w:asciiTheme="minorEastAsia" w:hAnsiTheme="minorEastAsia" w:eastAsiaTheme="minorEastAsia" w:cstheme="minorEastAsia"/>
          <w:kern w:val="0"/>
          <w:sz w:val="24"/>
          <w:szCs w:val="24"/>
          <w:lang w:val="zh-CN" w:eastAsia="zh-CN" w:bidi="ar-SA"/>
        </w:rPr>
        <w:t xml:space="preserve">）； </w:t>
      </w:r>
    </w:p>
    <w:p w14:paraId="300F4D4B">
      <w:pPr>
        <w:autoSpaceDE w:val="0"/>
        <w:autoSpaceDN w:val="0"/>
        <w:adjustRightInd w:val="0"/>
        <w:spacing w:line="360" w:lineRule="auto"/>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五、知识产权</w:t>
      </w:r>
    </w:p>
    <w:p w14:paraId="2E518C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乙方应保证所提供的服务或其任何一部分均不会侵犯任何第三方的专利权、商标权或著作权。</w:t>
      </w:r>
    </w:p>
    <w:p w14:paraId="30E4B005">
      <w:pPr>
        <w:autoSpaceDE w:val="0"/>
        <w:autoSpaceDN w:val="0"/>
        <w:adjustRightInd w:val="0"/>
        <w:spacing w:line="360" w:lineRule="auto"/>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六、无产权瑕疵条款</w:t>
      </w:r>
    </w:p>
    <w:p w14:paraId="0286B4A0">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乙方保证所提供的服务的所有权完全属于乙方且无任何抵押、查封等产权瑕疵。如有产权瑕疵的，视为乙方违约。乙方应负担由此而产生的一切损失。</w:t>
      </w:r>
    </w:p>
    <w:p w14:paraId="38B08140">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000000"/>
          <w:sz w:val="24"/>
          <w:szCs w:val="24"/>
        </w:rPr>
        <w:t>七、履约保证金</w:t>
      </w:r>
      <w:r>
        <w:rPr>
          <w:rFonts w:hint="eastAsia" w:asciiTheme="minorEastAsia" w:hAnsiTheme="minorEastAsia" w:eastAsiaTheme="minorEastAsia" w:cstheme="minorEastAsia"/>
          <w:b/>
          <w:bCs/>
          <w:color w:val="000000"/>
          <w:sz w:val="24"/>
          <w:szCs w:val="24"/>
          <w:lang w:val="en-US" w:eastAsia="zh-CN"/>
        </w:rPr>
        <w:t>(本项目不适用）</w:t>
      </w:r>
    </w:p>
    <w:p w14:paraId="2054F84D">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乙方交纳人民币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元作为本合同的履约保证金。</w:t>
      </w:r>
    </w:p>
    <w:p w14:paraId="164D0E00">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2.履约保证金作为违约金的一部分及用于补偿甲方因乙方不能履行合同义务而蒙受的损失。</w:t>
      </w:r>
    </w:p>
    <w:p w14:paraId="58F017EF">
      <w:pPr>
        <w:autoSpaceDE w:val="0"/>
        <w:autoSpaceDN w:val="0"/>
        <w:adjustRightInd w:val="0"/>
        <w:spacing w:line="360" w:lineRule="auto"/>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八、甲方的权利和义务</w:t>
      </w:r>
    </w:p>
    <w:p w14:paraId="6FBE25AE">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7841B9F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2.甲方有权依据双方签订的考评办法对乙方提供的服务进行定期考评。当考评结果未达到标准时，有权依据考评办法约定的数额扣除履约保证金。</w:t>
      </w:r>
    </w:p>
    <w:p w14:paraId="6368069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3.负责检查监督乙方管理工作的实施及制度的执行情况。</w:t>
      </w:r>
    </w:p>
    <w:p w14:paraId="42DA97B5">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4.根据本合同规定，按时向乙方支付应付服务费用。</w:t>
      </w:r>
    </w:p>
    <w:p w14:paraId="216C57CD">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5.国家法律、法规所规定由甲方承担的其它责任。</w:t>
      </w:r>
    </w:p>
    <w:p w14:paraId="6AAB092A">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九、乙方的权利和义务</w:t>
      </w:r>
    </w:p>
    <w:p w14:paraId="776D0FFB">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（1）对本合同规定的委托服务范围内的项目享有管理权及服务义务。</w:t>
      </w:r>
    </w:p>
    <w:p w14:paraId="333C1FC7">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（2）根据本合同的规定向甲方收取相关服务费用，并有权在本项目管理范围内管理及合理使用。</w:t>
      </w:r>
    </w:p>
    <w:p w14:paraId="4A6CF002">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（3）及时向甲方通告本项目服务范围内有关服务的重大事项，及时配合处理投诉。</w:t>
      </w:r>
    </w:p>
    <w:p w14:paraId="7816D64B">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（4）接受项目行业管理部门及有关部门的指导，接受甲方的监督。</w:t>
      </w:r>
    </w:p>
    <w:p w14:paraId="45062575">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（5）国家法律、法规所规定由乙方承担的其它责任。</w:t>
      </w:r>
    </w:p>
    <w:p w14:paraId="42B13197">
      <w:pPr>
        <w:autoSpaceDE w:val="0"/>
        <w:autoSpaceDN w:val="0"/>
        <w:adjustRightInd w:val="0"/>
        <w:spacing w:line="360" w:lineRule="auto"/>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十、违约责任</w:t>
      </w:r>
    </w:p>
    <w:p w14:paraId="13CD8C7C">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eastAsia="zh-CN"/>
        </w:rPr>
        <w:t xml:space="preserve"> 甲乙双方必须遵守本合同并执行合同中的各项规定，保证本合同的正常履行。</w:t>
      </w:r>
    </w:p>
    <w:p w14:paraId="1BD8942B">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eastAsia="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3D32B51">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十一、不可抗力事件处理</w:t>
      </w:r>
    </w:p>
    <w:p w14:paraId="249E6B35">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1 在合同有效期内，任何一方因不可抗力事件导致不能履行合同，则合同履行期可延长，其延长期与不可抗力影响期相同。</w:t>
      </w:r>
    </w:p>
    <w:p w14:paraId="150D0E5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2 不可抗力事件发生后，应立即通知对方，并寄送有关权威机构出具的证明。</w:t>
      </w:r>
    </w:p>
    <w:p w14:paraId="20FF4100">
      <w:pPr>
        <w:autoSpaceDE w:val="0"/>
        <w:autoSpaceDN w:val="0"/>
        <w:adjustRightInd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val="zh-CN" w:eastAsia="zh-CN"/>
        </w:rPr>
        <w:t>3 不可抗力事件延续 120 天以上，双方应通过友好协商，确定是否继续履行合同。</w:t>
      </w:r>
    </w:p>
    <w:p w14:paraId="00293E90">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十二、解决合同纠纷的方式</w:t>
      </w:r>
    </w:p>
    <w:p w14:paraId="7E9E2A75">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1.在执行本合同中发生的或与本合同有关的争端，双方应通过友好协商解决，经协商在60天内不能达成协议时，应提交成都仲裁委员会仲裁。</w:t>
      </w:r>
    </w:p>
    <w:p w14:paraId="1A4CCDB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2.仲裁裁决应为最终决定，并对双方具有约束力。</w:t>
      </w:r>
    </w:p>
    <w:p w14:paraId="07B9ABA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3.除另有裁决外，仲裁费应由败诉方负担。</w:t>
      </w:r>
    </w:p>
    <w:p w14:paraId="49FABA0C">
      <w:pPr>
        <w:autoSpaceDE w:val="0"/>
        <w:autoSpaceDN w:val="0"/>
        <w:adjustRightInd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val="zh-CN" w:eastAsia="zh-CN"/>
        </w:rPr>
        <w:t>4.在仲裁期间，除正在进行仲裁部分外，合同其他部分继续执行。</w:t>
      </w:r>
    </w:p>
    <w:p w14:paraId="03A9A20D">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十三、合同生效及其他</w:t>
      </w:r>
    </w:p>
    <w:p w14:paraId="4DA9D0C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1、合同经双方法定代表人或授权委托代理人签字并加盖单位公章后生效。</w:t>
      </w:r>
    </w:p>
    <w:p w14:paraId="2976FDCE">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2、合同执行中涉及采购资金和采购内容修改或补充的，须经采购监管部门审批，并签书面补充协议报采购监督管理部门备案，方可作为主合同不可分割的一部分。</w:t>
      </w:r>
    </w:p>
    <w:p w14:paraId="1C9C8F53">
      <w:pPr>
        <w:autoSpaceDE w:val="0"/>
        <w:autoSpaceDN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eastAsia="zh-CN"/>
        </w:rPr>
        <w:t>本合同一式</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lang w:val="zh-CN" w:eastAsia="zh-CN"/>
        </w:rPr>
        <w:t>份，自双方签章之日起起效。甲方</w:t>
      </w:r>
      <w:r>
        <w:rPr>
          <w:rFonts w:hint="eastAsia" w:asciiTheme="minorEastAsia" w:hAnsiTheme="minorEastAsia" w:eastAsiaTheme="minorEastAsia" w:cstheme="minorEastAsia"/>
          <w:kern w:val="0"/>
          <w:sz w:val="24"/>
          <w:szCs w:val="24"/>
          <w:u w:val="single"/>
          <w:lang w:val="zh-CN" w:eastAsia="zh-CN"/>
        </w:rPr>
        <w:t xml:space="preserve">     </w:t>
      </w:r>
      <w:r>
        <w:rPr>
          <w:rFonts w:hint="eastAsia" w:asciiTheme="minorEastAsia" w:hAnsiTheme="minorEastAsia" w:eastAsiaTheme="minorEastAsia" w:cstheme="minorEastAsia"/>
          <w:kern w:val="0"/>
          <w:sz w:val="24"/>
          <w:szCs w:val="24"/>
          <w:lang w:val="zh-CN" w:eastAsia="zh-CN"/>
        </w:rPr>
        <w:t>份，乙方</w:t>
      </w:r>
      <w:r>
        <w:rPr>
          <w:rFonts w:hint="eastAsia" w:asciiTheme="minorEastAsia" w:hAnsiTheme="minorEastAsia" w:eastAsiaTheme="minorEastAsia" w:cstheme="minorEastAsia"/>
          <w:kern w:val="0"/>
          <w:sz w:val="24"/>
          <w:szCs w:val="24"/>
          <w:u w:val="single"/>
          <w:lang w:val="zh-CN" w:eastAsia="zh-CN"/>
        </w:rPr>
        <w:t xml:space="preserve">     </w:t>
      </w:r>
      <w:r>
        <w:rPr>
          <w:rFonts w:hint="eastAsia" w:asciiTheme="minorEastAsia" w:hAnsiTheme="minorEastAsia" w:eastAsiaTheme="minorEastAsia" w:cstheme="minorEastAsia"/>
          <w:kern w:val="0"/>
          <w:sz w:val="24"/>
          <w:szCs w:val="24"/>
          <w:lang w:val="zh-CN" w:eastAsia="zh-CN"/>
        </w:rPr>
        <w:t>份，采购代理机构叁份，同级财政部门备案份，具有同等法律效力。</w:t>
      </w:r>
    </w:p>
    <w:p w14:paraId="6F5AE595">
      <w:pPr>
        <w:rPr>
          <w:rFonts w:hint="eastAsia" w:asciiTheme="minorEastAsia" w:hAnsiTheme="minorEastAsia" w:eastAsiaTheme="minorEastAsia" w:cstheme="minorEastAsia"/>
          <w:sz w:val="24"/>
          <w:szCs w:val="24"/>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3"/>
        <w:gridCol w:w="3859"/>
      </w:tblGrid>
      <w:tr w14:paraId="5A55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663" w:type="dxa"/>
            <w:tcBorders>
              <w:tl2br w:val="nil"/>
              <w:tr2bl w:val="nil"/>
            </w:tcBorders>
            <w:noWrap w:val="0"/>
            <w:vAlign w:val="top"/>
          </w:tcPr>
          <w:p w14:paraId="18DF281A">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甲方（盖章）：</w:t>
            </w:r>
          </w:p>
        </w:tc>
        <w:tc>
          <w:tcPr>
            <w:tcW w:w="3859" w:type="dxa"/>
            <w:tcBorders>
              <w:tl2br w:val="nil"/>
              <w:tr2bl w:val="nil"/>
            </w:tcBorders>
            <w:noWrap w:val="0"/>
            <w:vAlign w:val="top"/>
          </w:tcPr>
          <w:p w14:paraId="0E66C870">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乙方（盖章）：</w:t>
            </w:r>
          </w:p>
        </w:tc>
      </w:tr>
      <w:tr w14:paraId="24B9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36CBB9F4">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p>
        </w:tc>
        <w:tc>
          <w:tcPr>
            <w:tcW w:w="3859" w:type="dxa"/>
            <w:tcBorders>
              <w:tl2br w:val="nil"/>
              <w:tr2bl w:val="nil"/>
            </w:tcBorders>
            <w:noWrap w:val="0"/>
            <w:vAlign w:val="top"/>
          </w:tcPr>
          <w:p w14:paraId="121C4AE9">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p>
        </w:tc>
      </w:tr>
      <w:tr w14:paraId="368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4EC82F43">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w:t>
            </w:r>
          </w:p>
        </w:tc>
        <w:tc>
          <w:tcPr>
            <w:tcW w:w="3859" w:type="dxa"/>
            <w:tcBorders>
              <w:tl2br w:val="nil"/>
              <w:tr2bl w:val="nil"/>
            </w:tcBorders>
            <w:noWrap w:val="0"/>
            <w:vAlign w:val="top"/>
          </w:tcPr>
          <w:p w14:paraId="71F45C5D">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w:t>
            </w:r>
          </w:p>
        </w:tc>
      </w:tr>
      <w:tr w14:paraId="7D78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6E740039">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p>
        </w:tc>
        <w:tc>
          <w:tcPr>
            <w:tcW w:w="3859" w:type="dxa"/>
            <w:tcBorders>
              <w:tl2br w:val="nil"/>
              <w:tr2bl w:val="nil"/>
            </w:tcBorders>
            <w:noWrap w:val="0"/>
            <w:vAlign w:val="top"/>
          </w:tcPr>
          <w:p w14:paraId="265E0A22">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p>
        </w:tc>
      </w:tr>
      <w:tr w14:paraId="6A84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26FF7FD5">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p>
        </w:tc>
        <w:tc>
          <w:tcPr>
            <w:tcW w:w="3859" w:type="dxa"/>
            <w:tcBorders>
              <w:tl2br w:val="nil"/>
              <w:tr2bl w:val="nil"/>
            </w:tcBorders>
            <w:noWrap w:val="0"/>
            <w:vAlign w:val="top"/>
          </w:tcPr>
          <w:p w14:paraId="39973E02">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p>
        </w:tc>
      </w:tr>
      <w:tr w14:paraId="6B50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7FDB0BBE">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p>
        </w:tc>
        <w:tc>
          <w:tcPr>
            <w:tcW w:w="3859" w:type="dxa"/>
            <w:tcBorders>
              <w:tl2br w:val="nil"/>
              <w:tr2bl w:val="nil"/>
            </w:tcBorders>
            <w:noWrap w:val="0"/>
            <w:vAlign w:val="top"/>
          </w:tcPr>
          <w:p w14:paraId="337A5E27">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r>
      <w:tr w14:paraId="0C84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l2br w:val="nil"/>
              <w:tr2bl w:val="nil"/>
            </w:tcBorders>
            <w:noWrap w:val="0"/>
            <w:vAlign w:val="top"/>
          </w:tcPr>
          <w:p w14:paraId="2484232A">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签约时间：  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日</w:t>
            </w:r>
          </w:p>
        </w:tc>
        <w:tc>
          <w:tcPr>
            <w:tcW w:w="3859" w:type="dxa"/>
            <w:tcBorders>
              <w:tl2br w:val="nil"/>
              <w:tr2bl w:val="nil"/>
            </w:tcBorders>
            <w:noWrap w:val="0"/>
            <w:vAlign w:val="top"/>
          </w:tcPr>
          <w:p w14:paraId="5717406D">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签约时间：  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日</w:t>
            </w:r>
          </w:p>
        </w:tc>
      </w:tr>
      <w:tr w14:paraId="52DC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522" w:type="dxa"/>
            <w:gridSpan w:val="2"/>
            <w:tcBorders>
              <w:tl2br w:val="nil"/>
              <w:tr2bl w:val="nil"/>
            </w:tcBorders>
            <w:noWrap w:val="0"/>
            <w:vAlign w:val="top"/>
          </w:tcPr>
          <w:p w14:paraId="7A00ADDB">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p>
          <w:p w14:paraId="21E9EC62">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lang w:val="en-US" w:eastAsia="zh-CN"/>
              </w:rPr>
            </w:pPr>
          </w:p>
          <w:p w14:paraId="5EBE982C">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lang w:val="en-US" w:eastAsia="zh-CN"/>
              </w:rPr>
            </w:pPr>
          </w:p>
          <w:p w14:paraId="7ED0F2A9">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采购代理机构</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青海中玺工程管理咨询有限公司</w:t>
            </w:r>
          </w:p>
        </w:tc>
      </w:tr>
      <w:tr w14:paraId="3699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noWrap w:val="0"/>
            <w:vAlign w:val="top"/>
          </w:tcPr>
          <w:p w14:paraId="057288C2">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负责人：   </w:t>
            </w:r>
          </w:p>
        </w:tc>
      </w:tr>
      <w:tr w14:paraId="14A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noWrap w:val="0"/>
            <w:vAlign w:val="top"/>
          </w:tcPr>
          <w:p w14:paraId="79BBCBB4">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合同备案时间：</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月</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日</w:t>
            </w:r>
          </w:p>
          <w:p w14:paraId="73075477">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p>
        </w:tc>
      </w:tr>
    </w:tbl>
    <w:p w14:paraId="335DD4E6">
      <w:pPr>
        <w:pageBreakBefore w:val="0"/>
        <w:kinsoku/>
        <w:wordWrap/>
        <w:overflowPunct/>
        <w:topLinePunct w:val="0"/>
        <w:bidi w:val="0"/>
        <w:snapToGrid/>
        <w:spacing w:line="460" w:lineRule="exact"/>
        <w:ind w:firstLine="0" w:firstLineChars="0"/>
        <w:textAlignment w:val="auto"/>
        <w:rPr>
          <w:rFonts w:hint="eastAsia" w:ascii="宋体" w:hAnsi="宋体"/>
          <w:b/>
          <w:sz w:val="36"/>
          <w:szCs w:val="36"/>
        </w:rPr>
      </w:pPr>
      <w:r>
        <w:rPr>
          <w:rFonts w:ascii="宋体" w:hAnsi="Calibri" w:cs="宋体"/>
          <w:b/>
          <w:bCs/>
          <w:kern w:val="0"/>
          <w:sz w:val="28"/>
          <w:szCs w:val="28"/>
          <w:lang w:val="zh-CN"/>
        </w:rPr>
        <w:br w:type="page"/>
      </w:r>
    </w:p>
    <w:p w14:paraId="1886EA5F">
      <w:pPr>
        <w:ind w:firstLine="3253" w:firstLineChars="900"/>
        <w:rPr>
          <w:rFonts w:hint="eastAsia" w:ascii="宋体" w:hAnsi="宋体"/>
        </w:rPr>
      </w:pPr>
      <w:r>
        <w:rPr>
          <w:rFonts w:hint="eastAsia" w:ascii="宋体" w:hAnsi="宋体"/>
          <w:b/>
          <w:sz w:val="36"/>
          <w:szCs w:val="36"/>
        </w:rPr>
        <w:t>合同通用条款</w:t>
      </w:r>
    </w:p>
    <w:p w14:paraId="3DD29AA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根据《中华人民共和国</w:t>
      </w:r>
      <w:r>
        <w:rPr>
          <w:rFonts w:hint="eastAsia" w:ascii="宋体" w:hAnsi="宋体"/>
          <w:sz w:val="24"/>
          <w:szCs w:val="32"/>
          <w:lang w:eastAsia="zh-CN"/>
        </w:rPr>
        <w:t>民法典</w:t>
      </w:r>
      <w:r>
        <w:rPr>
          <w:rFonts w:hint="eastAsia" w:ascii="宋体" w:hAnsi="宋体"/>
          <w:sz w:val="24"/>
          <w:szCs w:val="32"/>
        </w:rPr>
        <w:t>》、《中华人民共和国政府采购法》的规定，合同双方经协商达成一致，自愿订立本合同，遵循公平原则明确双方的权利、义务，确保双方诚实守信地履行合同。</w:t>
      </w:r>
    </w:p>
    <w:p w14:paraId="3CC388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1.定义</w:t>
      </w:r>
    </w:p>
    <w:p w14:paraId="230AFC1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本合同中的下列术语应解释为：</w:t>
      </w:r>
    </w:p>
    <w:p w14:paraId="0CB386E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1.1 “合同”指</w:t>
      </w:r>
      <w:r>
        <w:rPr>
          <w:rFonts w:hint="eastAsia" w:ascii="宋体" w:hAnsi="宋体"/>
          <w:sz w:val="24"/>
          <w:szCs w:val="32"/>
        </w:rPr>
        <w:t>甲乙</w:t>
      </w:r>
      <w:r>
        <w:rPr>
          <w:rFonts w:ascii="宋体" w:hAnsi="宋体"/>
          <w:sz w:val="24"/>
          <w:szCs w:val="32"/>
        </w:rPr>
        <w:t>双方签署的、载明的</w:t>
      </w:r>
      <w:r>
        <w:rPr>
          <w:rFonts w:hint="eastAsia" w:ascii="宋体" w:hAnsi="宋体"/>
          <w:sz w:val="24"/>
          <w:szCs w:val="32"/>
        </w:rPr>
        <w:t>甲乙</w:t>
      </w:r>
      <w:r>
        <w:rPr>
          <w:rFonts w:ascii="宋体" w:hAnsi="宋体"/>
          <w:sz w:val="24"/>
          <w:szCs w:val="32"/>
        </w:rPr>
        <w:t>双方</w:t>
      </w:r>
      <w:r>
        <w:rPr>
          <w:rFonts w:hint="eastAsia" w:ascii="宋体" w:hAnsi="宋体"/>
          <w:sz w:val="24"/>
          <w:szCs w:val="32"/>
        </w:rPr>
        <w:t>权利义务</w:t>
      </w:r>
      <w:r>
        <w:rPr>
          <w:rFonts w:ascii="宋体" w:hAnsi="宋体"/>
          <w:sz w:val="24"/>
          <w:szCs w:val="32"/>
        </w:rPr>
        <w:t>的协议，包括所有的附件、附录和</w:t>
      </w:r>
      <w:r>
        <w:rPr>
          <w:rFonts w:hint="eastAsia" w:ascii="宋体" w:hAnsi="宋体"/>
          <w:sz w:val="24"/>
          <w:szCs w:val="32"/>
        </w:rPr>
        <w:t>上述文件所提到的构成合同的所有文件</w:t>
      </w:r>
      <w:r>
        <w:rPr>
          <w:rFonts w:ascii="宋体" w:hAnsi="宋体"/>
          <w:sz w:val="24"/>
          <w:szCs w:val="32"/>
        </w:rPr>
        <w:t>。</w:t>
      </w:r>
    </w:p>
    <w:p w14:paraId="4EB24FF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1.2 “合同</w:t>
      </w:r>
      <w:r>
        <w:rPr>
          <w:rFonts w:hint="eastAsia" w:ascii="宋体" w:hAnsi="宋体"/>
          <w:sz w:val="24"/>
          <w:szCs w:val="32"/>
        </w:rPr>
        <w:t>金额</w:t>
      </w:r>
      <w:r>
        <w:rPr>
          <w:rFonts w:ascii="宋体" w:hAnsi="宋体"/>
          <w:sz w:val="24"/>
          <w:szCs w:val="32"/>
        </w:rPr>
        <w:t>”指根据合同</w:t>
      </w:r>
      <w:r>
        <w:rPr>
          <w:rFonts w:hint="eastAsia" w:ascii="宋体" w:hAnsi="宋体"/>
          <w:sz w:val="24"/>
          <w:szCs w:val="32"/>
        </w:rPr>
        <w:t>规</w:t>
      </w:r>
      <w:r>
        <w:rPr>
          <w:rFonts w:ascii="宋体" w:hAnsi="宋体"/>
          <w:sz w:val="24"/>
          <w:szCs w:val="32"/>
        </w:rPr>
        <w:t>定，</w:t>
      </w:r>
      <w:r>
        <w:rPr>
          <w:rFonts w:hint="eastAsia" w:ascii="宋体" w:hAnsi="宋体"/>
          <w:sz w:val="24"/>
          <w:szCs w:val="32"/>
        </w:rPr>
        <w:t>乙</w:t>
      </w:r>
      <w:r>
        <w:rPr>
          <w:rFonts w:ascii="宋体" w:hAnsi="宋体"/>
          <w:sz w:val="24"/>
          <w:szCs w:val="32"/>
        </w:rPr>
        <w:t>方在</w:t>
      </w:r>
      <w:r>
        <w:rPr>
          <w:rFonts w:hint="eastAsia" w:ascii="宋体" w:hAnsi="宋体"/>
          <w:sz w:val="24"/>
          <w:szCs w:val="32"/>
        </w:rPr>
        <w:t>正确地</w:t>
      </w:r>
      <w:r>
        <w:rPr>
          <w:rFonts w:ascii="宋体" w:hAnsi="宋体"/>
          <w:sz w:val="24"/>
          <w:szCs w:val="32"/>
        </w:rPr>
        <w:t>完全履行合同义务后</w:t>
      </w:r>
      <w:r>
        <w:rPr>
          <w:rFonts w:hint="eastAsia" w:ascii="宋体" w:hAnsi="宋体"/>
          <w:sz w:val="24"/>
          <w:szCs w:val="32"/>
        </w:rPr>
        <w:t>甲</w:t>
      </w:r>
      <w:r>
        <w:rPr>
          <w:rFonts w:ascii="宋体" w:hAnsi="宋体"/>
          <w:sz w:val="24"/>
          <w:szCs w:val="32"/>
        </w:rPr>
        <w:t>方应付给</w:t>
      </w:r>
      <w:r>
        <w:rPr>
          <w:rFonts w:hint="eastAsia" w:ascii="宋体" w:hAnsi="宋体"/>
          <w:sz w:val="24"/>
          <w:szCs w:val="32"/>
        </w:rPr>
        <w:t>乙</w:t>
      </w:r>
      <w:r>
        <w:rPr>
          <w:rFonts w:ascii="宋体" w:hAnsi="宋体"/>
          <w:sz w:val="24"/>
          <w:szCs w:val="32"/>
        </w:rPr>
        <w:t>方的价</w:t>
      </w:r>
      <w:r>
        <w:rPr>
          <w:rFonts w:hint="eastAsia" w:ascii="宋体" w:hAnsi="宋体"/>
          <w:sz w:val="24"/>
          <w:szCs w:val="32"/>
        </w:rPr>
        <w:t>款</w:t>
      </w:r>
      <w:r>
        <w:rPr>
          <w:rFonts w:ascii="宋体" w:hAnsi="宋体"/>
          <w:sz w:val="24"/>
          <w:szCs w:val="32"/>
        </w:rPr>
        <w:t>。</w:t>
      </w:r>
    </w:p>
    <w:p w14:paraId="735B43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 “合同条款”指本合同条款。</w:t>
      </w:r>
    </w:p>
    <w:p w14:paraId="0C8929D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4</w:t>
      </w:r>
      <w:r>
        <w:rPr>
          <w:rFonts w:ascii="宋体" w:hAnsi="宋体"/>
          <w:sz w:val="24"/>
          <w:szCs w:val="32"/>
        </w:rPr>
        <w:t xml:space="preserve"> “货物”指</w:t>
      </w:r>
      <w:r>
        <w:rPr>
          <w:rFonts w:hint="eastAsia" w:ascii="宋体" w:hAnsi="宋体"/>
          <w:sz w:val="24"/>
          <w:szCs w:val="32"/>
        </w:rPr>
        <w:t>乙</w:t>
      </w:r>
      <w:r>
        <w:rPr>
          <w:rFonts w:ascii="宋体" w:hAnsi="宋体"/>
          <w:sz w:val="24"/>
          <w:szCs w:val="32"/>
        </w:rPr>
        <w:t>方根据合同约定须向</w:t>
      </w:r>
      <w:r>
        <w:rPr>
          <w:rFonts w:hint="eastAsia" w:ascii="宋体" w:hAnsi="宋体"/>
          <w:sz w:val="24"/>
          <w:szCs w:val="32"/>
        </w:rPr>
        <w:t>甲</w:t>
      </w:r>
      <w:r>
        <w:rPr>
          <w:rFonts w:ascii="宋体" w:hAnsi="宋体"/>
          <w:sz w:val="24"/>
          <w:szCs w:val="32"/>
        </w:rPr>
        <w:t>方提供的一切</w:t>
      </w:r>
      <w:r>
        <w:rPr>
          <w:rFonts w:hint="eastAsia" w:ascii="宋体" w:hAnsi="宋体"/>
          <w:sz w:val="24"/>
          <w:szCs w:val="32"/>
        </w:rPr>
        <w:t>产品、</w:t>
      </w:r>
      <w:r>
        <w:rPr>
          <w:rFonts w:ascii="宋体" w:hAnsi="宋体"/>
          <w:sz w:val="24"/>
          <w:szCs w:val="32"/>
        </w:rPr>
        <w:t>设备、机械、仪表、备件</w:t>
      </w:r>
      <w:r>
        <w:rPr>
          <w:rFonts w:hint="eastAsia" w:ascii="宋体" w:hAnsi="宋体"/>
          <w:sz w:val="24"/>
          <w:szCs w:val="32"/>
        </w:rPr>
        <w:t>等</w:t>
      </w:r>
      <w:r>
        <w:rPr>
          <w:rFonts w:ascii="宋体" w:hAnsi="宋体"/>
          <w:sz w:val="24"/>
          <w:szCs w:val="32"/>
        </w:rPr>
        <w:t>，包括</w:t>
      </w:r>
      <w:r>
        <w:rPr>
          <w:rFonts w:hint="eastAsia" w:ascii="宋体" w:hAnsi="宋体"/>
          <w:sz w:val="24"/>
          <w:szCs w:val="32"/>
        </w:rPr>
        <w:t>辅助</w:t>
      </w:r>
      <w:r>
        <w:rPr>
          <w:rFonts w:ascii="宋体" w:hAnsi="宋体"/>
          <w:sz w:val="24"/>
          <w:szCs w:val="32"/>
        </w:rPr>
        <w:t>工具、</w:t>
      </w:r>
      <w:r>
        <w:rPr>
          <w:rFonts w:hint="eastAsia" w:ascii="宋体" w:hAnsi="宋体"/>
          <w:sz w:val="24"/>
          <w:szCs w:val="32"/>
        </w:rPr>
        <w:t>使用</w:t>
      </w:r>
      <w:r>
        <w:rPr>
          <w:rFonts w:ascii="宋体" w:hAnsi="宋体"/>
          <w:sz w:val="24"/>
          <w:szCs w:val="32"/>
        </w:rPr>
        <w:t>手册等相关资料。</w:t>
      </w:r>
    </w:p>
    <w:p w14:paraId="665B71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 “服务”指根据本合同规定乙方承担与供货有关的辅助服务，如运输、保险及安装、调试、提供技术援助、培训和合同中规定乙方应承担的其它义务。</w:t>
      </w:r>
    </w:p>
    <w:p w14:paraId="108630D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6</w:t>
      </w:r>
      <w:r>
        <w:rPr>
          <w:rFonts w:ascii="宋体" w:hAnsi="宋体"/>
          <w:sz w:val="24"/>
          <w:szCs w:val="32"/>
        </w:rPr>
        <w:t xml:space="preserve"> “</w:t>
      </w:r>
      <w:r>
        <w:rPr>
          <w:rFonts w:hint="eastAsia" w:ascii="宋体" w:hAnsi="宋体"/>
          <w:sz w:val="24"/>
          <w:szCs w:val="32"/>
        </w:rPr>
        <w:t>甲</w:t>
      </w:r>
      <w:r>
        <w:rPr>
          <w:rFonts w:ascii="宋体" w:hAnsi="宋体"/>
          <w:sz w:val="24"/>
          <w:szCs w:val="32"/>
        </w:rPr>
        <w:t>方”</w:t>
      </w:r>
      <w:r>
        <w:rPr>
          <w:rFonts w:hint="eastAsia" w:ascii="宋体" w:hAnsi="宋体"/>
          <w:sz w:val="24"/>
          <w:szCs w:val="32"/>
        </w:rPr>
        <w:t>指购买货物和服务的单位。</w:t>
      </w:r>
    </w:p>
    <w:p w14:paraId="7FA3701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7</w:t>
      </w:r>
      <w:r>
        <w:rPr>
          <w:rFonts w:ascii="宋体" w:hAnsi="宋体"/>
          <w:sz w:val="24"/>
          <w:szCs w:val="32"/>
        </w:rPr>
        <w:t xml:space="preserve"> “</w:t>
      </w:r>
      <w:r>
        <w:rPr>
          <w:rFonts w:hint="eastAsia" w:ascii="宋体" w:hAnsi="宋体"/>
          <w:sz w:val="24"/>
          <w:szCs w:val="32"/>
        </w:rPr>
        <w:t>乙</w:t>
      </w:r>
      <w:r>
        <w:rPr>
          <w:rFonts w:ascii="宋体" w:hAnsi="宋体"/>
          <w:sz w:val="24"/>
          <w:szCs w:val="32"/>
        </w:rPr>
        <w:t>方”指</w:t>
      </w:r>
      <w:r>
        <w:rPr>
          <w:rFonts w:hint="eastAsia" w:ascii="宋体" w:hAnsi="宋体"/>
          <w:sz w:val="24"/>
          <w:szCs w:val="32"/>
        </w:rPr>
        <w:t>提供本合同条款下货物和服务的公司或其他实体。</w:t>
      </w:r>
    </w:p>
    <w:p w14:paraId="6EB3C18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8</w:t>
      </w:r>
      <w:r>
        <w:rPr>
          <w:rFonts w:ascii="宋体" w:hAnsi="宋体"/>
          <w:sz w:val="24"/>
          <w:szCs w:val="32"/>
        </w:rPr>
        <w:t xml:space="preserve"> “现场”指合同</w:t>
      </w:r>
      <w:r>
        <w:rPr>
          <w:rFonts w:hint="eastAsia" w:ascii="宋体" w:hAnsi="宋体"/>
          <w:sz w:val="24"/>
          <w:szCs w:val="32"/>
        </w:rPr>
        <w:t>规</w:t>
      </w:r>
      <w:r>
        <w:rPr>
          <w:rFonts w:ascii="宋体" w:hAnsi="宋体"/>
          <w:sz w:val="24"/>
          <w:szCs w:val="32"/>
        </w:rPr>
        <w:t>定货物将要运至和安装的地点。</w:t>
      </w:r>
    </w:p>
    <w:p w14:paraId="6DC149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 xml:space="preserve">9 </w:t>
      </w:r>
      <w:r>
        <w:rPr>
          <w:rFonts w:ascii="宋体" w:hAnsi="宋体"/>
          <w:sz w:val="24"/>
          <w:szCs w:val="32"/>
        </w:rPr>
        <w:t>“验收”指合同双方依据强制性的国家技术质量规范和合同约定，确认合同条款下的货物符合合同规定的活动。</w:t>
      </w:r>
    </w:p>
    <w:p w14:paraId="2B0096C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1.10原厂商：产品制造商或其在中国境内设立的办事或技术服务机构。除另有说明外，本合同文件所述的制造商、产品制造商、制造厂家、产品制造厂家均为原厂商。</w:t>
      </w:r>
    </w:p>
    <w:p w14:paraId="7BF84D1A">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 原产地：指产品的生产地，或提供服务的来源地。</w:t>
      </w:r>
    </w:p>
    <w:p w14:paraId="300195E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1.12 “工作日”指国家法定工作日，“天”指日历天数。</w:t>
      </w:r>
    </w:p>
    <w:p w14:paraId="4007235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2</w:t>
      </w:r>
      <w:r>
        <w:rPr>
          <w:rFonts w:hint="eastAsia" w:ascii="宋体" w:hAnsi="宋体"/>
          <w:b/>
          <w:sz w:val="24"/>
          <w:szCs w:val="32"/>
        </w:rPr>
        <w:t>.</w:t>
      </w:r>
      <w:r>
        <w:rPr>
          <w:rFonts w:ascii="宋体" w:hAnsi="宋体"/>
          <w:b/>
          <w:sz w:val="24"/>
          <w:szCs w:val="32"/>
        </w:rPr>
        <w:t>技术</w:t>
      </w:r>
      <w:r>
        <w:rPr>
          <w:rFonts w:hint="eastAsia" w:ascii="宋体" w:hAnsi="宋体"/>
          <w:b/>
          <w:sz w:val="24"/>
          <w:szCs w:val="32"/>
        </w:rPr>
        <w:t>规格要求</w:t>
      </w:r>
    </w:p>
    <w:p w14:paraId="184700A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2.1 本合同条款下提交货物的技术规格要求应等于或优于磋商文件磋商响应文件技术规格要求。若技术规格要求中无相应规定，则应符合相应的国家有关部门最新颁布的相应正式标准。</w:t>
      </w:r>
    </w:p>
    <w:p w14:paraId="5BEABD6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 乙方应向甲方提供货物及服务有关的标准的中文文本。</w:t>
      </w:r>
    </w:p>
    <w:p w14:paraId="57F8E66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2.3 除非技术规范中另有规定，计量单位均采用中华人民共和国法定计量单位。</w:t>
      </w:r>
    </w:p>
    <w:p w14:paraId="48112FB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3.合同范围</w:t>
      </w:r>
    </w:p>
    <w:p w14:paraId="55EBCE8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FB3294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3.2 乙方应负责培训甲方的技术人员。</w:t>
      </w:r>
    </w:p>
    <w:p w14:paraId="0A8FBA4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A83F1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4.合同文件和资料</w:t>
      </w:r>
    </w:p>
    <w:p w14:paraId="79588F3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4.1乙方在提供仪器设备时应同时提供中文版相关的技术资料，如目录索引、图纸、操作手册、使用指南、维修指南、服务手册等。</w:t>
      </w:r>
    </w:p>
    <w:p w14:paraId="6516C77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337C7CB">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5.</w:t>
      </w:r>
      <w:r>
        <w:rPr>
          <w:rFonts w:ascii="宋体" w:hAnsi="宋体"/>
          <w:b/>
          <w:sz w:val="24"/>
          <w:szCs w:val="32"/>
        </w:rPr>
        <w:t>知识产权</w:t>
      </w:r>
    </w:p>
    <w:p w14:paraId="627175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乙</w:t>
      </w:r>
      <w:r>
        <w:rPr>
          <w:rFonts w:ascii="宋体" w:hAnsi="宋体"/>
          <w:sz w:val="24"/>
          <w:szCs w:val="32"/>
        </w:rPr>
        <w:t>方应保证</w:t>
      </w:r>
      <w:r>
        <w:rPr>
          <w:rFonts w:hint="eastAsia" w:ascii="宋体" w:hAnsi="宋体"/>
          <w:sz w:val="24"/>
          <w:szCs w:val="32"/>
        </w:rPr>
        <w:t>甲</w:t>
      </w:r>
      <w:r>
        <w:rPr>
          <w:rFonts w:ascii="宋体" w:hAnsi="宋体"/>
          <w:sz w:val="24"/>
          <w:szCs w:val="32"/>
        </w:rPr>
        <w:t>方在使用该货物或其任何一部分时不受第三方提出的侵犯专利权、 著作权、商标权和工业设计权等的起诉。</w:t>
      </w:r>
    </w:p>
    <w:p w14:paraId="4188F7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5.2</w:t>
      </w:r>
      <w:r>
        <w:rPr>
          <w:rFonts w:ascii="宋体" w:hAnsi="宋体"/>
          <w:sz w:val="24"/>
          <w:szCs w:val="32"/>
        </w:rPr>
        <w:t>任何第三方提出侵权指控，</w:t>
      </w:r>
      <w:r>
        <w:rPr>
          <w:rFonts w:hint="eastAsia" w:ascii="宋体" w:hAnsi="宋体"/>
          <w:sz w:val="24"/>
          <w:szCs w:val="32"/>
        </w:rPr>
        <w:t>乙</w:t>
      </w:r>
      <w:r>
        <w:rPr>
          <w:rFonts w:ascii="宋体" w:hAnsi="宋体"/>
          <w:sz w:val="24"/>
          <w:szCs w:val="32"/>
        </w:rPr>
        <w:t>方须与第三方交涉并承担由此</w:t>
      </w:r>
      <w:r>
        <w:rPr>
          <w:rFonts w:hint="eastAsia" w:ascii="宋体" w:hAnsi="宋体"/>
          <w:sz w:val="24"/>
          <w:szCs w:val="32"/>
        </w:rPr>
        <w:t>产生</w:t>
      </w:r>
      <w:r>
        <w:rPr>
          <w:rFonts w:ascii="宋体" w:hAnsi="宋体"/>
          <w:sz w:val="24"/>
          <w:szCs w:val="32"/>
        </w:rPr>
        <w:t>的一切责任、费用</w:t>
      </w:r>
      <w:r>
        <w:rPr>
          <w:rFonts w:hint="eastAsia" w:ascii="宋体" w:hAnsi="宋体"/>
          <w:sz w:val="24"/>
          <w:szCs w:val="32"/>
        </w:rPr>
        <w:t>和经济赔偿。</w:t>
      </w:r>
    </w:p>
    <w:p w14:paraId="5CA1085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14:paraId="3CE67F8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5.4在本合同生效时已经存在并为各方合法拥有或使用的所有技术、资料和信息的知识产权，仍应属于其各自的原权利人所有或享有，另有约定的除外。</w:t>
      </w:r>
    </w:p>
    <w:p w14:paraId="69D8CC9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6.保密</w:t>
      </w:r>
    </w:p>
    <w:p w14:paraId="23DF660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CBE1E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6.2保密信息指任何一方因履行本合同所知悉的任何以口头、书面、图表或电子形式存在的对方信息，具体包括：</w:t>
      </w:r>
    </w:p>
    <w:p w14:paraId="16AFFA0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6.2.1任何涉及对方过去、现在或将来的商业计划、规章制度、操作规程、处理手段、财务信息；</w:t>
      </w:r>
    </w:p>
    <w:p w14:paraId="0CE5C79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6.2.2乙方应根据甲方的要求签署相应的保密协议，保密协议与本条款存在不一致的，以保密协议为准。</w:t>
      </w:r>
    </w:p>
    <w:p w14:paraId="62FA2E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7.</w:t>
      </w:r>
      <w:r>
        <w:rPr>
          <w:rFonts w:ascii="宋体" w:hAnsi="宋体"/>
          <w:b/>
          <w:sz w:val="24"/>
          <w:szCs w:val="32"/>
        </w:rPr>
        <w:t xml:space="preserve"> 质量保证</w:t>
      </w:r>
    </w:p>
    <w:p w14:paraId="34F2683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7.1货物质量保证</w:t>
      </w:r>
    </w:p>
    <w:p w14:paraId="673D20C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7.1.1乙</w:t>
      </w:r>
      <w:r>
        <w:rPr>
          <w:rFonts w:ascii="宋体" w:hAnsi="宋体"/>
          <w:sz w:val="24"/>
          <w:szCs w:val="32"/>
        </w:rPr>
        <w:t>方</w:t>
      </w:r>
      <w:r>
        <w:rPr>
          <w:rFonts w:hint="eastAsia" w:ascii="宋体" w:hAnsi="宋体"/>
          <w:sz w:val="24"/>
          <w:szCs w:val="32"/>
        </w:rPr>
        <w:t>必</w:t>
      </w:r>
      <w:r>
        <w:rPr>
          <w:rFonts w:ascii="宋体" w:hAnsi="宋体"/>
          <w:sz w:val="24"/>
          <w:szCs w:val="32"/>
        </w:rPr>
        <w:t>须保证货物是全新、未使用过的，并完全符合强制性的国家技术质量规范和合同规定的质量、规格、性能和技术规范等的要求。</w:t>
      </w:r>
    </w:p>
    <w:p w14:paraId="437AD73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7.1.2乙</w:t>
      </w:r>
      <w:r>
        <w:rPr>
          <w:rFonts w:ascii="宋体" w:hAnsi="宋体"/>
          <w:sz w:val="24"/>
          <w:szCs w:val="32"/>
        </w:rPr>
        <w:t>方须保证所提供的货物经正确</w:t>
      </w:r>
      <w:r>
        <w:rPr>
          <w:rFonts w:hint="eastAsia" w:ascii="宋体" w:hAnsi="宋体"/>
          <w:sz w:val="24"/>
          <w:szCs w:val="32"/>
        </w:rPr>
        <w:t>使用</w:t>
      </w:r>
      <w:r>
        <w:rPr>
          <w:rFonts w:ascii="宋体" w:hAnsi="宋体"/>
          <w:sz w:val="24"/>
          <w:szCs w:val="32"/>
        </w:rPr>
        <w:t>，在其使用寿命期内须具有符合质量要求和产品说明书的性能。在货物质量保证期之内，</w:t>
      </w:r>
      <w:r>
        <w:rPr>
          <w:rFonts w:hint="eastAsia" w:ascii="宋体" w:hAnsi="宋体"/>
          <w:sz w:val="24"/>
          <w:szCs w:val="32"/>
        </w:rPr>
        <w:t>乙</w:t>
      </w:r>
      <w:r>
        <w:rPr>
          <w:rFonts w:ascii="宋体" w:hAnsi="宋体"/>
          <w:sz w:val="24"/>
          <w:szCs w:val="32"/>
        </w:rPr>
        <w:t>方须对由于设计、工艺或材料的缺陷而发生的任何不足</w:t>
      </w:r>
      <w:r>
        <w:rPr>
          <w:rFonts w:hint="eastAsia" w:ascii="宋体" w:hAnsi="宋体" w:cs="宋体"/>
          <w:sz w:val="24"/>
          <w:szCs w:val="32"/>
        </w:rPr>
        <w:t>，并免费予以改进或更换</w:t>
      </w:r>
      <w:r>
        <w:rPr>
          <w:rFonts w:ascii="宋体" w:hAnsi="宋体"/>
          <w:sz w:val="24"/>
          <w:szCs w:val="32"/>
        </w:rPr>
        <w:t>。</w:t>
      </w:r>
    </w:p>
    <w:p w14:paraId="631703CC">
      <w:pPr>
        <w:pageBreakBefore w:val="0"/>
        <w:kinsoku/>
        <w:wordWrap/>
        <w:overflowPunct/>
        <w:topLinePunct w:val="0"/>
        <w:autoSpaceDE/>
        <w:autoSpaceDN/>
        <w:bidi w:val="0"/>
        <w:adjustRightInd/>
        <w:spacing w:line="440" w:lineRule="exact"/>
        <w:ind w:firstLine="480"/>
        <w:textAlignment w:val="auto"/>
        <w:rPr>
          <w:rFonts w:ascii="宋体" w:hAnsi="宋体" w:cs="宋体"/>
          <w:sz w:val="24"/>
          <w:szCs w:val="32"/>
        </w:rPr>
      </w:pPr>
      <w:r>
        <w:rPr>
          <w:rFonts w:hint="eastAsia" w:ascii="宋体" w:hAnsi="宋体"/>
          <w:sz w:val="24"/>
          <w:szCs w:val="32"/>
        </w:rPr>
        <w:t>7.1.3</w:t>
      </w:r>
      <w:r>
        <w:rPr>
          <w:rFonts w:ascii="宋体" w:hAnsi="宋体"/>
          <w:sz w:val="24"/>
          <w:szCs w:val="32"/>
        </w:rPr>
        <w:t>根据</w:t>
      </w:r>
      <w:r>
        <w:rPr>
          <w:rFonts w:hint="eastAsia" w:ascii="宋体" w:hAnsi="宋体"/>
          <w:sz w:val="24"/>
          <w:szCs w:val="32"/>
        </w:rPr>
        <w:t>乙</w:t>
      </w:r>
      <w:r>
        <w:rPr>
          <w:rFonts w:ascii="宋体" w:hAnsi="宋体"/>
          <w:sz w:val="24"/>
          <w:szCs w:val="32"/>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32"/>
        </w:rPr>
        <w:t>甲方应书面通知乙方。接到上述通知后，乙方应及时免费更换或修理破损货物。乙方在甲方发出质量异议通知后，未作答复，甲方在通知书中所提出的要求应视为已被乙方接受。</w:t>
      </w:r>
    </w:p>
    <w:p w14:paraId="3FD38C44">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7.1.4乙</w:t>
      </w:r>
      <w:r>
        <w:rPr>
          <w:rFonts w:ascii="宋体" w:hAnsi="宋体"/>
          <w:sz w:val="24"/>
          <w:szCs w:val="32"/>
        </w:rPr>
        <w:t>方在收到通知后</w:t>
      </w:r>
      <w:r>
        <w:rPr>
          <w:rFonts w:hint="eastAsia" w:ascii="宋体" w:hAnsi="宋体"/>
          <w:sz w:val="24"/>
          <w:szCs w:val="32"/>
        </w:rPr>
        <w:t>虽答复，但</w:t>
      </w:r>
      <w:r>
        <w:rPr>
          <w:rFonts w:ascii="宋体" w:hAnsi="宋体"/>
          <w:sz w:val="24"/>
          <w:szCs w:val="32"/>
        </w:rPr>
        <w:t>没有弥补缺陷，</w:t>
      </w:r>
      <w:r>
        <w:rPr>
          <w:rFonts w:hint="eastAsia" w:ascii="宋体" w:hAnsi="宋体"/>
          <w:sz w:val="24"/>
          <w:szCs w:val="32"/>
        </w:rPr>
        <w:t>甲</w:t>
      </w:r>
      <w:r>
        <w:rPr>
          <w:rFonts w:ascii="宋体" w:hAnsi="宋体"/>
          <w:sz w:val="24"/>
          <w:szCs w:val="32"/>
        </w:rPr>
        <w:t>方可采取必要的补救措施，但由此引发的风险和费用将由</w:t>
      </w:r>
      <w:r>
        <w:rPr>
          <w:rFonts w:hint="eastAsia" w:ascii="宋体" w:hAnsi="宋体"/>
          <w:sz w:val="24"/>
          <w:szCs w:val="32"/>
        </w:rPr>
        <w:t>乙</w:t>
      </w:r>
      <w:r>
        <w:rPr>
          <w:rFonts w:ascii="宋体" w:hAnsi="宋体"/>
          <w:sz w:val="24"/>
          <w:szCs w:val="32"/>
        </w:rPr>
        <w:t>方承担。</w:t>
      </w:r>
      <w:r>
        <w:rPr>
          <w:rFonts w:hint="eastAsia" w:ascii="宋体" w:hAnsi="宋体"/>
          <w:sz w:val="24"/>
          <w:szCs w:val="32"/>
        </w:rPr>
        <w:t>甲方可从合同款或乙方提交的履约保证金中扣款，不足部分，甲方有权要求乙方赔偿。甲方根据合同规定对卖方行使的其他权力不受影响。</w:t>
      </w:r>
    </w:p>
    <w:p w14:paraId="30F5362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7.1.5 </w:t>
      </w:r>
      <w:r>
        <w:rPr>
          <w:rFonts w:ascii="宋体" w:hAnsi="宋体"/>
          <w:sz w:val="24"/>
          <w:szCs w:val="32"/>
        </w:rPr>
        <w:t>合同条款下货物的质量保证期自货物通过最终验收起</w:t>
      </w:r>
      <w:r>
        <w:rPr>
          <w:rFonts w:hint="eastAsia" w:ascii="宋体" w:hAnsi="宋体"/>
          <w:sz w:val="24"/>
          <w:szCs w:val="32"/>
        </w:rPr>
        <w:t>算，合同另行规定除外。</w:t>
      </w:r>
    </w:p>
    <w:p w14:paraId="4C262FA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8.</w:t>
      </w:r>
      <w:r>
        <w:rPr>
          <w:rFonts w:ascii="宋体" w:hAnsi="宋体"/>
          <w:b/>
          <w:sz w:val="24"/>
          <w:szCs w:val="32"/>
        </w:rPr>
        <w:t>包装要求</w:t>
      </w:r>
    </w:p>
    <w:p w14:paraId="4AF12C4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w:t>
      </w:r>
      <w:r>
        <w:rPr>
          <w:rFonts w:ascii="宋体" w:hAnsi="宋体"/>
          <w:sz w:val="24"/>
          <w:szCs w:val="32"/>
        </w:rPr>
        <w:t>.1</w:t>
      </w:r>
      <w:r>
        <w:rPr>
          <w:rFonts w:hint="eastAsia" w:ascii="宋体" w:hAnsi="宋体"/>
          <w:sz w:val="24"/>
          <w:szCs w:val="32"/>
        </w:rPr>
        <w:t xml:space="preserve"> </w:t>
      </w:r>
      <w:r>
        <w:rPr>
          <w:rFonts w:ascii="宋体" w:hAnsi="宋体"/>
          <w:sz w:val="24"/>
          <w:szCs w:val="32"/>
        </w:rPr>
        <w:t>除合同另有约定外</w:t>
      </w:r>
      <w:r>
        <w:rPr>
          <w:rFonts w:hint="eastAsia" w:ascii="宋体" w:hAnsi="宋体"/>
          <w:sz w:val="24"/>
          <w:szCs w:val="32"/>
        </w:rPr>
        <w:t>，乙</w:t>
      </w:r>
      <w:r>
        <w:rPr>
          <w:rFonts w:ascii="宋体" w:hAnsi="宋体"/>
          <w:sz w:val="24"/>
          <w:szCs w:val="32"/>
        </w:rPr>
        <w:t>方提供的全部货物</w:t>
      </w:r>
      <w:r>
        <w:rPr>
          <w:rFonts w:hint="eastAsia" w:ascii="宋体" w:hAnsi="宋体"/>
          <w:sz w:val="24"/>
          <w:szCs w:val="32"/>
        </w:rPr>
        <w:t>，</w:t>
      </w:r>
      <w:r>
        <w:rPr>
          <w:rFonts w:ascii="宋体" w:hAnsi="宋体"/>
          <w:sz w:val="24"/>
          <w:szCs w:val="32"/>
        </w:rPr>
        <w:t>均应采用本行业通用的方式进行包装，且该包装应符合国家有关包装的法律、法规的规定。</w:t>
      </w:r>
    </w:p>
    <w:p w14:paraId="7F30FDB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8.2 </w:t>
      </w:r>
      <w:r>
        <w:rPr>
          <w:rFonts w:ascii="宋体" w:hAnsi="宋体"/>
          <w:sz w:val="24"/>
          <w:szCs w:val="32"/>
        </w:rPr>
        <w:t>包装应适应于远距离运输</w:t>
      </w:r>
      <w:r>
        <w:rPr>
          <w:rFonts w:hint="eastAsia" w:ascii="宋体" w:hAnsi="宋体"/>
          <w:sz w:val="24"/>
          <w:szCs w:val="32"/>
        </w:rPr>
        <w:t>，</w:t>
      </w:r>
      <w:r>
        <w:rPr>
          <w:rFonts w:hint="eastAsia" w:ascii="宋体" w:hAnsi="宋体" w:cs="宋体"/>
          <w:sz w:val="24"/>
          <w:szCs w:val="32"/>
        </w:rPr>
        <w:t>并有良好的</w:t>
      </w:r>
      <w:r>
        <w:rPr>
          <w:rFonts w:ascii="宋体" w:hAnsi="宋体"/>
          <w:sz w:val="24"/>
          <w:szCs w:val="32"/>
        </w:rPr>
        <w:t>防潮、防震、防锈和防粗暴装卸</w:t>
      </w:r>
      <w:r>
        <w:rPr>
          <w:rFonts w:hint="eastAsia" w:ascii="宋体" w:hAnsi="宋体"/>
          <w:sz w:val="24"/>
          <w:szCs w:val="32"/>
        </w:rPr>
        <w:t>等保护措施</w:t>
      </w:r>
      <w:r>
        <w:rPr>
          <w:rFonts w:ascii="宋体" w:hAnsi="宋体"/>
          <w:sz w:val="24"/>
          <w:szCs w:val="32"/>
        </w:rPr>
        <w:t>，</w:t>
      </w:r>
      <w:r>
        <w:rPr>
          <w:rFonts w:hint="eastAsia" w:ascii="宋体" w:hAnsi="宋体" w:cs="宋体"/>
          <w:sz w:val="24"/>
          <w:szCs w:val="32"/>
        </w:rPr>
        <w:t>以确保货物安全运抵现场。</w:t>
      </w:r>
      <w:r>
        <w:rPr>
          <w:rFonts w:ascii="宋体" w:hAnsi="宋体"/>
          <w:sz w:val="24"/>
          <w:szCs w:val="32"/>
        </w:rPr>
        <w:t>由于包装不善所引起的货物锈蚀、损坏和损失均由</w:t>
      </w:r>
      <w:r>
        <w:rPr>
          <w:rFonts w:hint="eastAsia" w:ascii="宋体" w:hAnsi="宋体"/>
          <w:sz w:val="24"/>
          <w:szCs w:val="32"/>
        </w:rPr>
        <w:t>乙</w:t>
      </w:r>
      <w:r>
        <w:rPr>
          <w:rFonts w:ascii="宋体" w:hAnsi="宋体"/>
          <w:sz w:val="24"/>
          <w:szCs w:val="32"/>
        </w:rPr>
        <w:t>方承担。</w:t>
      </w:r>
    </w:p>
    <w:p w14:paraId="0C6F81F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乙方应提供货物运至合同规定的最终目的地所需要的包装，以防止货物在转运中损坏或变质。</w:t>
      </w:r>
    </w:p>
    <w:p w14:paraId="4C1B882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8.3 乙方所提供的货物包装均为出厂时原包装。</w:t>
      </w:r>
    </w:p>
    <w:p w14:paraId="4229CE2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8.4乙方所提供货物必须附有</w:t>
      </w:r>
      <w:r>
        <w:rPr>
          <w:rFonts w:hint="eastAsia" w:ascii="宋体" w:hAnsi="宋体" w:cs="宋体"/>
          <w:sz w:val="24"/>
          <w:szCs w:val="32"/>
        </w:rPr>
        <w:t>质量合格证，</w:t>
      </w:r>
      <w:r>
        <w:rPr>
          <w:rFonts w:hint="eastAsia" w:ascii="宋体" w:hAnsi="宋体"/>
          <w:sz w:val="24"/>
          <w:szCs w:val="32"/>
        </w:rPr>
        <w:t>装箱清单，有清楚的与装箱单相对应的名称和编号。</w:t>
      </w:r>
    </w:p>
    <w:p w14:paraId="763218C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8.5 货物运输中的运输费用和保险费用均由乙方承担。运输过程中的一切损失、损坏均由乙方负责。</w:t>
      </w:r>
    </w:p>
    <w:p w14:paraId="201F34F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9.</w:t>
      </w:r>
      <w:r>
        <w:rPr>
          <w:rFonts w:ascii="宋体" w:hAnsi="宋体"/>
          <w:b/>
          <w:sz w:val="24"/>
          <w:szCs w:val="32"/>
        </w:rPr>
        <w:t xml:space="preserve"> </w:t>
      </w:r>
      <w:r>
        <w:rPr>
          <w:rFonts w:hint="eastAsia" w:ascii="宋体" w:hAnsi="宋体"/>
          <w:b/>
          <w:sz w:val="24"/>
          <w:szCs w:val="32"/>
        </w:rPr>
        <w:t>价格</w:t>
      </w:r>
    </w:p>
    <w:p w14:paraId="41C89B0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16635E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9.2 本合同价格为固定价格，包括了乙方履行合同全过程产生的所有成本和费用以及乙方应承担的一切税费。</w:t>
      </w:r>
    </w:p>
    <w:p w14:paraId="3C3FA93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 xml:space="preserve">9.3检验费用 </w:t>
      </w:r>
    </w:p>
    <w:p w14:paraId="5579D54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9.3.1乙方必须负担本条款下属于乙方负责的检验、测试和验收的所有费用，并负责乙方派往买方组织的检验、测试和验收人员的所有费用。</w:t>
      </w:r>
    </w:p>
    <w:p w14:paraId="4F7BEA8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9.3.2 甲方按合同计划参加在乙方工厂所在地检验、测试和验收的费用全部由乙方负责并已包含在合同总价中。</w:t>
      </w:r>
    </w:p>
    <w:p w14:paraId="2AEC630E">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cs="宋体"/>
          <w:sz w:val="24"/>
          <w:szCs w:val="32"/>
        </w:rPr>
        <w:t>9.3</w:t>
      </w:r>
      <w:r>
        <w:rPr>
          <w:rFonts w:hint="eastAsia" w:ascii="宋体" w:hAnsi="宋体"/>
          <w:sz w:val="24"/>
          <w:szCs w:val="32"/>
        </w:rPr>
        <w:t xml:space="preserve">.3甲方检验人员已到卖方所在地，测试无法依照合同进行， 而引起甲方人员延长逗留时间，所有由此产生的包括甲方人员在内的直接费用及成本由乙方承担。 </w:t>
      </w:r>
    </w:p>
    <w:p w14:paraId="12A8D8F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10.</w:t>
      </w:r>
      <w:r>
        <w:rPr>
          <w:rFonts w:ascii="宋体" w:hAnsi="宋体"/>
          <w:b/>
          <w:sz w:val="24"/>
          <w:szCs w:val="32"/>
        </w:rPr>
        <w:t>交货方式</w:t>
      </w:r>
      <w:r>
        <w:rPr>
          <w:rFonts w:hint="eastAsia" w:ascii="宋体" w:hAnsi="宋体"/>
          <w:b/>
          <w:sz w:val="24"/>
          <w:szCs w:val="32"/>
        </w:rPr>
        <w:t>及交货日期</w:t>
      </w:r>
    </w:p>
    <w:p w14:paraId="7BA3852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交货方式：现场交货</w:t>
      </w:r>
      <w:r>
        <w:rPr>
          <w:rFonts w:hint="eastAsia" w:ascii="宋体" w:hAnsi="宋体"/>
          <w:sz w:val="24"/>
          <w:szCs w:val="32"/>
        </w:rPr>
        <w:t>，乙</w:t>
      </w:r>
      <w:r>
        <w:rPr>
          <w:rFonts w:ascii="宋体" w:hAnsi="宋体"/>
          <w:sz w:val="24"/>
          <w:szCs w:val="32"/>
        </w:rPr>
        <w:t>方负责办理运输和保险，将货物运抵现场。</w:t>
      </w:r>
    </w:p>
    <w:p w14:paraId="6EBFAE7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交货日期：所有货物运抵现场并经双方开箱验收合格之日。</w:t>
      </w:r>
    </w:p>
    <w:p w14:paraId="5E37E1C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11.</w:t>
      </w:r>
      <w:r>
        <w:rPr>
          <w:rFonts w:ascii="宋体" w:hAnsi="宋体"/>
          <w:b/>
          <w:sz w:val="24"/>
          <w:szCs w:val="32"/>
        </w:rPr>
        <w:t>检验和验收</w:t>
      </w:r>
    </w:p>
    <w:p w14:paraId="56E6966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w:t>
      </w:r>
      <w:r>
        <w:rPr>
          <w:rFonts w:ascii="宋体" w:hAnsi="宋体"/>
          <w:sz w:val="24"/>
          <w:szCs w:val="32"/>
        </w:rPr>
        <w:t>.1</w:t>
      </w:r>
      <w:r>
        <w:rPr>
          <w:rFonts w:hint="eastAsia" w:ascii="宋体" w:hAnsi="宋体"/>
          <w:sz w:val="24"/>
          <w:szCs w:val="32"/>
        </w:rPr>
        <w:t>开箱验收</w:t>
      </w:r>
    </w:p>
    <w:p w14:paraId="6E4D455D">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sz w:val="24"/>
          <w:szCs w:val="32"/>
        </w:rPr>
        <w:t>11.1.1货物运抵现场后，双方应及时开箱验收，并制作验收记录，以确认与本合同约定的数量、型号等是否一致</w:t>
      </w:r>
      <w:r>
        <w:rPr>
          <w:rFonts w:hint="eastAsia" w:ascii="宋体" w:hAnsi="宋体" w:cs="宋体"/>
          <w:sz w:val="24"/>
          <w:szCs w:val="32"/>
        </w:rPr>
        <w:t>。</w:t>
      </w:r>
    </w:p>
    <w:p w14:paraId="536F0A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cs="宋体"/>
          <w:sz w:val="24"/>
          <w:szCs w:val="32"/>
        </w:rPr>
        <w:t xml:space="preserve">11.1.2 </w:t>
      </w:r>
      <w:r>
        <w:rPr>
          <w:rFonts w:hint="eastAsia" w:ascii="宋体" w:hAnsi="宋体"/>
          <w:sz w:val="24"/>
          <w:szCs w:val="32"/>
        </w:rPr>
        <w:t>乙方</w:t>
      </w:r>
      <w:r>
        <w:rPr>
          <w:rFonts w:ascii="宋体" w:hAnsi="宋体"/>
          <w:sz w:val="24"/>
          <w:szCs w:val="32"/>
        </w:rPr>
        <w:t>应在交货前对货物的质量、规格、数量等进行详细而全面的检验，并出具证明货物符合合同规定的文件。该文件将作为申请付款单据的一部分，但有关质量、规格、数量的检验不应视为最终检验。</w:t>
      </w:r>
    </w:p>
    <w:p w14:paraId="2ACD03E6">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09035F4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  检验验收</w:t>
      </w:r>
    </w:p>
    <w:p w14:paraId="3DD0419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11.2.1交货完成后，双方应及时组织对货物检验验收。合同双方均须派人参加合同要求双方参加的试验、检验。</w:t>
      </w:r>
    </w:p>
    <w:p w14:paraId="20CB97F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11.2.2在具体实施合同规定的检验验收之前，乙方需提前提交相应的检测计划供甲方确认。</w:t>
      </w:r>
    </w:p>
    <w:p w14:paraId="4428FB8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11.2.3  除需甲方确认的试验验收外，乙方还应对所有检验验收测试的结果、步骤、原始数据等作妥善记录。如甲方要求，乙方应提供这些记录给买方。</w:t>
      </w:r>
    </w:p>
    <w:p w14:paraId="505C5A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11.2.4  检验测试出现全部或部分未达到本合同所约定的技术指标，甲方有权选择下列任一处理方式：</w:t>
      </w:r>
    </w:p>
    <w:p w14:paraId="4B29286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a.重新测试直至合格为止；</w:t>
      </w:r>
    </w:p>
    <w:p w14:paraId="216DBCB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b.要求乙方对货物进行免费更换，然后重新测试直至合格为止；</w:t>
      </w:r>
    </w:p>
    <w:p w14:paraId="13C656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无论选择何种方式，甲方因此而发生的因卖方原因引起的所有费用均由乙方负担。</w:t>
      </w:r>
    </w:p>
    <w:p w14:paraId="1DF5601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  使用过程检验</w:t>
      </w:r>
    </w:p>
    <w:p w14:paraId="438E543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06E45C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11.3.2如果合同双方对乙方提供的上述试验结果报告的解释有分歧，双方须于出现分歧后10天内给对方声明，以陈述己方的观点。声明须附有关证据。分歧应通过协商解决。</w:t>
      </w:r>
    </w:p>
    <w:p w14:paraId="5B6BDE1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12.</w:t>
      </w:r>
      <w:r>
        <w:rPr>
          <w:rFonts w:ascii="宋体" w:hAnsi="宋体"/>
          <w:b/>
          <w:sz w:val="24"/>
          <w:szCs w:val="32"/>
        </w:rPr>
        <w:t>付款条件</w:t>
      </w:r>
    </w:p>
    <w:p w14:paraId="2E1E5C8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本合同条款下的付款方法和条件在“合同专用条款”中具体规定。</w:t>
      </w:r>
    </w:p>
    <w:p w14:paraId="1236CFC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3.履约保证金</w:t>
      </w:r>
    </w:p>
    <w:p w14:paraId="552FB1B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13.1乙</w:t>
      </w:r>
      <w:r>
        <w:rPr>
          <w:rFonts w:ascii="宋体" w:hAnsi="宋体"/>
          <w:sz w:val="24"/>
          <w:szCs w:val="32"/>
        </w:rPr>
        <w:t>方应在合同签订后，按</w:t>
      </w:r>
      <w:r>
        <w:rPr>
          <w:rFonts w:hint="eastAsia" w:ascii="宋体" w:hAnsi="宋体"/>
          <w:sz w:val="24"/>
          <w:szCs w:val="32"/>
        </w:rPr>
        <w:t>合同专用条款的约定提交</w:t>
      </w:r>
      <w:r>
        <w:rPr>
          <w:rFonts w:ascii="宋体" w:hAnsi="宋体"/>
          <w:sz w:val="24"/>
          <w:szCs w:val="32"/>
        </w:rPr>
        <w:t>履约保证金。</w:t>
      </w:r>
    </w:p>
    <w:p w14:paraId="16EC222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13.2</w:t>
      </w:r>
      <w:r>
        <w:rPr>
          <w:rFonts w:ascii="宋体" w:hAnsi="宋体"/>
          <w:sz w:val="24"/>
          <w:szCs w:val="32"/>
        </w:rPr>
        <w:t>履约保证金用于补偿</w:t>
      </w:r>
      <w:r>
        <w:rPr>
          <w:rFonts w:hint="eastAsia" w:ascii="宋体" w:hAnsi="宋体"/>
          <w:sz w:val="24"/>
          <w:szCs w:val="32"/>
        </w:rPr>
        <w:t>甲方</w:t>
      </w:r>
      <w:r>
        <w:rPr>
          <w:rFonts w:ascii="宋体" w:hAnsi="宋体"/>
          <w:sz w:val="24"/>
          <w:szCs w:val="32"/>
        </w:rPr>
        <w:t>因卖方不能履行其合同义务而蒙受的损失。</w:t>
      </w:r>
    </w:p>
    <w:p w14:paraId="560975B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w:t>
      </w:r>
      <w:r>
        <w:rPr>
          <w:rFonts w:ascii="宋体" w:hAnsi="宋体"/>
          <w:sz w:val="24"/>
          <w:szCs w:val="32"/>
        </w:rPr>
        <w:t>履约保证金应使用本合同货币，按下述方式之一提交</w:t>
      </w:r>
      <w:r>
        <w:rPr>
          <w:rFonts w:hint="eastAsia" w:ascii="宋体" w:hAnsi="宋体"/>
          <w:sz w:val="24"/>
          <w:szCs w:val="32"/>
        </w:rPr>
        <w:t>（磋商文件中另有约定的除外）</w:t>
      </w:r>
      <w:r>
        <w:rPr>
          <w:rFonts w:ascii="宋体" w:hAnsi="宋体"/>
          <w:sz w:val="24"/>
          <w:szCs w:val="32"/>
        </w:rPr>
        <w:t>：</w:t>
      </w:r>
    </w:p>
    <w:p w14:paraId="37F8C82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13.3.1甲方</w:t>
      </w:r>
      <w:r>
        <w:rPr>
          <w:rFonts w:ascii="宋体" w:hAnsi="宋体"/>
          <w:sz w:val="24"/>
          <w:szCs w:val="32"/>
        </w:rPr>
        <w:t>可接受的在中华人民共和国注册和营业的银行</w:t>
      </w:r>
      <w:r>
        <w:rPr>
          <w:rFonts w:hint="eastAsia" w:ascii="宋体" w:hAnsi="宋体"/>
          <w:sz w:val="24"/>
          <w:szCs w:val="32"/>
        </w:rPr>
        <w:t>出具的履约保函；</w:t>
      </w:r>
      <w:r>
        <w:rPr>
          <w:rFonts w:ascii="宋体" w:hAnsi="宋体"/>
          <w:sz w:val="24"/>
          <w:szCs w:val="32"/>
        </w:rPr>
        <w:t xml:space="preserve"> </w:t>
      </w:r>
    </w:p>
    <w:p w14:paraId="33FA036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13.3.2</w:t>
      </w:r>
      <w:r>
        <w:rPr>
          <w:rFonts w:ascii="宋体" w:hAnsi="宋体"/>
          <w:sz w:val="24"/>
          <w:szCs w:val="32"/>
        </w:rPr>
        <w:t xml:space="preserve"> 支票、汇票或现金。</w:t>
      </w:r>
    </w:p>
    <w:p w14:paraId="1441455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13.4乙</w:t>
      </w:r>
      <w:r>
        <w:rPr>
          <w:rFonts w:ascii="宋体" w:hAnsi="宋体"/>
          <w:sz w:val="24"/>
          <w:szCs w:val="32"/>
        </w:rPr>
        <w:t>方未能按合同规定履行其义务，</w:t>
      </w:r>
      <w:r>
        <w:rPr>
          <w:rFonts w:hint="eastAsia" w:ascii="宋体" w:hAnsi="宋体"/>
          <w:sz w:val="24"/>
          <w:szCs w:val="32"/>
        </w:rPr>
        <w:t>甲方</w:t>
      </w:r>
      <w:r>
        <w:rPr>
          <w:rFonts w:ascii="宋体" w:hAnsi="宋体"/>
          <w:sz w:val="24"/>
          <w:szCs w:val="32"/>
        </w:rPr>
        <w:t>有权从履约保证金中取得补偿。</w:t>
      </w:r>
      <w:r>
        <w:rPr>
          <w:rFonts w:hint="eastAsia" w:ascii="宋体" w:hAnsi="宋体"/>
          <w:sz w:val="24"/>
          <w:szCs w:val="32"/>
        </w:rPr>
        <w:t>货物验收合格后</w:t>
      </w:r>
      <w:r>
        <w:rPr>
          <w:rFonts w:ascii="宋体" w:hAnsi="宋体"/>
          <w:sz w:val="24"/>
          <w:szCs w:val="32"/>
        </w:rPr>
        <w:t>，</w:t>
      </w:r>
      <w:r>
        <w:rPr>
          <w:rFonts w:hint="eastAsia" w:ascii="宋体" w:hAnsi="宋体"/>
          <w:sz w:val="24"/>
          <w:szCs w:val="32"/>
        </w:rPr>
        <w:t>甲方</w:t>
      </w:r>
      <w:r>
        <w:rPr>
          <w:rFonts w:ascii="宋体" w:hAnsi="宋体"/>
          <w:sz w:val="24"/>
          <w:szCs w:val="32"/>
        </w:rPr>
        <w:t>将履约保证金退还</w:t>
      </w:r>
      <w:r>
        <w:rPr>
          <w:rFonts w:hint="eastAsia" w:ascii="宋体" w:hAnsi="宋体"/>
          <w:sz w:val="24"/>
          <w:szCs w:val="32"/>
        </w:rPr>
        <w:t>乙方或转为质量保证金</w:t>
      </w:r>
      <w:r>
        <w:rPr>
          <w:rFonts w:ascii="宋体" w:hAnsi="宋体"/>
          <w:sz w:val="24"/>
          <w:szCs w:val="32"/>
        </w:rPr>
        <w:t>。</w:t>
      </w:r>
    </w:p>
    <w:p w14:paraId="0763250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14.</w:t>
      </w:r>
      <w:r>
        <w:rPr>
          <w:rFonts w:ascii="宋体" w:hAnsi="宋体"/>
          <w:b/>
          <w:sz w:val="24"/>
          <w:szCs w:val="32"/>
        </w:rPr>
        <w:t>索赔</w:t>
      </w:r>
    </w:p>
    <w:p w14:paraId="0F0A7E5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E4CD31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14.2在履约保证期和检验期内，乙方对甲方提出的索赔负有责任，乙方应按照甲方同意的下列一种或多种方式解决索赔事宜：</w:t>
      </w:r>
    </w:p>
    <w:p w14:paraId="7BFFD74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34198D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14.2.2根据货物低劣程度、损坏程度以及甲方所遭受损失的数额，经甲乙双方商定降低货物的价格，或由有资质的中介机构评估，以降低后的价格或评估价格为准。</w:t>
      </w:r>
    </w:p>
    <w:p w14:paraId="1424889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DFB14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14.3乙方收到甲方发出的索赔通知之日起5个工作日内未作答复的，甲方可从合同款或履约保证金中扣回索赔金额，如金额不足以补偿索赔金额，乙方应补足差额部分。</w:t>
      </w:r>
    </w:p>
    <w:p w14:paraId="08B909E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5.</w:t>
      </w:r>
      <w:r>
        <w:rPr>
          <w:rFonts w:ascii="宋体" w:hAnsi="宋体"/>
          <w:b/>
          <w:sz w:val="24"/>
          <w:szCs w:val="32"/>
        </w:rPr>
        <w:t>迟延交货</w:t>
      </w:r>
    </w:p>
    <w:p w14:paraId="6738680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15.1 乙</w:t>
      </w:r>
      <w:r>
        <w:rPr>
          <w:rFonts w:ascii="宋体" w:hAnsi="宋体"/>
          <w:sz w:val="24"/>
          <w:szCs w:val="32"/>
        </w:rPr>
        <w:t>方应按照</w:t>
      </w:r>
      <w:r>
        <w:rPr>
          <w:rFonts w:hint="eastAsia" w:ascii="宋体" w:hAnsi="宋体"/>
          <w:sz w:val="24"/>
          <w:szCs w:val="32"/>
        </w:rPr>
        <w:t>合同约定的</w:t>
      </w:r>
      <w:r>
        <w:rPr>
          <w:rFonts w:ascii="宋体" w:hAnsi="宋体"/>
          <w:sz w:val="24"/>
          <w:szCs w:val="32"/>
        </w:rPr>
        <w:t>时间交货和提供服务。</w:t>
      </w:r>
    </w:p>
    <w:p w14:paraId="11B2458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15.2 除不可抗力因素外，乙</w:t>
      </w:r>
      <w:r>
        <w:rPr>
          <w:rFonts w:ascii="宋体" w:hAnsi="宋体"/>
          <w:sz w:val="24"/>
          <w:szCs w:val="32"/>
        </w:rPr>
        <w:t>方迟延交货，</w:t>
      </w:r>
      <w:r>
        <w:rPr>
          <w:rFonts w:hint="eastAsia" w:ascii="宋体" w:hAnsi="宋体"/>
          <w:sz w:val="24"/>
          <w:szCs w:val="32"/>
        </w:rPr>
        <w:t>甲方</w:t>
      </w:r>
      <w:r>
        <w:rPr>
          <w:rFonts w:ascii="宋体" w:hAnsi="宋体"/>
          <w:sz w:val="24"/>
          <w:szCs w:val="32"/>
        </w:rPr>
        <w:t>有权提出违约损失赔偿或解除合同。</w:t>
      </w:r>
    </w:p>
    <w:p w14:paraId="6CC75A7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15.3</w:t>
      </w:r>
      <w:r>
        <w:rPr>
          <w:rFonts w:ascii="宋体" w:hAnsi="宋体"/>
          <w:sz w:val="24"/>
          <w:szCs w:val="32"/>
        </w:rPr>
        <w:t>在履行合同过程中，</w:t>
      </w:r>
      <w:r>
        <w:rPr>
          <w:rFonts w:hint="eastAsia" w:ascii="宋体" w:hAnsi="宋体"/>
          <w:sz w:val="24"/>
          <w:szCs w:val="32"/>
        </w:rPr>
        <w:t>乙</w:t>
      </w:r>
      <w:r>
        <w:rPr>
          <w:rFonts w:ascii="宋体" w:hAnsi="宋体"/>
          <w:sz w:val="24"/>
          <w:szCs w:val="32"/>
        </w:rPr>
        <w:t>方遇到不能按时交货和提供服务的情况，应及时以书面形式将不能按时交货的理由、预期延误时间通知</w:t>
      </w:r>
      <w:r>
        <w:rPr>
          <w:rFonts w:hint="eastAsia" w:ascii="宋体" w:hAnsi="宋体"/>
          <w:sz w:val="24"/>
          <w:szCs w:val="32"/>
        </w:rPr>
        <w:t>甲方</w:t>
      </w:r>
      <w:r>
        <w:rPr>
          <w:rFonts w:ascii="宋体" w:hAnsi="宋体"/>
          <w:sz w:val="24"/>
          <w:szCs w:val="32"/>
        </w:rPr>
        <w:t>。</w:t>
      </w:r>
      <w:r>
        <w:rPr>
          <w:rFonts w:hint="eastAsia" w:ascii="宋体" w:hAnsi="宋体"/>
          <w:sz w:val="24"/>
          <w:szCs w:val="32"/>
        </w:rPr>
        <w:t>甲方</w:t>
      </w:r>
      <w:r>
        <w:rPr>
          <w:rFonts w:ascii="宋体" w:hAnsi="宋体"/>
          <w:sz w:val="24"/>
          <w:szCs w:val="32"/>
        </w:rPr>
        <w:t>收到</w:t>
      </w:r>
      <w:r>
        <w:rPr>
          <w:rFonts w:hint="eastAsia" w:ascii="宋体" w:hAnsi="宋体"/>
          <w:sz w:val="24"/>
          <w:szCs w:val="32"/>
        </w:rPr>
        <w:t>乙</w:t>
      </w:r>
      <w:r>
        <w:rPr>
          <w:rFonts w:ascii="宋体" w:hAnsi="宋体"/>
          <w:sz w:val="24"/>
          <w:szCs w:val="32"/>
        </w:rPr>
        <w:t>方通知后，认为其理由正当的，可酌情延长交货时间。</w:t>
      </w:r>
    </w:p>
    <w:p w14:paraId="0D23CD2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16.</w:t>
      </w:r>
      <w:r>
        <w:rPr>
          <w:rFonts w:ascii="宋体" w:hAnsi="宋体"/>
          <w:b/>
          <w:sz w:val="24"/>
          <w:szCs w:val="32"/>
        </w:rPr>
        <w:t>违约赔偿</w:t>
      </w:r>
    </w:p>
    <w:p w14:paraId="2FE83F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w:t>
      </w:r>
      <w:r>
        <w:rPr>
          <w:rFonts w:hint="eastAsia" w:ascii="宋体" w:hAnsi="宋体"/>
          <w:sz w:val="24"/>
          <w:szCs w:val="32"/>
        </w:rPr>
        <w:t>不可抗力因素外，乙</w:t>
      </w:r>
      <w:r>
        <w:rPr>
          <w:rFonts w:ascii="宋体" w:hAnsi="宋体"/>
          <w:sz w:val="24"/>
          <w:szCs w:val="32"/>
        </w:rPr>
        <w:t>方没有按照合同规定的时间交货和提供服务，</w:t>
      </w:r>
      <w:r>
        <w:rPr>
          <w:rFonts w:hint="eastAsia" w:ascii="宋体" w:hAnsi="宋体"/>
          <w:sz w:val="24"/>
          <w:szCs w:val="32"/>
        </w:rPr>
        <w:t>甲方</w:t>
      </w:r>
      <w:r>
        <w:rPr>
          <w:rFonts w:ascii="宋体" w:hAnsi="宋体"/>
          <w:sz w:val="24"/>
          <w:szCs w:val="32"/>
        </w:rPr>
        <w:t>可要求</w:t>
      </w:r>
      <w:r>
        <w:rPr>
          <w:rFonts w:hint="eastAsia" w:ascii="宋体" w:hAnsi="宋体"/>
          <w:sz w:val="24"/>
          <w:szCs w:val="32"/>
        </w:rPr>
        <w:t>乙</w:t>
      </w:r>
      <w:r>
        <w:rPr>
          <w:rFonts w:ascii="宋体" w:hAnsi="宋体"/>
          <w:sz w:val="24"/>
          <w:szCs w:val="32"/>
        </w:rPr>
        <w:t>方支付违约金。违约金每</w:t>
      </w:r>
      <w:r>
        <w:rPr>
          <w:rFonts w:hint="eastAsia" w:ascii="宋体" w:hAnsi="宋体"/>
          <w:sz w:val="24"/>
          <w:szCs w:val="32"/>
        </w:rPr>
        <w:t>日</w:t>
      </w:r>
      <w:r>
        <w:rPr>
          <w:rFonts w:ascii="宋体" w:hAnsi="宋体"/>
          <w:sz w:val="24"/>
          <w:szCs w:val="32"/>
        </w:rPr>
        <w:t>按</w:t>
      </w:r>
      <w:r>
        <w:rPr>
          <w:rFonts w:hint="eastAsia" w:ascii="宋体" w:hAnsi="宋体"/>
          <w:sz w:val="24"/>
          <w:szCs w:val="32"/>
        </w:rPr>
        <w:t>合同总价款</w:t>
      </w:r>
      <w:r>
        <w:rPr>
          <w:rFonts w:ascii="宋体" w:hAnsi="宋体"/>
          <w:sz w:val="24"/>
          <w:szCs w:val="32"/>
        </w:rPr>
        <w:t>的</w:t>
      </w:r>
      <w:r>
        <w:rPr>
          <w:rFonts w:hint="eastAsia" w:ascii="宋体" w:hAnsi="宋体"/>
          <w:sz w:val="24"/>
          <w:szCs w:val="32"/>
        </w:rPr>
        <w:t>千分之五</w:t>
      </w:r>
      <w:r>
        <w:rPr>
          <w:rFonts w:ascii="宋体" w:hAnsi="宋体"/>
          <w:sz w:val="24"/>
          <w:szCs w:val="32"/>
        </w:rPr>
        <w:t>计收。</w:t>
      </w:r>
    </w:p>
    <w:p w14:paraId="3C910B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17.</w:t>
      </w:r>
      <w:r>
        <w:rPr>
          <w:rFonts w:ascii="宋体" w:hAnsi="宋体"/>
          <w:b/>
          <w:sz w:val="24"/>
          <w:szCs w:val="32"/>
        </w:rPr>
        <w:t>不可抗力</w:t>
      </w:r>
    </w:p>
    <w:p w14:paraId="450255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17.1.</w:t>
      </w:r>
      <w:r>
        <w:rPr>
          <w:rFonts w:ascii="宋体" w:hAnsi="宋体"/>
          <w:sz w:val="24"/>
          <w:szCs w:val="32"/>
        </w:rPr>
        <w:t>双方中任何一方遭遇法律规定的不可抗力，致使合同履行受阻时，履行合同的期限应予延长，延长的期限应相当于不可抗力所影响的时间。</w:t>
      </w:r>
    </w:p>
    <w:p w14:paraId="0BE66E0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17.2</w:t>
      </w:r>
      <w:r>
        <w:rPr>
          <w:rFonts w:ascii="宋体" w:hAnsi="宋体"/>
          <w:sz w:val="24"/>
          <w:szCs w:val="32"/>
        </w:rPr>
        <w:t>受事故影响的一方应在不可抗力的事故发生后</w:t>
      </w:r>
      <w:r>
        <w:rPr>
          <w:rFonts w:hint="eastAsia" w:ascii="宋体" w:hAnsi="宋体"/>
          <w:sz w:val="24"/>
          <w:szCs w:val="32"/>
        </w:rPr>
        <w:t>以</w:t>
      </w:r>
      <w:r>
        <w:rPr>
          <w:rFonts w:ascii="宋体" w:hAnsi="宋体"/>
          <w:sz w:val="24"/>
          <w:szCs w:val="32"/>
        </w:rPr>
        <w:t>书面形式通知另一方。</w:t>
      </w:r>
    </w:p>
    <w:p w14:paraId="1FEEF37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17.3</w:t>
      </w:r>
      <w:r>
        <w:rPr>
          <w:rFonts w:ascii="宋体" w:hAnsi="宋体"/>
          <w:sz w:val="24"/>
          <w:szCs w:val="32"/>
        </w:rPr>
        <w:t>不可抗力使合同的某些内容有变更必要的， 双方应通过协商达成进一步履行合同的协议，因不可抗力致使合同不能履行的，合同终止。</w:t>
      </w:r>
    </w:p>
    <w:p w14:paraId="2B6DD07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18.</w:t>
      </w:r>
      <w:r>
        <w:rPr>
          <w:rFonts w:ascii="宋体" w:hAnsi="宋体"/>
          <w:b/>
          <w:sz w:val="24"/>
          <w:szCs w:val="32"/>
        </w:rPr>
        <w:t>税费</w:t>
      </w:r>
    </w:p>
    <w:p w14:paraId="0F69C1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与本合同有关的一切税费均</w:t>
      </w:r>
      <w:r>
        <w:rPr>
          <w:rFonts w:hint="eastAsia" w:ascii="宋体" w:hAnsi="宋体"/>
          <w:sz w:val="24"/>
          <w:szCs w:val="32"/>
        </w:rPr>
        <w:t>由乙方承担</w:t>
      </w:r>
      <w:r>
        <w:rPr>
          <w:rFonts w:ascii="宋体" w:hAnsi="宋体"/>
          <w:sz w:val="24"/>
          <w:szCs w:val="32"/>
        </w:rPr>
        <w:t>。</w:t>
      </w:r>
    </w:p>
    <w:p w14:paraId="29AB462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19.</w:t>
      </w:r>
      <w:r>
        <w:rPr>
          <w:rFonts w:ascii="宋体" w:hAnsi="宋体"/>
          <w:b/>
          <w:sz w:val="24"/>
          <w:szCs w:val="32"/>
        </w:rPr>
        <w:t>合同争议的解决</w:t>
      </w:r>
    </w:p>
    <w:p w14:paraId="361B4ADB">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19.1甲方和乙方由于本合同的履行而发生任何争议时，双方可先通过协商解决。</w:t>
      </w:r>
    </w:p>
    <w:p w14:paraId="466C540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19.2任何一方不愿通过协商或通过协商仍不能解决争议，则双方中任何一方均应向甲方所在地人民</w:t>
      </w:r>
      <w:r>
        <w:rPr>
          <w:rFonts w:hint="eastAsia" w:ascii="宋体" w:hAnsi="宋体"/>
          <w:sz w:val="24"/>
          <w:szCs w:val="32"/>
          <w:lang w:eastAsia="zh-CN"/>
        </w:rPr>
        <w:t>检察院</w:t>
      </w:r>
      <w:r>
        <w:rPr>
          <w:rFonts w:hint="eastAsia" w:ascii="宋体" w:hAnsi="宋体"/>
          <w:sz w:val="24"/>
          <w:szCs w:val="32"/>
        </w:rPr>
        <w:t>起诉。</w:t>
      </w:r>
    </w:p>
    <w:p w14:paraId="0C7C196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20.</w:t>
      </w:r>
      <w:r>
        <w:rPr>
          <w:rFonts w:ascii="宋体" w:hAnsi="宋体"/>
          <w:b/>
          <w:sz w:val="24"/>
          <w:szCs w:val="32"/>
        </w:rPr>
        <w:t>违约解除合同</w:t>
      </w:r>
    </w:p>
    <w:p w14:paraId="007AAD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20.1出现下列情形之一的</w:t>
      </w:r>
      <w:r>
        <w:rPr>
          <w:rFonts w:ascii="宋体" w:hAnsi="宋体"/>
          <w:sz w:val="24"/>
          <w:szCs w:val="32"/>
        </w:rPr>
        <w:t>，</w:t>
      </w:r>
      <w:r>
        <w:rPr>
          <w:rFonts w:hint="eastAsia" w:ascii="宋体" w:hAnsi="宋体"/>
          <w:sz w:val="24"/>
          <w:szCs w:val="32"/>
        </w:rPr>
        <w:t>视为乙方违约。甲方</w:t>
      </w:r>
      <w:r>
        <w:rPr>
          <w:rFonts w:ascii="宋体" w:hAnsi="宋体"/>
          <w:sz w:val="24"/>
          <w:szCs w:val="32"/>
        </w:rPr>
        <w:t>可向</w:t>
      </w:r>
      <w:r>
        <w:rPr>
          <w:rFonts w:hint="eastAsia" w:ascii="宋体" w:hAnsi="宋体"/>
          <w:sz w:val="24"/>
          <w:szCs w:val="32"/>
        </w:rPr>
        <w:t>乙</w:t>
      </w:r>
      <w:r>
        <w:rPr>
          <w:rFonts w:ascii="宋体" w:hAnsi="宋体"/>
          <w:sz w:val="24"/>
          <w:szCs w:val="32"/>
        </w:rPr>
        <w:t>方发出书面通知，部分或全部终止合同</w:t>
      </w:r>
      <w:r>
        <w:rPr>
          <w:rFonts w:hint="eastAsia" w:ascii="宋体" w:hAnsi="宋体"/>
          <w:sz w:val="24"/>
          <w:szCs w:val="32"/>
        </w:rPr>
        <w:t>，</w:t>
      </w:r>
      <w:r>
        <w:rPr>
          <w:rFonts w:ascii="宋体" w:hAnsi="宋体"/>
          <w:sz w:val="24"/>
          <w:szCs w:val="32"/>
        </w:rPr>
        <w:t>同时保留向</w:t>
      </w:r>
      <w:r>
        <w:rPr>
          <w:rFonts w:hint="eastAsia" w:ascii="宋体" w:hAnsi="宋体"/>
          <w:sz w:val="24"/>
          <w:szCs w:val="32"/>
        </w:rPr>
        <w:t>乙</w:t>
      </w:r>
      <w:r>
        <w:rPr>
          <w:rFonts w:ascii="宋体" w:hAnsi="宋体"/>
          <w:sz w:val="24"/>
          <w:szCs w:val="32"/>
        </w:rPr>
        <w:t>方</w:t>
      </w:r>
      <w:r>
        <w:rPr>
          <w:rFonts w:hint="eastAsia" w:ascii="宋体" w:hAnsi="宋体"/>
          <w:sz w:val="24"/>
          <w:szCs w:val="32"/>
        </w:rPr>
        <w:t>索赔</w:t>
      </w:r>
      <w:r>
        <w:rPr>
          <w:rFonts w:ascii="宋体" w:hAnsi="宋体"/>
          <w:sz w:val="24"/>
          <w:szCs w:val="32"/>
        </w:rPr>
        <w:t>的权利。</w:t>
      </w:r>
    </w:p>
    <w:p w14:paraId="7AAC981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20.1.1乙</w:t>
      </w:r>
      <w:r>
        <w:rPr>
          <w:rFonts w:ascii="宋体" w:hAnsi="宋体"/>
          <w:sz w:val="24"/>
          <w:szCs w:val="32"/>
        </w:rPr>
        <w:t>方未能在合同规定的限期或</w:t>
      </w:r>
      <w:r>
        <w:rPr>
          <w:rFonts w:hint="eastAsia" w:ascii="宋体" w:hAnsi="宋体"/>
          <w:sz w:val="24"/>
          <w:szCs w:val="32"/>
        </w:rPr>
        <w:t>甲方</w:t>
      </w:r>
      <w:r>
        <w:rPr>
          <w:rFonts w:ascii="宋体" w:hAnsi="宋体"/>
          <w:sz w:val="24"/>
          <w:szCs w:val="32"/>
        </w:rPr>
        <w:t xml:space="preserve">同意延长的限期内，提供全部或部分货物的； </w:t>
      </w:r>
    </w:p>
    <w:p w14:paraId="23EEFB3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20.1.2乙</w:t>
      </w:r>
      <w:r>
        <w:rPr>
          <w:rFonts w:ascii="宋体" w:hAnsi="宋体"/>
          <w:sz w:val="24"/>
          <w:szCs w:val="32"/>
        </w:rPr>
        <w:t>方未能履行合同规定的其它主要义务的；</w:t>
      </w:r>
    </w:p>
    <w:p w14:paraId="236D02A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20.1.3乙</w:t>
      </w:r>
      <w:r>
        <w:rPr>
          <w:rFonts w:ascii="宋体" w:hAnsi="宋体"/>
          <w:sz w:val="24"/>
          <w:szCs w:val="32"/>
        </w:rPr>
        <w:t>方在本合同履行过程中有欺诈行为的。</w:t>
      </w:r>
    </w:p>
    <w:p w14:paraId="2D6CB89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20.2甲方</w:t>
      </w:r>
      <w:r>
        <w:rPr>
          <w:rFonts w:ascii="宋体" w:hAnsi="宋体"/>
          <w:sz w:val="24"/>
          <w:szCs w:val="32"/>
        </w:rPr>
        <w:t>全部或部分解除合同之后，应当遵循诚实信用原则购买与未交付的货物类似的货物或服务，</w:t>
      </w:r>
      <w:r>
        <w:rPr>
          <w:rFonts w:hint="eastAsia" w:ascii="宋体" w:hAnsi="宋体"/>
          <w:sz w:val="24"/>
          <w:szCs w:val="32"/>
        </w:rPr>
        <w:t>乙</w:t>
      </w:r>
      <w:r>
        <w:rPr>
          <w:rFonts w:ascii="宋体" w:hAnsi="宋体"/>
          <w:sz w:val="24"/>
          <w:szCs w:val="32"/>
        </w:rPr>
        <w:t>方应承担买方购买类似货物或服务而产生的额外支出。部分解除合同的，</w:t>
      </w:r>
      <w:r>
        <w:rPr>
          <w:rFonts w:hint="eastAsia" w:ascii="宋体" w:hAnsi="宋体"/>
          <w:sz w:val="24"/>
          <w:szCs w:val="32"/>
        </w:rPr>
        <w:t>乙</w:t>
      </w:r>
      <w:r>
        <w:rPr>
          <w:rFonts w:ascii="宋体" w:hAnsi="宋体"/>
          <w:sz w:val="24"/>
          <w:szCs w:val="32"/>
        </w:rPr>
        <w:t>方应继续履行合同中未解除的部分。</w:t>
      </w:r>
    </w:p>
    <w:p w14:paraId="762EDC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21.</w:t>
      </w:r>
      <w:r>
        <w:rPr>
          <w:rFonts w:ascii="宋体" w:hAnsi="宋体"/>
          <w:b/>
          <w:sz w:val="24"/>
          <w:szCs w:val="32"/>
        </w:rPr>
        <w:t>破产终止合同</w:t>
      </w:r>
    </w:p>
    <w:p w14:paraId="11D640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w:t>
      </w:r>
      <w:r>
        <w:rPr>
          <w:rFonts w:ascii="宋体" w:hAnsi="宋体"/>
          <w:sz w:val="24"/>
          <w:szCs w:val="32"/>
        </w:rPr>
        <w:t>方破产</w:t>
      </w:r>
      <w:r>
        <w:rPr>
          <w:rFonts w:hint="eastAsia" w:ascii="宋体" w:hAnsi="宋体"/>
          <w:sz w:val="24"/>
          <w:szCs w:val="32"/>
        </w:rPr>
        <w:t>而无法完全履行本合同义务时，甲方</w:t>
      </w:r>
      <w:r>
        <w:rPr>
          <w:rFonts w:ascii="宋体" w:hAnsi="宋体"/>
          <w:sz w:val="24"/>
          <w:szCs w:val="32"/>
        </w:rPr>
        <w:t>可以书面</w:t>
      </w:r>
      <w:r>
        <w:rPr>
          <w:rFonts w:hint="eastAsia" w:ascii="宋体" w:hAnsi="宋体"/>
          <w:sz w:val="24"/>
          <w:szCs w:val="32"/>
        </w:rPr>
        <w:t>方式</w:t>
      </w:r>
      <w:r>
        <w:rPr>
          <w:rFonts w:ascii="宋体" w:hAnsi="宋体"/>
          <w:sz w:val="24"/>
          <w:szCs w:val="32"/>
        </w:rPr>
        <w:t>通知</w:t>
      </w:r>
      <w:r>
        <w:rPr>
          <w:rFonts w:hint="eastAsia" w:ascii="宋体" w:hAnsi="宋体"/>
          <w:sz w:val="24"/>
          <w:szCs w:val="32"/>
        </w:rPr>
        <w:t>乙</w:t>
      </w:r>
      <w:r>
        <w:rPr>
          <w:rFonts w:ascii="宋体" w:hAnsi="宋体"/>
          <w:sz w:val="24"/>
          <w:szCs w:val="32"/>
        </w:rPr>
        <w:t>方终止合同而</w:t>
      </w:r>
      <w:r>
        <w:rPr>
          <w:rFonts w:hint="eastAsia" w:ascii="宋体" w:hAnsi="宋体"/>
          <w:sz w:val="24"/>
          <w:szCs w:val="32"/>
        </w:rPr>
        <w:t>不给予乙</w:t>
      </w:r>
      <w:r>
        <w:rPr>
          <w:rFonts w:ascii="宋体" w:hAnsi="宋体"/>
          <w:sz w:val="24"/>
          <w:szCs w:val="32"/>
        </w:rPr>
        <w:t>方补偿。该合同的终止将不损害或不影响</w:t>
      </w:r>
      <w:r>
        <w:rPr>
          <w:rFonts w:hint="eastAsia" w:ascii="宋体" w:hAnsi="宋体"/>
          <w:sz w:val="24"/>
          <w:szCs w:val="32"/>
        </w:rPr>
        <w:t>甲方</w:t>
      </w:r>
      <w:r>
        <w:rPr>
          <w:rFonts w:ascii="宋体" w:hAnsi="宋体"/>
          <w:sz w:val="24"/>
          <w:szCs w:val="32"/>
        </w:rPr>
        <w:t>已经采取或将要采取任何行动或补救措施的权利。</w:t>
      </w:r>
    </w:p>
    <w:p w14:paraId="509D204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22.</w:t>
      </w:r>
      <w:r>
        <w:rPr>
          <w:rFonts w:ascii="宋体" w:hAnsi="宋体"/>
          <w:b/>
          <w:sz w:val="24"/>
          <w:szCs w:val="32"/>
        </w:rPr>
        <w:t>转让和分包</w:t>
      </w:r>
    </w:p>
    <w:p w14:paraId="32096A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22.1</w:t>
      </w:r>
      <w:r>
        <w:rPr>
          <w:rFonts w:ascii="宋体" w:hAnsi="宋体"/>
          <w:sz w:val="24"/>
          <w:szCs w:val="32"/>
        </w:rPr>
        <w:t>政府采购合同不能转让。</w:t>
      </w:r>
    </w:p>
    <w:p w14:paraId="32CA59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22.2</w:t>
      </w:r>
      <w:r>
        <w:rPr>
          <w:rFonts w:ascii="宋体" w:hAnsi="宋体"/>
          <w:sz w:val="24"/>
          <w:szCs w:val="32"/>
        </w:rPr>
        <w:t>经</w:t>
      </w:r>
      <w:r>
        <w:rPr>
          <w:rFonts w:hint="eastAsia" w:ascii="宋体" w:hAnsi="宋体"/>
          <w:sz w:val="24"/>
          <w:szCs w:val="32"/>
        </w:rPr>
        <w:t>甲方</w:t>
      </w:r>
      <w:r>
        <w:rPr>
          <w:rFonts w:ascii="宋体" w:hAnsi="宋体"/>
          <w:sz w:val="24"/>
          <w:szCs w:val="32"/>
        </w:rPr>
        <w:t>书面同意</w:t>
      </w:r>
      <w:r>
        <w:rPr>
          <w:rFonts w:hint="eastAsia" w:ascii="宋体" w:hAnsi="宋体"/>
          <w:sz w:val="24"/>
          <w:szCs w:val="32"/>
        </w:rPr>
        <w:t>乙</w:t>
      </w:r>
      <w:r>
        <w:rPr>
          <w:rFonts w:ascii="宋体" w:hAnsi="宋体"/>
          <w:sz w:val="24"/>
          <w:szCs w:val="32"/>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32"/>
        </w:rPr>
        <w:t>乙</w:t>
      </w:r>
      <w:r>
        <w:rPr>
          <w:rFonts w:ascii="宋体" w:hAnsi="宋体"/>
          <w:sz w:val="24"/>
          <w:szCs w:val="32"/>
        </w:rPr>
        <w:t>方共同对</w:t>
      </w:r>
      <w:r>
        <w:rPr>
          <w:rFonts w:hint="eastAsia" w:ascii="宋体" w:hAnsi="宋体"/>
          <w:sz w:val="24"/>
          <w:szCs w:val="32"/>
        </w:rPr>
        <w:t>甲</w:t>
      </w:r>
      <w:r>
        <w:rPr>
          <w:rFonts w:ascii="宋体" w:hAnsi="宋体"/>
          <w:sz w:val="24"/>
          <w:szCs w:val="32"/>
        </w:rPr>
        <w:t>方连带承担合同的责任和义务。</w:t>
      </w:r>
    </w:p>
    <w:p w14:paraId="2310232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23.</w:t>
      </w:r>
      <w:r>
        <w:rPr>
          <w:rFonts w:ascii="宋体" w:hAnsi="宋体"/>
          <w:b/>
          <w:sz w:val="24"/>
          <w:szCs w:val="32"/>
          <w:u w:val="none" w:color="FF0000"/>
        </w:rPr>
        <w:t>合同修改</w:t>
      </w:r>
    </w:p>
    <w:p w14:paraId="30A8007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甲方</w:t>
      </w:r>
      <w:r>
        <w:rPr>
          <w:rFonts w:ascii="宋体" w:hAnsi="宋体"/>
          <w:sz w:val="24"/>
          <w:szCs w:val="32"/>
        </w:rPr>
        <w:t>和</w:t>
      </w:r>
      <w:r>
        <w:rPr>
          <w:rFonts w:hint="eastAsia" w:ascii="宋体" w:hAnsi="宋体"/>
          <w:sz w:val="24"/>
          <w:szCs w:val="32"/>
        </w:rPr>
        <w:t>乙</w:t>
      </w:r>
      <w:r>
        <w:rPr>
          <w:rFonts w:ascii="宋体" w:hAnsi="宋体"/>
          <w:sz w:val="24"/>
          <w:szCs w:val="32"/>
        </w:rPr>
        <w:t>方都不得擅自变更本合同，但合同继续履行将损害国家和社会公共利益的除外。如必须对合同条款进行改动时，当事人双方须共同签署书面文件，做为合同的补充。</w:t>
      </w:r>
    </w:p>
    <w:p w14:paraId="2E7DB13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24.</w:t>
      </w:r>
      <w:r>
        <w:rPr>
          <w:rFonts w:ascii="宋体" w:hAnsi="宋体"/>
          <w:b/>
          <w:sz w:val="24"/>
          <w:szCs w:val="32"/>
        </w:rPr>
        <w:t>通知</w:t>
      </w:r>
    </w:p>
    <w:p w14:paraId="4C48544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本合同任何一方给另一方的通知，都应以书面形式发送，而另一方也应以书面形式确认并发送到对方明确的地址。</w:t>
      </w:r>
    </w:p>
    <w:p w14:paraId="05D4561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25.</w:t>
      </w:r>
      <w:r>
        <w:rPr>
          <w:rFonts w:ascii="宋体" w:hAnsi="宋体"/>
          <w:b/>
          <w:sz w:val="24"/>
          <w:szCs w:val="32"/>
        </w:rPr>
        <w:t>计量单位</w:t>
      </w:r>
    </w:p>
    <w:p w14:paraId="5CBCD11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除技术规范中另有规定外</w:t>
      </w:r>
      <w:r>
        <w:rPr>
          <w:rFonts w:hint="eastAsia" w:ascii="宋体" w:hAnsi="宋体"/>
          <w:sz w:val="24"/>
          <w:szCs w:val="32"/>
        </w:rPr>
        <w:t>，</w:t>
      </w:r>
      <w:r>
        <w:rPr>
          <w:rFonts w:ascii="宋体" w:hAnsi="宋体"/>
          <w:sz w:val="24"/>
          <w:szCs w:val="32"/>
        </w:rPr>
        <w:t>计量单位均使用国家法定计量单位。</w:t>
      </w:r>
    </w:p>
    <w:p w14:paraId="1C3DB86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26.</w:t>
      </w:r>
      <w:r>
        <w:rPr>
          <w:rFonts w:ascii="宋体" w:hAnsi="宋体"/>
          <w:b/>
          <w:sz w:val="24"/>
          <w:szCs w:val="32"/>
        </w:rPr>
        <w:t>适用法律</w:t>
      </w:r>
    </w:p>
    <w:p w14:paraId="3770EEB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本合同按照中华人民共和国的</w:t>
      </w:r>
      <w:r>
        <w:rPr>
          <w:rFonts w:hint="eastAsia" w:ascii="宋体" w:hAnsi="宋体"/>
          <w:sz w:val="24"/>
          <w:szCs w:val="32"/>
        </w:rPr>
        <w:t>相关</w:t>
      </w:r>
      <w:r>
        <w:rPr>
          <w:rFonts w:ascii="宋体" w:hAnsi="宋体"/>
          <w:sz w:val="24"/>
          <w:szCs w:val="32"/>
        </w:rPr>
        <w:t>法律进行解释。</w:t>
      </w:r>
    </w:p>
    <w:p w14:paraId="66528419">
      <w:pPr>
        <w:keepNext/>
        <w:keepLines/>
        <w:pageBreakBefore w:val="0"/>
        <w:widowControl/>
        <w:kinsoku/>
        <w:wordWrap/>
        <w:overflowPunct/>
        <w:topLinePunct w:val="0"/>
        <w:autoSpaceDE/>
        <w:autoSpaceDN/>
        <w:bidi w:val="0"/>
        <w:adjustRightInd/>
        <w:snapToGrid w:val="0"/>
        <w:spacing w:line="440" w:lineRule="exact"/>
        <w:ind w:firstLine="1452" w:firstLineChars="605"/>
        <w:textAlignment w:val="auto"/>
        <w:outlineLvl w:val="0"/>
        <w:rPr>
          <w:rFonts w:hint="eastAsia" w:ascii="宋体"/>
          <w:b/>
          <w:kern w:val="28"/>
          <w:sz w:val="36"/>
          <w:szCs w:val="20"/>
        </w:rPr>
      </w:pPr>
      <w:r>
        <w:rPr>
          <w:rFonts w:ascii="宋体" w:hAnsi="宋体"/>
          <w:sz w:val="24"/>
          <w:szCs w:val="32"/>
        </w:rPr>
        <w:br w:type="page"/>
      </w:r>
    </w:p>
    <w:p w14:paraId="460A354F">
      <w:pPr>
        <w:pStyle w:val="24"/>
        <w:rPr>
          <w:rFonts w:ascii="宋体" w:hAnsi="宋体" w:cs="宋体"/>
          <w:lang w:val="zh-CN"/>
        </w:rPr>
      </w:pPr>
      <w:bookmarkStart w:id="89" w:name="_Toc18330"/>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bookmarkEnd w:id="89"/>
    </w:p>
    <w:p w14:paraId="63BA5DB7">
      <w:pPr>
        <w:autoSpaceDE w:val="0"/>
        <w:autoSpaceDN w:val="0"/>
        <w:adjustRightInd w:val="0"/>
        <w:spacing w:line="400" w:lineRule="exact"/>
        <w:jc w:val="left"/>
        <w:rPr>
          <w:rFonts w:ascii="宋体" w:hAnsi="宋体" w:cs="宋体"/>
          <w:kern w:val="0"/>
          <w:sz w:val="28"/>
          <w:szCs w:val="28"/>
        </w:rPr>
      </w:pPr>
    </w:p>
    <w:p w14:paraId="26D00AE2">
      <w:pPr>
        <w:widowControl/>
        <w:spacing w:line="480" w:lineRule="exact"/>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供应商应严格按照本格式要求编制磋商响应文件，否则其磋商响应文件将不予接受。</w:t>
      </w:r>
    </w:p>
    <w:p w14:paraId="6E379454">
      <w:pPr>
        <w:pStyle w:val="24"/>
        <w:jc w:val="left"/>
        <w:rPr>
          <w:rFonts w:ascii="宋体" w:hAnsi="宋体" w:cs="宋体"/>
          <w:sz w:val="32"/>
          <w:lang w:val="zh-CN"/>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p>
    <w:p w14:paraId="4174CAD6">
      <w:pPr>
        <w:spacing w:line="360" w:lineRule="auto"/>
        <w:ind w:left="0" w:leftChars="0" w:firstLine="0" w:firstLineChars="0"/>
        <w:jc w:val="center"/>
        <w:rPr>
          <w:rFonts w:hint="eastAsia" w:ascii="宋体" w:hAnsi="宋体" w:eastAsia="宋体" w:cs="宋体"/>
          <w:b/>
          <w:bCs/>
          <w:smallCaps w:val="0"/>
          <w:color w:val="000000"/>
          <w:kern w:val="2"/>
          <w:sz w:val="24"/>
          <w:szCs w:val="32"/>
          <w:lang w:val="zh-CN" w:eastAsia="zh-CN"/>
        </w:rPr>
      </w:pPr>
      <w:r>
        <w:rPr>
          <w:rFonts w:hint="eastAsia" w:ascii="宋体" w:hAnsi="Times New Roman" w:eastAsia="宋体"/>
          <w:b/>
          <w:bCs/>
          <w:kern w:val="28"/>
          <w:sz w:val="36"/>
          <w:szCs w:val="20"/>
        </w:rPr>
        <w:t>第</w:t>
      </w:r>
      <w:r>
        <w:rPr>
          <w:rFonts w:hint="eastAsia" w:ascii="宋体" w:hAnsi="Times New Roman" w:eastAsia="宋体"/>
          <w:b/>
          <w:bCs/>
          <w:kern w:val="28"/>
          <w:sz w:val="36"/>
          <w:szCs w:val="20"/>
          <w:lang w:val="en-US" w:eastAsia="zh-CN"/>
        </w:rPr>
        <w:t>四</w:t>
      </w:r>
      <w:r>
        <w:rPr>
          <w:rFonts w:hint="eastAsia" w:ascii="宋体" w:hAnsi="Times New Roman" w:eastAsia="宋体"/>
          <w:b/>
          <w:bCs/>
          <w:kern w:val="28"/>
          <w:sz w:val="36"/>
          <w:szCs w:val="20"/>
        </w:rPr>
        <w:t>部分</w:t>
      </w:r>
      <w:r>
        <w:rPr>
          <w:rFonts w:ascii="宋体" w:hAnsi="Times New Roman" w:eastAsia="宋体"/>
          <w:b/>
          <w:bCs/>
          <w:kern w:val="28"/>
          <w:sz w:val="36"/>
          <w:szCs w:val="20"/>
        </w:rPr>
        <w:t xml:space="preserve"> </w:t>
      </w:r>
      <w:r>
        <w:rPr>
          <w:rFonts w:ascii="宋体" w:hAnsi="Times New Roman" w:eastAsia="宋体"/>
          <w:b/>
          <w:kern w:val="28"/>
          <w:sz w:val="36"/>
          <w:szCs w:val="20"/>
        </w:rPr>
        <w:t xml:space="preserve"> </w:t>
      </w:r>
      <w:r>
        <w:rPr>
          <w:rFonts w:hint="eastAsia" w:ascii="宋体" w:hAnsi="宋体" w:eastAsia="宋体" w:cs="宋体"/>
          <w:b/>
          <w:bCs/>
          <w:smallCaps w:val="0"/>
          <w:color w:val="000000"/>
          <w:kern w:val="2"/>
          <w:sz w:val="24"/>
          <w:szCs w:val="36"/>
          <w:lang w:val="zh-CN" w:eastAsia="zh-CN"/>
        </w:rPr>
        <w:t>投标文件格式</w:t>
      </w:r>
    </w:p>
    <w:p w14:paraId="72C8FEA7">
      <w:pPr>
        <w:widowControl w:val="0"/>
        <w:spacing w:before="0" w:after="0" w:line="360" w:lineRule="auto"/>
        <w:ind w:firstLine="602" w:firstLineChars="200"/>
        <w:jc w:val="left"/>
        <w:outlineLvl w:val="1"/>
        <w:rPr>
          <w:rFonts w:hint="eastAsia" w:ascii="宋体" w:hAnsi="宋体" w:eastAsia="宋体" w:cs="宋体"/>
          <w:b/>
          <w:bCs/>
          <w:color w:val="000000"/>
          <w:kern w:val="2"/>
          <w:sz w:val="36"/>
          <w:szCs w:val="32"/>
          <w:lang w:val="en-US" w:eastAsia="zh-CN" w:bidi="ar-SA"/>
        </w:rPr>
      </w:pPr>
      <w:bookmarkStart w:id="90" w:name="_Toc11851"/>
      <w:bookmarkStart w:id="91" w:name="_Toc15952"/>
      <w:bookmarkStart w:id="92" w:name="_Toc15588"/>
      <w:r>
        <w:rPr>
          <w:rFonts w:hint="eastAsia" w:ascii="宋体" w:hAnsi="宋体" w:eastAsia="宋体" w:cs="宋体"/>
          <w:b/>
          <w:bCs/>
          <w:color w:val="000000"/>
          <w:kern w:val="2"/>
          <w:sz w:val="30"/>
          <w:szCs w:val="30"/>
          <w:lang w:val="zh-CN" w:eastAsia="zh-CN" w:bidi="ar-SA"/>
        </w:rPr>
        <w:t>封面</w:t>
      </w:r>
      <w:bookmarkEnd w:id="90"/>
      <w:r>
        <w:rPr>
          <w:rFonts w:hint="eastAsia" w:ascii="宋体" w:hAnsi="宋体" w:eastAsia="宋体" w:cs="宋体"/>
          <w:b/>
          <w:bCs/>
          <w:color w:val="000000"/>
          <w:kern w:val="2"/>
          <w:sz w:val="30"/>
          <w:szCs w:val="30"/>
          <w:lang w:val="zh-CN" w:eastAsia="zh-CN" w:bidi="ar-SA"/>
        </w:rPr>
        <w:t>（上册）</w:t>
      </w:r>
      <w:bookmarkEnd w:id="91"/>
      <w:bookmarkEnd w:id="92"/>
    </w:p>
    <w:p w14:paraId="4A855BE1">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470F1ECD">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217B8DD8">
      <w:pPr>
        <w:autoSpaceDE w:val="0"/>
        <w:autoSpaceDN w:val="0"/>
        <w:spacing w:line="360" w:lineRule="auto"/>
        <w:ind w:firstLine="0" w:firstLineChars="0"/>
        <w:rPr>
          <w:rFonts w:hint="eastAsia" w:ascii="宋体" w:hAnsi="宋体" w:eastAsia="宋体" w:cs="宋体"/>
          <w:color w:val="000000"/>
          <w:kern w:val="0"/>
          <w:sz w:val="36"/>
          <w:szCs w:val="36"/>
        </w:rPr>
      </w:pPr>
    </w:p>
    <w:p w14:paraId="7ECE6B0B">
      <w:pPr>
        <w:autoSpaceDE w:val="0"/>
        <w:autoSpaceDN w:val="0"/>
        <w:spacing w:line="360" w:lineRule="auto"/>
        <w:ind w:firstLine="0" w:firstLineChars="0"/>
        <w:jc w:val="center"/>
        <w:rPr>
          <w:rFonts w:hint="eastAsia" w:ascii="宋体" w:hAnsi="宋体" w:eastAsia="宋体" w:cs="宋体"/>
          <w:b/>
          <w:bCs/>
          <w:color w:val="000000"/>
          <w:kern w:val="0"/>
          <w:sz w:val="72"/>
          <w:szCs w:val="72"/>
          <w:lang w:val="zh-CN"/>
        </w:rPr>
      </w:pPr>
      <w:r>
        <w:rPr>
          <w:rFonts w:hint="eastAsia" w:ascii="宋体" w:hAnsi="宋体" w:cs="宋体"/>
          <w:b/>
          <w:bCs/>
          <w:color w:val="000000"/>
          <w:kern w:val="0"/>
          <w:sz w:val="72"/>
          <w:szCs w:val="72"/>
          <w:lang w:val="en-US" w:eastAsia="zh-CN"/>
        </w:rPr>
        <w:t>响 应</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1C7BDB9E">
      <w:pPr>
        <w:autoSpaceDE w:val="0"/>
        <w:autoSpaceDN w:val="0"/>
        <w:spacing w:line="360" w:lineRule="auto"/>
        <w:ind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14:paraId="3F508C66">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14:paraId="286AD0AA">
      <w:pPr>
        <w:autoSpaceDE w:val="0"/>
        <w:autoSpaceDN w:val="0"/>
        <w:spacing w:line="360" w:lineRule="auto"/>
        <w:ind w:firstLine="0" w:firstLineChars="0"/>
        <w:rPr>
          <w:rFonts w:hint="eastAsia" w:ascii="宋体" w:hAnsi="宋体" w:eastAsia="宋体" w:cs="宋体"/>
          <w:color w:val="000000"/>
          <w:kern w:val="0"/>
          <w:sz w:val="36"/>
          <w:szCs w:val="36"/>
        </w:rPr>
      </w:pPr>
    </w:p>
    <w:p w14:paraId="47FEE4B7">
      <w:pPr>
        <w:autoSpaceDE w:val="0"/>
        <w:autoSpaceDN w:val="0"/>
        <w:spacing w:line="360" w:lineRule="auto"/>
        <w:ind w:firstLine="0" w:firstLineChars="0"/>
        <w:rPr>
          <w:rFonts w:hint="default" w:ascii="宋体" w:hAnsi="宋体" w:eastAsia="宋体" w:cs="宋体"/>
          <w:b/>
          <w:bCs/>
          <w:color w:val="000000"/>
          <w:kern w:val="0"/>
          <w:sz w:val="36"/>
          <w:szCs w:val="36"/>
          <w:u w:val="single"/>
          <w:lang w:val="en-US" w:eastAsia="zh-CN"/>
        </w:rPr>
      </w:pPr>
      <w:r>
        <w:rPr>
          <w:rFonts w:hint="eastAsia" w:ascii="宋体" w:hAnsi="宋体" w:eastAsia="宋体" w:cs="宋体"/>
          <w:b/>
          <w:bCs/>
          <w:color w:val="000000"/>
          <w:kern w:val="0"/>
          <w:sz w:val="36"/>
          <w:szCs w:val="36"/>
          <w:lang w:val="zh-CN"/>
        </w:rPr>
        <w:t>采购项目编号：</w:t>
      </w:r>
      <w:r>
        <w:rPr>
          <w:rFonts w:hint="eastAsia" w:ascii="宋体" w:hAnsi="宋体" w:cs="宋体"/>
          <w:b/>
          <w:bCs/>
          <w:color w:val="000000"/>
          <w:kern w:val="0"/>
          <w:sz w:val="36"/>
          <w:szCs w:val="36"/>
          <w:u w:val="single"/>
          <w:lang w:val="en-US" w:eastAsia="zh-CN"/>
        </w:rPr>
        <w:t xml:space="preserve">                            </w:t>
      </w:r>
    </w:p>
    <w:p w14:paraId="50933582">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r>
        <w:rPr>
          <w:rFonts w:hint="eastAsia" w:ascii="宋体" w:hAnsi="宋体" w:cs="宋体"/>
          <w:b/>
          <w:bCs/>
          <w:color w:val="000000"/>
          <w:kern w:val="0"/>
          <w:sz w:val="36"/>
          <w:szCs w:val="36"/>
          <w:u w:val="single"/>
          <w:lang w:val="en-US" w:eastAsia="zh-CN"/>
        </w:rPr>
        <w:t xml:space="preserve">                            </w:t>
      </w:r>
    </w:p>
    <w:p w14:paraId="4F524F64">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r>
        <w:rPr>
          <w:rFonts w:hint="eastAsia" w:ascii="宋体" w:hAnsi="宋体" w:cs="宋体"/>
          <w:b/>
          <w:bCs/>
          <w:color w:val="000000"/>
          <w:kern w:val="0"/>
          <w:sz w:val="36"/>
          <w:szCs w:val="36"/>
          <w:u w:val="single"/>
          <w:lang w:val="en-US" w:eastAsia="zh-CN"/>
        </w:rPr>
        <w:t xml:space="preserve">                             </w:t>
      </w:r>
    </w:p>
    <w:p w14:paraId="4E3E5400">
      <w:pPr>
        <w:widowControl w:val="0"/>
        <w:tabs>
          <w:tab w:val="center" w:pos="4153"/>
          <w:tab w:val="right" w:pos="8306"/>
        </w:tabs>
        <w:snapToGrid w:val="0"/>
        <w:spacing w:line="400" w:lineRule="exact"/>
        <w:ind w:firstLine="360" w:firstLineChars="200"/>
        <w:jc w:val="left"/>
        <w:rPr>
          <w:rFonts w:hint="eastAsia" w:ascii="Times New Roman" w:hAnsi="Times New Roman" w:cs="Times New Roman"/>
          <w:kern w:val="2"/>
          <w:sz w:val="18"/>
          <w:szCs w:val="20"/>
          <w:lang w:val="en-US" w:eastAsia="zh-CN" w:bidi="ar-SA"/>
        </w:rPr>
      </w:pPr>
      <w:r>
        <w:rPr>
          <w:rFonts w:hint="eastAsia" w:ascii="Times New Roman" w:hAnsi="Times New Roman" w:cs="Times New Roman"/>
          <w:kern w:val="2"/>
          <w:sz w:val="18"/>
          <w:szCs w:val="20"/>
          <w:lang w:val="en-US" w:eastAsia="zh-CN" w:bidi="ar-SA"/>
        </w:rPr>
        <w:t xml:space="preserve">    </w:t>
      </w:r>
    </w:p>
    <w:p w14:paraId="44DD637D">
      <w:pPr>
        <w:pStyle w:val="16"/>
        <w:rPr>
          <w:rFonts w:hint="eastAsia" w:ascii="Times New Roman" w:hAnsi="Times New Roman" w:cs="Times New Roman"/>
          <w:kern w:val="2"/>
          <w:sz w:val="18"/>
          <w:szCs w:val="20"/>
          <w:lang w:val="en-US" w:eastAsia="zh-CN" w:bidi="ar-SA"/>
        </w:rPr>
      </w:pPr>
    </w:p>
    <w:p w14:paraId="7A1E22D6">
      <w:pPr>
        <w:pStyle w:val="16"/>
        <w:rPr>
          <w:rFonts w:hint="eastAsia" w:ascii="Times New Roman" w:hAnsi="Times New Roman" w:cs="Times New Roman"/>
          <w:kern w:val="2"/>
          <w:sz w:val="18"/>
          <w:szCs w:val="20"/>
          <w:lang w:val="en-US" w:eastAsia="zh-CN" w:bidi="ar-SA"/>
        </w:rPr>
      </w:pPr>
    </w:p>
    <w:p w14:paraId="636C42E0">
      <w:pPr>
        <w:pStyle w:val="16"/>
        <w:rPr>
          <w:rFonts w:hint="eastAsia" w:ascii="Times New Roman" w:hAnsi="Times New Roman" w:cs="Times New Roman"/>
          <w:kern w:val="2"/>
          <w:sz w:val="18"/>
          <w:szCs w:val="20"/>
          <w:lang w:val="en-US" w:eastAsia="zh-CN" w:bidi="ar-SA"/>
        </w:rPr>
      </w:pPr>
    </w:p>
    <w:p w14:paraId="6EEB1DFF">
      <w:pPr>
        <w:pStyle w:val="16"/>
        <w:rPr>
          <w:rFonts w:hint="default" w:ascii="Times New Roman" w:hAnsi="Times New Roman" w:cs="Times New Roman"/>
          <w:kern w:val="2"/>
          <w:sz w:val="18"/>
          <w:szCs w:val="20"/>
          <w:lang w:val="en-US" w:eastAsia="zh-CN" w:bidi="ar-SA"/>
        </w:rPr>
      </w:pPr>
    </w:p>
    <w:p w14:paraId="7E8D27D0">
      <w:pPr>
        <w:autoSpaceDE w:val="0"/>
        <w:autoSpaceDN w:val="0"/>
        <w:spacing w:line="360" w:lineRule="auto"/>
        <w:ind w:firstLine="0" w:firstLineChars="0"/>
        <w:rPr>
          <w:rFonts w:hint="eastAsia" w:ascii="宋体" w:hAnsi="宋体" w:eastAsia="宋体" w:cs="宋体"/>
          <w:b/>
          <w:bCs/>
          <w:color w:val="000000"/>
          <w:kern w:val="0"/>
          <w:sz w:val="36"/>
          <w:szCs w:val="36"/>
        </w:rPr>
      </w:pPr>
    </w:p>
    <w:p w14:paraId="2DED1C21">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zh-CN"/>
        </w:rPr>
        <w:t>供应商</w:t>
      </w:r>
      <w:r>
        <w:rPr>
          <w:rFonts w:hint="eastAsia" w:ascii="宋体" w:hAnsi="宋体" w:eastAsia="宋体" w:cs="宋体"/>
          <w:b/>
          <w:bCs/>
          <w:color w:val="000000"/>
          <w:kern w:val="0"/>
          <w:sz w:val="36"/>
          <w:szCs w:val="36"/>
          <w:lang w:val="zh-CN"/>
        </w:rPr>
        <w:t>：</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1975A0B2">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363FCFEE">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20BF9985">
      <w:pPr>
        <w:widowControl/>
        <w:spacing w:before="0" w:after="0" w:afterLines="0" w:line="360" w:lineRule="auto"/>
        <w:ind w:firstLine="560" w:firstLineChars="200"/>
        <w:jc w:val="left"/>
        <w:outlineLvl w:val="1"/>
        <w:rPr>
          <w:rFonts w:hint="eastAsia" w:ascii="宋体" w:hAnsi="宋体" w:eastAsia="宋体" w:cs="宋体"/>
          <w:b/>
          <w:smallCaps/>
          <w:color w:val="000000"/>
          <w:kern w:val="28"/>
          <w:sz w:val="36"/>
          <w:szCs w:val="20"/>
          <w:lang w:val="zh-CN" w:eastAsia="en-US" w:bidi="ar-SA"/>
        </w:rPr>
      </w:pPr>
      <w:r>
        <w:rPr>
          <w:rFonts w:ascii="宋体" w:hAnsi="Arial" w:eastAsia="宋体" w:cs="Times New Roman"/>
          <w:b w:val="0"/>
          <w:smallCaps/>
          <w:kern w:val="28"/>
          <w:sz w:val="28"/>
          <w:szCs w:val="28"/>
          <w:lang w:val="en-US" w:eastAsia="en-US" w:bidi="ar-SA"/>
        </w:rPr>
        <w:br w:type="page"/>
      </w:r>
      <w:bookmarkStart w:id="93" w:name="_Toc5938"/>
      <w:bookmarkStart w:id="94" w:name="_Toc28650"/>
      <w:bookmarkStart w:id="95" w:name="_Toc29902"/>
      <w:bookmarkStart w:id="96" w:name="_Toc8514"/>
      <w:r>
        <w:rPr>
          <w:rFonts w:hint="eastAsia" w:ascii="宋体" w:hAnsi="宋体" w:eastAsia="宋体" w:cs="宋体"/>
          <w:b/>
          <w:smallCaps/>
          <w:color w:val="000000"/>
          <w:kern w:val="28"/>
          <w:sz w:val="30"/>
          <w:szCs w:val="30"/>
          <w:lang w:val="zh-CN" w:eastAsia="en-US" w:bidi="ar-SA"/>
        </w:rPr>
        <w:t>目录（上册）</w:t>
      </w:r>
      <w:bookmarkEnd w:id="93"/>
      <w:bookmarkEnd w:id="94"/>
    </w:p>
    <w:p w14:paraId="2D45A92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投标函……………………………………………………………所在页码</w:t>
      </w:r>
    </w:p>
    <w:p w14:paraId="30FA897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法定代表人证明书………………………………………………所在页码</w:t>
      </w:r>
    </w:p>
    <w:p w14:paraId="7C9AEB0E">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法定代表人授权书………………………………………………所在页码</w:t>
      </w:r>
    </w:p>
    <w:p w14:paraId="41E39FE7">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承诺函……………………………………………………所在页码</w:t>
      </w:r>
    </w:p>
    <w:p w14:paraId="7542A3E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诚信承诺书………………………………………………所在页码</w:t>
      </w:r>
    </w:p>
    <w:p w14:paraId="6E22183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资格证明材料……………………………………………………所在页码</w:t>
      </w:r>
    </w:p>
    <w:p w14:paraId="09CD030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财务状况报告，依法缴纳税收和社会保障资金的相关材料…所在页码</w:t>
      </w:r>
    </w:p>
    <w:p w14:paraId="7F817F41">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具备履行合同所必需的设备和专业技术能力的证明材料……所在页码</w:t>
      </w:r>
    </w:p>
    <w:p w14:paraId="7EB7486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无重大违法记录声明……………………………………………所在页码</w:t>
      </w:r>
    </w:p>
    <w:bookmarkEnd w:id="95"/>
    <w:bookmarkEnd w:id="96"/>
    <w:p w14:paraId="7A9EF596">
      <w:pPr>
        <w:pStyle w:val="2"/>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val="zh-CN" w:eastAsia="zh-CN" w:bidi="ar-SA"/>
        </w:rPr>
        <w:t>）落实政府采购政策需满足的资格证明材料………………… 所在页码</w:t>
      </w:r>
    </w:p>
    <w:p w14:paraId="5AA0C579">
      <w:pPr>
        <w:widowControl/>
        <w:snapToGrid w:val="0"/>
        <w:spacing w:line="360" w:lineRule="auto"/>
        <w:ind w:firstLine="0" w:firstLineChars="0"/>
        <w:jc w:val="left"/>
        <w:outlineLvl w:val="1"/>
        <w:rPr>
          <w:rFonts w:hint="eastAsia" w:ascii="宋体" w:hAnsi="Times New Roman" w:eastAsia="宋体"/>
          <w:b/>
          <w:sz w:val="28"/>
          <w:szCs w:val="28"/>
        </w:rPr>
      </w:pPr>
      <w:r>
        <w:rPr>
          <w:rFonts w:hint="eastAsia" w:ascii="宋体" w:hAnsi="Times New Roman" w:eastAsia="宋体"/>
          <w:b/>
          <w:sz w:val="28"/>
          <w:szCs w:val="28"/>
        </w:rPr>
        <w:br w:type="page"/>
      </w:r>
      <w:bookmarkStart w:id="97" w:name="_Toc25264"/>
      <w:r>
        <w:rPr>
          <w:rFonts w:hint="eastAsia" w:ascii="宋体" w:hAnsi="Times New Roman" w:eastAsia="宋体"/>
          <w:b/>
          <w:sz w:val="28"/>
          <w:szCs w:val="28"/>
        </w:rPr>
        <w:t>附件</w:t>
      </w:r>
      <w:bookmarkStart w:id="98" w:name="_Toc325726037"/>
      <w:bookmarkStart w:id="99" w:name="_Toc376936768"/>
      <w:r>
        <w:rPr>
          <w:rFonts w:hint="eastAsia" w:ascii="宋体" w:hAnsi="Times New Roman" w:eastAsia="宋体"/>
          <w:b/>
          <w:sz w:val="28"/>
          <w:szCs w:val="28"/>
        </w:rPr>
        <w:t>1：投 标 函</w:t>
      </w:r>
      <w:bookmarkEnd w:id="97"/>
      <w:bookmarkEnd w:id="98"/>
      <w:bookmarkEnd w:id="99"/>
    </w:p>
    <w:p w14:paraId="43A8DE3C">
      <w:pPr>
        <w:spacing w:line="400" w:lineRule="exact"/>
        <w:ind w:firstLine="3813" w:firstLineChars="1055"/>
        <w:rPr>
          <w:rFonts w:hint="eastAsia" w:ascii="宋体" w:hAnsi="宋体" w:eastAsia="宋体"/>
          <w:b/>
          <w:sz w:val="36"/>
          <w:szCs w:val="36"/>
        </w:rPr>
      </w:pPr>
    </w:p>
    <w:p w14:paraId="2C7A2F45">
      <w:pPr>
        <w:spacing w:line="400" w:lineRule="exact"/>
        <w:ind w:firstLine="3813" w:firstLineChars="1055"/>
        <w:rPr>
          <w:rFonts w:hint="eastAsia" w:ascii="宋体" w:hAnsi="宋体" w:eastAsia="宋体"/>
          <w:b/>
          <w:sz w:val="36"/>
          <w:szCs w:val="36"/>
        </w:rPr>
      </w:pPr>
      <w:r>
        <w:rPr>
          <w:rFonts w:hint="eastAsia" w:ascii="宋体" w:hAnsi="宋体" w:eastAsia="宋体"/>
          <w:b/>
          <w:sz w:val="36"/>
          <w:szCs w:val="36"/>
        </w:rPr>
        <w:t>投标函</w:t>
      </w:r>
    </w:p>
    <w:p w14:paraId="2AE5F6A7">
      <w:pPr>
        <w:spacing w:line="400" w:lineRule="exact"/>
        <w:ind w:firstLine="3813" w:firstLineChars="1055"/>
        <w:rPr>
          <w:rFonts w:hint="eastAsia" w:ascii="宋体" w:hAnsi="宋体" w:eastAsia="宋体"/>
          <w:b/>
          <w:sz w:val="36"/>
          <w:szCs w:val="36"/>
        </w:rPr>
      </w:pPr>
    </w:p>
    <w:p w14:paraId="19B5D2F0">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青海中玺工程管理咨询有限公司</w:t>
      </w:r>
    </w:p>
    <w:p w14:paraId="0A6798E1">
      <w:pPr>
        <w:autoSpaceDE w:val="0"/>
        <w:autoSpaceDN w:val="0"/>
        <w:spacing w:line="360" w:lineRule="auto"/>
        <w:ind w:firstLine="480" w:firstLineChars="200"/>
        <w:rPr>
          <w:rFonts w:hint="eastAsia" w:ascii="宋体" w:hAnsi="宋体" w:eastAsia="宋体" w:cs="宋体"/>
          <w:color w:val="000000"/>
          <w:kern w:val="0"/>
          <w:sz w:val="24"/>
          <w:lang w:val="zh-CN"/>
        </w:rPr>
      </w:pPr>
    </w:p>
    <w:p w14:paraId="31F5CF0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我们收到</w:t>
      </w:r>
      <w:r>
        <w:rPr>
          <w:rFonts w:hint="eastAsia" w:ascii="宋体" w:hAnsi="宋体" w:eastAsia="宋体" w:cs="宋体"/>
          <w:color w:val="000000"/>
          <w:kern w:val="0"/>
          <w:sz w:val="24"/>
          <w:u w:val="single"/>
          <w:lang w:val="zh-CN"/>
        </w:rPr>
        <w:t>采购项目名称（采购项目编号）</w:t>
      </w:r>
      <w:r>
        <w:rPr>
          <w:rFonts w:hint="eastAsia" w:ascii="宋体" w:hAnsi="宋体" w:eastAsia="宋体" w:cs="宋体"/>
          <w:color w:val="000000"/>
          <w:kern w:val="0"/>
          <w:sz w:val="24"/>
          <w:lang w:val="zh-CN"/>
        </w:rPr>
        <w:t>招标文件，经研究，法定代表人（姓名、职务）正式授权（委托代理人姓名、职务）代表</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名称、地址）提交投标文件。</w:t>
      </w:r>
    </w:p>
    <w:p w14:paraId="64F69CE0">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据此函，签字代表宣布同意如下：</w:t>
      </w:r>
    </w:p>
    <w:p w14:paraId="293CBAA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1.我方已详阅招标文件的全部内容，包括澄清、修改条款等有关附件，承诺对其完全理解并接受。</w:t>
      </w:r>
    </w:p>
    <w:p w14:paraId="06A194FD">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2.投标有效期：</w:t>
      </w:r>
      <w:r>
        <w:rPr>
          <w:rFonts w:hint="eastAsia" w:ascii="宋体" w:hAnsi="宋体" w:eastAsia="宋体" w:cs="宋体"/>
          <w:color w:val="000000"/>
          <w:sz w:val="24"/>
          <w:shd w:val="clear" w:color="auto" w:fill="FFFFFF"/>
        </w:rPr>
        <w:t>从提交投标文件的截止之日起</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日历日内有效。如果我方在投标有效期内撤回投标或中标后不签约的，投标保证金将被贵方没收。</w:t>
      </w:r>
    </w:p>
    <w:p w14:paraId="76E612B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3.我方同意按照贵方要求提供与投标有关的一切数据或资料，理解并接受贵方制定的评标办法。</w:t>
      </w:r>
    </w:p>
    <w:p w14:paraId="4086078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4.与本投标有关的一切正式往来通讯请寄：</w:t>
      </w:r>
    </w:p>
    <w:p w14:paraId="5EFBAD7F">
      <w:pPr>
        <w:autoSpaceDE w:val="0"/>
        <w:autoSpaceDN w:val="0"/>
        <w:spacing w:line="360" w:lineRule="auto"/>
        <w:ind w:firstLine="480" w:firstLineChars="200"/>
        <w:rPr>
          <w:rFonts w:hint="eastAsia" w:ascii="宋体" w:hAnsi="宋体" w:eastAsia="宋体" w:cs="宋体"/>
          <w:color w:val="000000"/>
          <w:kern w:val="0"/>
          <w:sz w:val="24"/>
          <w:lang w:val="zh-CN"/>
        </w:rPr>
      </w:pPr>
    </w:p>
    <w:p w14:paraId="3418509E">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地址：_______________          邮编：______________</w:t>
      </w:r>
    </w:p>
    <w:p w14:paraId="5DC4CC6F">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电话：_______________          传真：______________</w:t>
      </w:r>
    </w:p>
    <w:p w14:paraId="3AC375F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法定代表人姓名： ___________   职务：____________</w:t>
      </w:r>
    </w:p>
    <w:p w14:paraId="0681883E">
      <w:pPr>
        <w:adjustRightInd w:val="0"/>
        <w:spacing w:line="400" w:lineRule="exact"/>
        <w:ind w:firstLine="480" w:firstLineChars="200"/>
        <w:textAlignment w:val="baseline"/>
        <w:rPr>
          <w:rFonts w:hint="eastAsia" w:ascii="宋体" w:hAnsi="宋体" w:eastAsia="宋体"/>
          <w:sz w:val="24"/>
        </w:rPr>
      </w:pPr>
    </w:p>
    <w:p w14:paraId="0E65EF68">
      <w:pPr>
        <w:adjustRightInd w:val="0"/>
        <w:spacing w:line="400" w:lineRule="exact"/>
        <w:ind w:left="0" w:leftChars="0" w:firstLine="0" w:firstLineChars="0"/>
        <w:textAlignment w:val="baseline"/>
        <w:rPr>
          <w:rFonts w:hint="eastAsia" w:ascii="仿宋_GB2312" w:hAnsi="宋体" w:eastAsia="仿宋_GB2312"/>
          <w:sz w:val="28"/>
          <w:szCs w:val="28"/>
        </w:rPr>
      </w:pPr>
    </w:p>
    <w:p w14:paraId="72DF5E80">
      <w:pPr>
        <w:adjustRightInd w:val="0"/>
        <w:spacing w:line="400" w:lineRule="exact"/>
        <w:ind w:firstLine="0" w:firstLineChars="0"/>
        <w:textAlignment w:val="baseline"/>
        <w:rPr>
          <w:rFonts w:hint="eastAsia" w:ascii="仿宋_GB2312" w:hAnsi="宋体" w:eastAsia="仿宋_GB2312"/>
          <w:sz w:val="28"/>
          <w:szCs w:val="28"/>
        </w:rPr>
      </w:pPr>
    </w:p>
    <w:p w14:paraId="22FF4380">
      <w:pPr>
        <w:adjustRightInd w:val="0"/>
        <w:spacing w:line="400" w:lineRule="exact"/>
        <w:ind w:firstLine="0" w:firstLineChars="0"/>
        <w:textAlignment w:val="baseline"/>
        <w:rPr>
          <w:rFonts w:hint="eastAsia" w:ascii="仿宋_GB2312" w:hAnsi="宋体" w:eastAsia="仿宋_GB2312"/>
          <w:sz w:val="28"/>
          <w:szCs w:val="28"/>
        </w:rPr>
      </w:pPr>
    </w:p>
    <w:p w14:paraId="7F12B71C">
      <w:pPr>
        <w:spacing w:line="400" w:lineRule="exact"/>
        <w:ind w:firstLine="560" w:firstLineChars="200"/>
        <w:jc w:val="center"/>
        <w:rPr>
          <w:rFonts w:hint="eastAsia" w:ascii="宋体" w:hAnsi="宋体" w:eastAsia="宋体"/>
          <w:b/>
          <w:sz w:val="24"/>
        </w:rPr>
      </w:pPr>
      <w:r>
        <w:rPr>
          <w:rFonts w:hint="eastAsia" w:ascii="仿宋_GB2312" w:hAnsi="宋体" w:eastAsia="仿宋_GB2312"/>
          <w:sz w:val="28"/>
          <w:szCs w:val="28"/>
        </w:rPr>
        <w:t xml:space="preserve">                  </w:t>
      </w:r>
      <w:r>
        <w:rPr>
          <w:rFonts w:hint="eastAsia" w:ascii="仿宋_GB2312" w:hAnsi="宋体" w:eastAsia="仿宋_GB2312"/>
          <w:b/>
          <w:sz w:val="24"/>
        </w:rPr>
        <w:t xml:space="preserve"> </w:t>
      </w:r>
      <w:r>
        <w:rPr>
          <w:rFonts w:hint="eastAsia" w:ascii="宋体" w:hAnsi="宋体" w:cs="Times New Roman"/>
          <w:b/>
          <w:sz w:val="24"/>
          <w:lang w:val="en-US" w:eastAsia="zh-CN"/>
        </w:rPr>
        <w:t>供应商</w:t>
      </w:r>
      <w:r>
        <w:rPr>
          <w:rFonts w:hint="eastAsia" w:ascii="宋体" w:hAnsi="宋体" w:eastAsia="宋体" w:cs="Times New Roman"/>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526F688F">
      <w:pPr>
        <w:spacing w:line="400" w:lineRule="exact"/>
        <w:ind w:firstLine="482" w:firstLineChars="200"/>
        <w:jc w:val="center"/>
        <w:rPr>
          <w:rFonts w:hint="eastAsia" w:ascii="宋体" w:hAnsi="宋体" w:eastAsia="宋体"/>
          <w:b/>
          <w:sz w:val="24"/>
        </w:rPr>
      </w:pPr>
    </w:p>
    <w:p w14:paraId="10CB2D89">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4"/>
          <w:u w:val="single"/>
        </w:rPr>
        <w:t xml:space="preserve">       </w:t>
      </w:r>
      <w:r>
        <w:rPr>
          <w:rFonts w:hint="eastAsia" w:ascii="宋体" w:hAnsi="宋体" w:eastAsia="宋体"/>
          <w:b/>
          <w:sz w:val="24"/>
        </w:rPr>
        <w:t>（签字或盖章）</w:t>
      </w:r>
    </w:p>
    <w:p w14:paraId="20481F22">
      <w:pPr>
        <w:spacing w:line="400" w:lineRule="exact"/>
        <w:ind w:firstLine="480" w:firstLineChars="200"/>
        <w:jc w:val="center"/>
        <w:rPr>
          <w:rFonts w:hint="eastAsia" w:ascii="宋体" w:hAnsi="Times New Roman" w:eastAsia="宋体"/>
          <w:b/>
          <w:sz w:val="28"/>
          <w:szCs w:val="28"/>
        </w:rPr>
      </w:pPr>
      <w:r>
        <w:rPr>
          <w:rFonts w:hint="eastAsia" w:ascii="Times New Roman" w:hAnsi="Times New Roman" w:eastAsia="宋体"/>
          <w:sz w:val="24"/>
        </w:rPr>
        <w:t xml:space="preserve">              </w:t>
      </w:r>
      <w:r>
        <w:rPr>
          <w:rFonts w:hint="eastAsia" w:ascii="Times New Roman" w:hAnsi="Times New Roman" w:eastAsia="宋体"/>
          <w:b/>
          <w:sz w:val="24"/>
        </w:rPr>
        <w:t xml:space="preserve"> 年   月  日</w:t>
      </w:r>
    </w:p>
    <w:p w14:paraId="35158078">
      <w:pPr>
        <w:widowControl/>
        <w:snapToGrid w:val="0"/>
        <w:spacing w:line="360" w:lineRule="auto"/>
        <w:ind w:firstLine="0" w:firstLineChars="0"/>
        <w:outlineLvl w:val="1"/>
        <w:rPr>
          <w:rFonts w:hint="eastAsia" w:ascii="宋体"/>
          <w:b/>
          <w:sz w:val="28"/>
          <w:szCs w:val="28"/>
        </w:rPr>
        <w:sectPr>
          <w:headerReference r:id="rId13" w:type="default"/>
          <w:footerReference r:id="rId14" w:type="default"/>
          <w:pgSz w:w="11906" w:h="16838"/>
          <w:pgMar w:top="567" w:right="1531" w:bottom="568" w:left="1588" w:header="1021" w:footer="866" w:gutter="0"/>
          <w:pgNumType w:fmt="decimal"/>
          <w:cols w:space="720" w:num="1"/>
          <w:docGrid w:linePitch="312" w:charSpace="0"/>
        </w:sectPr>
      </w:pPr>
    </w:p>
    <w:p w14:paraId="6D2A8CA7">
      <w:pPr>
        <w:widowControl/>
        <w:snapToGrid w:val="0"/>
        <w:spacing w:line="360" w:lineRule="auto"/>
        <w:ind w:firstLine="0" w:firstLineChars="0"/>
        <w:outlineLvl w:val="1"/>
        <w:rPr>
          <w:rFonts w:ascii="宋体" w:hAnsi="Times New Roman" w:eastAsia="宋体"/>
          <w:b/>
          <w:sz w:val="28"/>
          <w:szCs w:val="28"/>
        </w:rPr>
      </w:pPr>
      <w:bookmarkStart w:id="100" w:name="_Toc19985"/>
      <w:r>
        <w:rPr>
          <w:rFonts w:hint="eastAsia" w:ascii="宋体" w:hAnsi="Times New Roman" w:eastAsia="宋体"/>
          <w:b/>
          <w:sz w:val="28"/>
          <w:szCs w:val="28"/>
        </w:rPr>
        <w:t>附件</w:t>
      </w:r>
      <w:bookmarkStart w:id="101" w:name="_Toc376936774"/>
      <w:bookmarkStart w:id="102" w:name="_Toc325726043"/>
      <w:bookmarkStart w:id="103" w:name="_Toc325726042"/>
      <w:bookmarkStart w:id="104" w:name="_Toc376936773"/>
      <w:r>
        <w:rPr>
          <w:rFonts w:hint="eastAsia" w:ascii="宋体" w:hAnsi="Times New Roman" w:eastAsia="宋体"/>
          <w:b/>
          <w:sz w:val="28"/>
          <w:szCs w:val="28"/>
        </w:rPr>
        <w:t>2：法定代表人证明书</w:t>
      </w:r>
      <w:bookmarkEnd w:id="100"/>
      <w:bookmarkEnd w:id="101"/>
      <w:bookmarkEnd w:id="102"/>
    </w:p>
    <w:p w14:paraId="5C637005">
      <w:pPr>
        <w:spacing w:line="400" w:lineRule="exact"/>
        <w:ind w:firstLine="723" w:firstLineChars="200"/>
        <w:jc w:val="center"/>
        <w:rPr>
          <w:rFonts w:hint="eastAsia" w:ascii="宋体" w:hAnsi="宋体" w:eastAsia="宋体"/>
          <w:b/>
          <w:bCs/>
          <w:sz w:val="36"/>
          <w:szCs w:val="36"/>
        </w:rPr>
      </w:pPr>
    </w:p>
    <w:p w14:paraId="02A912A5">
      <w:pPr>
        <w:spacing w:line="400" w:lineRule="exact"/>
        <w:ind w:firstLine="723" w:firstLineChars="200"/>
        <w:jc w:val="center"/>
        <w:rPr>
          <w:rFonts w:hint="eastAsia" w:ascii="宋体" w:hAnsi="宋体" w:eastAsia="宋体"/>
          <w:b/>
          <w:bCs/>
          <w:sz w:val="36"/>
          <w:szCs w:val="36"/>
        </w:rPr>
      </w:pPr>
      <w:r>
        <w:rPr>
          <w:rFonts w:hint="eastAsia" w:ascii="宋体" w:hAnsi="宋体" w:eastAsia="宋体"/>
          <w:b/>
          <w:bCs/>
          <w:sz w:val="36"/>
          <w:szCs w:val="36"/>
        </w:rPr>
        <w:t>法定代表人证明书</w:t>
      </w:r>
    </w:p>
    <w:p w14:paraId="603B84A2">
      <w:pPr>
        <w:spacing w:line="400" w:lineRule="exact"/>
        <w:ind w:firstLine="723" w:firstLineChars="200"/>
        <w:jc w:val="center"/>
        <w:rPr>
          <w:rFonts w:hint="eastAsia" w:ascii="宋体" w:hAnsi="宋体" w:eastAsia="宋体"/>
          <w:b/>
          <w:bCs/>
          <w:sz w:val="36"/>
          <w:szCs w:val="36"/>
        </w:rPr>
      </w:pPr>
    </w:p>
    <w:p w14:paraId="5AA1E722">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青海中玺工程管理咨询有限公司</w:t>
      </w:r>
    </w:p>
    <w:p w14:paraId="2A2F6E1F">
      <w:pPr>
        <w:autoSpaceDE w:val="0"/>
        <w:autoSpaceDN w:val="0"/>
        <w:adjustRightInd w:val="0"/>
        <w:spacing w:line="400" w:lineRule="exact"/>
        <w:ind w:firstLine="480" w:firstLineChars="200"/>
        <w:jc w:val="left"/>
        <w:rPr>
          <w:rFonts w:hint="eastAsia" w:ascii="宋体" w:hAnsi="宋体" w:eastAsia="宋体" w:cs="宋体"/>
          <w:kern w:val="0"/>
          <w:sz w:val="24"/>
        </w:rPr>
      </w:pPr>
    </w:p>
    <w:p w14:paraId="101E363A">
      <w:pPr>
        <w:autoSpaceDE w:val="0"/>
        <w:autoSpaceDN w:val="0"/>
        <w:adjustRightInd w:val="0"/>
        <w:spacing w:line="400" w:lineRule="exact"/>
        <w:ind w:firstLine="480" w:firstLineChars="200"/>
        <w:jc w:val="left"/>
        <w:rPr>
          <w:rFonts w:hint="eastAsia" w:ascii="宋体" w:hAnsi="宋体" w:eastAsia="宋体"/>
          <w:sz w:val="24"/>
        </w:rPr>
      </w:pPr>
      <w:r>
        <w:rPr>
          <w:rFonts w:hint="eastAsia" w:ascii="宋体" w:hAnsi="宋体" w:eastAsia="宋体"/>
          <w:sz w:val="24"/>
          <w:u w:val="single"/>
        </w:rPr>
        <w:t xml:space="preserve">  （法定代表人姓名）  </w:t>
      </w:r>
      <w:r>
        <w:rPr>
          <w:rFonts w:hint="eastAsia" w:ascii="宋体" w:hAnsi="宋体" w:eastAsia="宋体" w:cs="宋体"/>
          <w:kern w:val="0"/>
          <w:sz w:val="24"/>
        </w:rPr>
        <w:t>现任我单位</w:t>
      </w:r>
      <w:r>
        <w:rPr>
          <w:rFonts w:hint="eastAsia" w:ascii="宋体" w:hAnsi="宋体" w:eastAsia="宋体"/>
          <w:sz w:val="24"/>
          <w:u w:val="single"/>
        </w:rPr>
        <w:t xml:space="preserve">              </w:t>
      </w:r>
      <w:r>
        <w:rPr>
          <w:rFonts w:hint="eastAsia" w:ascii="宋体" w:hAnsi="宋体" w:eastAsia="宋体"/>
          <w:sz w:val="24"/>
        </w:rPr>
        <w:t>职务，为法定代表人，特此证明。</w:t>
      </w:r>
    </w:p>
    <w:p w14:paraId="5787CE6F">
      <w:pPr>
        <w:autoSpaceDE w:val="0"/>
        <w:autoSpaceDN w:val="0"/>
        <w:adjustRightInd w:val="0"/>
        <w:spacing w:line="400" w:lineRule="exact"/>
        <w:ind w:firstLine="480" w:firstLineChars="200"/>
        <w:jc w:val="left"/>
        <w:rPr>
          <w:rFonts w:hint="eastAsia" w:ascii="宋体" w:hAnsi="宋体" w:eastAsia="宋体"/>
          <w:sz w:val="24"/>
        </w:rPr>
      </w:pPr>
    </w:p>
    <w:p w14:paraId="2252D67E">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sz w:val="24"/>
        </w:rPr>
        <w:t>法定代表人基本情况：</w:t>
      </w:r>
    </w:p>
    <w:p w14:paraId="02AB0B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民族：</w:t>
      </w:r>
      <w:r>
        <w:rPr>
          <w:rFonts w:hint="eastAsia" w:ascii="宋体" w:hAnsi="宋体" w:eastAsia="宋体" w:cs="宋体"/>
          <w:kern w:val="0"/>
          <w:sz w:val="24"/>
          <w:u w:val="single"/>
        </w:rPr>
        <w:t xml:space="preserve">     </w:t>
      </w:r>
    </w:p>
    <w:p w14:paraId="5435AF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sz w:val="24"/>
          <w:u w:val="single"/>
        </w:rPr>
        <w:t xml:space="preserve">                 </w:t>
      </w:r>
    </w:p>
    <w:p w14:paraId="677AC9D1">
      <w:pPr>
        <w:autoSpaceDE w:val="0"/>
        <w:autoSpaceDN w:val="0"/>
        <w:adjustRightInd w:val="0"/>
        <w:spacing w:line="400" w:lineRule="exact"/>
        <w:ind w:firstLine="480" w:firstLineChars="200"/>
        <w:jc w:val="left"/>
        <w:rPr>
          <w:rFonts w:hint="eastAsia" w:ascii="宋体" w:hAnsi="宋体" w:eastAsia="宋体"/>
          <w:sz w:val="24"/>
          <w:u w:val="single"/>
        </w:rPr>
      </w:pPr>
      <w:r>
        <w:rPr>
          <w:rFonts w:hint="eastAsia" w:ascii="宋体" w:hAnsi="宋体" w:eastAsia="宋体" w:cs="宋体"/>
          <w:kern w:val="0"/>
          <w:sz w:val="24"/>
        </w:rPr>
        <w:t>身份证号码：</w:t>
      </w:r>
      <w:r>
        <w:rPr>
          <w:rFonts w:hint="eastAsia" w:ascii="宋体" w:hAnsi="宋体" w:eastAsia="宋体"/>
          <w:sz w:val="24"/>
          <w:u w:val="single"/>
        </w:rPr>
        <w:t xml:space="preserve">                 </w:t>
      </w:r>
    </w:p>
    <w:p w14:paraId="10EFBB3D">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附法定代表人第二代身份证双面扫描（或复印）件</w:t>
      </w:r>
    </w:p>
    <w:p w14:paraId="10222F3D">
      <w:pPr>
        <w:autoSpaceDE w:val="0"/>
        <w:autoSpaceDN w:val="0"/>
        <w:adjustRightInd w:val="0"/>
        <w:spacing w:line="400" w:lineRule="exact"/>
        <w:ind w:firstLine="480" w:firstLineChars="200"/>
        <w:jc w:val="left"/>
        <w:rPr>
          <w:rFonts w:hint="eastAsia" w:ascii="宋体" w:hAnsi="宋体" w:eastAsia="宋体" w:cs="宋体"/>
          <w:kern w:val="0"/>
          <w:sz w:val="24"/>
        </w:rPr>
      </w:pPr>
    </w:p>
    <w:p w14:paraId="51047552">
      <w:pPr>
        <w:autoSpaceDE w:val="0"/>
        <w:autoSpaceDN w:val="0"/>
        <w:adjustRightInd w:val="0"/>
        <w:spacing w:line="400" w:lineRule="exact"/>
        <w:ind w:firstLine="480" w:firstLineChars="200"/>
        <w:jc w:val="left"/>
        <w:rPr>
          <w:rFonts w:hint="eastAsia" w:ascii="宋体" w:hAnsi="宋体" w:eastAsia="宋体" w:cs="宋体"/>
          <w:kern w:val="0"/>
          <w:sz w:val="24"/>
        </w:rPr>
      </w:pPr>
    </w:p>
    <w:p w14:paraId="3AC18385">
      <w:pPr>
        <w:autoSpaceDE w:val="0"/>
        <w:autoSpaceDN w:val="0"/>
        <w:adjustRightInd w:val="0"/>
        <w:spacing w:line="400" w:lineRule="exact"/>
        <w:ind w:left="0" w:leftChars="0" w:firstLine="0" w:firstLineChars="0"/>
        <w:jc w:val="left"/>
        <w:rPr>
          <w:rFonts w:hint="eastAsia" w:ascii="宋体" w:hAnsi="宋体" w:eastAsia="宋体" w:cs="宋体"/>
          <w:kern w:val="0"/>
          <w:sz w:val="24"/>
        </w:rPr>
      </w:pPr>
    </w:p>
    <w:p w14:paraId="5D483806">
      <w:pPr>
        <w:autoSpaceDE w:val="0"/>
        <w:autoSpaceDN w:val="0"/>
        <w:adjustRightInd w:val="0"/>
        <w:spacing w:line="400" w:lineRule="exact"/>
        <w:ind w:firstLine="0" w:firstLineChars="0"/>
        <w:jc w:val="left"/>
        <w:rPr>
          <w:rFonts w:hint="eastAsia" w:ascii="宋体" w:hAnsi="宋体" w:eastAsia="宋体" w:cs="宋体"/>
          <w:kern w:val="0"/>
          <w:sz w:val="24"/>
        </w:rPr>
      </w:pPr>
    </w:p>
    <w:p w14:paraId="12542392">
      <w:pPr>
        <w:spacing w:line="400" w:lineRule="exact"/>
        <w:ind w:firstLine="3600" w:firstLineChars="1500"/>
        <w:rPr>
          <w:rFonts w:hint="eastAsia" w:ascii="宋体" w:hAnsi="宋体" w:eastAsia="宋体"/>
          <w:b/>
          <w:sz w:val="24"/>
        </w:rPr>
      </w:pPr>
      <w:r>
        <w:rPr>
          <w:rFonts w:hint="eastAsia" w:ascii="宋体" w:hAnsi="宋体" w:eastAsia="宋体"/>
          <w:sz w:val="24"/>
        </w:rPr>
        <w:t xml:space="preserve">  </w:t>
      </w:r>
      <w:r>
        <w:rPr>
          <w:rFonts w:hint="eastAsia" w:ascii="宋体" w:hAnsi="宋体"/>
          <w:b/>
          <w:sz w:val="24"/>
          <w:lang w:val="en-US" w:eastAsia="zh-CN"/>
        </w:rPr>
        <w:t>供应商</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0587E44A">
      <w:pPr>
        <w:spacing w:line="400" w:lineRule="exact"/>
        <w:ind w:firstLine="482" w:firstLineChars="200"/>
        <w:jc w:val="center"/>
        <w:rPr>
          <w:rFonts w:hint="eastAsia" w:ascii="宋体" w:hAnsi="宋体" w:eastAsia="宋体"/>
          <w:b/>
          <w:sz w:val="24"/>
        </w:rPr>
      </w:pPr>
    </w:p>
    <w:p w14:paraId="7F585C90">
      <w:pPr>
        <w:spacing w:line="400" w:lineRule="exact"/>
        <w:ind w:firstLine="482" w:firstLineChars="200"/>
        <w:jc w:val="center"/>
        <w:rPr>
          <w:rFonts w:hint="eastAsia" w:ascii="宋体" w:hAnsi="Times New Roman" w:eastAsia="宋体"/>
          <w:b/>
          <w:sz w:val="28"/>
          <w:szCs w:val="28"/>
        </w:rPr>
      </w:pPr>
      <w:r>
        <w:rPr>
          <w:rFonts w:hint="eastAsia" w:ascii="宋体" w:hAnsi="宋体" w:eastAsia="宋体"/>
          <w:b/>
          <w:sz w:val="24"/>
        </w:rPr>
        <w:t xml:space="preserve">               年   月   日</w:t>
      </w:r>
      <w:bookmarkEnd w:id="103"/>
      <w:bookmarkEnd w:id="104"/>
      <w:bookmarkStart w:id="105" w:name="_Toc201287639"/>
      <w:bookmarkStart w:id="106" w:name="_Toc324756736"/>
    </w:p>
    <w:p w14:paraId="569A2220">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pgNumType w:fmt="decimal"/>
          <w:cols w:space="720" w:num="1"/>
          <w:docGrid w:linePitch="312" w:charSpace="0"/>
        </w:sectPr>
      </w:pPr>
    </w:p>
    <w:p w14:paraId="71D9AC89">
      <w:pPr>
        <w:widowControl/>
        <w:snapToGrid w:val="0"/>
        <w:spacing w:line="360" w:lineRule="auto"/>
        <w:ind w:firstLine="0" w:firstLineChars="0"/>
        <w:outlineLvl w:val="1"/>
        <w:rPr>
          <w:rFonts w:hint="eastAsia" w:ascii="宋体" w:hAnsi="Times New Roman" w:eastAsia="宋体"/>
          <w:b/>
          <w:sz w:val="28"/>
          <w:szCs w:val="28"/>
        </w:rPr>
      </w:pPr>
      <w:bookmarkStart w:id="107" w:name="_Toc29058"/>
      <w:r>
        <w:rPr>
          <w:rFonts w:hint="eastAsia" w:ascii="宋体" w:hAnsi="Times New Roman" w:eastAsia="宋体"/>
          <w:b/>
          <w:sz w:val="28"/>
          <w:szCs w:val="28"/>
        </w:rPr>
        <w:t>附件</w:t>
      </w:r>
      <w:bookmarkEnd w:id="105"/>
      <w:bookmarkEnd w:id="106"/>
      <w:r>
        <w:rPr>
          <w:rFonts w:hint="eastAsia" w:ascii="宋体" w:hAnsi="Times New Roman" w:eastAsia="宋体"/>
          <w:b/>
          <w:sz w:val="28"/>
          <w:szCs w:val="28"/>
        </w:rPr>
        <w:t>3：法定代表人授权书</w:t>
      </w:r>
      <w:bookmarkEnd w:id="107"/>
    </w:p>
    <w:p w14:paraId="26DDE128">
      <w:pPr>
        <w:spacing w:line="400" w:lineRule="exact"/>
        <w:ind w:firstLine="3813" w:firstLineChars="1055"/>
        <w:rPr>
          <w:rFonts w:hint="eastAsia" w:ascii="宋体" w:hAnsi="宋体" w:eastAsia="宋体"/>
          <w:b/>
          <w:sz w:val="36"/>
          <w:szCs w:val="36"/>
        </w:rPr>
      </w:pPr>
    </w:p>
    <w:p w14:paraId="78449345">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法定代表人授权书</w:t>
      </w:r>
    </w:p>
    <w:p w14:paraId="458380A7">
      <w:pPr>
        <w:spacing w:line="400" w:lineRule="exact"/>
        <w:ind w:firstLine="2909" w:firstLineChars="805"/>
        <w:rPr>
          <w:rFonts w:hint="eastAsia" w:ascii="宋体" w:hAnsi="宋体" w:eastAsia="宋体"/>
          <w:b/>
          <w:sz w:val="36"/>
          <w:szCs w:val="36"/>
        </w:rPr>
      </w:pPr>
    </w:p>
    <w:p w14:paraId="4AA73449">
      <w:pPr>
        <w:spacing w:line="400" w:lineRule="exact"/>
        <w:ind w:firstLine="198" w:firstLineChars="82"/>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青海中玺工程管理咨询有限公司</w:t>
      </w:r>
    </w:p>
    <w:p w14:paraId="0C9C758E">
      <w:pPr>
        <w:spacing w:line="400" w:lineRule="exact"/>
        <w:ind w:firstLine="480" w:firstLineChars="200"/>
        <w:rPr>
          <w:rFonts w:hint="eastAsia" w:ascii="宋体" w:hAnsi="宋体" w:eastAsia="宋体"/>
          <w:sz w:val="24"/>
          <w:u w:val="single"/>
        </w:rPr>
      </w:pPr>
    </w:p>
    <w:p w14:paraId="3334F20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000000"/>
          <w:kern w:val="0"/>
          <w:sz w:val="24"/>
          <w:lang w:val="zh-CN"/>
        </w:rPr>
        <w:t xml:space="preserve"> </w:t>
      </w:r>
      <w:r>
        <w:rPr>
          <w:rFonts w:hint="eastAsia" w:ascii="宋体" w:hAnsi="宋体" w:cs="宋体"/>
          <w:color w:val="1D1B11"/>
          <w:kern w:val="0"/>
          <w:sz w:val="24"/>
          <w:u w:val="single"/>
          <w:lang w:val="zh-CN"/>
        </w:rPr>
        <w:t>供应商</w:t>
      </w:r>
      <w:r>
        <w:rPr>
          <w:rFonts w:hint="eastAsia" w:ascii="宋体" w:hAnsi="宋体" w:eastAsia="宋体" w:cs="宋体"/>
          <w:color w:val="1D1B11"/>
          <w:kern w:val="0"/>
          <w:sz w:val="24"/>
          <w:u w:val="single"/>
          <w:lang w:val="zh-CN"/>
        </w:rPr>
        <w:t>名称）</w:t>
      </w:r>
      <w:r>
        <w:rPr>
          <w:rFonts w:hint="eastAsia" w:ascii="宋体" w:hAnsi="宋体" w:eastAsia="宋体" w:cs="宋体"/>
          <w:color w:val="1D1B11"/>
          <w:kern w:val="0"/>
          <w:sz w:val="24"/>
          <w:lang w:val="zh-CN"/>
        </w:rPr>
        <w:t>系中华人民共和国合法企业，法定地址</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w:t>
      </w:r>
    </w:p>
    <w:p w14:paraId="7C8D7B1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rPr>
        <w:t xml:space="preserve"> </w:t>
      </w:r>
      <w:r>
        <w:rPr>
          <w:rFonts w:hint="eastAsia" w:ascii="宋体" w:hAnsi="宋体" w:eastAsia="宋体" w:cs="宋体"/>
          <w:color w:val="1D1B11"/>
          <w:kern w:val="0"/>
          <w:sz w:val="24"/>
          <w:u w:val="single"/>
          <w:lang w:val="zh-CN"/>
        </w:rPr>
        <w:t>（法定代表人姓名）</w:t>
      </w:r>
      <w:r>
        <w:rPr>
          <w:rFonts w:hint="eastAsia" w:ascii="宋体" w:hAnsi="宋体" w:eastAsia="宋体" w:cs="宋体"/>
          <w:color w:val="1D1B11"/>
          <w:kern w:val="0"/>
          <w:sz w:val="24"/>
          <w:lang w:val="zh-CN"/>
        </w:rPr>
        <w:t>特授权</w:t>
      </w:r>
      <w:r>
        <w:rPr>
          <w:rFonts w:hint="eastAsia" w:ascii="宋体" w:hAnsi="宋体" w:eastAsia="宋体" w:cs="宋体"/>
          <w:color w:val="1D1B11"/>
          <w:kern w:val="0"/>
          <w:sz w:val="24"/>
          <w:u w:val="single"/>
          <w:lang w:val="zh-CN"/>
        </w:rPr>
        <w:t>（委托代理人姓名）</w:t>
      </w:r>
      <w:r>
        <w:rPr>
          <w:rFonts w:hint="eastAsia" w:ascii="宋体" w:hAnsi="宋体" w:eastAsia="宋体" w:cs="宋体"/>
          <w:color w:val="1D1B11"/>
          <w:kern w:val="0"/>
          <w:sz w:val="24"/>
          <w:lang w:val="zh-CN"/>
        </w:rPr>
        <w:t>代表我单位全权办理</w:t>
      </w:r>
    </w:p>
    <w:p w14:paraId="76531D3E">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项目的投标、答疑等具体工作，并签署全部有关的文件、资料。</w:t>
      </w:r>
    </w:p>
    <w:p w14:paraId="364BBA57">
      <w:pPr>
        <w:autoSpaceDE w:val="0"/>
        <w:autoSpaceDN w:val="0"/>
        <w:spacing w:line="360" w:lineRule="auto"/>
        <w:ind w:firstLine="480" w:firstLineChars="200"/>
        <w:rPr>
          <w:rFonts w:hint="eastAsia" w:ascii="宋体" w:hAnsi="宋体" w:eastAsia="宋体" w:cs="宋体"/>
          <w:color w:val="1D1B11"/>
          <w:kern w:val="0"/>
          <w:sz w:val="24"/>
          <w:lang w:val="zh-CN"/>
        </w:rPr>
      </w:pPr>
      <w:r>
        <w:rPr>
          <w:rFonts w:hint="eastAsia" w:ascii="宋体" w:hAnsi="宋体" w:eastAsia="宋体" w:cs="宋体"/>
          <w:sz w:val="24"/>
          <w:szCs w:val="24"/>
          <w:lang w:val="zh-CN"/>
        </w:rPr>
        <w:t>授权期限：自</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日起至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日止（授权期限必须满足投标有效期的要求）</w:t>
      </w:r>
      <w:r>
        <w:rPr>
          <w:rFonts w:ascii="Arial" w:hAnsi="Arial" w:eastAsia="仿宋" w:cs="Arial"/>
          <w:sz w:val="24"/>
          <w:szCs w:val="24"/>
          <w:lang w:val="zh-CN"/>
        </w:rPr>
        <w:t>。</w:t>
      </w:r>
    </w:p>
    <w:p w14:paraId="6B30060C">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我单位对被授权人的签名负全部责任。</w:t>
      </w:r>
    </w:p>
    <w:p w14:paraId="0848D803">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被授权人联系电话：</w:t>
      </w:r>
    </w:p>
    <w:p w14:paraId="26EF57AF">
      <w:pPr>
        <w:autoSpaceDE w:val="0"/>
        <w:autoSpaceDN w:val="0"/>
        <w:spacing w:line="360" w:lineRule="auto"/>
        <w:ind w:firstLine="480" w:firstLineChars="200"/>
        <w:rPr>
          <w:rFonts w:hint="eastAsia" w:ascii="宋体" w:hAnsi="宋体" w:eastAsia="宋体" w:cs="宋体"/>
          <w:color w:val="1D1B11"/>
          <w:kern w:val="0"/>
          <w:sz w:val="24"/>
          <w:u w:val="none"/>
          <w:lang w:val="zh-CN"/>
        </w:rPr>
      </w:pPr>
      <w:r>
        <w:rPr>
          <w:rFonts w:hint="eastAsia" w:ascii="宋体" w:hAnsi="宋体" w:eastAsia="宋体" w:cs="宋体"/>
          <w:color w:val="1D1B11"/>
          <w:kern w:val="0"/>
          <w:sz w:val="24"/>
          <w:lang w:val="zh-CN"/>
        </w:rPr>
        <w:t>被授权人（委托代理人）签字：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u w:val="none"/>
          <w:lang w:val="zh-CN"/>
        </w:rPr>
        <w:t>）；</w:t>
      </w:r>
    </w:p>
    <w:p w14:paraId="1E881ACE">
      <w:pPr>
        <w:autoSpaceDE w:val="0"/>
        <w:autoSpaceDN w:val="0"/>
        <w:spacing w:line="360" w:lineRule="auto"/>
        <w:ind w:firstLine="480" w:firstLineChars="200"/>
        <w:rPr>
          <w:rFonts w:ascii="宋体" w:hAnsi="宋体" w:eastAsia="宋体" w:cs="宋体"/>
          <w:color w:val="1D1B11"/>
          <w:kern w:val="0"/>
          <w:sz w:val="24"/>
          <w:u w:val="single"/>
          <w:lang w:val="zh-CN"/>
        </w:rPr>
      </w:pPr>
      <w:r>
        <w:rPr>
          <w:rFonts w:hint="eastAsia" w:ascii="宋体" w:hAnsi="宋体" w:eastAsia="宋体" w:cs="宋体"/>
          <w:color w:val="1D1B11"/>
          <w:kern w:val="0"/>
          <w:sz w:val="24"/>
          <w:lang w:val="zh-CN"/>
        </w:rPr>
        <w:t>授权人（法定代表人）签字：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u w:val="single"/>
          <w:lang w:val="zh-CN"/>
        </w:rPr>
        <w:t xml:space="preserve">       </w:t>
      </w:r>
    </w:p>
    <w:p w14:paraId="28A487BC">
      <w:pPr>
        <w:autoSpaceDE w:val="0"/>
        <w:autoSpaceDN w:val="0"/>
        <w:spacing w:line="360" w:lineRule="auto"/>
        <w:ind w:firstLine="480" w:firstLineChars="200"/>
        <w:rPr>
          <w:rFonts w:ascii="宋体" w:hAnsi="宋体" w:eastAsia="宋体" w:cs="宋体"/>
          <w:color w:val="1D1B11"/>
          <w:kern w:val="0"/>
          <w:sz w:val="24"/>
          <w:lang w:val="zh-CN"/>
        </w:rPr>
      </w:pPr>
    </w:p>
    <w:p w14:paraId="0788E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eastAsia="宋体" w:cs="Times New Roman"/>
          <w:kern w:val="0"/>
          <w:sz w:val="24"/>
          <w:szCs w:val="24"/>
          <w:lang w:val="zh-CN" w:eastAsia="zh-CN" w:bidi="ar-SA"/>
        </w:rPr>
      </w:pPr>
    </w:p>
    <w:p w14:paraId="68278167">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附被授权人第二代身份证双面扫描（或复印）件</w:t>
      </w:r>
    </w:p>
    <w:p w14:paraId="3EEE423B">
      <w:pPr>
        <w:spacing w:line="400" w:lineRule="exact"/>
        <w:ind w:left="0" w:leftChars="0" w:firstLine="0" w:firstLineChars="0"/>
        <w:rPr>
          <w:rFonts w:hint="eastAsia" w:ascii="宋体" w:hAnsi="宋体" w:eastAsia="宋体"/>
          <w:sz w:val="24"/>
        </w:rPr>
      </w:pPr>
    </w:p>
    <w:p w14:paraId="74270C54">
      <w:pPr>
        <w:spacing w:line="400" w:lineRule="exact"/>
        <w:ind w:firstLine="480" w:firstLineChars="200"/>
        <w:rPr>
          <w:rFonts w:hint="eastAsia" w:ascii="宋体" w:hAnsi="宋体" w:eastAsia="宋体"/>
          <w:sz w:val="24"/>
        </w:rPr>
      </w:pPr>
    </w:p>
    <w:p w14:paraId="2205ED1E">
      <w:pPr>
        <w:spacing w:line="400" w:lineRule="exact"/>
        <w:ind w:firstLine="0" w:firstLineChars="0"/>
        <w:rPr>
          <w:rFonts w:hint="eastAsia" w:ascii="宋体" w:hAnsi="宋体" w:eastAsia="宋体"/>
          <w:sz w:val="24"/>
        </w:rPr>
      </w:pPr>
    </w:p>
    <w:p w14:paraId="3859382F">
      <w:pPr>
        <w:spacing w:line="400" w:lineRule="exact"/>
        <w:ind w:firstLine="4168" w:firstLineChars="1737"/>
        <w:rPr>
          <w:rFonts w:hint="eastAsia" w:ascii="宋体" w:hAnsi="宋体" w:eastAsia="宋体"/>
          <w:b/>
          <w:sz w:val="24"/>
        </w:rPr>
      </w:pPr>
      <w:r>
        <w:rPr>
          <w:rFonts w:hint="eastAsia" w:ascii="宋体" w:hAnsi="宋体" w:eastAsia="宋体"/>
          <w:sz w:val="24"/>
        </w:rPr>
        <w:t xml:space="preserve">     </w:t>
      </w:r>
      <w:r>
        <w:rPr>
          <w:rFonts w:hint="eastAsia" w:ascii="宋体" w:hAnsi="宋体"/>
          <w:b/>
          <w:sz w:val="24"/>
          <w:lang w:val="en-US" w:eastAsia="zh-CN"/>
        </w:rPr>
        <w:t>供应商</w:t>
      </w:r>
      <w:r>
        <w:rPr>
          <w:rFonts w:hint="eastAsia" w:ascii="宋体" w:hAnsi="宋体" w:eastAsia="宋体"/>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3C7950CB">
      <w:pPr>
        <w:spacing w:line="400" w:lineRule="exact"/>
        <w:ind w:firstLine="4185" w:firstLineChars="1737"/>
        <w:rPr>
          <w:rFonts w:hint="eastAsia" w:ascii="宋体" w:hAnsi="宋体" w:eastAsia="宋体"/>
          <w:b/>
          <w:sz w:val="24"/>
        </w:rPr>
      </w:pPr>
    </w:p>
    <w:p w14:paraId="48DDD4BF">
      <w:pPr>
        <w:spacing w:line="400" w:lineRule="exact"/>
        <w:ind w:firstLine="4185" w:firstLineChars="1737"/>
        <w:rPr>
          <w:rFonts w:hint="eastAsia" w:ascii="Times New Roman" w:hAnsi="Times New Roman" w:eastAsia="宋体"/>
          <w:sz w:val="24"/>
        </w:rPr>
      </w:pPr>
      <w:r>
        <w:rPr>
          <w:rFonts w:hint="eastAsia" w:ascii="宋体" w:hAnsi="宋体" w:eastAsia="宋体"/>
          <w:b/>
          <w:sz w:val="24"/>
        </w:rPr>
        <w:t xml:space="preserve">               年   月  日</w:t>
      </w:r>
    </w:p>
    <w:p w14:paraId="0FD8EC07">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pgNumType w:fmt="decimal"/>
          <w:cols w:space="720" w:num="1"/>
          <w:docGrid w:linePitch="312" w:charSpace="0"/>
        </w:sectPr>
      </w:pPr>
    </w:p>
    <w:p w14:paraId="09688949">
      <w:pPr>
        <w:widowControl/>
        <w:snapToGrid w:val="0"/>
        <w:spacing w:line="360" w:lineRule="auto"/>
        <w:ind w:firstLine="0" w:firstLineChars="0"/>
        <w:outlineLvl w:val="1"/>
        <w:rPr>
          <w:rFonts w:hint="eastAsia" w:ascii="宋体" w:hAnsi="Times New Roman" w:eastAsia="宋体"/>
          <w:b/>
          <w:sz w:val="28"/>
          <w:szCs w:val="28"/>
        </w:rPr>
      </w:pPr>
      <w:bookmarkStart w:id="108" w:name="_Toc1125"/>
      <w:r>
        <w:rPr>
          <w:rFonts w:hint="eastAsia" w:ascii="宋体" w:hAnsi="Times New Roman" w:eastAsia="宋体"/>
          <w:b/>
          <w:sz w:val="28"/>
          <w:szCs w:val="28"/>
        </w:rPr>
        <w:t>附件4：</w:t>
      </w:r>
      <w:r>
        <w:rPr>
          <w:rFonts w:hint="eastAsia" w:ascii="宋体" w:hAnsi="Times New Roman"/>
          <w:b/>
          <w:sz w:val="28"/>
          <w:szCs w:val="28"/>
          <w:lang w:eastAsia="zh-CN"/>
        </w:rPr>
        <w:t>供应商</w:t>
      </w:r>
      <w:r>
        <w:rPr>
          <w:rFonts w:hint="eastAsia" w:ascii="宋体" w:hAnsi="Times New Roman" w:eastAsia="宋体"/>
          <w:b/>
          <w:sz w:val="28"/>
          <w:szCs w:val="28"/>
        </w:rPr>
        <w:t>承诺函</w:t>
      </w:r>
      <w:bookmarkEnd w:id="108"/>
    </w:p>
    <w:p w14:paraId="20F61C0E">
      <w:pPr>
        <w:spacing w:line="400" w:lineRule="exact"/>
        <w:ind w:firstLine="723" w:firstLineChars="200"/>
        <w:jc w:val="center"/>
        <w:rPr>
          <w:rFonts w:hint="eastAsia" w:ascii="宋体" w:hAnsi="宋体" w:eastAsia="宋体"/>
          <w:b/>
          <w:bCs/>
          <w:sz w:val="36"/>
          <w:szCs w:val="36"/>
        </w:rPr>
      </w:pPr>
    </w:p>
    <w:p w14:paraId="52A74249">
      <w:pPr>
        <w:spacing w:line="400" w:lineRule="exact"/>
        <w:ind w:firstLine="3253" w:firstLineChars="900"/>
        <w:rPr>
          <w:rFonts w:hint="eastAsia" w:ascii="宋体" w:hAnsi="宋体" w:eastAsia="宋体"/>
          <w:b/>
          <w:bCs/>
          <w:sz w:val="36"/>
          <w:szCs w:val="36"/>
        </w:rPr>
      </w:pPr>
      <w:r>
        <w:rPr>
          <w:rFonts w:hint="eastAsia" w:ascii="宋体" w:hAnsi="宋体"/>
          <w:b/>
          <w:bCs/>
          <w:sz w:val="36"/>
          <w:szCs w:val="36"/>
          <w:lang w:eastAsia="zh-CN"/>
        </w:rPr>
        <w:t>供应商</w:t>
      </w:r>
      <w:r>
        <w:rPr>
          <w:rFonts w:hint="eastAsia" w:ascii="宋体" w:hAnsi="宋体" w:eastAsia="宋体"/>
          <w:b/>
          <w:bCs/>
          <w:sz w:val="36"/>
          <w:szCs w:val="36"/>
        </w:rPr>
        <w:t>承诺函</w:t>
      </w:r>
    </w:p>
    <w:p w14:paraId="166A27AF">
      <w:pPr>
        <w:spacing w:line="400" w:lineRule="exact"/>
        <w:ind w:firstLine="3253" w:firstLineChars="900"/>
        <w:rPr>
          <w:rFonts w:hint="eastAsia" w:ascii="宋体" w:hAnsi="宋体" w:eastAsia="宋体"/>
          <w:b/>
          <w:bCs/>
          <w:sz w:val="36"/>
          <w:szCs w:val="36"/>
        </w:rPr>
      </w:pPr>
    </w:p>
    <w:p w14:paraId="7701FCE5">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青海中玺工程管理咨询有限公司</w:t>
      </w:r>
    </w:p>
    <w:p w14:paraId="7B1069BD">
      <w:pPr>
        <w:spacing w:line="400" w:lineRule="exact"/>
        <w:ind w:firstLine="480" w:firstLineChars="200"/>
        <w:rPr>
          <w:rFonts w:hint="eastAsia" w:ascii="宋体" w:hAnsi="宋体" w:eastAsia="宋体"/>
          <w:sz w:val="24"/>
        </w:rPr>
      </w:pPr>
    </w:p>
    <w:p w14:paraId="1D46B2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关于贵方20</w:t>
      </w:r>
      <w:r>
        <w:rPr>
          <w:rFonts w:hint="eastAsia" w:ascii="宋体" w:hAnsi="宋体" w:eastAsia="宋体" w:cs="宋体"/>
          <w:color w:val="000000"/>
          <w:kern w:val="0"/>
          <w:sz w:val="24"/>
        </w:rPr>
        <w:t>XX</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u w:val="single"/>
          <w:lang w:val="zh-CN"/>
        </w:rPr>
        <w:t xml:space="preserve">          (项目名称)</w:t>
      </w:r>
      <w:r>
        <w:rPr>
          <w:rFonts w:hint="eastAsia" w:ascii="宋体" w:hAnsi="宋体" w:eastAsia="宋体" w:cs="宋体"/>
          <w:color w:val="000000"/>
          <w:kern w:val="0"/>
          <w:sz w:val="24"/>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名称），在此作如下承诺：</w:t>
      </w:r>
    </w:p>
    <w:p w14:paraId="07E86395">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1.完全理解和接受招标文件的一切规定和要求；</w:t>
      </w:r>
    </w:p>
    <w:p w14:paraId="7DA668C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C2D7B1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 xml:space="preserve"> 3.在整个招标过程中我方若有违规行为，贵方可按招标文件之规定给予处罚，我方完全接受。</w:t>
      </w:r>
    </w:p>
    <w:p w14:paraId="2D71185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4.若中标，本承诺将成为合同不可分割的一部分，与合同具有同等的法律效力。</w:t>
      </w:r>
    </w:p>
    <w:p w14:paraId="020F960F">
      <w:pPr>
        <w:spacing w:line="400" w:lineRule="exact"/>
        <w:ind w:firstLine="480" w:firstLineChars="200"/>
        <w:rPr>
          <w:rFonts w:hint="eastAsia" w:ascii="宋体" w:hAnsi="宋体" w:eastAsia="宋体"/>
          <w:sz w:val="24"/>
        </w:rPr>
      </w:pPr>
    </w:p>
    <w:p w14:paraId="070A370C">
      <w:pPr>
        <w:spacing w:line="400" w:lineRule="exact"/>
        <w:ind w:left="0" w:leftChars="0" w:firstLine="0" w:firstLineChars="0"/>
        <w:rPr>
          <w:rFonts w:hint="eastAsia" w:ascii="宋体" w:hAnsi="宋体" w:eastAsia="宋体"/>
          <w:sz w:val="24"/>
        </w:rPr>
      </w:pPr>
    </w:p>
    <w:p w14:paraId="7341AF21">
      <w:pPr>
        <w:spacing w:line="400" w:lineRule="exact"/>
        <w:ind w:left="0" w:leftChars="0" w:firstLine="0" w:firstLineChars="0"/>
        <w:rPr>
          <w:rFonts w:hint="eastAsia" w:ascii="宋体" w:hAnsi="宋体" w:eastAsia="宋体"/>
          <w:sz w:val="24"/>
        </w:rPr>
      </w:pPr>
    </w:p>
    <w:p w14:paraId="7EAB02BF">
      <w:pPr>
        <w:spacing w:line="400" w:lineRule="exact"/>
        <w:ind w:firstLine="480" w:firstLineChars="200"/>
        <w:rPr>
          <w:rFonts w:hint="eastAsia" w:ascii="宋体" w:hAnsi="宋体" w:eastAsia="宋体"/>
          <w:sz w:val="24"/>
        </w:rPr>
      </w:pPr>
    </w:p>
    <w:p w14:paraId="1D07CFE8">
      <w:pPr>
        <w:spacing w:line="400" w:lineRule="exact"/>
        <w:ind w:firstLine="4787" w:firstLineChars="1987"/>
        <w:rPr>
          <w:rFonts w:hint="eastAsia" w:ascii="宋体" w:hAnsi="宋体" w:eastAsia="宋体"/>
          <w:b/>
          <w:sz w:val="24"/>
        </w:rPr>
      </w:pPr>
      <w:r>
        <w:rPr>
          <w:rFonts w:hint="eastAsia" w:ascii="宋体" w:hAnsi="宋体"/>
          <w:b/>
          <w:sz w:val="24"/>
          <w:lang w:val="en-US" w:eastAsia="zh-CN"/>
        </w:rPr>
        <w:t>供应商</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2123B548">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宋体" w:hAnsi="宋体" w:eastAsia="宋体" w:cs="宋体"/>
          <w:kern w:val="0"/>
          <w:sz w:val="24"/>
          <w:u w:val="single"/>
        </w:rPr>
        <w:t xml:space="preserve">       </w:t>
      </w:r>
      <w:r>
        <w:rPr>
          <w:rFonts w:hint="eastAsia" w:ascii="宋体" w:hAnsi="宋体" w:eastAsia="宋体"/>
          <w:b/>
          <w:sz w:val="24"/>
        </w:rPr>
        <w:t>（签字或盖章）</w:t>
      </w:r>
    </w:p>
    <w:p w14:paraId="00CE56A5">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2C2FE3C3">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pgNumType w:fmt="decimal"/>
          <w:cols w:space="720" w:num="1"/>
          <w:docGrid w:linePitch="312" w:charSpace="0"/>
        </w:sectPr>
      </w:pPr>
    </w:p>
    <w:p w14:paraId="693DA53A">
      <w:pPr>
        <w:widowControl/>
        <w:snapToGrid w:val="0"/>
        <w:spacing w:line="360" w:lineRule="auto"/>
        <w:ind w:firstLine="0" w:firstLineChars="0"/>
        <w:outlineLvl w:val="1"/>
        <w:rPr>
          <w:rFonts w:hint="eastAsia" w:ascii="宋体" w:hAnsi="Times New Roman" w:eastAsia="宋体"/>
          <w:b/>
          <w:sz w:val="28"/>
          <w:szCs w:val="28"/>
        </w:rPr>
      </w:pPr>
      <w:bookmarkStart w:id="109" w:name="_Toc2628"/>
      <w:r>
        <w:rPr>
          <w:rFonts w:hint="eastAsia" w:ascii="宋体" w:hAnsi="Times New Roman" w:eastAsia="宋体"/>
          <w:b/>
          <w:sz w:val="28"/>
          <w:szCs w:val="28"/>
        </w:rPr>
        <w:t>附件</w:t>
      </w:r>
      <w:bookmarkStart w:id="110" w:name="_Toc351475542"/>
      <w:bookmarkStart w:id="111" w:name="_Toc365019584"/>
      <w:bookmarkStart w:id="112" w:name="_Toc376936779"/>
      <w:r>
        <w:rPr>
          <w:rFonts w:hint="eastAsia" w:ascii="宋体" w:hAnsi="Times New Roman" w:eastAsia="宋体"/>
          <w:b/>
          <w:sz w:val="28"/>
          <w:szCs w:val="28"/>
        </w:rPr>
        <w:t>5：</w:t>
      </w:r>
      <w:r>
        <w:rPr>
          <w:rFonts w:hint="eastAsia" w:ascii="宋体" w:hAnsi="Times New Roman"/>
          <w:b/>
          <w:sz w:val="28"/>
          <w:szCs w:val="28"/>
          <w:lang w:eastAsia="zh-CN"/>
        </w:rPr>
        <w:t>供应商</w:t>
      </w:r>
      <w:r>
        <w:rPr>
          <w:rFonts w:hint="eastAsia" w:ascii="宋体" w:hAnsi="Times New Roman" w:eastAsia="宋体"/>
          <w:b/>
          <w:sz w:val="28"/>
          <w:szCs w:val="28"/>
        </w:rPr>
        <w:t>诚信承诺书</w:t>
      </w:r>
      <w:bookmarkEnd w:id="109"/>
      <w:bookmarkEnd w:id="110"/>
      <w:bookmarkEnd w:id="111"/>
      <w:bookmarkEnd w:id="112"/>
    </w:p>
    <w:p w14:paraId="20C3D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E368D66">
      <w:pPr>
        <w:spacing w:line="400" w:lineRule="exact"/>
        <w:ind w:firstLine="2729" w:firstLineChars="755"/>
        <w:rPr>
          <w:rFonts w:hint="eastAsia" w:ascii="宋体" w:hAnsi="宋体" w:eastAsia="宋体"/>
          <w:b/>
          <w:sz w:val="36"/>
          <w:szCs w:val="36"/>
        </w:rPr>
      </w:pPr>
      <w:r>
        <w:rPr>
          <w:rFonts w:hint="eastAsia" w:ascii="宋体" w:hAnsi="宋体"/>
          <w:b/>
          <w:sz w:val="36"/>
          <w:szCs w:val="36"/>
          <w:lang w:eastAsia="zh-CN"/>
        </w:rPr>
        <w:t>供应商</w:t>
      </w:r>
      <w:r>
        <w:rPr>
          <w:rFonts w:hint="eastAsia" w:ascii="宋体" w:hAnsi="宋体" w:eastAsia="宋体"/>
          <w:b/>
          <w:sz w:val="36"/>
          <w:szCs w:val="36"/>
        </w:rPr>
        <w:t>诚信承诺书</w:t>
      </w:r>
    </w:p>
    <w:p w14:paraId="69D59C4F">
      <w:pPr>
        <w:spacing w:line="400" w:lineRule="exact"/>
        <w:ind w:firstLine="2729" w:firstLineChars="755"/>
        <w:rPr>
          <w:rFonts w:hint="eastAsia" w:ascii="宋体" w:hAnsi="宋体" w:eastAsia="宋体"/>
          <w:b/>
          <w:sz w:val="36"/>
          <w:szCs w:val="36"/>
        </w:rPr>
      </w:pPr>
    </w:p>
    <w:p w14:paraId="48974794">
      <w:pPr>
        <w:spacing w:after="120" w:afterLines="50"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青海中玺工程管理咨询有限公司</w:t>
      </w:r>
    </w:p>
    <w:p w14:paraId="55C6AB16">
      <w:pPr>
        <w:spacing w:line="400" w:lineRule="exact"/>
        <w:ind w:firstLine="480" w:firstLineChars="200"/>
        <w:rPr>
          <w:rFonts w:hint="eastAsia" w:ascii="宋体" w:hAnsi="宋体" w:eastAsia="宋体"/>
          <w:sz w:val="24"/>
        </w:rPr>
      </w:pPr>
    </w:p>
    <w:p w14:paraId="2BA06EF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为了诚实、客观、有序地参与青海省政府采购活动，愿就以下内容作出承诺：</w:t>
      </w:r>
    </w:p>
    <w:p w14:paraId="403FE7D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一、自觉遵守各项法律、法规、规章、制度以及社会公德，维护廉洁环境，与同场竞争的其他</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平等参加政府采购活动。</w:t>
      </w:r>
    </w:p>
    <w:p w14:paraId="2F2AF7E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30D58544">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三、尊重参与政府采购活动各相关方的合法行为，接受政府采购活动依法形成的意见、结果。</w:t>
      </w:r>
    </w:p>
    <w:p w14:paraId="05C8E56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四、依法参加政府采购活动，不围标、串标，维护市场秩序，不提供“三无”产品、以次充好。</w:t>
      </w:r>
    </w:p>
    <w:p w14:paraId="326BEF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29B5644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六、认真履行中标人应承担的责任和义务，全面执行采购合同规定的各项内容，保质保量地按时提供采购物品。</w:t>
      </w:r>
    </w:p>
    <w:p w14:paraId="448BA40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若本企业（单位）发生有悖于上述承诺的行为，愿意接受《中华人民共和国政府采购法》和《政府采购法实施条例》中对</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的相关处理。</w:t>
      </w:r>
    </w:p>
    <w:p w14:paraId="2E1F93EE">
      <w:pPr>
        <w:autoSpaceDE w:val="0"/>
        <w:autoSpaceDN w:val="0"/>
        <w:spacing w:line="360" w:lineRule="auto"/>
        <w:ind w:firstLine="480" w:firstLineChars="200"/>
        <w:rPr>
          <w:rFonts w:hint="eastAsia" w:ascii="宋体" w:hAnsi="宋体" w:eastAsia="宋体"/>
          <w:b/>
          <w:sz w:val="24"/>
        </w:rPr>
      </w:pPr>
      <w:r>
        <w:rPr>
          <w:rFonts w:hint="eastAsia" w:ascii="宋体" w:hAnsi="宋体" w:eastAsia="宋体" w:cs="宋体"/>
          <w:color w:val="000000"/>
          <w:kern w:val="0"/>
          <w:sz w:val="24"/>
          <w:lang w:val="zh-CN"/>
        </w:rPr>
        <w:t>本承诺是采购项目投标文件的组成部分。</w:t>
      </w:r>
    </w:p>
    <w:p w14:paraId="5A029736">
      <w:pPr>
        <w:spacing w:line="360" w:lineRule="auto"/>
        <w:ind w:firstLine="3735" w:firstLineChars="1550"/>
        <w:rPr>
          <w:rFonts w:hint="eastAsia" w:ascii="宋体" w:hAnsi="宋体" w:eastAsia="宋体"/>
          <w:b/>
          <w:sz w:val="24"/>
        </w:rPr>
      </w:pPr>
    </w:p>
    <w:p w14:paraId="1E22B408">
      <w:pPr>
        <w:spacing w:line="360" w:lineRule="auto"/>
        <w:ind w:firstLine="3735" w:firstLineChars="1550"/>
        <w:rPr>
          <w:rFonts w:hint="eastAsia" w:ascii="宋体" w:hAnsi="宋体" w:eastAsia="宋体"/>
          <w:b/>
          <w:sz w:val="24"/>
        </w:rPr>
      </w:pPr>
      <w:r>
        <w:rPr>
          <w:rFonts w:hint="eastAsia" w:ascii="宋体" w:hAnsi="宋体"/>
          <w:b/>
          <w:sz w:val="24"/>
          <w:lang w:val="en-US" w:eastAsia="zh-CN"/>
        </w:rPr>
        <w:t>供应商</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64B2EE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3B344EF">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09FF09F8">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pgNumType w:fmt="decimal"/>
          <w:cols w:space="720" w:num="1"/>
          <w:docGrid w:linePitch="312" w:charSpace="0"/>
        </w:sectPr>
      </w:pPr>
    </w:p>
    <w:p w14:paraId="6005EA29">
      <w:pPr>
        <w:widowControl/>
        <w:snapToGrid w:val="0"/>
        <w:spacing w:line="360" w:lineRule="auto"/>
        <w:ind w:firstLine="0" w:firstLineChars="0"/>
        <w:outlineLvl w:val="1"/>
        <w:rPr>
          <w:rFonts w:hint="default" w:ascii="宋体" w:hAnsi="Times New Roman" w:eastAsia="宋体"/>
          <w:b/>
          <w:sz w:val="28"/>
          <w:szCs w:val="28"/>
          <w:lang w:val="en-US" w:eastAsia="zh-CN"/>
        </w:rPr>
      </w:pPr>
      <w:bookmarkStart w:id="113" w:name="_Toc23167"/>
      <w:r>
        <w:rPr>
          <w:rFonts w:hint="eastAsia" w:ascii="宋体" w:hAnsi="Times New Roman" w:eastAsia="宋体"/>
          <w:b/>
          <w:sz w:val="28"/>
          <w:szCs w:val="28"/>
        </w:rPr>
        <w:t>附件6：资格证明文件</w:t>
      </w:r>
      <w:bookmarkEnd w:id="113"/>
    </w:p>
    <w:p w14:paraId="2915607A">
      <w:pPr>
        <w:spacing w:line="400" w:lineRule="exact"/>
        <w:ind w:firstLine="3090" w:firstLineChars="855"/>
        <w:rPr>
          <w:rFonts w:hint="eastAsia" w:ascii="宋体" w:hAnsi="宋体" w:eastAsia="宋体"/>
          <w:b/>
          <w:sz w:val="36"/>
          <w:szCs w:val="36"/>
        </w:rPr>
      </w:pPr>
      <w:r>
        <w:rPr>
          <w:rFonts w:hint="eastAsia" w:ascii="宋体" w:hAnsi="宋体"/>
          <w:b/>
          <w:sz w:val="36"/>
          <w:szCs w:val="36"/>
          <w:lang w:eastAsia="zh-CN"/>
        </w:rPr>
        <w:t>供应商</w:t>
      </w:r>
      <w:r>
        <w:rPr>
          <w:rFonts w:hint="eastAsia" w:ascii="宋体" w:hAnsi="宋体" w:eastAsia="宋体"/>
          <w:b/>
          <w:sz w:val="36"/>
          <w:szCs w:val="36"/>
        </w:rPr>
        <w:t>资格证明文件</w:t>
      </w:r>
    </w:p>
    <w:p w14:paraId="7A64644D">
      <w:pPr>
        <w:spacing w:line="400" w:lineRule="exact"/>
        <w:ind w:firstLine="480" w:firstLineChars="200"/>
        <w:rPr>
          <w:rFonts w:hint="eastAsia" w:ascii="宋体" w:hAnsi="宋体" w:eastAsia="宋体"/>
          <w:sz w:val="24"/>
        </w:rPr>
      </w:pPr>
    </w:p>
    <w:p w14:paraId="022D038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资格证明材料包括：</w:t>
      </w:r>
    </w:p>
    <w:p w14:paraId="10BE031E">
      <w:pPr>
        <w:numPr>
          <w:ilvl w:val="0"/>
          <w:numId w:val="3"/>
        </w:num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eastAsia="zh-CN"/>
        </w:rPr>
        <w:t>供应商</w:t>
      </w:r>
      <w:r>
        <w:rPr>
          <w:rFonts w:hint="eastAsia" w:ascii="宋体" w:hAnsi="宋体" w:eastAsia="宋体" w:cs="宋体"/>
          <w:color w:val="000000"/>
          <w:sz w:val="24"/>
        </w:rPr>
        <w:t>的营业执照；</w:t>
      </w:r>
    </w:p>
    <w:p w14:paraId="7AD30E5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（2）招标文件规定的有关资格证书、许可证书、认证等；</w:t>
      </w:r>
    </w:p>
    <w:p w14:paraId="19141E0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（3）投标企业简介及获得相关证书证明文件；</w:t>
      </w:r>
    </w:p>
    <w:p w14:paraId="6CB76B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cs="宋体"/>
          <w:color w:val="000000"/>
          <w:sz w:val="24"/>
          <w:lang w:eastAsia="zh-CN"/>
        </w:rPr>
        <w:t>供应商</w:t>
      </w:r>
      <w:r>
        <w:rPr>
          <w:rFonts w:hint="eastAsia" w:ascii="宋体" w:hAnsi="宋体" w:eastAsia="宋体" w:cs="宋体"/>
          <w:color w:val="000000"/>
          <w:sz w:val="24"/>
        </w:rPr>
        <w:t>认为有必要提供的其他资格证明文件。</w:t>
      </w:r>
    </w:p>
    <w:p w14:paraId="31BDDCCD">
      <w:pPr>
        <w:autoSpaceDE w:val="0"/>
        <w:autoSpaceDN w:val="0"/>
        <w:spacing w:line="360" w:lineRule="auto"/>
        <w:ind w:firstLine="600" w:firstLineChars="2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如果是非法人资格的</w:t>
      </w:r>
      <w:r>
        <w:rPr>
          <w:rFonts w:hint="eastAsia" w:ascii="宋体" w:hAnsi="宋体" w:cs="宋体"/>
          <w:color w:val="000000"/>
          <w:kern w:val="0"/>
          <w:sz w:val="24"/>
          <w:lang w:val="zh-CN"/>
        </w:rPr>
        <w:t>供应商</w:t>
      </w:r>
      <w:r>
        <w:rPr>
          <w:rFonts w:hint="eastAsia" w:ascii="宋体" w:hAnsi="宋体" w:eastAsia="宋体" w:cs="宋体"/>
          <w:color w:val="000000"/>
          <w:kern w:val="0"/>
          <w:sz w:val="24"/>
          <w:lang w:val="zh-CN"/>
        </w:rPr>
        <w:t>，须提供身份证明。</w:t>
      </w:r>
    </w:p>
    <w:p w14:paraId="43AD176C">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pgNumType w:fmt="decimal"/>
          <w:cols w:space="720" w:num="1"/>
          <w:docGrid w:linePitch="312" w:charSpace="0"/>
        </w:sectPr>
      </w:pPr>
    </w:p>
    <w:p w14:paraId="540292EB">
      <w:pPr>
        <w:widowControl/>
        <w:snapToGrid w:val="0"/>
        <w:spacing w:line="360" w:lineRule="auto"/>
        <w:ind w:firstLine="0" w:firstLineChars="0"/>
        <w:outlineLvl w:val="1"/>
        <w:rPr>
          <w:rFonts w:hint="eastAsia" w:ascii="宋体" w:hAnsi="Times New Roman" w:eastAsia="宋体"/>
          <w:b/>
          <w:sz w:val="28"/>
          <w:szCs w:val="28"/>
        </w:rPr>
      </w:pPr>
      <w:bookmarkStart w:id="114" w:name="_Toc11259"/>
      <w:r>
        <w:rPr>
          <w:rFonts w:hint="eastAsia" w:ascii="宋体" w:hAnsi="Times New Roman" w:eastAsia="宋体"/>
          <w:b/>
          <w:sz w:val="28"/>
          <w:szCs w:val="28"/>
        </w:rPr>
        <w:t>附件7：财务状况、缴纳税收和社会保障资金证明</w:t>
      </w:r>
      <w:bookmarkEnd w:id="114"/>
    </w:p>
    <w:p w14:paraId="4618B9D9">
      <w:pPr>
        <w:autoSpaceDE w:val="0"/>
        <w:autoSpaceDN w:val="0"/>
        <w:adjustRightInd w:val="0"/>
        <w:spacing w:line="400" w:lineRule="exact"/>
        <w:ind w:firstLine="904" w:firstLineChars="250"/>
        <w:jc w:val="center"/>
        <w:rPr>
          <w:rFonts w:hint="eastAsia" w:ascii="宋体" w:hAnsi="宋体" w:eastAsia="宋体"/>
          <w:b/>
          <w:sz w:val="36"/>
          <w:szCs w:val="36"/>
        </w:rPr>
      </w:pPr>
    </w:p>
    <w:p w14:paraId="7D6EEB06">
      <w:pPr>
        <w:autoSpaceDE w:val="0"/>
        <w:autoSpaceDN w:val="0"/>
        <w:adjustRightInd w:val="0"/>
        <w:spacing w:line="400" w:lineRule="exact"/>
        <w:ind w:firstLine="904" w:firstLineChars="250"/>
        <w:rPr>
          <w:rFonts w:hint="eastAsia" w:ascii="宋体" w:hAnsi="宋体" w:eastAsia="宋体"/>
          <w:b/>
          <w:sz w:val="36"/>
          <w:szCs w:val="36"/>
        </w:rPr>
      </w:pPr>
      <w:r>
        <w:rPr>
          <w:rFonts w:hint="eastAsia" w:ascii="宋体" w:hAnsi="宋体" w:eastAsia="宋体"/>
          <w:b/>
          <w:sz w:val="36"/>
          <w:szCs w:val="36"/>
        </w:rPr>
        <w:t>财务状况、缴纳税收和社会保障资金证明</w:t>
      </w:r>
    </w:p>
    <w:p w14:paraId="7E0EFA20">
      <w:pPr>
        <w:autoSpaceDE w:val="0"/>
        <w:autoSpaceDN w:val="0"/>
        <w:adjustRightInd w:val="0"/>
        <w:spacing w:line="360" w:lineRule="auto"/>
        <w:ind w:firstLine="904" w:firstLineChars="250"/>
        <w:jc w:val="center"/>
        <w:rPr>
          <w:rFonts w:hint="eastAsia" w:ascii="宋体" w:hAnsi="宋体" w:eastAsia="宋体"/>
          <w:b/>
          <w:sz w:val="36"/>
          <w:szCs w:val="36"/>
        </w:rPr>
      </w:pPr>
    </w:p>
    <w:p w14:paraId="3B942B35">
      <w:pPr>
        <w:autoSpaceDE w:val="0"/>
        <w:autoSpaceDN w:val="0"/>
        <w:adjustRightInd w:val="0"/>
        <w:spacing w:line="360" w:lineRule="auto"/>
        <w:ind w:firstLine="600" w:firstLineChars="250"/>
        <w:jc w:val="left"/>
        <w:rPr>
          <w:rFonts w:hint="eastAsia" w:ascii="宋体" w:hAnsi="宋体" w:eastAsia="宋体"/>
          <w:sz w:val="24"/>
        </w:rPr>
      </w:pPr>
      <w:r>
        <w:rPr>
          <w:rFonts w:hint="eastAsia" w:ascii="宋体" w:hAnsi="宋体" w:eastAsia="宋体"/>
          <w:sz w:val="24"/>
        </w:rPr>
        <w:t>按照《政府采购法》第22条规定提供以下相关材料。</w:t>
      </w:r>
    </w:p>
    <w:p w14:paraId="1CD569C8">
      <w:pPr>
        <w:autoSpaceDE w:val="0"/>
        <w:autoSpaceDN w:val="0"/>
        <w:adjustRightInd w:val="0"/>
        <w:spacing w:line="360" w:lineRule="auto"/>
        <w:ind w:firstLine="600" w:firstLineChars="250"/>
        <w:jc w:val="left"/>
        <w:rPr>
          <w:rFonts w:hint="eastAsia" w:ascii="宋体" w:hAnsi="宋体" w:eastAsia="宋体" w:cs="Times New Roman"/>
          <w:sz w:val="24"/>
          <w:lang w:val="zh-CN"/>
        </w:rPr>
      </w:pPr>
      <w:bookmarkStart w:id="115" w:name="_Toc31216"/>
      <w:r>
        <w:rPr>
          <w:rFonts w:hint="eastAsia" w:ascii="宋体" w:hAnsi="宋体" w:eastAsia="宋体" w:cs="Times New Roman"/>
          <w:sz w:val="24"/>
          <w:lang w:val="zh-CN"/>
        </w:rPr>
        <w:t>投标人是法人的，提供基本开户银行近三个月内出具的资信证明（同时提供基本存款账户开户许可证或基本账户信息）或2024年度经第三方审计的财务状况报告，包括资产负债表、现金流量表、利润表和财务（会计）报表附注。投标人是其他组织和自然人，没有经审计的财务报告，可以提供基本开户银行出具的资信证明（同时提供基本存款账户开户许可证/基本账户信息）</w:t>
      </w:r>
    </w:p>
    <w:p w14:paraId="172D3377">
      <w:pPr>
        <w:autoSpaceDE w:val="0"/>
        <w:autoSpaceDN w:val="0"/>
        <w:adjustRightInd w:val="0"/>
        <w:spacing w:line="360" w:lineRule="auto"/>
        <w:ind w:firstLine="600" w:firstLineChars="250"/>
        <w:jc w:val="left"/>
        <w:rPr>
          <w:rFonts w:hint="eastAsia" w:ascii="宋体" w:hAnsi="宋体" w:eastAsia="宋体" w:cs="Times New Roman"/>
          <w:sz w:val="24"/>
          <w:lang w:val="zh-CN"/>
        </w:rPr>
      </w:pPr>
      <w:r>
        <w:rPr>
          <w:rFonts w:hint="eastAsia" w:ascii="宋体" w:hAnsi="宋体" w:eastAsia="宋体" w:cs="Times New Roman"/>
          <w:sz w:val="24"/>
          <w:lang w:val="zh-CN"/>
        </w:rPr>
        <w:t>近半年内任意一个月的依法缴纳税收（免税证明或无欠税证明或企业零申报均认可）和近半年内任意一个月的社会保障资金记录的证明材料；依法免税或不需要缴纳社会保障资金的投标人须提供相应文件证明其依法免税或不需要缴纳社会保障资金。投标人为个体工商户等其他组织和自然人的，提供新农合或者相应人员的社保缴纳证明。</w:t>
      </w:r>
    </w:p>
    <w:p w14:paraId="387C78D7">
      <w:pPr>
        <w:autoSpaceDE w:val="0"/>
        <w:autoSpaceDN w:val="0"/>
        <w:adjustRightInd w:val="0"/>
        <w:spacing w:line="360" w:lineRule="auto"/>
        <w:ind w:firstLine="600" w:firstLineChars="250"/>
        <w:jc w:val="left"/>
        <w:rPr>
          <w:rFonts w:hint="eastAsia" w:ascii="宋体" w:hAnsi="宋体" w:eastAsia="宋体" w:cs="Times New Roman"/>
          <w:sz w:val="24"/>
          <w:lang w:val="zh-CN"/>
        </w:rPr>
      </w:pPr>
      <w:r>
        <w:rPr>
          <w:rFonts w:hint="eastAsia" w:ascii="宋体" w:hAnsi="宋体" w:eastAsia="宋体" w:cs="Times New Roman"/>
          <w:sz w:val="24"/>
          <w:lang w:val="zh-CN"/>
        </w:rPr>
        <w:t>新成立的投标人无第三方审计的财务状况报告的，提供基本开户银行近三个月资信证明或验资报告。</w:t>
      </w:r>
    </w:p>
    <w:p w14:paraId="0D7BBC9D">
      <w:pPr>
        <w:widowControl/>
        <w:snapToGrid w:val="0"/>
        <w:spacing w:line="360" w:lineRule="auto"/>
        <w:ind w:firstLine="0" w:firstLineChars="0"/>
        <w:outlineLvl w:val="1"/>
        <w:rPr>
          <w:rFonts w:hint="eastAsia" w:ascii="宋体" w:hAnsi="Times New Roman" w:eastAsia="宋体"/>
          <w:b/>
          <w:sz w:val="28"/>
          <w:szCs w:val="28"/>
        </w:rPr>
      </w:pPr>
    </w:p>
    <w:p w14:paraId="2B36E8CF">
      <w:pPr>
        <w:widowControl/>
        <w:snapToGrid w:val="0"/>
        <w:spacing w:line="360" w:lineRule="auto"/>
        <w:ind w:firstLine="0" w:firstLineChars="0"/>
        <w:outlineLvl w:val="1"/>
        <w:rPr>
          <w:rFonts w:hint="eastAsia" w:ascii="宋体" w:hAnsi="Times New Roman" w:eastAsia="宋体"/>
          <w:b/>
          <w:sz w:val="28"/>
          <w:szCs w:val="28"/>
        </w:rPr>
      </w:pPr>
    </w:p>
    <w:p w14:paraId="2A6B216F">
      <w:pPr>
        <w:widowControl/>
        <w:snapToGrid w:val="0"/>
        <w:spacing w:line="360" w:lineRule="auto"/>
        <w:ind w:firstLine="0" w:firstLineChars="0"/>
        <w:outlineLvl w:val="1"/>
        <w:rPr>
          <w:rFonts w:hint="eastAsia" w:ascii="宋体" w:hAnsi="Times New Roman" w:eastAsia="宋体"/>
          <w:b/>
          <w:sz w:val="28"/>
          <w:szCs w:val="28"/>
        </w:rPr>
      </w:pPr>
    </w:p>
    <w:p w14:paraId="24D0BFF8">
      <w:pPr>
        <w:widowControl/>
        <w:snapToGrid w:val="0"/>
        <w:spacing w:line="360" w:lineRule="auto"/>
        <w:ind w:firstLine="0" w:firstLineChars="0"/>
        <w:outlineLvl w:val="1"/>
        <w:rPr>
          <w:rFonts w:hint="eastAsia" w:ascii="宋体" w:hAnsi="Times New Roman" w:eastAsia="宋体"/>
          <w:b/>
          <w:sz w:val="28"/>
          <w:szCs w:val="28"/>
        </w:rPr>
      </w:pPr>
    </w:p>
    <w:p w14:paraId="167E6AB1">
      <w:pPr>
        <w:widowControl/>
        <w:snapToGrid w:val="0"/>
        <w:spacing w:line="360" w:lineRule="auto"/>
        <w:ind w:firstLine="0" w:firstLineChars="0"/>
        <w:outlineLvl w:val="1"/>
        <w:rPr>
          <w:rFonts w:hint="eastAsia" w:ascii="宋体" w:hAnsi="Times New Roman" w:eastAsia="宋体"/>
          <w:b/>
          <w:sz w:val="28"/>
          <w:szCs w:val="28"/>
        </w:rPr>
      </w:pPr>
    </w:p>
    <w:p w14:paraId="3578CD12">
      <w:pPr>
        <w:widowControl/>
        <w:snapToGrid w:val="0"/>
        <w:spacing w:line="360" w:lineRule="auto"/>
        <w:ind w:firstLine="0" w:firstLineChars="0"/>
        <w:outlineLvl w:val="1"/>
        <w:rPr>
          <w:rFonts w:hint="eastAsia" w:ascii="宋体" w:hAnsi="Times New Roman" w:eastAsia="宋体"/>
          <w:b/>
          <w:sz w:val="28"/>
          <w:szCs w:val="28"/>
        </w:rPr>
      </w:pPr>
    </w:p>
    <w:p w14:paraId="78AB992F">
      <w:pPr>
        <w:widowControl/>
        <w:snapToGrid w:val="0"/>
        <w:spacing w:line="360" w:lineRule="auto"/>
        <w:ind w:firstLine="0" w:firstLineChars="0"/>
        <w:outlineLvl w:val="1"/>
        <w:rPr>
          <w:rFonts w:hint="eastAsia" w:ascii="宋体" w:hAnsi="Times New Roman" w:eastAsia="宋体"/>
          <w:b/>
          <w:sz w:val="28"/>
          <w:szCs w:val="28"/>
        </w:rPr>
      </w:pPr>
    </w:p>
    <w:p w14:paraId="0E4AA330">
      <w:pPr>
        <w:widowControl/>
        <w:snapToGrid w:val="0"/>
        <w:spacing w:line="360" w:lineRule="auto"/>
        <w:ind w:firstLine="0" w:firstLineChars="0"/>
        <w:outlineLvl w:val="1"/>
        <w:rPr>
          <w:rFonts w:hint="eastAsia" w:ascii="宋体" w:hAnsi="Times New Roman" w:eastAsia="宋体"/>
          <w:b/>
          <w:sz w:val="28"/>
          <w:szCs w:val="28"/>
        </w:rPr>
      </w:pPr>
    </w:p>
    <w:p w14:paraId="4B9FAE6B">
      <w:pPr>
        <w:widowControl/>
        <w:snapToGrid w:val="0"/>
        <w:spacing w:line="360" w:lineRule="auto"/>
        <w:ind w:firstLine="0" w:firstLineChars="0"/>
        <w:outlineLvl w:val="1"/>
        <w:rPr>
          <w:rFonts w:hint="eastAsia" w:ascii="宋体" w:hAnsi="Times New Roman" w:eastAsia="宋体"/>
          <w:b/>
          <w:sz w:val="28"/>
          <w:szCs w:val="28"/>
        </w:rPr>
      </w:pPr>
    </w:p>
    <w:p w14:paraId="30E52BE8">
      <w:pPr>
        <w:widowControl/>
        <w:snapToGrid w:val="0"/>
        <w:spacing w:line="360" w:lineRule="auto"/>
        <w:ind w:firstLine="0" w:firstLineChars="0"/>
        <w:outlineLvl w:val="1"/>
        <w:rPr>
          <w:rFonts w:hint="eastAsia" w:ascii="宋体" w:hAnsi="Times New Roman" w:eastAsia="宋体"/>
          <w:b/>
          <w:sz w:val="28"/>
          <w:szCs w:val="28"/>
        </w:rPr>
      </w:pPr>
    </w:p>
    <w:p w14:paraId="1DA77ED5">
      <w:pPr>
        <w:widowControl/>
        <w:snapToGrid w:val="0"/>
        <w:spacing w:line="360" w:lineRule="auto"/>
        <w:ind w:firstLine="0" w:firstLineChars="0"/>
        <w:outlineLvl w:val="1"/>
        <w:rPr>
          <w:rFonts w:hint="eastAsia" w:ascii="宋体" w:hAnsi="Times New Roman" w:eastAsia="宋体"/>
          <w:b/>
          <w:sz w:val="28"/>
          <w:szCs w:val="28"/>
        </w:rPr>
      </w:pPr>
    </w:p>
    <w:p w14:paraId="0705C298">
      <w:pPr>
        <w:widowControl/>
        <w:snapToGrid w:val="0"/>
        <w:spacing w:line="360" w:lineRule="auto"/>
        <w:ind w:firstLine="0" w:firstLineChars="0"/>
        <w:outlineLvl w:val="1"/>
        <w:rPr>
          <w:rFonts w:hint="eastAsia" w:ascii="宋体" w:hAnsi="Times New Roman" w:eastAsia="宋体"/>
          <w:b/>
          <w:sz w:val="28"/>
          <w:szCs w:val="28"/>
        </w:rPr>
      </w:pPr>
      <w:r>
        <w:rPr>
          <w:rFonts w:hint="eastAsia" w:ascii="宋体" w:hAnsi="Times New Roman" w:eastAsia="宋体"/>
          <w:b/>
          <w:sz w:val="28"/>
          <w:szCs w:val="28"/>
        </w:rPr>
        <w:t>附件8：具备履行合同所必需的设备和专业技术能力的证明材料</w:t>
      </w:r>
      <w:bookmarkEnd w:id="115"/>
    </w:p>
    <w:p w14:paraId="4860B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17453073">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具备履行合同所必需的专业技术能力的</w:t>
      </w:r>
    </w:p>
    <w:p w14:paraId="544B574D">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证明材料</w:t>
      </w:r>
    </w:p>
    <w:p w14:paraId="5300E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F05076B">
      <w:pPr>
        <w:numPr>
          <w:ilvl w:val="0"/>
          <w:numId w:val="0"/>
        </w:numPr>
        <w:spacing w:line="460" w:lineRule="exact"/>
        <w:ind w:firstLine="480" w:firstLineChars="200"/>
        <w:rPr>
          <w:rFonts w:hint="eastAsia" w:ascii="宋体" w:hAnsi="宋体" w:eastAsia="宋体" w:cs="Arial"/>
          <w:sz w:val="24"/>
          <w:szCs w:val="20"/>
          <w:highlight w:val="none"/>
          <w:lang w:eastAsia="zh-CN"/>
        </w:rPr>
      </w:pPr>
      <w:bookmarkStart w:id="116" w:name="_Toc28170"/>
      <w:r>
        <w:rPr>
          <w:rFonts w:hint="eastAsia" w:ascii="宋体" w:hAnsi="宋体" w:eastAsia="宋体" w:cs="Arial"/>
          <w:sz w:val="24"/>
          <w:szCs w:val="20"/>
          <w:highlight w:val="none"/>
          <w:lang w:eastAsia="zh-CN"/>
        </w:rPr>
        <w:t>为保证本项目合同的顺利履行，供应商必须具备履行合同所必需的专业技术能力的证明。（提供承诺函</w:t>
      </w:r>
      <w:r>
        <w:rPr>
          <w:rFonts w:hint="eastAsia" w:ascii="宋体" w:hAnsi="宋体" w:cs="Arial"/>
          <w:sz w:val="24"/>
          <w:szCs w:val="20"/>
          <w:highlight w:val="none"/>
          <w:lang w:eastAsia="zh-CN"/>
        </w:rPr>
        <w:t>，</w:t>
      </w:r>
      <w:r>
        <w:rPr>
          <w:rFonts w:hint="eastAsia" w:ascii="宋体" w:hAnsi="宋体" w:cs="Arial"/>
          <w:sz w:val="24"/>
          <w:szCs w:val="20"/>
          <w:highlight w:val="none"/>
          <w:lang w:val="en-US" w:eastAsia="zh-CN"/>
        </w:rPr>
        <w:t>格式自拟</w:t>
      </w:r>
      <w:r>
        <w:rPr>
          <w:rFonts w:hint="eastAsia" w:ascii="宋体" w:hAnsi="宋体" w:eastAsia="宋体" w:cs="Arial"/>
          <w:sz w:val="24"/>
          <w:szCs w:val="20"/>
          <w:highlight w:val="none"/>
          <w:lang w:eastAsia="zh-CN"/>
        </w:rPr>
        <w:t>）</w:t>
      </w:r>
    </w:p>
    <w:p w14:paraId="0CED449F">
      <w:pPr>
        <w:rPr>
          <w:rFonts w:hint="eastAsia" w:ascii="宋体" w:hAnsi="Times New Roman" w:eastAsia="宋体"/>
          <w:b/>
          <w:sz w:val="28"/>
          <w:szCs w:val="28"/>
          <w:lang w:val="en-US" w:eastAsia="zh-CN"/>
        </w:rPr>
      </w:pPr>
      <w:r>
        <w:rPr>
          <w:rFonts w:hint="eastAsia" w:ascii="宋体" w:hAnsi="Times New Roman" w:eastAsia="宋体"/>
          <w:b/>
          <w:sz w:val="28"/>
          <w:szCs w:val="28"/>
          <w:lang w:val="en-US" w:eastAsia="zh-CN"/>
        </w:rPr>
        <w:br w:type="page"/>
      </w:r>
    </w:p>
    <w:p w14:paraId="5BA60916">
      <w:pPr>
        <w:widowControl/>
        <w:snapToGrid w:val="0"/>
        <w:spacing w:line="360" w:lineRule="auto"/>
        <w:ind w:firstLine="0" w:firstLineChars="0"/>
        <w:outlineLvl w:val="1"/>
        <w:rPr>
          <w:rFonts w:hint="eastAsia" w:ascii="宋体" w:hAnsi="Times New Roman" w:eastAsia="宋体"/>
          <w:b/>
          <w:sz w:val="28"/>
          <w:szCs w:val="28"/>
        </w:rPr>
      </w:pPr>
      <w:r>
        <w:rPr>
          <w:rFonts w:hint="eastAsia" w:ascii="宋体" w:hAnsi="Times New Roman" w:eastAsia="宋体"/>
          <w:b/>
          <w:sz w:val="28"/>
          <w:szCs w:val="28"/>
          <w:lang w:val="en-US" w:eastAsia="zh-CN"/>
        </w:rPr>
        <w:t>附件9：</w:t>
      </w:r>
      <w:r>
        <w:rPr>
          <w:rFonts w:hint="eastAsia" w:ascii="宋体" w:hAnsi="Times New Roman" w:eastAsia="宋体"/>
          <w:b/>
          <w:sz w:val="28"/>
          <w:szCs w:val="28"/>
        </w:rPr>
        <w:t>无重大违法记录声明</w:t>
      </w:r>
      <w:bookmarkEnd w:id="116"/>
    </w:p>
    <w:p w14:paraId="6D8D1743">
      <w:pPr>
        <w:spacing w:line="400" w:lineRule="exact"/>
        <w:ind w:firstLine="2909" w:firstLineChars="805"/>
        <w:rPr>
          <w:rFonts w:hint="eastAsia" w:ascii="宋体" w:hAnsi="宋体" w:eastAsia="宋体"/>
          <w:b/>
          <w:sz w:val="36"/>
          <w:szCs w:val="36"/>
        </w:rPr>
      </w:pPr>
    </w:p>
    <w:p w14:paraId="6A101C90">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无重大违法记录声明</w:t>
      </w:r>
    </w:p>
    <w:p w14:paraId="5BBCCA30">
      <w:pPr>
        <w:tabs>
          <w:tab w:val="left" w:pos="168"/>
        </w:tabs>
        <w:adjustRightInd w:val="0"/>
        <w:spacing w:line="400" w:lineRule="exact"/>
        <w:ind w:firstLine="2530" w:firstLineChars="700"/>
        <w:textAlignment w:val="baseline"/>
        <w:rPr>
          <w:rFonts w:hint="eastAsia" w:ascii="宋体" w:hAnsi="Times New Roman" w:eastAsia="宋体"/>
          <w:b/>
          <w:sz w:val="36"/>
          <w:szCs w:val="36"/>
        </w:rPr>
      </w:pPr>
    </w:p>
    <w:p w14:paraId="4862172E">
      <w:pPr>
        <w:spacing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eastAsia="宋体" w:cs="宋体"/>
          <w:color w:val="000000"/>
          <w:sz w:val="24"/>
        </w:rPr>
        <w:t>资格条</w:t>
      </w:r>
      <w:r>
        <w:rPr>
          <w:rFonts w:hint="eastAsia" w:ascii="宋体" w:hAnsi="宋体" w:eastAsia="宋体" w:cs="宋体"/>
          <w:color w:val="000000"/>
          <w:sz w:val="24"/>
          <w:shd w:val="clear" w:color="auto" w:fill="FFFFFF"/>
        </w:rPr>
        <w:t>件。我方对此声明负全部法律责任。</w:t>
      </w:r>
    </w:p>
    <w:p w14:paraId="3FC1907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特此声明。</w:t>
      </w:r>
    </w:p>
    <w:p w14:paraId="02C14111">
      <w:pPr>
        <w:spacing w:line="400" w:lineRule="exact"/>
        <w:ind w:firstLine="480" w:firstLineChars="200"/>
        <w:rPr>
          <w:rFonts w:hint="eastAsia" w:ascii="宋体" w:hAnsi="宋体" w:eastAsia="宋体"/>
          <w:color w:val="000000"/>
          <w:sz w:val="24"/>
        </w:rPr>
      </w:pPr>
    </w:p>
    <w:p w14:paraId="1E6EBCBE">
      <w:pPr>
        <w:spacing w:line="400" w:lineRule="exact"/>
        <w:ind w:firstLine="480" w:firstLineChars="200"/>
        <w:rPr>
          <w:rFonts w:hint="eastAsia" w:ascii="宋体" w:hAnsi="宋体" w:eastAsia="宋体"/>
          <w:color w:val="000000"/>
          <w:sz w:val="24"/>
        </w:rPr>
      </w:pPr>
    </w:p>
    <w:p w14:paraId="67991462">
      <w:pPr>
        <w:spacing w:line="400" w:lineRule="exact"/>
        <w:ind w:firstLine="480" w:firstLineChars="200"/>
        <w:rPr>
          <w:rFonts w:hint="eastAsia" w:ascii="宋体" w:hAnsi="宋体" w:eastAsia="宋体"/>
          <w:color w:val="000000"/>
          <w:sz w:val="24"/>
        </w:rPr>
      </w:pPr>
    </w:p>
    <w:p w14:paraId="70FC91E1">
      <w:pPr>
        <w:spacing w:line="40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olor w:val="000000"/>
          <w:sz w:val="24"/>
          <w:lang w:val="en-US" w:eastAsia="zh-CN"/>
        </w:rPr>
        <w:t>注：</w:t>
      </w:r>
      <w:r>
        <w:rPr>
          <w:rFonts w:hint="eastAsia" w:ascii="宋体" w:hAnsi="宋体" w:eastAsia="宋体" w:cs="Arial"/>
          <w:color w:val="000000" w:themeColor="text1"/>
          <w:sz w:val="24"/>
          <w:szCs w:val="20"/>
          <w:highlight w:val="none"/>
          <w:lang w:val="zh-CN" w:eastAsia="zh-CN"/>
          <w14:textFill>
            <w14:solidFill>
              <w14:schemeClr w14:val="tx1"/>
            </w14:solidFill>
          </w14:textFill>
        </w:rPr>
        <w:t>经信用中国（www.creditchina.gov.cn）、中国政府采购网（www.ccgp.gov.cn）等渠道查询后，未被列入失信被执行人、重大税收违法案件当事人名单、政府采购严重违法失信行为记录名单的；</w:t>
      </w:r>
    </w:p>
    <w:p w14:paraId="53CBB94F">
      <w:pPr>
        <w:spacing w:line="400" w:lineRule="exact"/>
        <w:ind w:firstLine="480" w:firstLineChars="200"/>
        <w:rPr>
          <w:rFonts w:hint="eastAsia" w:ascii="宋体" w:hAnsi="宋体" w:eastAsia="宋体" w:cs="Arial"/>
          <w:sz w:val="24"/>
          <w:szCs w:val="20"/>
          <w:highlight w:val="none"/>
          <w:lang w:eastAsia="zh-CN"/>
        </w:rPr>
      </w:pPr>
    </w:p>
    <w:p w14:paraId="43F16F49">
      <w:pPr>
        <w:spacing w:line="400" w:lineRule="exact"/>
        <w:ind w:firstLine="480" w:firstLineChars="200"/>
        <w:rPr>
          <w:rFonts w:hint="eastAsia" w:ascii="宋体" w:hAnsi="宋体" w:eastAsia="宋体" w:cs="Arial"/>
          <w:sz w:val="24"/>
          <w:szCs w:val="20"/>
          <w:highlight w:val="none"/>
          <w:lang w:eastAsia="zh-CN"/>
        </w:rPr>
      </w:pPr>
    </w:p>
    <w:p w14:paraId="6C165B68">
      <w:pPr>
        <w:spacing w:line="400" w:lineRule="exact"/>
        <w:ind w:firstLine="480" w:firstLineChars="200"/>
        <w:rPr>
          <w:rFonts w:hint="eastAsia" w:ascii="宋体" w:hAnsi="宋体" w:eastAsia="宋体" w:cs="Arial"/>
          <w:sz w:val="24"/>
          <w:szCs w:val="20"/>
          <w:highlight w:val="none"/>
          <w:lang w:eastAsia="zh-CN"/>
        </w:rPr>
      </w:pPr>
    </w:p>
    <w:p w14:paraId="1467858B">
      <w:pPr>
        <w:spacing w:line="400" w:lineRule="exact"/>
        <w:ind w:firstLine="480" w:firstLineChars="200"/>
        <w:rPr>
          <w:rFonts w:hint="eastAsia" w:ascii="宋体" w:hAnsi="宋体" w:eastAsia="宋体" w:cs="Arial"/>
          <w:sz w:val="24"/>
          <w:szCs w:val="20"/>
          <w:highlight w:val="none"/>
          <w:lang w:eastAsia="zh-CN"/>
        </w:rPr>
      </w:pPr>
    </w:p>
    <w:p w14:paraId="3A087D44">
      <w:pPr>
        <w:spacing w:line="400" w:lineRule="exact"/>
        <w:ind w:firstLine="480" w:firstLineChars="200"/>
        <w:rPr>
          <w:rFonts w:hint="eastAsia" w:ascii="宋体" w:hAnsi="宋体" w:eastAsia="宋体" w:cs="Arial"/>
          <w:sz w:val="24"/>
          <w:szCs w:val="20"/>
          <w:highlight w:val="none"/>
          <w:lang w:eastAsia="zh-CN"/>
        </w:rPr>
      </w:pPr>
    </w:p>
    <w:p w14:paraId="7FA648D7">
      <w:pPr>
        <w:spacing w:line="360" w:lineRule="auto"/>
        <w:ind w:firstLine="3735" w:firstLineChars="1550"/>
        <w:rPr>
          <w:rFonts w:hint="eastAsia" w:ascii="宋体" w:hAnsi="宋体" w:eastAsia="宋体"/>
          <w:b/>
          <w:sz w:val="24"/>
        </w:rPr>
      </w:pPr>
      <w:r>
        <w:rPr>
          <w:rFonts w:hint="eastAsia" w:ascii="宋体" w:hAnsi="宋体"/>
          <w:b/>
          <w:sz w:val="24"/>
          <w:lang w:val="en-US" w:eastAsia="zh-CN"/>
        </w:rPr>
        <w:t>供应商</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70D231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4172BCA">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63ADAD88">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0FE722F3">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425A2BB7">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64D52655">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557C2AC8">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6DC5F4A8">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4C468577">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49E17A8F">
      <w:pPr>
        <w:widowControl w:val="0"/>
        <w:spacing w:before="0" w:after="0" w:line="360" w:lineRule="auto"/>
        <w:ind w:firstLine="723" w:firstLineChars="200"/>
        <w:jc w:val="left"/>
        <w:outlineLvl w:val="0"/>
        <w:rPr>
          <w:rFonts w:ascii="Arial" w:hAnsi="宋体" w:eastAsia="宋体" w:cs="Times New Roman"/>
          <w:b/>
          <w:bCs/>
          <w:smallCaps/>
          <w:kern w:val="28"/>
          <w:sz w:val="36"/>
          <w:szCs w:val="20"/>
          <w:lang w:val="en-US" w:eastAsia="en-US" w:bidi="ar-SA"/>
        </w:rPr>
      </w:pPr>
    </w:p>
    <w:p w14:paraId="735093D1">
      <w:pPr>
        <w:widowControl/>
        <w:snapToGrid w:val="0"/>
        <w:spacing w:line="360" w:lineRule="auto"/>
        <w:ind w:firstLine="0" w:firstLineChars="0"/>
        <w:outlineLvl w:val="1"/>
        <w:rPr>
          <w:rFonts w:hint="eastAsia" w:ascii="宋体" w:hAnsi="宋体" w:cs="宋体"/>
          <w:b/>
          <w:bCs/>
          <w:color w:val="000000"/>
          <w:kern w:val="0"/>
          <w:sz w:val="32"/>
          <w:szCs w:val="32"/>
          <w:lang w:eastAsia="zh-CN"/>
        </w:rPr>
      </w:pPr>
      <w:r>
        <w:rPr>
          <w:rFonts w:hint="eastAsia" w:ascii="宋体" w:hAnsi="Times New Roman" w:eastAsia="宋体"/>
          <w:b/>
          <w:sz w:val="28"/>
          <w:szCs w:val="28"/>
          <w:lang w:val="en-US" w:eastAsia="zh-CN"/>
        </w:rPr>
        <w:t>附件10：落实政府采购政策需满足的资格证明材料</w:t>
      </w:r>
    </w:p>
    <w:p w14:paraId="10653FF8">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eastAsia="zh-CN"/>
        </w:rPr>
        <w:t>中小</w:t>
      </w:r>
      <w:r>
        <w:rPr>
          <w:rFonts w:hint="eastAsia" w:ascii="宋体" w:hAnsi="宋体" w:cs="宋体"/>
          <w:b/>
          <w:bCs/>
          <w:color w:val="000000"/>
          <w:kern w:val="0"/>
          <w:sz w:val="32"/>
          <w:szCs w:val="32"/>
          <w:lang w:val="zh-CN"/>
        </w:rPr>
        <w:t>企业声明函（</w:t>
      </w:r>
      <w:r>
        <w:rPr>
          <w:rFonts w:hint="eastAsia" w:ascii="宋体" w:hAnsi="宋体" w:cs="宋体"/>
          <w:b/>
          <w:bCs/>
          <w:color w:val="000000"/>
          <w:kern w:val="0"/>
          <w:sz w:val="32"/>
          <w:szCs w:val="32"/>
          <w:lang w:val="en-US" w:eastAsia="zh-CN"/>
        </w:rPr>
        <w:t>服务</w:t>
      </w:r>
      <w:r>
        <w:rPr>
          <w:rFonts w:hint="eastAsia" w:ascii="宋体" w:hAnsi="宋体" w:cs="宋体"/>
          <w:b/>
          <w:bCs/>
          <w:color w:val="000000"/>
          <w:kern w:val="0"/>
          <w:sz w:val="32"/>
          <w:szCs w:val="32"/>
          <w:lang w:val="zh-CN"/>
        </w:rPr>
        <w:t>）</w:t>
      </w:r>
    </w:p>
    <w:p w14:paraId="7C657266">
      <w:pPr>
        <w:autoSpaceDE w:val="0"/>
        <w:autoSpaceDN w:val="0"/>
        <w:spacing w:line="360" w:lineRule="auto"/>
        <w:jc w:val="center"/>
        <w:rPr>
          <w:rFonts w:hint="eastAsia" w:ascii="宋体" w:hAnsi="宋体" w:cs="宋体"/>
          <w:b/>
          <w:bCs/>
          <w:sz w:val="20"/>
          <w:szCs w:val="22"/>
        </w:rPr>
      </w:pPr>
      <w:r>
        <w:rPr>
          <w:rFonts w:hint="eastAsia" w:ascii="宋体" w:hAnsi="宋体" w:eastAsia="宋体" w:cs="宋体"/>
          <w:b/>
          <w:bCs/>
          <w:color w:val="000000"/>
          <w:kern w:val="0"/>
          <w:sz w:val="24"/>
          <w:szCs w:val="24"/>
          <w:lang w:val="en-US" w:eastAsia="zh-CN"/>
        </w:rPr>
        <w:t xml:space="preserve">（以下 3 个声明提供其中 </w:t>
      </w:r>
      <w:r>
        <w:rPr>
          <w:rFonts w:hint="default" w:ascii="宋体" w:hAnsi="宋体" w:eastAsia="宋体" w:cs="宋体"/>
          <w:b/>
          <w:bCs/>
          <w:color w:val="000000"/>
          <w:kern w:val="0"/>
          <w:sz w:val="24"/>
          <w:szCs w:val="24"/>
          <w:lang w:val="en-US" w:eastAsia="zh-CN"/>
        </w:rPr>
        <w:t xml:space="preserve">1 </w:t>
      </w:r>
      <w:r>
        <w:rPr>
          <w:rFonts w:hint="eastAsia" w:ascii="宋体" w:hAnsi="宋体" w:eastAsia="宋体" w:cs="宋体"/>
          <w:b/>
          <w:bCs/>
          <w:color w:val="000000"/>
          <w:kern w:val="0"/>
          <w:sz w:val="24"/>
          <w:szCs w:val="24"/>
          <w:lang w:val="en-US" w:eastAsia="zh-CN"/>
        </w:rPr>
        <w:t>个即可）</w:t>
      </w:r>
    </w:p>
    <w:p w14:paraId="3FBC09B0">
      <w:pPr>
        <w:spacing w:after="120" w:afterLines="50"/>
        <w:rPr>
          <w:rFonts w:hint="eastAsia" w:ascii="宋体" w:hAnsi="宋体" w:cs="宋体"/>
          <w:b/>
          <w:bCs/>
        </w:rPr>
      </w:pPr>
    </w:p>
    <w:p w14:paraId="53346A04">
      <w:pPr>
        <w:spacing w:after="120" w:afterLines="50"/>
        <w:rPr>
          <w:rFonts w:hint="eastAsia" w:ascii="宋体" w:hAnsi="宋体" w:cs="宋体"/>
          <w:b/>
          <w:bCs/>
        </w:rPr>
      </w:pPr>
      <w:r>
        <w:rPr>
          <w:rFonts w:hint="eastAsia" w:ascii="宋体" w:hAnsi="宋体" w:cs="宋体"/>
          <w:b/>
          <w:bCs/>
        </w:rPr>
        <w:t>致：青海中玺工程管理咨询有限公司</w:t>
      </w:r>
    </w:p>
    <w:p w14:paraId="3EC26182">
      <w:pPr>
        <w:spacing w:after="120" w:afterLines="50"/>
        <w:rPr>
          <w:rFonts w:hint="eastAsia" w:ascii="宋体" w:hAnsi="宋体" w:cs="宋体"/>
          <w:b/>
          <w:bCs/>
          <w:lang w:val="zh-CN"/>
        </w:rPr>
      </w:pPr>
    </w:p>
    <w:p w14:paraId="444B6CDB">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本公司（联合体）郑重声明，根据《政府采购促进中小企业发展管理办法》（财库﹝2020﹞46 号）的规定，本公司（联合体）参加</w:t>
      </w:r>
      <w:r>
        <w:rPr>
          <w:rFonts w:hint="eastAsia" w:ascii="宋体" w:hAnsi="宋体" w:eastAsia="宋体" w:cs="宋体"/>
          <w:kern w:val="0"/>
          <w:sz w:val="24"/>
          <w:szCs w:val="24"/>
          <w:u w:val="none"/>
          <w:lang w:val="zh-CN"/>
        </w:rPr>
        <w:t>（单位名称</w:t>
      </w:r>
      <w:r>
        <w:rPr>
          <w:rFonts w:hint="eastAsia" w:ascii="宋体" w:hAnsi="宋体" w:cs="宋体"/>
          <w:kern w:val="0"/>
          <w:sz w:val="24"/>
          <w:szCs w:val="24"/>
          <w:u w:val="none"/>
          <w:lang w:val="zh-CN"/>
        </w:rPr>
        <w:t>：</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w:t>
      </w:r>
      <w:r>
        <w:rPr>
          <w:rFonts w:hint="eastAsia" w:ascii="宋体" w:hAnsi="宋体" w:eastAsia="宋体" w:cs="宋体"/>
          <w:kern w:val="0"/>
          <w:sz w:val="24"/>
          <w:szCs w:val="24"/>
          <w:lang w:val="zh-CN"/>
        </w:rPr>
        <w:t>的</w:t>
      </w:r>
      <w:r>
        <w:rPr>
          <w:rFonts w:hint="eastAsia" w:ascii="宋体" w:hAnsi="宋体" w:eastAsia="宋体" w:cs="宋体"/>
          <w:kern w:val="0"/>
          <w:sz w:val="24"/>
          <w:szCs w:val="24"/>
          <w:u w:val="none"/>
          <w:lang w:val="zh-CN"/>
        </w:rPr>
        <w:t>（项目名称</w:t>
      </w:r>
      <w:r>
        <w:rPr>
          <w:rFonts w:hint="eastAsia" w:ascii="宋体" w:hAnsi="宋体" w:cs="宋体"/>
          <w:kern w:val="0"/>
          <w:sz w:val="24"/>
          <w:szCs w:val="24"/>
          <w:u w:val="none"/>
          <w:lang w:val="zh-CN"/>
        </w:rPr>
        <w:t>：</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w:t>
      </w:r>
      <w:r>
        <w:rPr>
          <w:rFonts w:hint="eastAsia" w:ascii="宋体" w:hAnsi="宋体" w:eastAsia="宋体" w:cs="宋体"/>
          <w:kern w:val="0"/>
          <w:sz w:val="24"/>
          <w:szCs w:val="24"/>
          <w:lang w:val="zh-CN"/>
        </w:rPr>
        <w:t>采购活动，服务全部</w:t>
      </w:r>
      <w:r>
        <w:rPr>
          <w:rFonts w:hint="eastAsia" w:ascii="宋体" w:hAnsi="宋体" w:eastAsia="宋体" w:cs="宋体"/>
          <w:kern w:val="0"/>
          <w:sz w:val="24"/>
          <w:szCs w:val="24"/>
          <w:lang w:val="en-US" w:eastAsia="zh-CN"/>
        </w:rPr>
        <w:t>由</w:t>
      </w:r>
      <w:r>
        <w:rPr>
          <w:rFonts w:hint="eastAsia" w:ascii="宋体" w:hAnsi="宋体" w:eastAsia="宋体" w:cs="宋体"/>
          <w:kern w:val="0"/>
          <w:sz w:val="24"/>
          <w:szCs w:val="24"/>
          <w:lang w:val="zh-CN"/>
        </w:rPr>
        <w:t>符合政策要求的中小企业</w:t>
      </w:r>
      <w:r>
        <w:rPr>
          <w:rFonts w:hint="eastAsia" w:ascii="宋体" w:hAnsi="宋体" w:eastAsia="宋体" w:cs="宋体"/>
          <w:kern w:val="0"/>
          <w:sz w:val="24"/>
          <w:szCs w:val="24"/>
          <w:lang w:val="en-US" w:eastAsia="zh-CN"/>
        </w:rPr>
        <w:t>承接</w:t>
      </w:r>
      <w:r>
        <w:rPr>
          <w:rFonts w:hint="eastAsia" w:ascii="宋体" w:hAnsi="宋体" w:eastAsia="宋体" w:cs="宋体"/>
          <w:kern w:val="0"/>
          <w:sz w:val="24"/>
          <w:szCs w:val="24"/>
          <w:lang w:val="zh-CN"/>
        </w:rPr>
        <w:t>。相关企业（含联合体中的中小企业、签订分包意向协议的中小企业）的具体情况如下：</w:t>
      </w:r>
    </w:p>
    <w:p w14:paraId="3984D410">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u w:val="none"/>
          <w:lang w:val="zh-CN"/>
        </w:rPr>
        <w:t xml:space="preserve"> （标的名称</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eastAsia="宋体" w:cs="宋体"/>
          <w:kern w:val="0"/>
          <w:sz w:val="24"/>
          <w:szCs w:val="24"/>
          <w:u w:val="none"/>
          <w:lang w:val="zh-CN"/>
        </w:rPr>
        <w:t>） ，</w:t>
      </w:r>
      <w:r>
        <w:rPr>
          <w:rFonts w:hint="eastAsia" w:ascii="宋体" w:hAnsi="宋体" w:eastAsia="宋体" w:cs="宋体"/>
          <w:kern w:val="0"/>
          <w:sz w:val="24"/>
          <w:szCs w:val="24"/>
          <w:lang w:val="zh-CN"/>
        </w:rPr>
        <w:t>属于</w:t>
      </w:r>
      <w:r>
        <w:rPr>
          <w:rFonts w:hint="eastAsia" w:ascii="宋体" w:hAnsi="宋体" w:cs="宋体"/>
          <w:b/>
          <w:bCs/>
          <w:kern w:val="0"/>
          <w:sz w:val="24"/>
          <w:szCs w:val="24"/>
          <w:u w:val="single"/>
          <w:lang w:val="en-US" w:eastAsia="zh-CN"/>
        </w:rPr>
        <w:t xml:space="preserve"> </w:t>
      </w:r>
      <w:r>
        <w:rPr>
          <w:rFonts w:ascii="宋体" w:hAnsi="宋体" w:eastAsia="宋体" w:cs="宋体"/>
          <w:b/>
          <w:bCs/>
          <w:sz w:val="24"/>
          <w:szCs w:val="24"/>
          <w:u w:val="single"/>
        </w:rPr>
        <w:t>其他未列明行业</w:t>
      </w:r>
      <w:r>
        <w:rPr>
          <w:rFonts w:hint="eastAsia" w:ascii="宋体" w:hAnsi="宋体" w:cs="宋体"/>
          <w:b/>
          <w:bCs/>
          <w:kern w:val="0"/>
          <w:sz w:val="24"/>
          <w:szCs w:val="24"/>
          <w:u w:val="single"/>
          <w:lang w:val="en-US" w:eastAsia="zh-CN"/>
        </w:rPr>
        <w:t xml:space="preserve"> </w:t>
      </w:r>
      <w:r>
        <w:rPr>
          <w:rFonts w:hint="eastAsia" w:ascii="宋体" w:hAnsi="宋体" w:eastAsia="宋体" w:cs="宋体"/>
          <w:kern w:val="0"/>
          <w:sz w:val="24"/>
          <w:szCs w:val="24"/>
          <w:lang w:val="zh-CN"/>
        </w:rPr>
        <w:t>行业；</w:t>
      </w:r>
      <w:r>
        <w:rPr>
          <w:rFonts w:hint="eastAsia" w:ascii="宋体" w:hAnsi="宋体" w:eastAsia="宋体" w:cs="宋体"/>
          <w:kern w:val="0"/>
          <w:sz w:val="24"/>
          <w:szCs w:val="24"/>
          <w:lang w:val="en-US" w:eastAsia="zh-CN"/>
        </w:rPr>
        <w:t>承接企业</w:t>
      </w:r>
      <w:r>
        <w:rPr>
          <w:rFonts w:hint="eastAsia" w:ascii="宋体" w:hAnsi="宋体" w:eastAsia="宋体" w:cs="宋体"/>
          <w:kern w:val="0"/>
          <w:sz w:val="24"/>
          <w:szCs w:val="24"/>
          <w:lang w:val="zh-CN"/>
        </w:rPr>
        <w:t>为</w:t>
      </w:r>
      <w:r>
        <w:rPr>
          <w:rFonts w:hint="eastAsia" w:ascii="宋体" w:hAnsi="宋体" w:eastAsia="宋体" w:cs="宋体"/>
          <w:kern w:val="0"/>
          <w:sz w:val="24"/>
          <w:szCs w:val="24"/>
          <w:u w:val="none"/>
          <w:lang w:val="zh-CN"/>
        </w:rPr>
        <w:t>（企业名称</w:t>
      </w:r>
      <w:r>
        <w:rPr>
          <w:rFonts w:hint="eastAsia" w:ascii="宋体" w:hAnsi="宋体" w:cs="宋体"/>
          <w:kern w:val="0"/>
          <w:sz w:val="24"/>
          <w:szCs w:val="24"/>
          <w:u w:val="none"/>
          <w:lang w:val="zh-CN"/>
        </w:rPr>
        <w:t>：</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w:t>
      </w:r>
      <w:r>
        <w:rPr>
          <w:rFonts w:hint="eastAsia" w:ascii="宋体" w:hAnsi="宋体" w:eastAsia="宋体" w:cs="宋体"/>
          <w:kern w:val="0"/>
          <w:sz w:val="24"/>
          <w:szCs w:val="24"/>
          <w:lang w:val="zh-CN"/>
        </w:rPr>
        <w:t>从业人员</w:t>
      </w:r>
      <w:r>
        <w:rPr>
          <w:rFonts w:hint="eastAsia" w:ascii="宋体" w:hAnsi="宋体" w:eastAsia="宋体" w:cs="宋体"/>
          <w:kern w:val="0"/>
          <w:sz w:val="24"/>
          <w:szCs w:val="24"/>
          <w:u w:val="singl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人，营业收入为</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万元，资产总额为</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w:t>
      </w:r>
      <w:r>
        <w:rPr>
          <w:rFonts w:hint="eastAsia" w:ascii="宋体" w:hAnsi="宋体" w:eastAsia="宋体" w:cs="宋体"/>
          <w:kern w:val="0"/>
          <w:sz w:val="24"/>
          <w:szCs w:val="24"/>
          <w:vertAlign w:val="superscript"/>
          <w:lang w:val="zh-CN"/>
        </w:rPr>
        <w:t>1</w:t>
      </w:r>
      <w:r>
        <w:rPr>
          <w:rFonts w:hint="eastAsia" w:ascii="宋体" w:hAnsi="宋体" w:eastAsia="宋体" w:cs="宋体"/>
          <w:kern w:val="0"/>
          <w:sz w:val="24"/>
          <w:szCs w:val="24"/>
          <w:lang w:val="zh-CN"/>
        </w:rPr>
        <w:t>，属于</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（中型企业、小型企业、微型企业）；</w:t>
      </w:r>
    </w:p>
    <w:p w14:paraId="1C7FF4E1">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u w:val="none"/>
          <w:lang w:val="zh-CN"/>
        </w:rPr>
        <w:t xml:space="preserve"> （标的名称</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eastAsia="宋体" w:cs="宋体"/>
          <w:kern w:val="0"/>
          <w:sz w:val="24"/>
          <w:szCs w:val="24"/>
          <w:u w:val="none"/>
          <w:lang w:val="zh-CN"/>
        </w:rPr>
        <w:t>） ，</w:t>
      </w:r>
      <w:r>
        <w:rPr>
          <w:rFonts w:hint="eastAsia" w:ascii="宋体" w:hAnsi="宋体" w:eastAsia="宋体" w:cs="宋体"/>
          <w:kern w:val="0"/>
          <w:sz w:val="24"/>
          <w:szCs w:val="24"/>
          <w:lang w:val="zh-CN"/>
        </w:rPr>
        <w:t>属于</w:t>
      </w:r>
      <w:r>
        <w:rPr>
          <w:rFonts w:hint="eastAsia" w:ascii="宋体" w:hAnsi="宋体" w:cs="宋体"/>
          <w:kern w:val="0"/>
          <w:sz w:val="24"/>
          <w:szCs w:val="24"/>
          <w:u w:val="single"/>
          <w:lang w:val="en-US" w:eastAsia="zh-CN"/>
        </w:rPr>
        <w:t xml:space="preserve">   其他服务    </w:t>
      </w:r>
      <w:r>
        <w:rPr>
          <w:rFonts w:hint="eastAsia" w:ascii="宋体" w:hAnsi="宋体" w:eastAsia="宋体" w:cs="宋体"/>
          <w:kern w:val="0"/>
          <w:sz w:val="24"/>
          <w:szCs w:val="24"/>
          <w:lang w:val="zh-CN"/>
        </w:rPr>
        <w:t>行业；</w:t>
      </w:r>
      <w:r>
        <w:rPr>
          <w:rFonts w:hint="eastAsia" w:ascii="宋体" w:hAnsi="宋体" w:eastAsia="宋体" w:cs="宋体"/>
          <w:kern w:val="0"/>
          <w:sz w:val="24"/>
          <w:szCs w:val="24"/>
          <w:lang w:val="en-US" w:eastAsia="zh-CN"/>
        </w:rPr>
        <w:t>承接企业</w:t>
      </w:r>
      <w:r>
        <w:rPr>
          <w:rFonts w:hint="eastAsia" w:ascii="宋体" w:hAnsi="宋体" w:eastAsia="宋体" w:cs="宋体"/>
          <w:kern w:val="0"/>
          <w:sz w:val="24"/>
          <w:szCs w:val="24"/>
          <w:lang w:val="zh-CN"/>
        </w:rPr>
        <w:t>为</w:t>
      </w:r>
      <w:r>
        <w:rPr>
          <w:rFonts w:hint="eastAsia" w:ascii="宋体" w:hAnsi="宋体" w:eastAsia="宋体" w:cs="宋体"/>
          <w:kern w:val="0"/>
          <w:sz w:val="24"/>
          <w:szCs w:val="24"/>
          <w:u w:val="none"/>
          <w:lang w:val="zh-CN"/>
        </w:rPr>
        <w:t>（企业名称</w:t>
      </w:r>
      <w:r>
        <w:rPr>
          <w:rFonts w:hint="eastAsia" w:ascii="宋体" w:hAnsi="宋体" w:cs="宋体"/>
          <w:kern w:val="0"/>
          <w:sz w:val="24"/>
          <w:szCs w:val="24"/>
          <w:u w:val="none"/>
          <w:lang w:val="zh-CN"/>
        </w:rPr>
        <w:t>：</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w:t>
      </w:r>
      <w:r>
        <w:rPr>
          <w:rFonts w:hint="eastAsia" w:ascii="宋体" w:hAnsi="宋体" w:eastAsia="宋体" w:cs="宋体"/>
          <w:kern w:val="0"/>
          <w:sz w:val="24"/>
          <w:szCs w:val="24"/>
          <w:lang w:val="zh-CN"/>
        </w:rPr>
        <w:t>从业人员</w:t>
      </w:r>
      <w:r>
        <w:rPr>
          <w:rFonts w:hint="eastAsia" w:ascii="宋体" w:hAnsi="宋体" w:eastAsia="宋体" w:cs="宋体"/>
          <w:kern w:val="0"/>
          <w:sz w:val="24"/>
          <w:szCs w:val="24"/>
          <w:u w:val="singl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人，营业收入为</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万元，资产总额为</w:t>
      </w:r>
      <w:r>
        <w:rPr>
          <w:rFonts w:hint="eastAsia" w:ascii="宋体" w:hAnsi="宋体" w:eastAsia="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w:t>
      </w:r>
      <w:r>
        <w:rPr>
          <w:rFonts w:hint="eastAsia" w:ascii="宋体" w:hAnsi="宋体" w:eastAsia="宋体" w:cs="宋体"/>
          <w:kern w:val="0"/>
          <w:sz w:val="24"/>
          <w:szCs w:val="24"/>
          <w:vertAlign w:val="superscript"/>
          <w:lang w:val="zh-CN"/>
        </w:rPr>
        <w:t>1</w:t>
      </w:r>
      <w:r>
        <w:rPr>
          <w:rFonts w:hint="eastAsia" w:ascii="宋体" w:hAnsi="宋体" w:eastAsia="宋体" w:cs="宋体"/>
          <w:kern w:val="0"/>
          <w:sz w:val="24"/>
          <w:szCs w:val="24"/>
          <w:lang w:val="zh-CN"/>
        </w:rPr>
        <w:t>，属于</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none"/>
          <w:lang w:val="zh-CN"/>
        </w:rPr>
        <w:t>（中型企业、小型企业、微型企业）；</w:t>
      </w:r>
    </w:p>
    <w:p w14:paraId="1E42C619">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p w14:paraId="44960A83">
      <w:pPr>
        <w:autoSpaceDE w:val="0"/>
        <w:autoSpaceDN w:val="0"/>
        <w:spacing w:line="360" w:lineRule="auto"/>
        <w:ind w:firstLine="480" w:firstLineChars="200"/>
        <w:rPr>
          <w:rFonts w:hint="eastAsia"/>
          <w:sz w:val="24"/>
          <w:szCs w:val="24"/>
          <w:lang w:val="zh-CN" w:eastAsia="zh-CN"/>
        </w:rPr>
      </w:pPr>
      <w:r>
        <w:rPr>
          <w:rFonts w:hint="eastAsia" w:ascii="宋体" w:hAnsi="宋体" w:eastAsia="宋体" w:cs="宋体"/>
          <w:kern w:val="0"/>
          <w:sz w:val="24"/>
          <w:szCs w:val="24"/>
          <w:lang w:val="zh-CN"/>
        </w:rPr>
        <w:t>以上企业，不属于大企业的分支机构，不存在控股股东为大企业的情形，也不存在与大企业的负责人为同一人的情形。</w:t>
      </w:r>
      <w:r>
        <w:rPr>
          <w:rFonts w:hint="eastAsia" w:ascii="宋体" w:hAnsi="宋体" w:eastAsia="宋体" w:cs="宋体"/>
          <w:sz w:val="24"/>
          <w:szCs w:val="24"/>
        </w:rPr>
        <w:t>若无此项内容，可不提供此函</w:t>
      </w:r>
      <w:r>
        <w:rPr>
          <w:rFonts w:hint="eastAsia" w:ascii="宋体" w:hAnsi="宋体" w:eastAsia="宋体" w:cs="宋体"/>
          <w:sz w:val="24"/>
          <w:szCs w:val="24"/>
          <w:lang w:eastAsia="zh-CN"/>
        </w:rPr>
        <w:t>。</w:t>
      </w:r>
    </w:p>
    <w:p w14:paraId="164C6170">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本企业对上述声明内容的真实性负责。如有虚假，将依法承担相应责任。</w:t>
      </w:r>
    </w:p>
    <w:p w14:paraId="4B11B016">
      <w:pPr>
        <w:autoSpaceDE w:val="0"/>
        <w:autoSpaceDN w:val="0"/>
        <w:spacing w:line="360" w:lineRule="auto"/>
        <w:rPr>
          <w:rFonts w:hint="eastAsia" w:ascii="宋体" w:hAnsi="宋体" w:eastAsia="宋体" w:cs="宋体"/>
          <w:kern w:val="0"/>
          <w:sz w:val="24"/>
          <w:szCs w:val="24"/>
          <w:lang w:val="zh-CN"/>
        </w:rPr>
      </w:pPr>
    </w:p>
    <w:p w14:paraId="363B3DB8">
      <w:pPr>
        <w:spacing w:line="360" w:lineRule="auto"/>
        <w:ind w:firstLine="0" w:firstLineChars="0"/>
        <w:rPr>
          <w:rFonts w:hint="eastAsia" w:ascii="宋体" w:hAnsi="宋体" w:eastAsia="宋体" w:cs="Times New Roman"/>
          <w:sz w:val="24"/>
          <w:szCs w:val="24"/>
          <w:lang w:val="zh-CN" w:eastAsia="zh-CN"/>
        </w:rPr>
      </w:pPr>
      <w:r>
        <w:rPr>
          <w:rFonts w:hint="eastAsia"/>
          <w:sz w:val="24"/>
          <w:szCs w:val="24"/>
        </w:rPr>
        <w:t>注：1、从业人员、营业收入、资产总额填报上一年度数据，无上一年度数据的新成立企业可不填报。</w:t>
      </w:r>
    </w:p>
    <w:p w14:paraId="28F9D7C1">
      <w:pPr>
        <w:autoSpaceDE w:val="0"/>
        <w:autoSpaceDN w:val="0"/>
        <w:spacing w:line="360" w:lineRule="auto"/>
        <w:jc w:val="right"/>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企业名称：</w:t>
      </w:r>
      <w:r>
        <w:rPr>
          <w:rFonts w:hint="eastAsia" w:ascii="宋体" w:hAnsi="宋体" w:cs="宋体"/>
          <w:b/>
          <w:bCs/>
          <w:color w:val="000000"/>
          <w:kern w:val="0"/>
          <w:sz w:val="24"/>
          <w:szCs w:val="24"/>
          <w:u w:val="single"/>
          <w:lang w:val="zh-CN"/>
        </w:rPr>
        <w:t xml:space="preserve">       </w:t>
      </w:r>
      <w:r>
        <w:rPr>
          <w:rFonts w:hint="eastAsia" w:ascii="宋体" w:hAnsi="宋体" w:cs="宋体"/>
          <w:b/>
          <w:bCs/>
          <w:color w:val="000000"/>
          <w:kern w:val="0"/>
          <w:sz w:val="24"/>
          <w:szCs w:val="24"/>
          <w:lang w:val="zh-CN"/>
        </w:rPr>
        <w:t>（公章）</w:t>
      </w:r>
    </w:p>
    <w:p w14:paraId="4868C7B4">
      <w:pPr>
        <w:autoSpaceDE w:val="0"/>
        <w:autoSpaceDN w:val="0"/>
        <w:spacing w:line="360" w:lineRule="auto"/>
        <w:jc w:val="right"/>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企业法定代表人：</w:t>
      </w:r>
      <w:r>
        <w:rPr>
          <w:rFonts w:hint="eastAsia" w:ascii="宋体" w:hAnsi="宋体" w:cs="宋体"/>
          <w:b/>
          <w:bCs/>
          <w:color w:val="000000"/>
          <w:kern w:val="0"/>
          <w:sz w:val="24"/>
          <w:szCs w:val="24"/>
          <w:u w:val="single"/>
          <w:lang w:val="zh-CN"/>
        </w:rPr>
        <w:t xml:space="preserve">       </w:t>
      </w:r>
      <w:r>
        <w:rPr>
          <w:rFonts w:hint="eastAsia" w:ascii="宋体" w:hAnsi="宋体" w:cs="宋体"/>
          <w:b/>
          <w:bCs/>
          <w:color w:val="000000"/>
          <w:kern w:val="0"/>
          <w:sz w:val="24"/>
          <w:szCs w:val="24"/>
          <w:lang w:val="zh-CN"/>
        </w:rPr>
        <w:t>（签字或盖章）</w:t>
      </w:r>
    </w:p>
    <w:p w14:paraId="0CFCCE37">
      <w:pPr>
        <w:autoSpaceDE w:val="0"/>
        <w:autoSpaceDN w:val="0"/>
        <w:spacing w:line="360" w:lineRule="auto"/>
        <w:jc w:val="right"/>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217795DF">
      <w:pPr>
        <w:pStyle w:val="24"/>
        <w:spacing w:before="0" w:after="0" w:line="360" w:lineRule="auto"/>
        <w:jc w:val="left"/>
        <w:outlineLvl w:val="1"/>
        <w:rPr>
          <w:rFonts w:hint="eastAsia" w:ascii="宋体" w:hAnsi="宋体" w:cs="宋体"/>
          <w:bCs w:val="0"/>
          <w:sz w:val="24"/>
          <w:szCs w:val="24"/>
          <w:lang w:val="zh-CN"/>
        </w:rPr>
      </w:pPr>
    </w:p>
    <w:p w14:paraId="5F9AA4D7">
      <w:pPr>
        <w:pStyle w:val="24"/>
        <w:spacing w:before="0" w:after="0" w:line="360" w:lineRule="auto"/>
        <w:jc w:val="left"/>
        <w:outlineLvl w:val="1"/>
        <w:rPr>
          <w:rFonts w:hint="eastAsia" w:ascii="宋体" w:hAnsi="宋体" w:eastAsia="宋体" w:cs="宋体"/>
          <w:color w:val="000000"/>
          <w:sz w:val="30"/>
          <w:szCs w:val="30"/>
          <w:lang w:val="zh-CN"/>
        </w:rPr>
      </w:pPr>
      <w:bookmarkStart w:id="117" w:name="_Toc11609"/>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10.1</w:t>
      </w:r>
      <w:r>
        <w:rPr>
          <w:rFonts w:hint="eastAsia" w:ascii="宋体" w:hAnsi="宋体" w:eastAsia="宋体" w:cs="宋体"/>
          <w:color w:val="000000"/>
          <w:sz w:val="30"/>
          <w:szCs w:val="30"/>
          <w:lang w:val="zh-CN"/>
        </w:rPr>
        <w:t>）从业人员声明函</w:t>
      </w:r>
      <w:bookmarkEnd w:id="117"/>
    </w:p>
    <w:p w14:paraId="05316709">
      <w:pPr>
        <w:adjustRightInd w:val="0"/>
        <w:snapToGrid w:val="0"/>
        <w:spacing w:line="440" w:lineRule="exact"/>
        <w:ind w:left="6987" w:hanging="6114" w:hangingChars="2900"/>
        <w:jc w:val="center"/>
        <w:rPr>
          <w:rFonts w:hint="eastAsia" w:ascii="宋体" w:hAnsi="宋体"/>
          <w:b/>
          <w:bCs/>
          <w:color w:val="000000"/>
          <w:kern w:val="0"/>
          <w:lang w:val="zh-CN"/>
        </w:rPr>
      </w:pPr>
    </w:p>
    <w:p w14:paraId="605A2654">
      <w:pPr>
        <w:adjustRightInd w:val="0"/>
        <w:snapToGrid w:val="0"/>
        <w:spacing w:line="440" w:lineRule="exact"/>
        <w:ind w:left="8152" w:hanging="8152" w:hangingChars="2900"/>
        <w:jc w:val="center"/>
        <w:rPr>
          <w:rFonts w:hint="eastAsia" w:ascii="宋体" w:hAnsi="宋体"/>
          <w:b/>
          <w:color w:val="000000"/>
        </w:rPr>
      </w:pPr>
      <w:r>
        <w:rPr>
          <w:rFonts w:hint="eastAsia" w:ascii="宋体" w:hAnsi="宋体"/>
          <w:b/>
          <w:color w:val="000000"/>
          <w:sz w:val="28"/>
          <w:szCs w:val="28"/>
        </w:rPr>
        <w:t>从业人员声明函</w:t>
      </w:r>
    </w:p>
    <w:p w14:paraId="359642D3">
      <w:pPr>
        <w:adjustRightInd w:val="0"/>
        <w:snapToGrid w:val="0"/>
        <w:spacing w:line="440" w:lineRule="exact"/>
        <w:ind w:left="6987" w:hanging="6114" w:hangingChars="2900"/>
        <w:rPr>
          <w:rFonts w:hint="eastAsia" w:ascii="宋体" w:hAnsi="宋体"/>
          <w:b/>
          <w:bCs/>
          <w:color w:val="000000"/>
          <w:kern w:val="0"/>
          <w:lang w:val="zh-CN"/>
        </w:rPr>
      </w:pPr>
    </w:p>
    <w:p w14:paraId="50712371">
      <w:pPr>
        <w:spacing w:after="120" w:afterLines="50"/>
        <w:rPr>
          <w:rFonts w:hint="eastAsia" w:ascii="宋体" w:hAnsi="宋体" w:cs="宋体"/>
          <w:b/>
          <w:bCs/>
          <w:sz w:val="24"/>
          <w:szCs w:val="24"/>
        </w:rPr>
      </w:pPr>
      <w:r>
        <w:rPr>
          <w:rFonts w:hint="eastAsia" w:ascii="宋体" w:hAnsi="宋体" w:cs="宋体"/>
          <w:b/>
          <w:bCs/>
          <w:sz w:val="24"/>
          <w:szCs w:val="24"/>
        </w:rPr>
        <w:t>致：青海中玺工程管理咨询有限公司</w:t>
      </w:r>
    </w:p>
    <w:p w14:paraId="55E71D63">
      <w:pPr>
        <w:adjustRightInd w:val="0"/>
        <w:snapToGrid w:val="0"/>
        <w:spacing w:line="440" w:lineRule="exact"/>
        <w:ind w:left="-4" w:leftChars="-2" w:firstLine="480" w:firstLineChars="200"/>
        <w:rPr>
          <w:rFonts w:hint="eastAsia" w:ascii="宋体" w:hAnsi="宋体"/>
          <w:color w:val="000000"/>
          <w:sz w:val="24"/>
          <w:szCs w:val="24"/>
        </w:rPr>
      </w:pPr>
      <w:r>
        <w:rPr>
          <w:rFonts w:hint="eastAsia" w:ascii="宋体" w:hAnsi="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sz w:val="24"/>
          <w:szCs w:val="24"/>
          <w:u w:val="single"/>
        </w:rPr>
        <w:t xml:space="preserve">       </w:t>
      </w:r>
      <w:r>
        <w:rPr>
          <w:rFonts w:hint="eastAsia" w:ascii="宋体" w:hAnsi="宋体"/>
          <w:color w:val="000000"/>
          <w:sz w:val="24"/>
          <w:szCs w:val="24"/>
        </w:rPr>
        <w:t>人。</w:t>
      </w:r>
    </w:p>
    <w:p w14:paraId="56158327">
      <w:pPr>
        <w:adjustRightInd w:val="0"/>
        <w:snapToGrid w:val="0"/>
        <w:spacing w:line="440" w:lineRule="exact"/>
        <w:ind w:left="-2" w:leftChars="-1"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本公司对上述声明的真实性负责，如有虚假，将依法承担相应责任。</w:t>
      </w:r>
    </w:p>
    <w:p w14:paraId="623C66C7">
      <w:pPr>
        <w:autoSpaceDE w:val="0"/>
        <w:autoSpaceDN w:val="0"/>
        <w:spacing w:line="360" w:lineRule="auto"/>
        <w:jc w:val="center"/>
        <w:rPr>
          <w:rFonts w:hint="eastAsia" w:ascii="宋体" w:hAnsi="宋体"/>
          <w:b/>
          <w:bCs/>
          <w:color w:val="000000"/>
          <w:kern w:val="0"/>
          <w:sz w:val="24"/>
          <w:szCs w:val="24"/>
          <w:lang w:val="zh-CN"/>
        </w:rPr>
      </w:pPr>
    </w:p>
    <w:p w14:paraId="32B21BBA">
      <w:pPr>
        <w:autoSpaceDE w:val="0"/>
        <w:autoSpaceDN w:val="0"/>
        <w:spacing w:line="360" w:lineRule="auto"/>
        <w:rPr>
          <w:rFonts w:hint="eastAsia" w:ascii="宋体" w:hAnsi="宋体"/>
          <w:b/>
          <w:bCs/>
          <w:color w:val="000000"/>
          <w:kern w:val="0"/>
          <w:sz w:val="24"/>
          <w:szCs w:val="24"/>
          <w:lang w:val="zh-CN"/>
        </w:rPr>
      </w:pPr>
      <w:r>
        <w:rPr>
          <w:rFonts w:hint="eastAsia" w:ascii="宋体" w:hAnsi="宋体"/>
          <w:color w:val="000000"/>
          <w:sz w:val="24"/>
          <w:szCs w:val="24"/>
        </w:rPr>
        <w:t>注：若无此项内容，可不提供此函。</w:t>
      </w:r>
    </w:p>
    <w:p w14:paraId="25168D0C">
      <w:pPr>
        <w:autoSpaceDE w:val="0"/>
        <w:autoSpaceDN w:val="0"/>
        <w:spacing w:line="360" w:lineRule="auto"/>
        <w:jc w:val="center"/>
        <w:rPr>
          <w:rFonts w:hint="eastAsia" w:ascii="宋体" w:hAnsi="宋体"/>
          <w:b/>
          <w:bCs/>
          <w:color w:val="000000"/>
          <w:kern w:val="0"/>
          <w:sz w:val="24"/>
          <w:szCs w:val="24"/>
          <w:lang w:val="zh-CN"/>
        </w:rPr>
      </w:pPr>
    </w:p>
    <w:p w14:paraId="5E02D792">
      <w:pPr>
        <w:autoSpaceDE w:val="0"/>
        <w:autoSpaceDN w:val="0"/>
        <w:spacing w:line="360" w:lineRule="auto"/>
        <w:jc w:val="center"/>
        <w:rPr>
          <w:rFonts w:hint="eastAsia" w:ascii="宋体" w:hAnsi="宋体"/>
          <w:b/>
          <w:bCs/>
          <w:color w:val="000000"/>
          <w:kern w:val="0"/>
          <w:sz w:val="24"/>
          <w:szCs w:val="24"/>
          <w:lang w:val="zh-CN"/>
        </w:rPr>
      </w:pPr>
    </w:p>
    <w:p w14:paraId="7E17E63E">
      <w:pPr>
        <w:autoSpaceDE w:val="0"/>
        <w:autoSpaceDN w:val="0"/>
        <w:spacing w:line="360" w:lineRule="auto"/>
        <w:jc w:val="center"/>
        <w:rPr>
          <w:rFonts w:hint="eastAsia" w:ascii="宋体" w:hAnsi="宋体"/>
          <w:b/>
          <w:bCs/>
          <w:color w:val="000000"/>
          <w:kern w:val="0"/>
          <w:sz w:val="24"/>
          <w:szCs w:val="24"/>
          <w:lang w:val="zh-CN"/>
        </w:rPr>
      </w:pPr>
    </w:p>
    <w:p w14:paraId="4A81AF5A">
      <w:pPr>
        <w:autoSpaceDE w:val="0"/>
        <w:autoSpaceDN w:val="0"/>
        <w:spacing w:line="360" w:lineRule="auto"/>
        <w:jc w:val="center"/>
        <w:rPr>
          <w:rFonts w:hint="eastAsia" w:ascii="宋体" w:hAnsi="宋体"/>
          <w:b/>
          <w:bCs/>
          <w:color w:val="000000"/>
          <w:kern w:val="0"/>
          <w:sz w:val="24"/>
          <w:szCs w:val="24"/>
          <w:lang w:val="zh-CN"/>
        </w:rPr>
      </w:pPr>
      <w:r>
        <w:rPr>
          <w:rFonts w:hint="eastAsia" w:ascii="宋体" w:hAnsi="宋体"/>
          <w:b/>
          <w:bCs/>
          <w:color w:val="000000"/>
          <w:kern w:val="0"/>
          <w:sz w:val="24"/>
          <w:szCs w:val="24"/>
          <w:lang w:val="zh-CN"/>
        </w:rPr>
        <w:t>制造（生产）企业名称：</w:t>
      </w:r>
      <w:r>
        <w:rPr>
          <w:rFonts w:hint="eastAsia" w:ascii="宋体" w:hAnsi="宋体"/>
          <w:b/>
          <w:bCs/>
          <w:color w:val="000000"/>
          <w:kern w:val="0"/>
          <w:sz w:val="24"/>
          <w:szCs w:val="24"/>
          <w:u w:val="single"/>
          <w:lang w:val="zh-CN"/>
        </w:rPr>
        <w:t xml:space="preserve">       </w:t>
      </w:r>
      <w:r>
        <w:rPr>
          <w:rFonts w:hint="eastAsia" w:ascii="宋体" w:hAnsi="宋体"/>
          <w:b/>
          <w:bCs/>
          <w:color w:val="000000"/>
          <w:kern w:val="0"/>
          <w:sz w:val="24"/>
          <w:szCs w:val="24"/>
          <w:lang w:val="zh-CN"/>
        </w:rPr>
        <w:t>（公章）</w:t>
      </w:r>
    </w:p>
    <w:p w14:paraId="2DBCC9BC">
      <w:pPr>
        <w:autoSpaceDE w:val="0"/>
        <w:autoSpaceDN w:val="0"/>
        <w:spacing w:line="360" w:lineRule="auto"/>
        <w:jc w:val="center"/>
        <w:rPr>
          <w:rFonts w:hint="eastAsia" w:ascii="宋体" w:hAnsi="宋体"/>
          <w:b/>
          <w:bCs/>
          <w:color w:val="000000"/>
          <w:kern w:val="0"/>
          <w:sz w:val="24"/>
          <w:szCs w:val="24"/>
          <w:lang w:val="zh-CN"/>
        </w:rPr>
      </w:pPr>
      <w:r>
        <w:rPr>
          <w:rFonts w:hint="eastAsia" w:ascii="宋体" w:hAnsi="宋体"/>
          <w:b/>
          <w:bCs/>
          <w:color w:val="000000"/>
          <w:kern w:val="0"/>
          <w:sz w:val="24"/>
          <w:szCs w:val="24"/>
          <w:lang w:val="zh-CN"/>
        </w:rPr>
        <w:t>制造（生产）企业法定代表人：</w:t>
      </w:r>
      <w:r>
        <w:rPr>
          <w:rFonts w:hint="eastAsia" w:ascii="宋体" w:hAnsi="宋体"/>
          <w:b/>
          <w:bCs/>
          <w:color w:val="000000"/>
          <w:kern w:val="0"/>
          <w:sz w:val="24"/>
          <w:szCs w:val="24"/>
          <w:u w:val="single"/>
          <w:lang w:val="zh-CN"/>
        </w:rPr>
        <w:t xml:space="preserve">       </w:t>
      </w:r>
      <w:r>
        <w:rPr>
          <w:rFonts w:hint="eastAsia" w:ascii="宋体" w:hAnsi="宋体"/>
          <w:b/>
          <w:bCs/>
          <w:color w:val="000000"/>
          <w:kern w:val="0"/>
          <w:sz w:val="24"/>
          <w:szCs w:val="24"/>
          <w:lang w:val="zh-CN"/>
        </w:rPr>
        <w:t>（签字或盖章）</w:t>
      </w:r>
    </w:p>
    <w:p w14:paraId="586F991F">
      <w:pPr>
        <w:autoSpaceDE w:val="0"/>
        <w:autoSpaceDN w:val="0"/>
        <w:spacing w:line="360" w:lineRule="auto"/>
        <w:jc w:val="center"/>
        <w:rPr>
          <w:rFonts w:hint="eastAsia" w:ascii="宋体" w:hAnsi="宋体"/>
          <w:color w:val="000000"/>
          <w:kern w:val="0"/>
          <w:sz w:val="24"/>
          <w:szCs w:val="24"/>
          <w:lang w:val="zh-CN"/>
        </w:rPr>
      </w:pPr>
      <w:r>
        <w:rPr>
          <w:rFonts w:hint="eastAsia" w:ascii="宋体" w:hAnsi="宋体"/>
          <w:b/>
          <w:bCs/>
          <w:color w:val="000000"/>
          <w:kern w:val="0"/>
          <w:sz w:val="24"/>
          <w:szCs w:val="24"/>
          <w:lang w:val="zh-CN"/>
        </w:rPr>
        <w:t xml:space="preserve">年  </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val="zh-CN"/>
        </w:rPr>
        <w:t xml:space="preserve"> 月 </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val="zh-CN"/>
        </w:rPr>
        <w:t xml:space="preserve"> 日</w:t>
      </w:r>
    </w:p>
    <w:p w14:paraId="4F4C5D41">
      <w:pPr>
        <w:pStyle w:val="24"/>
        <w:spacing w:before="0" w:after="0" w:line="360" w:lineRule="auto"/>
        <w:jc w:val="left"/>
        <w:outlineLvl w:val="1"/>
        <w:rPr>
          <w:rFonts w:hint="eastAsia" w:ascii="宋体" w:hAnsi="宋体" w:cs="宋体"/>
          <w:b w:val="0"/>
          <w:color w:val="000000"/>
          <w:sz w:val="28"/>
          <w:szCs w:val="28"/>
        </w:rPr>
      </w:pPr>
      <w:r>
        <w:rPr>
          <w:rFonts w:hint="eastAsia" w:ascii="宋体" w:hAnsi="宋体" w:cs="宋体"/>
          <w:color w:val="000000"/>
          <w:lang w:val="zh-CN"/>
        </w:rPr>
        <w:br w:type="page"/>
      </w:r>
      <w:bookmarkStart w:id="118" w:name="_Toc655"/>
      <w:bookmarkStart w:id="119" w:name="_Toc20715"/>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10.2</w:t>
      </w:r>
      <w:r>
        <w:rPr>
          <w:rFonts w:hint="eastAsia" w:ascii="宋体" w:hAnsi="宋体" w:eastAsia="宋体" w:cs="宋体"/>
          <w:color w:val="000000"/>
          <w:sz w:val="30"/>
          <w:szCs w:val="30"/>
          <w:lang w:val="zh-CN"/>
        </w:rPr>
        <w:t>）残疾人</w:t>
      </w:r>
      <w:r>
        <w:rPr>
          <w:rFonts w:hint="eastAsia" w:ascii="宋体" w:hAnsi="宋体" w:eastAsia="宋体" w:cs="宋体"/>
          <w:color w:val="000000"/>
          <w:sz w:val="30"/>
          <w:szCs w:val="30"/>
        </w:rPr>
        <w:t>福利性单位声明函</w:t>
      </w:r>
      <w:bookmarkEnd w:id="118"/>
      <w:bookmarkEnd w:id="119"/>
    </w:p>
    <w:p w14:paraId="593590CC">
      <w:pPr>
        <w:jc w:val="center"/>
        <w:rPr>
          <w:rFonts w:hint="eastAsia" w:ascii="宋体" w:hAnsi="宋体"/>
          <w:b/>
          <w:color w:val="000000"/>
          <w:sz w:val="36"/>
          <w:szCs w:val="36"/>
        </w:rPr>
      </w:pPr>
      <w:bookmarkStart w:id="120" w:name="OLE_LINK14"/>
      <w:bookmarkStart w:id="121" w:name="OLE_LINK13"/>
    </w:p>
    <w:p w14:paraId="07B3C1C6">
      <w:pPr>
        <w:jc w:val="center"/>
        <w:rPr>
          <w:rFonts w:hint="eastAsia" w:ascii="宋体" w:hAnsi="宋体"/>
          <w:b/>
          <w:color w:val="000000"/>
          <w:sz w:val="24"/>
          <w:szCs w:val="24"/>
        </w:rPr>
      </w:pPr>
      <w:r>
        <w:rPr>
          <w:rFonts w:hint="eastAsia" w:ascii="宋体" w:hAnsi="宋体"/>
          <w:b/>
          <w:color w:val="000000"/>
          <w:sz w:val="24"/>
          <w:szCs w:val="24"/>
        </w:rPr>
        <w:t>残疾人福利性单位声明函</w:t>
      </w:r>
    </w:p>
    <w:bookmarkEnd w:id="120"/>
    <w:bookmarkEnd w:id="121"/>
    <w:p w14:paraId="1AACD418">
      <w:pPr>
        <w:spacing w:after="120" w:afterLines="50"/>
        <w:rPr>
          <w:rFonts w:hint="eastAsia" w:ascii="宋体" w:hAnsi="宋体"/>
          <w:bCs/>
          <w:color w:val="000000"/>
          <w:sz w:val="24"/>
          <w:szCs w:val="24"/>
        </w:rPr>
      </w:pPr>
    </w:p>
    <w:p w14:paraId="0B8997AC">
      <w:pPr>
        <w:spacing w:after="120" w:afterLines="50"/>
        <w:rPr>
          <w:rFonts w:hint="eastAsia" w:ascii="宋体" w:hAnsi="宋体" w:cs="宋体"/>
          <w:b/>
          <w:bCs/>
          <w:sz w:val="24"/>
          <w:szCs w:val="24"/>
        </w:rPr>
      </w:pPr>
      <w:r>
        <w:rPr>
          <w:rFonts w:hint="eastAsia" w:ascii="宋体" w:hAnsi="宋体" w:cs="宋体"/>
          <w:b/>
          <w:bCs/>
          <w:sz w:val="24"/>
          <w:szCs w:val="24"/>
        </w:rPr>
        <w:t>致：青海中玺工程管理咨询有限公司</w:t>
      </w:r>
    </w:p>
    <w:p w14:paraId="301DA800">
      <w:pPr>
        <w:spacing w:line="360" w:lineRule="auto"/>
        <w:ind w:firstLine="480"/>
        <w:rPr>
          <w:rFonts w:hint="eastAsia" w:ascii="宋体" w:hAnsi="宋体"/>
          <w:color w:val="000000"/>
          <w:sz w:val="24"/>
          <w:szCs w:val="24"/>
        </w:rPr>
      </w:pPr>
    </w:p>
    <w:p w14:paraId="7A13DE76">
      <w:pPr>
        <w:spacing w:line="360" w:lineRule="auto"/>
        <w:ind w:firstLine="480"/>
        <w:rPr>
          <w:rFonts w:hint="eastAsia"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sz w:val="24"/>
          <w:szCs w:val="24"/>
          <w:u w:val="single"/>
        </w:rPr>
        <w:t xml:space="preserve">       </w:t>
      </w:r>
      <w:r>
        <w:rPr>
          <w:rFonts w:hint="eastAsia" w:ascii="宋体" w:hAnsi="宋体"/>
          <w:color w:val="000000"/>
          <w:sz w:val="24"/>
          <w:szCs w:val="24"/>
        </w:rPr>
        <w:t>人，安置的残疾人人数</w:t>
      </w:r>
      <w:r>
        <w:rPr>
          <w:rFonts w:hint="eastAsia" w:ascii="宋体" w:hAnsi="宋体"/>
          <w:color w:val="000000"/>
          <w:sz w:val="24"/>
          <w:szCs w:val="24"/>
          <w:u w:val="single"/>
        </w:rPr>
        <w:t xml:space="preserve">      </w:t>
      </w:r>
      <w:r>
        <w:rPr>
          <w:rFonts w:hint="eastAsia" w:ascii="宋体" w:hAnsi="宋体"/>
          <w:color w:val="000000"/>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E4E75D">
      <w:pPr>
        <w:spacing w:line="360" w:lineRule="auto"/>
        <w:ind w:firstLine="480"/>
        <w:rPr>
          <w:rFonts w:hint="eastAsia" w:ascii="宋体" w:hAnsi="宋体"/>
          <w:color w:val="000000"/>
          <w:sz w:val="24"/>
          <w:szCs w:val="24"/>
        </w:rPr>
      </w:pPr>
      <w:r>
        <w:rPr>
          <w:rFonts w:hint="eastAsia" w:ascii="宋体" w:hAnsi="宋体"/>
          <w:color w:val="000000"/>
          <w:sz w:val="24"/>
          <w:szCs w:val="24"/>
        </w:rPr>
        <w:t>本单位对上述声明的真实性负责。如有虚假，将依法承担相应责任。</w:t>
      </w:r>
    </w:p>
    <w:p w14:paraId="5F8E9BF1">
      <w:pPr>
        <w:spacing w:line="360" w:lineRule="auto"/>
        <w:ind w:firstLine="480"/>
        <w:rPr>
          <w:rFonts w:hint="eastAsia" w:ascii="宋体" w:hAnsi="宋体"/>
          <w:color w:val="000000"/>
          <w:sz w:val="24"/>
          <w:szCs w:val="24"/>
        </w:rPr>
      </w:pPr>
    </w:p>
    <w:p w14:paraId="7EC04526">
      <w:pPr>
        <w:spacing w:line="360" w:lineRule="auto"/>
        <w:rPr>
          <w:rFonts w:hint="eastAsia" w:ascii="宋体" w:hAnsi="宋体"/>
          <w:color w:val="000000"/>
          <w:sz w:val="24"/>
          <w:szCs w:val="24"/>
        </w:rPr>
      </w:pPr>
      <w:r>
        <w:rPr>
          <w:rFonts w:hint="eastAsia" w:ascii="宋体" w:hAnsi="宋体"/>
          <w:color w:val="000000"/>
          <w:sz w:val="24"/>
          <w:szCs w:val="24"/>
        </w:rPr>
        <w:t>注：若无此项内容，可不提供此函。</w:t>
      </w:r>
    </w:p>
    <w:p w14:paraId="2F6B610F">
      <w:pPr>
        <w:spacing w:line="360" w:lineRule="auto"/>
        <w:ind w:firstLine="480"/>
        <w:rPr>
          <w:rFonts w:hint="eastAsia" w:ascii="宋体" w:hAnsi="宋体"/>
          <w:color w:val="000000"/>
          <w:sz w:val="24"/>
          <w:szCs w:val="24"/>
        </w:rPr>
      </w:pPr>
    </w:p>
    <w:p w14:paraId="47516159">
      <w:pPr>
        <w:spacing w:line="360" w:lineRule="auto"/>
        <w:ind w:firstLine="480"/>
        <w:rPr>
          <w:rFonts w:hint="eastAsia" w:ascii="宋体" w:hAnsi="宋体"/>
          <w:color w:val="000000"/>
          <w:sz w:val="24"/>
          <w:szCs w:val="24"/>
        </w:rPr>
      </w:pPr>
    </w:p>
    <w:p w14:paraId="5B4F0377">
      <w:pPr>
        <w:spacing w:line="360" w:lineRule="auto"/>
        <w:ind w:firstLine="480"/>
        <w:rPr>
          <w:rFonts w:hint="eastAsia" w:ascii="宋体" w:hAnsi="宋体"/>
          <w:color w:val="000000"/>
          <w:sz w:val="24"/>
          <w:szCs w:val="24"/>
        </w:rPr>
      </w:pPr>
    </w:p>
    <w:p w14:paraId="05AB76AB">
      <w:pPr>
        <w:spacing w:line="360" w:lineRule="auto"/>
        <w:jc w:val="center"/>
        <w:rPr>
          <w:rFonts w:hint="eastAsia" w:ascii="宋体" w:hAnsi="宋体"/>
          <w:b/>
          <w:color w:val="000000"/>
          <w:sz w:val="24"/>
          <w:szCs w:val="24"/>
        </w:rPr>
      </w:pPr>
      <w:r>
        <w:rPr>
          <w:rFonts w:hint="eastAsia" w:ascii="宋体" w:hAnsi="宋体"/>
          <w:b/>
          <w:color w:val="000000"/>
          <w:sz w:val="24"/>
          <w:szCs w:val="24"/>
        </w:rPr>
        <w:t xml:space="preserve">                                企业名称：</w:t>
      </w:r>
      <w:r>
        <w:rPr>
          <w:rFonts w:hint="eastAsia" w:ascii="宋体" w:hAnsi="宋体"/>
          <w:color w:val="000000"/>
          <w:kern w:val="0"/>
          <w:sz w:val="24"/>
          <w:szCs w:val="24"/>
          <w:u w:val="single"/>
        </w:rPr>
        <w:t xml:space="preserve">       </w:t>
      </w:r>
      <w:r>
        <w:rPr>
          <w:rFonts w:hint="eastAsia" w:ascii="宋体" w:hAnsi="宋体"/>
          <w:b/>
          <w:color w:val="000000"/>
          <w:sz w:val="24"/>
          <w:szCs w:val="24"/>
        </w:rPr>
        <w:t>（公章）</w:t>
      </w:r>
    </w:p>
    <w:p w14:paraId="05B330AA">
      <w:pPr>
        <w:spacing w:line="360" w:lineRule="auto"/>
        <w:ind w:firstLine="482"/>
        <w:jc w:val="right"/>
        <w:rPr>
          <w:rFonts w:hint="eastAsia" w:ascii="宋体" w:hAnsi="宋体"/>
          <w:b/>
          <w:color w:val="000000"/>
          <w:sz w:val="24"/>
          <w:szCs w:val="24"/>
        </w:rPr>
      </w:pPr>
      <w:r>
        <w:rPr>
          <w:rFonts w:hint="eastAsia" w:ascii="宋体" w:hAnsi="宋体"/>
          <w:b/>
          <w:color w:val="000000"/>
          <w:sz w:val="24"/>
          <w:szCs w:val="24"/>
        </w:rPr>
        <w:t xml:space="preserve">       企业法定代表人：</w:t>
      </w:r>
      <w:r>
        <w:rPr>
          <w:rFonts w:hint="eastAsia" w:ascii="宋体" w:hAnsi="宋体"/>
          <w:color w:val="000000"/>
          <w:kern w:val="0"/>
          <w:sz w:val="24"/>
          <w:szCs w:val="24"/>
          <w:u w:val="single"/>
        </w:rPr>
        <w:t xml:space="preserve">       </w:t>
      </w:r>
      <w:r>
        <w:rPr>
          <w:rFonts w:hint="eastAsia" w:ascii="宋体" w:hAnsi="宋体"/>
          <w:b/>
          <w:color w:val="000000"/>
          <w:sz w:val="24"/>
          <w:szCs w:val="24"/>
        </w:rPr>
        <w:t>（签字或盖章）</w:t>
      </w:r>
    </w:p>
    <w:p w14:paraId="004E636E">
      <w:pPr>
        <w:ind w:firstLine="482"/>
        <w:jc w:val="center"/>
        <w:rPr>
          <w:rFonts w:hint="eastAsia" w:ascii="宋体" w:hAnsi="宋体"/>
          <w:b/>
          <w:color w:val="000000"/>
          <w:sz w:val="24"/>
          <w:szCs w:val="24"/>
        </w:rPr>
      </w:pPr>
      <w:r>
        <w:rPr>
          <w:rFonts w:hint="eastAsia" w:ascii="宋体" w:hAnsi="宋体"/>
          <w:b/>
          <w:color w:val="000000"/>
          <w:sz w:val="24"/>
          <w:szCs w:val="24"/>
        </w:rPr>
        <w:t xml:space="preserve">              年   月   日</w:t>
      </w:r>
    </w:p>
    <w:p w14:paraId="4D0AED21">
      <w:pPr>
        <w:pStyle w:val="2"/>
        <w:rPr>
          <w:rFonts w:hint="eastAsia"/>
          <w:sz w:val="24"/>
          <w:szCs w:val="24"/>
        </w:rPr>
      </w:pPr>
    </w:p>
    <w:p w14:paraId="3134AFB9">
      <w:pPr>
        <w:widowControl w:val="0"/>
        <w:spacing w:before="0" w:after="0" w:line="360" w:lineRule="auto"/>
        <w:jc w:val="left"/>
        <w:outlineLvl w:val="0"/>
        <w:rPr>
          <w:rFonts w:hint="eastAsia" w:ascii="宋体" w:hAnsi="宋体" w:eastAsia="宋体" w:cs="宋体"/>
          <w:b/>
          <w:bCs/>
          <w:color w:val="000000"/>
          <w:kern w:val="2"/>
          <w:sz w:val="36"/>
          <w:szCs w:val="32"/>
          <w:lang w:val="en-US" w:eastAsia="zh-CN" w:bidi="ar-SA"/>
        </w:rPr>
      </w:pPr>
      <w:r>
        <w:rPr>
          <w:rFonts w:ascii="Arial" w:hAnsi="宋体" w:eastAsia="宋体" w:cs="Times New Roman"/>
          <w:b/>
          <w:bCs/>
          <w:smallCaps/>
          <w:kern w:val="28"/>
          <w:sz w:val="24"/>
          <w:szCs w:val="24"/>
          <w:lang w:val="en-US" w:eastAsia="en-US" w:bidi="ar-SA"/>
        </w:rPr>
        <w:br w:type="page"/>
      </w:r>
      <w:bookmarkStart w:id="122" w:name="_Toc25795"/>
      <w:bookmarkStart w:id="123" w:name="_Toc210"/>
      <w:r>
        <w:rPr>
          <w:rFonts w:hint="eastAsia" w:ascii="宋体" w:hAnsi="宋体" w:eastAsia="宋体" w:cs="宋体"/>
          <w:b/>
          <w:bCs/>
          <w:color w:val="000000"/>
          <w:kern w:val="2"/>
          <w:sz w:val="30"/>
          <w:szCs w:val="30"/>
          <w:lang w:val="zh-CN" w:eastAsia="zh-CN" w:bidi="ar-SA"/>
        </w:rPr>
        <w:t>（下册）</w:t>
      </w:r>
      <w:bookmarkEnd w:id="122"/>
      <w:bookmarkEnd w:id="123"/>
    </w:p>
    <w:p w14:paraId="1FF2ADFA">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12474107">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650A3DE1">
      <w:pPr>
        <w:autoSpaceDE w:val="0"/>
        <w:autoSpaceDN w:val="0"/>
        <w:spacing w:line="360" w:lineRule="auto"/>
        <w:ind w:firstLine="0" w:firstLineChars="0"/>
        <w:rPr>
          <w:rFonts w:hint="eastAsia" w:ascii="宋体" w:hAnsi="宋体" w:eastAsia="宋体" w:cs="宋体"/>
          <w:color w:val="000000"/>
          <w:kern w:val="0"/>
          <w:sz w:val="36"/>
          <w:szCs w:val="36"/>
        </w:rPr>
      </w:pPr>
    </w:p>
    <w:p w14:paraId="3C21763B">
      <w:pPr>
        <w:autoSpaceDE w:val="0"/>
        <w:autoSpaceDN w:val="0"/>
        <w:spacing w:line="360" w:lineRule="auto"/>
        <w:ind w:firstLine="0" w:firstLineChars="0"/>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3E00E5CB">
      <w:pPr>
        <w:autoSpaceDE w:val="0"/>
        <w:autoSpaceDN w:val="0"/>
        <w:spacing w:line="360" w:lineRule="auto"/>
        <w:ind w:firstLine="0" w:firstLineChars="0"/>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14:paraId="01B3ABE5">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（符合性审查文件）</w:t>
      </w:r>
    </w:p>
    <w:p w14:paraId="6C68EEE5">
      <w:pPr>
        <w:autoSpaceDE w:val="0"/>
        <w:autoSpaceDN w:val="0"/>
        <w:spacing w:line="360" w:lineRule="auto"/>
        <w:ind w:firstLine="0" w:firstLineChars="0"/>
        <w:rPr>
          <w:rFonts w:hint="eastAsia" w:ascii="宋体" w:hAnsi="宋体" w:eastAsia="宋体" w:cs="宋体"/>
          <w:color w:val="000000"/>
          <w:kern w:val="0"/>
          <w:sz w:val="36"/>
          <w:szCs w:val="36"/>
        </w:rPr>
      </w:pPr>
    </w:p>
    <w:p w14:paraId="533069B8">
      <w:pPr>
        <w:autoSpaceDE w:val="0"/>
        <w:autoSpaceDN w:val="0"/>
        <w:spacing w:line="360" w:lineRule="auto"/>
        <w:ind w:firstLine="0" w:firstLineChars="0"/>
        <w:rPr>
          <w:rFonts w:hint="eastAsia" w:ascii="宋体" w:hAnsi="宋体" w:eastAsia="宋体" w:cs="宋体"/>
          <w:color w:val="000000"/>
          <w:kern w:val="0"/>
          <w:sz w:val="36"/>
          <w:szCs w:val="36"/>
        </w:rPr>
      </w:pPr>
    </w:p>
    <w:p w14:paraId="6BAB900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3F3913D6">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5D936C99">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p>
    <w:p w14:paraId="64A1A01E">
      <w:pPr>
        <w:autoSpaceDE w:val="0"/>
        <w:autoSpaceDN w:val="0"/>
        <w:spacing w:line="360" w:lineRule="auto"/>
        <w:ind w:firstLine="0" w:firstLineChars="0"/>
        <w:rPr>
          <w:rFonts w:hint="eastAsia" w:ascii="宋体" w:hAnsi="宋体" w:eastAsia="宋体" w:cs="宋体"/>
          <w:b/>
          <w:bCs/>
          <w:color w:val="000000"/>
          <w:kern w:val="0"/>
          <w:sz w:val="36"/>
          <w:szCs w:val="36"/>
        </w:rPr>
      </w:pPr>
    </w:p>
    <w:p w14:paraId="51C2B599">
      <w:pPr>
        <w:autoSpaceDE w:val="0"/>
        <w:autoSpaceDN w:val="0"/>
        <w:spacing w:line="360" w:lineRule="auto"/>
        <w:ind w:firstLine="0" w:firstLineChars="0"/>
        <w:rPr>
          <w:rFonts w:hint="eastAsia" w:ascii="宋体" w:hAnsi="宋体" w:eastAsia="宋体" w:cs="宋体"/>
          <w:b/>
          <w:bCs/>
          <w:color w:val="000000"/>
          <w:kern w:val="0"/>
          <w:sz w:val="36"/>
          <w:szCs w:val="36"/>
        </w:rPr>
      </w:pPr>
    </w:p>
    <w:p w14:paraId="34A1571E">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zh-CN"/>
        </w:rPr>
        <w:t>供应商</w:t>
      </w:r>
      <w:r>
        <w:rPr>
          <w:rFonts w:hint="eastAsia" w:ascii="宋体" w:hAnsi="宋体" w:eastAsia="宋体" w:cs="宋体"/>
          <w:b/>
          <w:bCs/>
          <w:color w:val="000000"/>
          <w:kern w:val="0"/>
          <w:sz w:val="36"/>
          <w:szCs w:val="36"/>
          <w:lang w:val="zh-CN"/>
        </w:rPr>
        <w:t>：</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645723E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48B29100">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621769D8">
      <w:pPr>
        <w:pStyle w:val="24"/>
        <w:widowControl/>
        <w:spacing w:before="0" w:after="0" w:line="360" w:lineRule="auto"/>
        <w:ind w:firstLine="560" w:firstLineChars="200"/>
        <w:jc w:val="left"/>
        <w:outlineLvl w:val="9"/>
        <w:rPr>
          <w:rFonts w:ascii="宋体" w:hAnsi="宋体" w:eastAsia="宋体" w:cs="宋体"/>
          <w:bCs w:val="0"/>
          <w:smallCaps/>
          <w:color w:val="000000"/>
          <w:kern w:val="28"/>
          <w:szCs w:val="20"/>
          <w:lang w:val="zh-CN" w:eastAsia="zh-CN"/>
        </w:rPr>
      </w:pPr>
      <w:r>
        <w:rPr>
          <w:rFonts w:hint="eastAsia" w:ascii="宋体" w:hAnsi="Arial" w:eastAsia="宋体" w:cs="Times New Roman"/>
          <w:b w:val="0"/>
          <w:smallCaps/>
          <w:kern w:val="28"/>
          <w:sz w:val="28"/>
          <w:szCs w:val="28"/>
          <w:lang w:val="en-US" w:eastAsia="en-US" w:bidi="ar-SA"/>
        </w:rPr>
        <w:br w:type="page"/>
      </w:r>
      <w:bookmarkStart w:id="124" w:name="_Toc1350"/>
      <w:r>
        <w:rPr>
          <w:rFonts w:hint="eastAsia" w:ascii="宋体" w:hAnsi="宋体" w:eastAsia="宋体" w:cs="宋体"/>
          <w:bCs w:val="0"/>
          <w:smallCaps/>
          <w:color w:val="000000"/>
          <w:kern w:val="28"/>
          <w:sz w:val="30"/>
          <w:szCs w:val="30"/>
          <w:lang w:val="zh-CN" w:eastAsia="zh-CN"/>
        </w:rPr>
        <w:t>目录（下册）</w:t>
      </w:r>
      <w:bookmarkEnd w:id="124"/>
      <w:r>
        <w:rPr>
          <w:rFonts w:hint="eastAsia" w:ascii="宋体" w:hAnsi="宋体" w:eastAsia="宋体" w:cs="宋体"/>
          <w:bCs w:val="0"/>
          <w:smallCaps/>
          <w:color w:val="000000"/>
          <w:kern w:val="28"/>
          <w:sz w:val="30"/>
          <w:szCs w:val="30"/>
          <w:lang w:val="zh-CN" w:eastAsia="zh-CN"/>
        </w:rPr>
        <w:t>（</w:t>
      </w:r>
      <w:r>
        <w:rPr>
          <w:rFonts w:hint="eastAsia" w:ascii="宋体" w:hAnsi="宋体" w:eastAsia="宋体" w:cs="宋体"/>
          <w:bCs w:val="0"/>
          <w:smallCaps/>
          <w:color w:val="000000"/>
          <w:kern w:val="28"/>
          <w:sz w:val="30"/>
          <w:szCs w:val="30"/>
          <w:lang w:eastAsia="zh-CN"/>
        </w:rPr>
        <w:t>格式可自拟</w:t>
      </w:r>
      <w:r>
        <w:rPr>
          <w:rFonts w:hint="eastAsia" w:ascii="宋体" w:hAnsi="宋体" w:eastAsia="宋体" w:cs="宋体"/>
          <w:bCs w:val="0"/>
          <w:smallCaps/>
          <w:color w:val="000000"/>
          <w:kern w:val="28"/>
          <w:sz w:val="30"/>
          <w:szCs w:val="30"/>
          <w:lang w:val="zh-CN" w:eastAsia="zh-CN"/>
        </w:rPr>
        <w:t>）</w:t>
      </w:r>
    </w:p>
    <w:p w14:paraId="33631B33">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11</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zh-CN"/>
        </w:rPr>
        <w:t>评分对照表……………………………………………………所在页码</w:t>
      </w:r>
    </w:p>
    <w:p w14:paraId="2E3338ED">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12</w:t>
      </w:r>
      <w:r>
        <w:rPr>
          <w:rFonts w:hint="eastAsia" w:ascii="宋体" w:hAnsi="宋体" w:eastAsia="宋体" w:cs="宋体"/>
          <w:color w:val="000000"/>
          <w:kern w:val="0"/>
          <w:sz w:val="24"/>
          <w:lang w:val="zh-CN"/>
        </w:rPr>
        <w:t>）投标报价一览表………………………………………………所在页码</w:t>
      </w:r>
    </w:p>
    <w:p w14:paraId="29812B5B">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13</w:t>
      </w:r>
      <w:r>
        <w:rPr>
          <w:rFonts w:hint="eastAsia" w:ascii="宋体" w:hAnsi="宋体" w:eastAsia="宋体" w:cs="宋体"/>
          <w:color w:val="000000"/>
          <w:kern w:val="0"/>
          <w:sz w:val="24"/>
          <w:lang w:val="zh-CN"/>
        </w:rPr>
        <w:t>）服务响应表……………………………………………………所在页码</w:t>
      </w:r>
    </w:p>
    <w:p w14:paraId="6DBD4AB6">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（14）拟派项目负责人基本情况表</w:t>
      </w:r>
      <w:r>
        <w:rPr>
          <w:rFonts w:hint="eastAsia" w:ascii="宋体" w:hAnsi="宋体" w:eastAsia="宋体" w:cs="宋体"/>
          <w:color w:val="000000"/>
          <w:kern w:val="0"/>
          <w:sz w:val="24"/>
          <w:lang w:val="zh-CN"/>
        </w:rPr>
        <w:t>…………………………………所在页码</w:t>
      </w:r>
    </w:p>
    <w:p w14:paraId="17D34DCD">
      <w:pPr>
        <w:numPr>
          <w:ilvl w:val="0"/>
          <w:numId w:val="0"/>
        </w:numPr>
        <w:autoSpaceDE w:val="0"/>
        <w:autoSpaceDN w:val="0"/>
        <w:spacing w:line="360" w:lineRule="auto"/>
        <w:ind w:firstLine="480" w:firstLineChars="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（15）拟投入项目工作人员基本情况汇总表</w:t>
      </w:r>
      <w:r>
        <w:rPr>
          <w:rFonts w:hint="eastAsia" w:ascii="宋体" w:hAnsi="宋体" w:eastAsia="宋体" w:cs="宋体"/>
          <w:color w:val="000000"/>
          <w:kern w:val="0"/>
          <w:sz w:val="24"/>
          <w:lang w:val="zh-CN"/>
        </w:rPr>
        <w:t>………………………所在页码</w:t>
      </w:r>
    </w:p>
    <w:p w14:paraId="59DD9087">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16</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服务方案</w:t>
      </w:r>
      <w:r>
        <w:rPr>
          <w:rFonts w:hint="eastAsia" w:ascii="宋体" w:hAnsi="宋体" w:eastAsia="宋体" w:cs="宋体"/>
          <w:color w:val="000000"/>
          <w:kern w:val="0"/>
          <w:sz w:val="24"/>
          <w:lang w:val="zh-CN"/>
        </w:rPr>
        <w:t>………………………………………………………所在页码</w:t>
      </w:r>
    </w:p>
    <w:p w14:paraId="5D720E66">
      <w:pPr>
        <w:numPr>
          <w:ilvl w:val="0"/>
          <w:numId w:val="0"/>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17</w:t>
      </w:r>
      <w:r>
        <w:rPr>
          <w:rFonts w:hint="eastAsia" w:ascii="宋体" w:hAnsi="宋体" w:eastAsia="宋体" w:cs="宋体"/>
          <w:color w:val="000000"/>
          <w:kern w:val="0"/>
          <w:sz w:val="24"/>
          <w:lang w:val="zh-CN"/>
        </w:rPr>
        <w:t>）供应商类似业绩证明材料……………………………………所在页码</w:t>
      </w:r>
    </w:p>
    <w:p w14:paraId="09F2A457">
      <w:pPr>
        <w:numPr>
          <w:ilvl w:val="0"/>
          <w:numId w:val="0"/>
        </w:numPr>
        <w:autoSpaceDE w:val="0"/>
        <w:autoSpaceDN w:val="0"/>
        <w:spacing w:line="360" w:lineRule="auto"/>
        <w:ind w:firstLine="480" w:firstLineChars="200"/>
        <w:rPr>
          <w:rFonts w:ascii="宋体" w:hAnsi="宋体" w:eastAsia="宋体" w:cs="宋体"/>
          <w:color w:val="00000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18</w:t>
      </w:r>
      <w:r>
        <w:rPr>
          <w:rFonts w:hint="eastAsia" w:ascii="宋体" w:hAnsi="宋体" w:eastAsia="宋体" w:cs="宋体"/>
          <w:color w:val="000000"/>
          <w:kern w:val="0"/>
          <w:sz w:val="24"/>
          <w:lang w:val="zh-CN"/>
        </w:rPr>
        <w:t>）供应商认为在其他方面有必要说明的事项…………………所在页码</w:t>
      </w:r>
    </w:p>
    <w:p w14:paraId="02E7F0B9">
      <w:pPr>
        <w:widowControl/>
        <w:spacing w:line="360" w:lineRule="auto"/>
        <w:ind w:firstLine="560" w:firstLineChars="200"/>
        <w:jc w:val="left"/>
        <w:outlineLvl w:val="1"/>
        <w:rPr>
          <w:rFonts w:ascii="宋体" w:hAnsi="宋体" w:eastAsia="宋体" w:cs="宋体"/>
          <w:b/>
          <w:smallCaps/>
          <w:color w:val="000000"/>
          <w:kern w:val="28"/>
          <w:sz w:val="30"/>
          <w:szCs w:val="30"/>
          <w:lang w:val="zh-CN" w:eastAsia="zh-CN" w:bidi="ar-SA"/>
        </w:rPr>
      </w:pPr>
      <w:r>
        <w:rPr>
          <w:rFonts w:hint="eastAsia" w:ascii="宋体" w:hAnsi="Arial" w:eastAsia="宋体" w:cs="Times New Roman"/>
          <w:b w:val="0"/>
          <w:smallCaps/>
          <w:kern w:val="28"/>
          <w:sz w:val="28"/>
          <w:szCs w:val="28"/>
          <w:lang w:val="en-US" w:eastAsia="zh-CN" w:bidi="ar-SA"/>
        </w:rPr>
        <w:br w:type="page"/>
      </w:r>
      <w:r>
        <w:rPr>
          <w:rFonts w:hint="eastAsia" w:ascii="宋体" w:hAnsi="Arial" w:eastAsia="宋体" w:cs="Times New Roman"/>
          <w:b/>
          <w:smallCaps/>
          <w:kern w:val="28"/>
          <w:sz w:val="28"/>
          <w:szCs w:val="28"/>
          <w:lang w:val="en-US" w:eastAsia="zh-CN" w:bidi="ar-SA"/>
        </w:rPr>
        <w:t>附件</w:t>
      </w:r>
      <w:bookmarkStart w:id="125" w:name="_Toc325726038"/>
      <w:bookmarkStart w:id="126" w:name="_Toc376936769"/>
      <w:r>
        <w:rPr>
          <w:rFonts w:hint="eastAsia" w:ascii="宋体" w:hAnsi="Arial" w:cs="Times New Roman"/>
          <w:b/>
          <w:smallCaps/>
          <w:kern w:val="28"/>
          <w:sz w:val="28"/>
          <w:szCs w:val="28"/>
          <w:lang w:val="en-US" w:eastAsia="zh-CN" w:bidi="ar-SA"/>
        </w:rPr>
        <w:t>11</w:t>
      </w:r>
      <w:r>
        <w:rPr>
          <w:rFonts w:hint="eastAsia" w:ascii="宋体" w:hAnsi="Arial" w:eastAsia="宋体" w:cs="Times New Roman"/>
          <w:b/>
          <w:smallCaps/>
          <w:kern w:val="28"/>
          <w:sz w:val="28"/>
          <w:szCs w:val="28"/>
          <w:lang w:val="en-US" w:eastAsia="zh-CN" w:bidi="ar-SA"/>
        </w:rPr>
        <w:t>：</w:t>
      </w:r>
      <w:bookmarkStart w:id="127" w:name="_Toc18538"/>
      <w:r>
        <w:rPr>
          <w:rFonts w:hint="eastAsia" w:ascii="宋体" w:hAnsi="Arial" w:eastAsia="宋体" w:cs="Times New Roman"/>
          <w:b/>
          <w:smallCaps/>
          <w:kern w:val="28"/>
          <w:sz w:val="28"/>
          <w:szCs w:val="28"/>
          <w:lang w:val="zh-CN" w:eastAsia="zh-CN" w:bidi="ar-SA"/>
        </w:rPr>
        <w:t>评分对照表</w:t>
      </w:r>
      <w:bookmarkEnd w:id="127"/>
    </w:p>
    <w:p w14:paraId="12F926C6">
      <w:pPr>
        <w:spacing w:line="360" w:lineRule="auto"/>
        <w:ind w:firstLine="560" w:firstLineChars="200"/>
        <w:rPr>
          <w:rFonts w:ascii="宋体" w:hAnsi="宋体" w:eastAsia="宋体" w:cs="宋体"/>
          <w:color w:val="000000"/>
          <w:sz w:val="28"/>
          <w:szCs w:val="28"/>
        </w:rPr>
      </w:pPr>
    </w:p>
    <w:p w14:paraId="5F05927D">
      <w:pPr>
        <w:spacing w:line="360" w:lineRule="auto"/>
        <w:ind w:firstLine="562" w:firstLineChars="200"/>
        <w:jc w:val="center"/>
        <w:rPr>
          <w:rFonts w:ascii="宋体" w:hAnsi="宋体" w:eastAsia="宋体" w:cs="宋体"/>
          <w:color w:val="000000"/>
          <w:sz w:val="24"/>
        </w:rPr>
      </w:pPr>
      <w:r>
        <w:rPr>
          <w:rFonts w:hint="eastAsia" w:ascii="宋体" w:hAnsi="宋体" w:eastAsia="宋体" w:cs="宋体"/>
          <w:b/>
          <w:bCs/>
          <w:color w:val="000000"/>
          <w:sz w:val="28"/>
          <w:szCs w:val="28"/>
        </w:rPr>
        <w:t>评分对照表</w:t>
      </w:r>
    </w:p>
    <w:p w14:paraId="290B5B94">
      <w:pPr>
        <w:spacing w:line="360" w:lineRule="auto"/>
        <w:ind w:firstLine="560" w:firstLineChars="200"/>
        <w:rPr>
          <w:rFonts w:ascii="宋体" w:hAnsi="宋体" w:eastAsia="宋体" w:cs="宋体"/>
          <w:color w:val="000000"/>
          <w:sz w:val="28"/>
          <w:szCs w:val="28"/>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726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B8C8AD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序号</w:t>
            </w:r>
          </w:p>
        </w:tc>
        <w:tc>
          <w:tcPr>
            <w:tcW w:w="2514" w:type="dxa"/>
            <w:noWrap/>
            <w:vAlign w:val="center"/>
          </w:tcPr>
          <w:p w14:paraId="2FCC88D7">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招标文件评分标准</w:t>
            </w:r>
          </w:p>
        </w:tc>
        <w:tc>
          <w:tcPr>
            <w:tcW w:w="2266" w:type="dxa"/>
            <w:noWrap/>
            <w:vAlign w:val="center"/>
          </w:tcPr>
          <w:p w14:paraId="3D5C4CB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投标响应部分</w:t>
            </w:r>
          </w:p>
        </w:tc>
        <w:tc>
          <w:tcPr>
            <w:tcW w:w="2966" w:type="dxa"/>
            <w:noWrap/>
            <w:vAlign w:val="center"/>
          </w:tcPr>
          <w:p w14:paraId="0717B225">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投标文件中对应页码</w:t>
            </w:r>
          </w:p>
        </w:tc>
      </w:tr>
      <w:tr w14:paraId="4050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01B0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EC70F0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0749156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A3DFDF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4C41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642AD9E">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FC899F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E830A12">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CD2B84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19A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01675D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0C627BA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C081FC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3468788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6ED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7C4F973A">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423614D">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5A8426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43EFD0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5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29C82E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428EB73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9D1329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1B44685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C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B37F1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31D691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485F4C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033CB84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bl>
    <w:p w14:paraId="51CC8A22">
      <w:pPr>
        <w:widowControl/>
        <w:snapToGrid w:val="0"/>
        <w:spacing w:line="360" w:lineRule="auto"/>
        <w:ind w:firstLine="0" w:firstLineChars="0"/>
        <w:outlineLvl w:val="1"/>
        <w:rPr>
          <w:rFonts w:ascii="宋体" w:hAnsi="Times New Roman" w:eastAsia="宋体" w:cs="Times New Roman"/>
          <w:b/>
          <w:sz w:val="28"/>
          <w:szCs w:val="28"/>
        </w:rPr>
      </w:pPr>
    </w:p>
    <w:p w14:paraId="65E8D8DC">
      <w:pPr>
        <w:widowControl/>
        <w:spacing w:line="360" w:lineRule="auto"/>
        <w:ind w:firstLine="560" w:firstLineChars="200"/>
        <w:jc w:val="left"/>
        <w:outlineLvl w:val="1"/>
        <w:rPr>
          <w:rFonts w:ascii="宋体" w:hAnsi="宋体" w:eastAsia="宋体" w:cs="宋体"/>
          <w:b/>
          <w:smallCaps/>
          <w:color w:val="000000"/>
          <w:kern w:val="28"/>
          <w:sz w:val="36"/>
          <w:szCs w:val="20"/>
          <w:lang w:val="zh-CN" w:eastAsia="en-US" w:bidi="ar-SA"/>
        </w:rPr>
      </w:pPr>
      <w:r>
        <w:rPr>
          <w:rFonts w:hint="eastAsia" w:ascii="宋体" w:hAnsi="Arial" w:eastAsia="宋体" w:cs="Times New Roman"/>
          <w:b w:val="0"/>
          <w:smallCaps/>
          <w:kern w:val="28"/>
          <w:sz w:val="28"/>
          <w:szCs w:val="28"/>
          <w:lang w:val="en-US" w:eastAsia="en-US" w:bidi="ar-SA"/>
        </w:rPr>
        <w:br w:type="page"/>
      </w:r>
      <w:r>
        <w:rPr>
          <w:rFonts w:hint="eastAsia" w:ascii="宋体" w:hAnsi="Arial" w:eastAsia="宋体" w:cs="Times New Roman"/>
          <w:b/>
          <w:smallCaps/>
          <w:kern w:val="28"/>
          <w:sz w:val="28"/>
          <w:szCs w:val="28"/>
          <w:lang w:val="en-US" w:eastAsia="zh-CN" w:bidi="ar-SA"/>
        </w:rPr>
        <w:t>附件1</w:t>
      </w:r>
      <w:r>
        <w:rPr>
          <w:rFonts w:hint="eastAsia" w:ascii="宋体" w:hAnsi="Arial" w:cs="Times New Roman"/>
          <w:b/>
          <w:smallCaps/>
          <w:kern w:val="28"/>
          <w:sz w:val="28"/>
          <w:szCs w:val="28"/>
          <w:lang w:val="en-US" w:eastAsia="zh-CN" w:bidi="ar-SA"/>
        </w:rPr>
        <w:t>2</w:t>
      </w:r>
      <w:r>
        <w:rPr>
          <w:rFonts w:hint="eastAsia" w:ascii="宋体" w:hAnsi="Arial" w:eastAsia="宋体" w:cs="Times New Roman"/>
          <w:b/>
          <w:smallCaps/>
          <w:kern w:val="28"/>
          <w:sz w:val="28"/>
          <w:szCs w:val="28"/>
          <w:lang w:val="en-US" w:eastAsia="zh-CN" w:bidi="ar-SA"/>
        </w:rPr>
        <w:t>：</w:t>
      </w:r>
      <w:bookmarkEnd w:id="125"/>
      <w:bookmarkEnd w:id="126"/>
      <w:r>
        <w:rPr>
          <w:rFonts w:hint="eastAsia" w:ascii="宋体" w:hAnsi="Arial" w:eastAsia="宋体" w:cs="Times New Roman"/>
          <w:b/>
          <w:smallCaps/>
          <w:kern w:val="28"/>
          <w:sz w:val="28"/>
          <w:szCs w:val="28"/>
          <w:lang w:val="en-US" w:eastAsia="zh-CN" w:bidi="ar-SA"/>
        </w:rPr>
        <w:t>投标报价一览表</w:t>
      </w:r>
    </w:p>
    <w:p w14:paraId="46886B19">
      <w:pPr>
        <w:autoSpaceDE w:val="0"/>
        <w:autoSpaceDN w:val="0"/>
        <w:spacing w:line="360" w:lineRule="auto"/>
        <w:ind w:firstLine="562" w:firstLineChars="200"/>
        <w:rPr>
          <w:rFonts w:ascii="宋体" w:hAnsi="宋体" w:eastAsia="宋体" w:cs="宋体"/>
          <w:b/>
          <w:bCs/>
          <w:color w:val="000000"/>
          <w:kern w:val="0"/>
          <w:sz w:val="28"/>
          <w:szCs w:val="28"/>
          <w:lang w:val="zh-CN"/>
        </w:rPr>
      </w:pPr>
    </w:p>
    <w:p w14:paraId="153A7115">
      <w:pPr>
        <w:autoSpaceDE w:val="0"/>
        <w:autoSpaceDN w:val="0"/>
        <w:spacing w:line="360" w:lineRule="auto"/>
        <w:ind w:firstLine="562" w:firstLineChars="200"/>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投标报价一览表</w:t>
      </w:r>
    </w:p>
    <w:p w14:paraId="0F9B0405">
      <w:pPr>
        <w:autoSpaceDE w:val="0"/>
        <w:autoSpaceDN w:val="0"/>
        <w:spacing w:line="360" w:lineRule="auto"/>
        <w:ind w:firstLine="482" w:firstLineChars="200"/>
        <w:jc w:val="right"/>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单位：元</w:t>
      </w: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9"/>
        <w:gridCol w:w="6000"/>
      </w:tblGrid>
      <w:tr w14:paraId="22B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4A933DB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供应商名称</w:t>
            </w:r>
          </w:p>
        </w:tc>
        <w:tc>
          <w:tcPr>
            <w:tcW w:w="6000" w:type="dxa"/>
            <w:noWrap/>
            <w:vAlign w:val="center"/>
          </w:tcPr>
          <w:p w14:paraId="7807C968">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3776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3A5B8102">
            <w:pPr>
              <w:widowControl w:val="0"/>
              <w:spacing w:line="360" w:lineRule="auto"/>
              <w:ind w:firstLine="0" w:firstLineChars="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项目名称（项目编号）</w:t>
            </w:r>
          </w:p>
        </w:tc>
        <w:tc>
          <w:tcPr>
            <w:tcW w:w="6000" w:type="dxa"/>
            <w:noWrap/>
            <w:vAlign w:val="center"/>
          </w:tcPr>
          <w:p w14:paraId="7CA6070E">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246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048FACE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分包号</w:t>
            </w:r>
          </w:p>
        </w:tc>
        <w:tc>
          <w:tcPr>
            <w:tcW w:w="6000" w:type="dxa"/>
            <w:noWrap/>
            <w:vAlign w:val="center"/>
          </w:tcPr>
          <w:p w14:paraId="1666B34F">
            <w:pPr>
              <w:widowControl w:val="0"/>
              <w:spacing w:line="360" w:lineRule="auto"/>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p>
        </w:tc>
      </w:tr>
      <w:tr w14:paraId="0EB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6" w:hRule="atLeast"/>
          <w:jc w:val="center"/>
        </w:trPr>
        <w:tc>
          <w:tcPr>
            <w:tcW w:w="2639" w:type="dxa"/>
            <w:noWrap/>
            <w:vAlign w:val="center"/>
          </w:tcPr>
          <w:p w14:paraId="0164CE63">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投标报价</w:t>
            </w:r>
          </w:p>
        </w:tc>
        <w:tc>
          <w:tcPr>
            <w:tcW w:w="6000" w:type="dxa"/>
            <w:noWrap/>
            <w:vAlign w:val="center"/>
          </w:tcPr>
          <w:p w14:paraId="36198940">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大写：</w:t>
            </w:r>
          </w:p>
          <w:p w14:paraId="278EACA2">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zh-CN" w:eastAsia="zh-CN" w:bidi="ar-SA"/>
              </w:rPr>
              <w:t>小写：</w:t>
            </w:r>
          </w:p>
        </w:tc>
      </w:tr>
      <w:tr w14:paraId="1D9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1EFACB95">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服务期限</w:t>
            </w:r>
          </w:p>
        </w:tc>
        <w:tc>
          <w:tcPr>
            <w:tcW w:w="6000" w:type="dxa"/>
            <w:noWrap/>
            <w:vAlign w:val="center"/>
          </w:tcPr>
          <w:p w14:paraId="01CA37A4">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730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56D574A4">
            <w:pPr>
              <w:widowControl w:val="0"/>
              <w:spacing w:line="360" w:lineRule="auto"/>
              <w:ind w:firstLine="480" w:firstLineChars="20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服务地点</w:t>
            </w:r>
          </w:p>
        </w:tc>
        <w:tc>
          <w:tcPr>
            <w:tcW w:w="6000" w:type="dxa"/>
            <w:noWrap/>
            <w:vAlign w:val="center"/>
          </w:tcPr>
          <w:p w14:paraId="1DF35495">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4E18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5EFF3B2A">
            <w:pPr>
              <w:widowControl w:val="0"/>
              <w:spacing w:line="360" w:lineRule="auto"/>
              <w:ind w:firstLine="480" w:firstLineChars="20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备注</w:t>
            </w:r>
          </w:p>
        </w:tc>
        <w:tc>
          <w:tcPr>
            <w:tcW w:w="6000" w:type="dxa"/>
            <w:noWrap/>
            <w:vAlign w:val="center"/>
          </w:tcPr>
          <w:p w14:paraId="682A564D">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bl>
    <w:p w14:paraId="29ACAF74">
      <w:pPr>
        <w:autoSpaceDE w:val="0"/>
        <w:autoSpaceDN w:val="0"/>
        <w:spacing w:line="360" w:lineRule="auto"/>
        <w:ind w:firstLine="482" w:firstLineChars="200"/>
        <w:rPr>
          <w:rFonts w:ascii="宋体" w:hAnsi="宋体" w:eastAsia="宋体" w:cs="宋体"/>
          <w:color w:val="000000"/>
          <w:kern w:val="0"/>
          <w:sz w:val="24"/>
          <w:lang w:val="zh-CN"/>
        </w:rPr>
      </w:pPr>
      <w:r>
        <w:rPr>
          <w:rFonts w:hint="eastAsia" w:ascii="宋体" w:hAnsi="宋体" w:eastAsia="宋体" w:cs="宋体"/>
          <w:b/>
          <w:bCs/>
          <w:color w:val="000000"/>
          <w:kern w:val="0"/>
          <w:sz w:val="24"/>
          <w:lang w:val="zh-CN"/>
        </w:rPr>
        <w:t>注：</w:t>
      </w:r>
      <w:r>
        <w:rPr>
          <w:rFonts w:hint="eastAsia" w:ascii="宋体" w:hAnsi="宋体" w:eastAsia="宋体" w:cs="宋体"/>
          <w:color w:val="000000"/>
          <w:kern w:val="0"/>
          <w:sz w:val="24"/>
          <w:lang w:val="zh-CN"/>
        </w:rPr>
        <w:t>1.填写此表时不得改变表格形式。</w:t>
      </w:r>
    </w:p>
    <w:p w14:paraId="6044123E">
      <w:pPr>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宋体" w:hAnsi="宋体" w:eastAsia="宋体" w:cs="宋体"/>
          <w:color w:val="000000"/>
          <w:kern w:val="0"/>
          <w:sz w:val="24"/>
          <w:lang w:val="zh-CN"/>
        </w:rPr>
        <w:t>2.“投标报价”为投标总价。投标报价必须包括：</w:t>
      </w:r>
      <w:r>
        <w:rPr>
          <w:rFonts w:hint="eastAsia" w:cs="宋体"/>
          <w:sz w:val="24"/>
          <w:szCs w:val="22"/>
          <w:lang w:val="en-US" w:eastAsia="zh-CN" w:bidi="zh-CN"/>
        </w:rPr>
        <w:t>服务费、编制费、人工费、手续费、招标代理费、税金及其他不可预见费等全部费用。</w:t>
      </w:r>
    </w:p>
    <w:p w14:paraId="19E400CA">
      <w:pPr>
        <w:autoSpaceDE w:val="0"/>
        <w:autoSpaceDN w:val="0"/>
        <w:adjustRightInd w:val="0"/>
        <w:spacing w:line="400" w:lineRule="exact"/>
        <w:ind w:firstLine="480" w:firstLineChars="200"/>
        <w:rPr>
          <w:rFonts w:ascii="宋体" w:hAnsi="宋体" w:eastAsia="宋体" w:cs="宋体"/>
          <w:color w:val="000000"/>
          <w:kern w:val="0"/>
          <w:sz w:val="24"/>
          <w:lang w:val="zh-CN"/>
        </w:rPr>
      </w:pPr>
    </w:p>
    <w:p w14:paraId="15EEBCF1">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.投标报价不能有两个或两个以上的报价方案，</w:t>
      </w:r>
      <w:r>
        <w:rPr>
          <w:rFonts w:hint="eastAsia" w:ascii="宋体" w:hAnsi="宋体" w:eastAsia="宋体" w:cs="宋体"/>
          <w:color w:val="000000"/>
          <w:kern w:val="0"/>
          <w:sz w:val="24"/>
        </w:rPr>
        <w:t>否则投标无效</w:t>
      </w:r>
      <w:r>
        <w:rPr>
          <w:rFonts w:hint="eastAsia" w:ascii="宋体" w:hAnsi="宋体" w:eastAsia="宋体" w:cs="宋体"/>
          <w:color w:val="000000"/>
          <w:kern w:val="0"/>
          <w:sz w:val="24"/>
          <w:lang w:val="zh-CN"/>
        </w:rPr>
        <w:t>。</w:t>
      </w:r>
    </w:p>
    <w:p w14:paraId="77CB65ED">
      <w:pPr>
        <w:spacing w:line="400" w:lineRule="exact"/>
        <w:ind w:firstLine="480" w:firstLineChars="200"/>
        <w:jc w:val="center"/>
        <w:rPr>
          <w:rFonts w:ascii="宋体" w:hAnsi="宋体" w:eastAsia="宋体" w:cs="Times New Roman"/>
          <w:sz w:val="24"/>
        </w:rPr>
      </w:pPr>
    </w:p>
    <w:p w14:paraId="60CFAD61">
      <w:pPr>
        <w:spacing w:line="400" w:lineRule="exact"/>
        <w:ind w:firstLine="480" w:firstLineChars="200"/>
        <w:jc w:val="center"/>
        <w:rPr>
          <w:rFonts w:ascii="宋体" w:hAnsi="宋体" w:eastAsia="宋体" w:cs="Times New Roman"/>
          <w:sz w:val="24"/>
        </w:rPr>
      </w:pPr>
    </w:p>
    <w:p w14:paraId="0C310D63">
      <w:pPr>
        <w:spacing w:line="400" w:lineRule="exact"/>
        <w:ind w:firstLine="0" w:firstLineChars="0"/>
        <w:rPr>
          <w:rFonts w:ascii="宋体" w:hAnsi="宋体" w:eastAsia="宋体" w:cs="Times New Roman"/>
          <w:sz w:val="24"/>
        </w:rPr>
      </w:pPr>
    </w:p>
    <w:p w14:paraId="66917FA7">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供应商：</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（公章）</w:t>
      </w:r>
    </w:p>
    <w:p w14:paraId="0541880B">
      <w:pPr>
        <w:spacing w:line="400" w:lineRule="exact"/>
        <w:ind w:firstLine="482" w:firstLineChars="200"/>
        <w:jc w:val="center"/>
        <w:rPr>
          <w:rFonts w:ascii="宋体" w:hAnsi="宋体" w:eastAsia="宋体" w:cs="Times New Roman"/>
          <w:b/>
          <w:sz w:val="24"/>
        </w:rPr>
      </w:pPr>
    </w:p>
    <w:p w14:paraId="50F518A3">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法定代表人或委托代理人：</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（签字或盖章）</w:t>
      </w:r>
    </w:p>
    <w:p w14:paraId="3A812B9A">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年   月  日</w:t>
      </w:r>
    </w:p>
    <w:p w14:paraId="270B92A1">
      <w:pPr>
        <w:widowControl/>
        <w:snapToGrid w:val="0"/>
        <w:spacing w:line="360" w:lineRule="auto"/>
        <w:ind w:firstLine="0" w:firstLineChars="0"/>
        <w:outlineLvl w:val="1"/>
        <w:rPr>
          <w:rFonts w:ascii="宋体" w:hAnsi="Times New Roman" w:eastAsia="宋体" w:cs="Times New Roman"/>
          <w:b/>
          <w:sz w:val="28"/>
          <w:szCs w:val="28"/>
        </w:rPr>
      </w:pPr>
    </w:p>
    <w:p w14:paraId="7F77D965">
      <w:pPr>
        <w:widowControl/>
        <w:snapToGrid w:val="0"/>
        <w:spacing w:line="360" w:lineRule="auto"/>
        <w:ind w:firstLine="0" w:firstLineChars="0"/>
        <w:outlineLvl w:val="1"/>
        <w:rPr>
          <w:rFonts w:ascii="宋体" w:hAnsi="Times New Roman" w:eastAsia="宋体" w:cs="Times New Roman"/>
          <w:b/>
          <w:sz w:val="28"/>
          <w:szCs w:val="28"/>
        </w:rPr>
      </w:pPr>
    </w:p>
    <w:p w14:paraId="3F0D29AD">
      <w:pPr>
        <w:widowControl/>
        <w:spacing w:line="360" w:lineRule="auto"/>
        <w:ind w:firstLine="0" w:firstLineChars="0"/>
        <w:jc w:val="left"/>
        <w:outlineLvl w:val="1"/>
        <w:rPr>
          <w:rFonts w:ascii="宋体" w:hAnsi="Arial" w:eastAsia="宋体" w:cs="Times New Roman"/>
          <w:b/>
          <w:smallCaps/>
          <w:kern w:val="28"/>
          <w:sz w:val="28"/>
          <w:szCs w:val="28"/>
          <w:lang w:val="en-US" w:eastAsia="zh-CN" w:bidi="ar-SA"/>
        </w:rPr>
      </w:pPr>
      <w:bookmarkStart w:id="128" w:name="_Toc759"/>
    </w:p>
    <w:p w14:paraId="5CB976A3">
      <w:pPr>
        <w:spacing w:line="400" w:lineRule="exact"/>
        <w:ind w:firstLine="562" w:firstLineChars="200"/>
        <w:rPr>
          <w:rFonts w:ascii="宋体" w:hAnsi="Arial" w:eastAsia="宋体" w:cs="Times New Roman"/>
          <w:b/>
          <w:smallCaps/>
          <w:sz w:val="28"/>
          <w:szCs w:val="28"/>
        </w:rPr>
      </w:pPr>
    </w:p>
    <w:p w14:paraId="39A9D2AF">
      <w:pPr>
        <w:widowControl w:val="0"/>
        <w:snapToGrid w:val="0"/>
        <w:spacing w:line="400" w:lineRule="exact"/>
        <w:ind w:firstLine="562" w:firstLineChars="200"/>
        <w:jc w:val="left"/>
        <w:rPr>
          <w:rFonts w:ascii="宋体" w:hAnsi="Arial" w:eastAsia="宋体" w:cs="Times New Roman"/>
          <w:b/>
          <w:smallCaps/>
          <w:kern w:val="2"/>
          <w:sz w:val="28"/>
          <w:szCs w:val="28"/>
          <w:lang w:val="en-US" w:eastAsia="zh-CN" w:bidi="ar-SA"/>
        </w:rPr>
      </w:pPr>
    </w:p>
    <w:p w14:paraId="008C1070">
      <w:pPr>
        <w:widowControl w:val="0"/>
        <w:snapToGrid w:val="0"/>
        <w:spacing w:line="400" w:lineRule="exact"/>
        <w:jc w:val="left"/>
        <w:rPr>
          <w:rFonts w:ascii="宋体" w:hAnsi="Arial" w:eastAsia="宋体" w:cs="Times New Roman"/>
          <w:b/>
          <w:smallCaps/>
          <w:kern w:val="2"/>
          <w:sz w:val="28"/>
          <w:szCs w:val="28"/>
          <w:lang w:val="en-US" w:eastAsia="zh-CN" w:bidi="ar-SA"/>
        </w:rPr>
      </w:pPr>
    </w:p>
    <w:p w14:paraId="6487B029">
      <w:pPr>
        <w:spacing w:line="400" w:lineRule="exact"/>
        <w:jc w:val="both"/>
        <w:rPr>
          <w:rFonts w:ascii="仿宋" w:hAnsi="仿宋" w:eastAsia="仿宋" w:cs="仿宋"/>
          <w:b/>
          <w:smallCaps/>
          <w:color w:val="000000"/>
          <w:kern w:val="28"/>
          <w:sz w:val="36"/>
          <w:szCs w:val="20"/>
          <w:lang w:val="en-US" w:eastAsia="zh-CN" w:bidi="ar-SA"/>
        </w:rPr>
      </w:pPr>
      <w:r>
        <w:rPr>
          <w:rFonts w:hint="eastAsia" w:ascii="宋体" w:hAnsi="Arial" w:eastAsia="宋体" w:cs="Times New Roman"/>
          <w:b/>
          <w:smallCaps/>
          <w:sz w:val="28"/>
          <w:szCs w:val="28"/>
        </w:rPr>
        <w:t>附件</w:t>
      </w:r>
      <w:bookmarkStart w:id="129" w:name="_Toc376936770"/>
      <w:bookmarkStart w:id="130" w:name="_Toc325726039"/>
      <w:r>
        <w:rPr>
          <w:rFonts w:hint="eastAsia" w:ascii="宋体" w:hAnsi="Arial" w:eastAsia="宋体" w:cs="Times New Roman"/>
          <w:b/>
          <w:smallCaps/>
          <w:sz w:val="28"/>
          <w:szCs w:val="28"/>
        </w:rPr>
        <w:t>1</w:t>
      </w:r>
      <w:r>
        <w:rPr>
          <w:rFonts w:hint="eastAsia" w:ascii="宋体" w:hAnsi="Arial" w:cs="Times New Roman"/>
          <w:b/>
          <w:smallCaps/>
          <w:sz w:val="28"/>
          <w:szCs w:val="28"/>
          <w:lang w:val="en-US" w:eastAsia="zh-CN"/>
        </w:rPr>
        <w:t>3</w:t>
      </w:r>
      <w:r>
        <w:rPr>
          <w:rFonts w:hint="eastAsia" w:ascii="宋体" w:hAnsi="Arial" w:eastAsia="宋体" w:cs="Times New Roman"/>
          <w:b/>
          <w:smallCaps/>
          <w:sz w:val="28"/>
          <w:szCs w:val="28"/>
        </w:rPr>
        <w:t>：</w:t>
      </w:r>
      <w:bookmarkEnd w:id="128"/>
      <w:bookmarkEnd w:id="129"/>
      <w:bookmarkEnd w:id="130"/>
      <w:bookmarkStart w:id="131" w:name="_Toc9845"/>
      <w:r>
        <w:rPr>
          <w:rFonts w:hint="eastAsia" w:ascii="宋体" w:hAnsi="Times New Roman" w:eastAsia="宋体" w:cs="Times New Roman"/>
          <w:b/>
          <w:smallCaps w:val="0"/>
          <w:kern w:val="2"/>
          <w:sz w:val="28"/>
          <w:szCs w:val="28"/>
          <w:lang w:val="zh-CN" w:eastAsia="zh-CN" w:bidi="ar-SA"/>
        </w:rPr>
        <w:t>服务响应表</w:t>
      </w:r>
      <w:bookmarkEnd w:id="131"/>
    </w:p>
    <w:p w14:paraId="1C83CAC9">
      <w:pPr>
        <w:autoSpaceDE w:val="0"/>
        <w:autoSpaceDN w:val="0"/>
        <w:spacing w:line="360" w:lineRule="auto"/>
        <w:ind w:firstLine="562" w:firstLineChars="200"/>
        <w:jc w:val="center"/>
        <w:rPr>
          <w:rFonts w:ascii="仿宋" w:hAnsi="仿宋" w:eastAsia="仿宋" w:cs="仿宋"/>
          <w:b/>
          <w:bCs/>
          <w:color w:val="000000"/>
          <w:kern w:val="0"/>
          <w:sz w:val="28"/>
          <w:szCs w:val="28"/>
          <w:lang w:val="zh-CN"/>
        </w:rPr>
      </w:pPr>
    </w:p>
    <w:p w14:paraId="58EB7F54">
      <w:pPr>
        <w:autoSpaceDE w:val="0"/>
        <w:autoSpaceDN w:val="0"/>
        <w:spacing w:line="360" w:lineRule="auto"/>
        <w:ind w:firstLine="562" w:firstLineChars="200"/>
        <w:jc w:val="center"/>
        <w:rPr>
          <w:rFonts w:hint="eastAsia" w:ascii="宋体" w:hAnsi="宋体" w:eastAsia="宋体" w:cs="宋体"/>
          <w:b/>
          <w:bCs/>
          <w:color w:val="000000"/>
          <w:kern w:val="0"/>
          <w:sz w:val="28"/>
          <w:szCs w:val="28"/>
          <w:lang w:val="zh-CN"/>
        </w:rPr>
      </w:pPr>
      <w:bookmarkStart w:id="132" w:name="_Toc24061"/>
      <w:r>
        <w:rPr>
          <w:rFonts w:hint="eastAsia" w:ascii="宋体" w:hAnsi="宋体" w:eastAsia="宋体" w:cs="宋体"/>
          <w:b/>
          <w:bCs/>
          <w:color w:val="000000"/>
          <w:kern w:val="0"/>
          <w:sz w:val="28"/>
          <w:szCs w:val="28"/>
          <w:lang w:val="zh-CN"/>
        </w:rPr>
        <w:t>服务响应表</w:t>
      </w:r>
      <w:bookmarkEnd w:id="132"/>
    </w:p>
    <w:p w14:paraId="6836DC97">
      <w:pPr>
        <w:autoSpaceDE w:val="0"/>
        <w:autoSpaceDN w:val="0"/>
        <w:spacing w:line="360" w:lineRule="auto"/>
        <w:ind w:firstLine="482" w:firstLineChars="200"/>
        <w:rPr>
          <w:rFonts w:ascii="仿宋" w:hAnsi="仿宋" w:eastAsia="仿宋" w:cs="仿宋"/>
          <w:b/>
          <w:bCs/>
          <w:color w:val="000000"/>
          <w:kern w:val="0"/>
          <w:sz w:val="24"/>
          <w:lang w:val="zh-CN"/>
        </w:rPr>
      </w:pPr>
      <w:r>
        <w:rPr>
          <w:rFonts w:hint="eastAsia" w:ascii="宋体" w:hAnsi="宋体" w:eastAsia="宋体" w:cs="Times New Roman"/>
          <w:b/>
          <w:sz w:val="24"/>
        </w:rPr>
        <w:t>供应商</w:t>
      </w:r>
      <w:r>
        <w:rPr>
          <w:rFonts w:hint="eastAsia" w:ascii="宋体" w:hAnsi="宋体" w:eastAsia="宋体" w:cs="Times New Roman"/>
          <w:b/>
          <w:sz w:val="24"/>
          <w:lang w:val="zh-CN"/>
        </w:rPr>
        <w:t>名称</w:t>
      </w:r>
      <w:r>
        <w:rPr>
          <w:rFonts w:hint="eastAsia" w:ascii="宋体" w:hAnsi="宋体" w:eastAsia="宋体" w:cs="Times New Roman"/>
          <w:b/>
          <w:sz w:val="24"/>
        </w:rPr>
        <w:t xml:space="preserve">： </w:t>
      </w:r>
    </w:p>
    <w:tbl>
      <w:tblPr>
        <w:tblStyle w:val="27"/>
        <w:tblW w:w="8617" w:type="dxa"/>
        <w:jc w:val="center"/>
        <w:tblLayout w:type="fixed"/>
        <w:tblCellMar>
          <w:top w:w="0" w:type="dxa"/>
          <w:left w:w="28" w:type="dxa"/>
          <w:bottom w:w="0" w:type="dxa"/>
          <w:right w:w="28" w:type="dxa"/>
        </w:tblCellMar>
      </w:tblPr>
      <w:tblGrid>
        <w:gridCol w:w="616"/>
        <w:gridCol w:w="1806"/>
        <w:gridCol w:w="1805"/>
        <w:gridCol w:w="1645"/>
        <w:gridCol w:w="2069"/>
        <w:gridCol w:w="676"/>
      </w:tblGrid>
      <w:tr w14:paraId="0AD1D5D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2972846">
            <w:pPr>
              <w:spacing w:line="400" w:lineRule="exact"/>
              <w:ind w:firstLine="0" w:firstLineChars="0"/>
              <w:jc w:val="center"/>
              <w:rPr>
                <w:rFonts w:ascii="宋体" w:hAnsi="宋体" w:eastAsia="宋体" w:cs="Times New Roman"/>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ign w:val="center"/>
          </w:tcPr>
          <w:p w14:paraId="1723E22E">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ign w:val="center"/>
          </w:tcPr>
          <w:p w14:paraId="138A92E8">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837518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偏离</w:t>
            </w:r>
          </w:p>
        </w:tc>
      </w:tr>
      <w:tr w14:paraId="65656D9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16FC6D5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序号</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26FFD655">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98947E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06BB0D0D">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492E837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15C255B9">
            <w:pPr>
              <w:spacing w:line="400" w:lineRule="exact"/>
              <w:ind w:firstLine="0" w:firstLineChars="0"/>
              <w:jc w:val="center"/>
              <w:rPr>
                <w:rFonts w:ascii="宋体" w:hAnsi="宋体" w:eastAsia="宋体" w:cs="Times New Roman"/>
                <w:sz w:val="24"/>
                <w:lang w:val="zh-CN"/>
              </w:rPr>
            </w:pPr>
          </w:p>
        </w:tc>
      </w:tr>
      <w:tr w14:paraId="5F4B0C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87FD63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1</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48F3CBF">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045C3A2">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0680F67">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7F77865B">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60E8F6B3">
            <w:pPr>
              <w:spacing w:line="400" w:lineRule="exact"/>
              <w:ind w:firstLine="0" w:firstLineChars="0"/>
              <w:jc w:val="center"/>
              <w:rPr>
                <w:rFonts w:ascii="宋体" w:hAnsi="宋体" w:eastAsia="宋体" w:cs="Times New Roman"/>
                <w:sz w:val="24"/>
                <w:lang w:val="zh-CN"/>
              </w:rPr>
            </w:pPr>
          </w:p>
        </w:tc>
      </w:tr>
      <w:tr w14:paraId="50801F6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6F537D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2</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3167057">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9487775">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19AFF7F6">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64ECA7D6">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A3E5AB6">
            <w:pPr>
              <w:spacing w:line="400" w:lineRule="exact"/>
              <w:ind w:firstLine="0" w:firstLineChars="0"/>
              <w:jc w:val="center"/>
              <w:rPr>
                <w:rFonts w:ascii="宋体" w:hAnsi="宋体" w:eastAsia="宋体" w:cs="Times New Roman"/>
                <w:sz w:val="24"/>
                <w:lang w:val="zh-CN"/>
              </w:rPr>
            </w:pPr>
          </w:p>
        </w:tc>
      </w:tr>
      <w:tr w14:paraId="1E7E329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511544A">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1366672E">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67F766D">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A896E58">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3CD3BD21">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4A398935">
            <w:pPr>
              <w:spacing w:line="400" w:lineRule="exact"/>
              <w:ind w:firstLine="0" w:firstLineChars="0"/>
              <w:jc w:val="center"/>
              <w:rPr>
                <w:rFonts w:ascii="宋体" w:hAnsi="宋体" w:eastAsia="宋体" w:cs="Times New Roman"/>
                <w:sz w:val="24"/>
                <w:lang w:val="zh-CN"/>
              </w:rPr>
            </w:pPr>
          </w:p>
        </w:tc>
      </w:tr>
    </w:tbl>
    <w:p w14:paraId="2F04CB1A">
      <w:pPr>
        <w:spacing w:line="500" w:lineRule="exact"/>
        <w:ind w:firstLine="352" w:firstLineChars="147"/>
        <w:rPr>
          <w:rFonts w:ascii="宋体" w:hAnsi="宋体" w:eastAsia="宋体" w:cs="Times New Roman"/>
          <w:color w:val="000000"/>
          <w:sz w:val="24"/>
          <w:lang w:val="zh-CN"/>
        </w:rPr>
      </w:pPr>
    </w:p>
    <w:p w14:paraId="75CD075F">
      <w:pPr>
        <w:spacing w:line="500" w:lineRule="exact"/>
        <w:ind w:firstLine="352" w:firstLineChars="147"/>
        <w:rPr>
          <w:rFonts w:ascii="宋体" w:hAnsi="宋体" w:eastAsia="宋体" w:cs="Times New Roman"/>
          <w:color w:val="000000"/>
          <w:sz w:val="24"/>
          <w:lang w:val="zh-CN"/>
        </w:rPr>
      </w:pPr>
      <w:r>
        <w:rPr>
          <w:rFonts w:hint="eastAsia" w:ascii="宋体" w:hAnsi="宋体" w:eastAsia="宋体" w:cs="Times New Roman"/>
          <w:color w:val="000000"/>
          <w:sz w:val="24"/>
          <w:lang w:val="zh-CN"/>
        </w:rPr>
        <w:t>注：填写此表时以采购项目采购需求为基本投标要求，满足采购项目采购需求的指标需列出“</w:t>
      </w:r>
      <w:r>
        <w:rPr>
          <w:rFonts w:hint="eastAsia" w:ascii="宋体" w:hAnsi="宋体" w:eastAsia="宋体" w:cs="Times New Roman"/>
          <w:color w:val="000000"/>
          <w:sz w:val="24"/>
        </w:rPr>
        <w:t>0</w:t>
      </w:r>
      <w:r>
        <w:rPr>
          <w:rFonts w:hint="eastAsia" w:ascii="宋体" w:hAnsi="宋体" w:eastAsia="宋体" w:cs="Times New Roman"/>
          <w:color w:val="000000"/>
          <w:sz w:val="24"/>
          <w:lang w:val="zh-CN"/>
        </w:rPr>
        <w:t>”；超出、不满足</w:t>
      </w:r>
      <w:r>
        <w:rPr>
          <w:rFonts w:hint="eastAsia" w:ascii="宋体" w:hAnsi="宋体" w:eastAsia="宋体" w:cs="Times New Roman"/>
          <w:color w:val="000000"/>
          <w:sz w:val="24"/>
        </w:rPr>
        <w:t>采购</w:t>
      </w:r>
      <w:r>
        <w:rPr>
          <w:rFonts w:hint="eastAsia" w:ascii="宋体" w:hAnsi="宋体" w:eastAsia="宋体" w:cs="Times New Roman"/>
          <w:color w:val="000000"/>
          <w:sz w:val="24"/>
          <w:lang w:val="zh-CN"/>
        </w:rPr>
        <w:t>项目参数要求的指标需列出“+”、“-”偏差，并做出详细说明；如果只注明“+”、“-”或未填写，将视为该项指标不响应。</w:t>
      </w:r>
    </w:p>
    <w:p w14:paraId="7A50AE05">
      <w:pPr>
        <w:autoSpaceDE w:val="0"/>
        <w:autoSpaceDN w:val="0"/>
        <w:spacing w:line="360" w:lineRule="auto"/>
        <w:ind w:firstLine="480" w:firstLineChars="200"/>
        <w:rPr>
          <w:rFonts w:ascii="仿宋" w:hAnsi="仿宋" w:eastAsia="仿宋" w:cs="仿宋"/>
          <w:color w:val="000000"/>
          <w:kern w:val="0"/>
          <w:sz w:val="24"/>
          <w:lang w:val="zh-CN"/>
        </w:rPr>
      </w:pPr>
    </w:p>
    <w:p w14:paraId="381BA4C2">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0EA9A21">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C096407">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7B065E82">
      <w:pPr>
        <w:spacing w:line="400" w:lineRule="exact"/>
        <w:ind w:firstLine="0" w:firstLineChars="0"/>
        <w:rPr>
          <w:rFonts w:ascii="宋体" w:hAnsi="宋体" w:eastAsia="宋体" w:cs="Times New Roman"/>
          <w:sz w:val="24"/>
        </w:rPr>
      </w:pPr>
    </w:p>
    <w:p w14:paraId="350375E2">
      <w:pPr>
        <w:spacing w:line="400" w:lineRule="exact"/>
        <w:jc w:val="center"/>
        <w:rPr>
          <w:rFonts w:ascii="宋体" w:hAnsi="宋体" w:eastAsia="宋体" w:cs="Times New Roman"/>
          <w:b/>
          <w:sz w:val="24"/>
        </w:rPr>
      </w:pPr>
      <w:r>
        <w:rPr>
          <w:rFonts w:hint="eastAsia" w:ascii="宋体" w:hAnsi="宋体" w:eastAsia="宋体" w:cs="Times New Roman"/>
          <w:b/>
          <w:sz w:val="24"/>
        </w:rPr>
        <w:t>供应商：</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（公章）</w:t>
      </w:r>
    </w:p>
    <w:p w14:paraId="24F3A06E">
      <w:pPr>
        <w:spacing w:line="400" w:lineRule="exact"/>
        <w:jc w:val="center"/>
        <w:rPr>
          <w:rFonts w:ascii="宋体" w:hAnsi="宋体" w:eastAsia="宋体" w:cs="Times New Roman"/>
          <w:b/>
          <w:sz w:val="24"/>
        </w:rPr>
      </w:pPr>
      <w:r>
        <w:rPr>
          <w:rFonts w:hint="eastAsia" w:ascii="宋体" w:hAnsi="宋体" w:eastAsia="宋体" w:cs="Times New Roman"/>
          <w:b/>
          <w:sz w:val="24"/>
        </w:rPr>
        <w:t>法定代表人或委托代理人：</w:t>
      </w:r>
      <w:r>
        <w:rPr>
          <w:rFonts w:hint="eastAsia" w:ascii="宋体" w:hAnsi="宋体" w:cs="Times New Roman"/>
          <w:b/>
          <w:sz w:val="24"/>
          <w:lang w:val="en-US" w:eastAsia="zh-CN"/>
        </w:rPr>
        <w:t xml:space="preserve"> </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（签字或盖章）</w:t>
      </w:r>
    </w:p>
    <w:p w14:paraId="553D7C3B">
      <w:pPr>
        <w:spacing w:line="400" w:lineRule="exact"/>
        <w:ind w:firstLine="482" w:firstLineChars="200"/>
        <w:jc w:val="center"/>
        <w:rPr>
          <w:rFonts w:ascii="宋体" w:hAnsi="宋体" w:eastAsia="宋体" w:cs="Times New Roman"/>
          <w:b/>
          <w:sz w:val="24"/>
        </w:rPr>
      </w:pPr>
    </w:p>
    <w:p w14:paraId="2A2D2560">
      <w:pPr>
        <w:spacing w:line="400" w:lineRule="exact"/>
        <w:ind w:firstLine="482" w:firstLineChars="200"/>
        <w:jc w:val="center"/>
        <w:rPr>
          <w:rFonts w:ascii="宋体" w:hAnsi="宋体" w:eastAsia="宋体" w:cs="宋体"/>
          <w:color w:val="000000"/>
          <w:sz w:val="32"/>
          <w:lang w:val="zh-CN"/>
        </w:rPr>
      </w:pPr>
      <w:r>
        <w:rPr>
          <w:rFonts w:hint="eastAsia" w:ascii="Times New Roman" w:hAnsi="Times New Roman" w:eastAsia="宋体" w:cs="Times New Roman"/>
          <w:b/>
          <w:sz w:val="24"/>
        </w:rPr>
        <w:t>年   月  日</w:t>
      </w:r>
    </w:p>
    <w:p w14:paraId="71991B02">
      <w:pPr>
        <w:spacing w:line="400" w:lineRule="exact"/>
        <w:ind w:firstLine="482" w:firstLineChars="200"/>
        <w:jc w:val="center"/>
        <w:rPr>
          <w:rFonts w:ascii="宋体" w:hAnsi="宋体" w:eastAsia="宋体" w:cs="Times New Roman"/>
          <w:b/>
          <w:sz w:val="24"/>
        </w:rPr>
      </w:pPr>
    </w:p>
    <w:p w14:paraId="7095B8D5">
      <w:pPr>
        <w:spacing w:before="64" w:line="228" w:lineRule="auto"/>
        <w:ind w:left="36"/>
        <w:outlineLvl w:val="0"/>
        <w:rPr>
          <w:rFonts w:hint="eastAsia" w:ascii="宋体" w:hAnsi="Arial" w:eastAsia="宋体" w:cs="Times New Roman"/>
          <w:b/>
          <w:smallCaps/>
          <w:sz w:val="28"/>
          <w:szCs w:val="28"/>
          <w:lang w:eastAsia="zh-CN"/>
        </w:rPr>
      </w:pPr>
      <w:r>
        <w:rPr>
          <w:rFonts w:hint="eastAsia" w:ascii="Times New Roman" w:hAnsi="Times New Roman" w:eastAsia="宋体" w:cs="Times New Roman"/>
          <w:b/>
          <w:sz w:val="24"/>
        </w:rPr>
        <w:br w:type="page"/>
      </w:r>
      <w:bookmarkStart w:id="133" w:name="_Toc21489"/>
      <w:bookmarkStart w:id="134" w:name="_Toc14860"/>
      <w:r>
        <w:rPr>
          <w:rFonts w:hint="eastAsia" w:ascii="宋体" w:hAnsi="Arial" w:eastAsia="宋体" w:cs="Times New Roman"/>
          <w:b/>
          <w:smallCaps/>
          <w:sz w:val="28"/>
          <w:szCs w:val="28"/>
        </w:rPr>
        <w:t>格式1</w:t>
      </w:r>
      <w:r>
        <w:rPr>
          <w:rFonts w:hint="eastAsia" w:ascii="宋体" w:hAnsi="Arial" w:cs="Times New Roman"/>
          <w:b/>
          <w:smallCaps/>
          <w:sz w:val="28"/>
          <w:szCs w:val="28"/>
          <w:lang w:val="en-US" w:eastAsia="zh-CN"/>
        </w:rPr>
        <w:t>4</w:t>
      </w:r>
      <w:r>
        <w:rPr>
          <w:rFonts w:hint="eastAsia" w:ascii="宋体" w:hAnsi="Arial" w:eastAsia="宋体" w:cs="Times New Roman"/>
          <w:b/>
          <w:smallCaps/>
          <w:sz w:val="28"/>
          <w:szCs w:val="28"/>
        </w:rPr>
        <w:t>.</w:t>
      </w:r>
      <w:r>
        <w:rPr>
          <w:rFonts w:hint="eastAsia" w:ascii="宋体" w:hAnsi="Arial" w:eastAsia="宋体" w:cs="Times New Roman"/>
          <w:b/>
          <w:smallCaps/>
          <w:sz w:val="28"/>
          <w:szCs w:val="28"/>
          <w:lang w:eastAsia="zh-CN"/>
        </w:rPr>
        <w:t>拟派项目负责人基本情况表</w:t>
      </w:r>
      <w:bookmarkEnd w:id="133"/>
    </w:p>
    <w:p w14:paraId="1F386BC9">
      <w:pPr>
        <w:pStyle w:val="16"/>
        <w:rPr>
          <w:rFonts w:hint="eastAsia"/>
          <w:lang w:eastAsia="zh-CN"/>
        </w:rPr>
      </w:pPr>
    </w:p>
    <w:p w14:paraId="6051434E">
      <w:pPr>
        <w:pStyle w:val="16"/>
        <w:rPr>
          <w:rFonts w:hint="eastAsia"/>
          <w:lang w:eastAsia="zh-CN"/>
        </w:rPr>
      </w:pPr>
    </w:p>
    <w:p w14:paraId="68AB898A">
      <w:pPr>
        <w:autoSpaceDE w:val="0"/>
        <w:autoSpaceDN w:val="0"/>
        <w:spacing w:line="360" w:lineRule="auto"/>
        <w:ind w:firstLine="562" w:firstLineChars="200"/>
        <w:jc w:val="center"/>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拟派项目负责人基本情况表</w:t>
      </w:r>
    </w:p>
    <w:p w14:paraId="22777B02">
      <w:pPr>
        <w:spacing w:line="63" w:lineRule="auto"/>
        <w:rPr>
          <w:rFonts w:ascii="Arial"/>
          <w:sz w:val="2"/>
        </w:rPr>
      </w:pPr>
    </w:p>
    <w:tbl>
      <w:tblPr>
        <w:tblStyle w:val="46"/>
        <w:tblW w:w="81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1151"/>
        <w:gridCol w:w="1837"/>
        <w:gridCol w:w="1038"/>
        <w:gridCol w:w="2810"/>
      </w:tblGrid>
      <w:tr w14:paraId="0CE4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56" w:type="dxa"/>
            <w:tcBorders>
              <w:top w:val="single" w:color="000000" w:sz="2" w:space="0"/>
              <w:bottom w:val="single" w:color="000000" w:sz="2" w:space="0"/>
            </w:tcBorders>
            <w:vAlign w:val="top"/>
          </w:tcPr>
          <w:p w14:paraId="0A838514">
            <w:pPr>
              <w:spacing w:before="216" w:line="227" w:lineRule="auto"/>
              <w:jc w:val="center"/>
              <w:rPr>
                <w:rFonts w:ascii="宋体" w:hAnsi="宋体" w:eastAsia="宋体" w:cs="宋体"/>
                <w:sz w:val="24"/>
                <w:szCs w:val="24"/>
              </w:rPr>
            </w:pPr>
            <w:r>
              <w:rPr>
                <w:rFonts w:ascii="宋体" w:hAnsi="宋体" w:eastAsia="宋体" w:cs="宋体"/>
                <w:spacing w:val="5"/>
                <w:sz w:val="24"/>
                <w:szCs w:val="24"/>
              </w:rPr>
              <w:t>姓名</w:t>
            </w:r>
          </w:p>
        </w:tc>
        <w:tc>
          <w:tcPr>
            <w:tcW w:w="1151" w:type="dxa"/>
            <w:tcBorders>
              <w:top w:val="single" w:color="000000" w:sz="2" w:space="0"/>
              <w:bottom w:val="single" w:color="000000" w:sz="2" w:space="0"/>
            </w:tcBorders>
            <w:vAlign w:val="top"/>
          </w:tcPr>
          <w:p w14:paraId="27B4ED9E">
            <w:pPr>
              <w:jc w:val="center"/>
              <w:rPr>
                <w:rFonts w:ascii="Arial"/>
                <w:sz w:val="24"/>
                <w:szCs w:val="24"/>
              </w:rPr>
            </w:pPr>
          </w:p>
        </w:tc>
        <w:tc>
          <w:tcPr>
            <w:tcW w:w="1837" w:type="dxa"/>
            <w:tcBorders>
              <w:top w:val="single" w:color="000000" w:sz="2" w:space="0"/>
              <w:bottom w:val="single" w:color="000000" w:sz="2" w:space="0"/>
            </w:tcBorders>
            <w:vAlign w:val="top"/>
          </w:tcPr>
          <w:p w14:paraId="1165B2B2">
            <w:pPr>
              <w:spacing w:before="215" w:line="228" w:lineRule="auto"/>
              <w:ind w:left="0" w:leftChars="0" w:firstLine="0" w:firstLineChars="0"/>
              <w:jc w:val="center"/>
              <w:rPr>
                <w:rFonts w:ascii="宋体" w:hAnsi="宋体" w:eastAsia="宋体" w:cs="宋体"/>
                <w:sz w:val="24"/>
                <w:szCs w:val="24"/>
              </w:rPr>
            </w:pPr>
            <w:r>
              <w:rPr>
                <w:rFonts w:ascii="宋体" w:hAnsi="宋体" w:eastAsia="宋体" w:cs="宋体"/>
                <w:spacing w:val="4"/>
                <w:sz w:val="24"/>
                <w:szCs w:val="24"/>
              </w:rPr>
              <w:t>性</w:t>
            </w:r>
            <w:r>
              <w:rPr>
                <w:rFonts w:ascii="宋体" w:hAnsi="宋体" w:eastAsia="宋体" w:cs="宋体"/>
                <w:spacing w:val="3"/>
                <w:sz w:val="24"/>
                <w:szCs w:val="24"/>
              </w:rPr>
              <w:t>别</w:t>
            </w:r>
          </w:p>
        </w:tc>
        <w:tc>
          <w:tcPr>
            <w:tcW w:w="3848" w:type="dxa"/>
            <w:gridSpan w:val="2"/>
            <w:tcBorders>
              <w:top w:val="single" w:color="000000" w:sz="2" w:space="0"/>
              <w:bottom w:val="single" w:color="000000" w:sz="2" w:space="0"/>
            </w:tcBorders>
            <w:vAlign w:val="top"/>
          </w:tcPr>
          <w:p w14:paraId="49B7D5C1">
            <w:pPr>
              <w:rPr>
                <w:rFonts w:ascii="Arial"/>
                <w:sz w:val="24"/>
                <w:szCs w:val="24"/>
              </w:rPr>
            </w:pPr>
          </w:p>
        </w:tc>
      </w:tr>
      <w:tr w14:paraId="5707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56" w:type="dxa"/>
            <w:tcBorders>
              <w:top w:val="single" w:color="000000" w:sz="2" w:space="0"/>
              <w:bottom w:val="single" w:color="000000" w:sz="2" w:space="0"/>
            </w:tcBorders>
            <w:vAlign w:val="top"/>
          </w:tcPr>
          <w:p w14:paraId="2C355BB2">
            <w:pPr>
              <w:spacing w:before="233" w:line="227" w:lineRule="auto"/>
              <w:ind w:left="0" w:leftChars="0" w:firstLine="0" w:firstLineChars="0"/>
              <w:jc w:val="center"/>
              <w:rPr>
                <w:rFonts w:ascii="宋体" w:hAnsi="宋体" w:eastAsia="宋体" w:cs="宋体"/>
                <w:sz w:val="24"/>
                <w:szCs w:val="24"/>
              </w:rPr>
            </w:pPr>
            <w:r>
              <w:rPr>
                <w:rFonts w:ascii="宋体" w:hAnsi="宋体" w:eastAsia="宋体" w:cs="宋体"/>
                <w:spacing w:val="7"/>
                <w:sz w:val="24"/>
                <w:szCs w:val="24"/>
              </w:rPr>
              <w:t>身份证号</w:t>
            </w:r>
            <w:r>
              <w:rPr>
                <w:rFonts w:ascii="宋体" w:hAnsi="宋体" w:eastAsia="宋体" w:cs="宋体"/>
                <w:spacing w:val="6"/>
                <w:sz w:val="24"/>
                <w:szCs w:val="24"/>
              </w:rPr>
              <w:t>码</w:t>
            </w:r>
          </w:p>
        </w:tc>
        <w:tc>
          <w:tcPr>
            <w:tcW w:w="2988" w:type="dxa"/>
            <w:gridSpan w:val="2"/>
            <w:tcBorders>
              <w:top w:val="single" w:color="000000" w:sz="2" w:space="0"/>
              <w:bottom w:val="single" w:color="000000" w:sz="2" w:space="0"/>
            </w:tcBorders>
            <w:vAlign w:val="top"/>
          </w:tcPr>
          <w:p w14:paraId="4CAE282E">
            <w:pPr>
              <w:jc w:val="center"/>
              <w:rPr>
                <w:rFonts w:ascii="Arial"/>
                <w:sz w:val="24"/>
                <w:szCs w:val="24"/>
              </w:rPr>
            </w:pPr>
          </w:p>
        </w:tc>
        <w:tc>
          <w:tcPr>
            <w:tcW w:w="1038" w:type="dxa"/>
            <w:tcBorders>
              <w:top w:val="single" w:color="000000" w:sz="2" w:space="0"/>
              <w:bottom w:val="single" w:color="000000" w:sz="2" w:space="0"/>
            </w:tcBorders>
            <w:vAlign w:val="top"/>
          </w:tcPr>
          <w:p w14:paraId="52C5B6CC">
            <w:pPr>
              <w:spacing w:before="233" w:line="227" w:lineRule="auto"/>
              <w:ind w:left="0" w:leftChars="0" w:firstLine="0" w:firstLineChars="0"/>
              <w:rPr>
                <w:rFonts w:ascii="宋体" w:hAnsi="宋体" w:eastAsia="宋体" w:cs="宋体"/>
                <w:sz w:val="24"/>
                <w:szCs w:val="24"/>
              </w:rPr>
            </w:pPr>
            <w:r>
              <w:rPr>
                <w:rFonts w:ascii="宋体" w:hAnsi="宋体" w:eastAsia="宋体" w:cs="宋体"/>
                <w:spacing w:val="4"/>
                <w:sz w:val="24"/>
                <w:szCs w:val="24"/>
              </w:rPr>
              <w:t>出</w:t>
            </w:r>
            <w:r>
              <w:rPr>
                <w:rFonts w:ascii="宋体" w:hAnsi="宋体" w:eastAsia="宋体" w:cs="宋体"/>
                <w:spacing w:val="2"/>
                <w:sz w:val="24"/>
                <w:szCs w:val="24"/>
              </w:rPr>
              <w:t>生年月</w:t>
            </w:r>
          </w:p>
        </w:tc>
        <w:tc>
          <w:tcPr>
            <w:tcW w:w="2810" w:type="dxa"/>
            <w:tcBorders>
              <w:top w:val="single" w:color="000000" w:sz="2" w:space="0"/>
              <w:bottom w:val="single" w:color="000000" w:sz="2" w:space="0"/>
            </w:tcBorders>
            <w:vAlign w:val="top"/>
          </w:tcPr>
          <w:p w14:paraId="23FF42E9">
            <w:pPr>
              <w:spacing w:before="233" w:line="227" w:lineRule="auto"/>
              <w:rPr>
                <w:rFonts w:hint="default" w:ascii="宋体" w:hAnsi="宋体" w:eastAsia="宋体" w:cs="宋体"/>
                <w:sz w:val="24"/>
                <w:szCs w:val="24"/>
                <w:lang w:val="en-US" w:eastAsia="zh-CN"/>
              </w:rPr>
            </w:pPr>
            <w:r>
              <w:rPr>
                <w:rFonts w:ascii="宋体" w:hAnsi="宋体" w:eastAsia="宋体" w:cs="宋体"/>
                <w:spacing w:val="6"/>
                <w:sz w:val="24"/>
                <w:szCs w:val="24"/>
              </w:rPr>
              <w:t xml:space="preserve">年   </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 xml:space="preserve">    日</w:t>
            </w:r>
          </w:p>
        </w:tc>
      </w:tr>
      <w:tr w14:paraId="454FD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507" w:type="dxa"/>
            <w:gridSpan w:val="2"/>
            <w:tcBorders>
              <w:top w:val="single" w:color="000000" w:sz="2" w:space="0"/>
              <w:bottom w:val="single" w:color="000000" w:sz="2" w:space="0"/>
            </w:tcBorders>
            <w:vAlign w:val="top"/>
          </w:tcPr>
          <w:p w14:paraId="10A56F9F">
            <w:pPr>
              <w:spacing w:before="233" w:line="224" w:lineRule="auto"/>
              <w:ind w:left="0" w:leftChars="0" w:firstLine="0" w:firstLineChars="0"/>
              <w:jc w:val="center"/>
              <w:rPr>
                <w:rFonts w:ascii="宋体" w:hAnsi="宋体" w:eastAsia="宋体" w:cs="宋体"/>
                <w:sz w:val="24"/>
                <w:szCs w:val="24"/>
              </w:rPr>
            </w:pPr>
            <w:r>
              <w:rPr>
                <w:rFonts w:ascii="宋体" w:hAnsi="宋体" w:eastAsia="宋体" w:cs="宋体"/>
                <w:spacing w:val="7"/>
                <w:sz w:val="24"/>
                <w:szCs w:val="24"/>
              </w:rPr>
              <w:t>联系电话</w:t>
            </w:r>
          </w:p>
        </w:tc>
        <w:tc>
          <w:tcPr>
            <w:tcW w:w="5685" w:type="dxa"/>
            <w:gridSpan w:val="3"/>
            <w:tcBorders>
              <w:top w:val="single" w:color="000000" w:sz="2" w:space="0"/>
              <w:bottom w:val="single" w:color="000000" w:sz="2" w:space="0"/>
            </w:tcBorders>
            <w:vAlign w:val="top"/>
          </w:tcPr>
          <w:p w14:paraId="303439A7">
            <w:pPr>
              <w:spacing w:before="233" w:line="224" w:lineRule="auto"/>
              <w:ind w:left="29"/>
              <w:rPr>
                <w:rFonts w:ascii="宋体" w:hAnsi="宋体" w:eastAsia="宋体" w:cs="宋体"/>
                <w:spacing w:val="7"/>
                <w:sz w:val="24"/>
                <w:szCs w:val="24"/>
              </w:rPr>
            </w:pPr>
          </w:p>
        </w:tc>
      </w:tr>
      <w:tr w14:paraId="6B9FB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2507" w:type="dxa"/>
            <w:gridSpan w:val="2"/>
            <w:tcBorders>
              <w:top w:val="single" w:color="000000" w:sz="2" w:space="0"/>
              <w:bottom w:val="single" w:color="000000" w:sz="2" w:space="0"/>
            </w:tcBorders>
            <w:vAlign w:val="top"/>
          </w:tcPr>
          <w:p w14:paraId="46919ADE">
            <w:pPr>
              <w:spacing w:before="102" w:line="227" w:lineRule="auto"/>
              <w:ind w:left="0" w:leftChars="0" w:firstLine="0" w:firstLineChars="0"/>
              <w:jc w:val="center"/>
              <w:rPr>
                <w:rFonts w:ascii="宋体" w:hAnsi="宋体" w:eastAsia="宋体" w:cs="宋体"/>
                <w:spacing w:val="13"/>
                <w:sz w:val="24"/>
                <w:szCs w:val="24"/>
              </w:rPr>
            </w:pPr>
          </w:p>
          <w:p w14:paraId="00F041CE">
            <w:pPr>
              <w:spacing w:before="102" w:line="227" w:lineRule="auto"/>
              <w:ind w:left="0" w:leftChars="0" w:firstLine="0" w:firstLineChars="0"/>
              <w:jc w:val="center"/>
              <w:rPr>
                <w:rFonts w:ascii="宋体" w:hAnsi="宋体" w:eastAsia="宋体" w:cs="宋体"/>
                <w:sz w:val="24"/>
                <w:szCs w:val="24"/>
              </w:rPr>
            </w:pPr>
            <w:r>
              <w:rPr>
                <w:rFonts w:ascii="宋体" w:hAnsi="宋体" w:eastAsia="宋体" w:cs="宋体"/>
                <w:spacing w:val="13"/>
                <w:sz w:val="24"/>
                <w:szCs w:val="24"/>
              </w:rPr>
              <w:t>从</w:t>
            </w:r>
            <w:r>
              <w:rPr>
                <w:rFonts w:ascii="宋体" w:hAnsi="宋体" w:eastAsia="宋体" w:cs="宋体"/>
                <w:spacing w:val="8"/>
                <w:sz w:val="24"/>
                <w:szCs w:val="24"/>
              </w:rPr>
              <w:t>事本项工作时间及工作经历</w:t>
            </w:r>
          </w:p>
        </w:tc>
        <w:tc>
          <w:tcPr>
            <w:tcW w:w="5685" w:type="dxa"/>
            <w:gridSpan w:val="3"/>
            <w:tcBorders>
              <w:top w:val="single" w:color="000000" w:sz="2" w:space="0"/>
              <w:bottom w:val="single" w:color="000000" w:sz="2" w:space="0"/>
            </w:tcBorders>
            <w:vAlign w:val="top"/>
          </w:tcPr>
          <w:p w14:paraId="13AD78E0">
            <w:pPr>
              <w:spacing w:before="102" w:line="227" w:lineRule="auto"/>
              <w:ind w:left="31"/>
              <w:rPr>
                <w:rFonts w:ascii="宋体" w:hAnsi="宋体" w:eastAsia="宋体" w:cs="宋体"/>
                <w:spacing w:val="13"/>
                <w:sz w:val="24"/>
                <w:szCs w:val="24"/>
              </w:rPr>
            </w:pPr>
          </w:p>
        </w:tc>
      </w:tr>
      <w:tr w14:paraId="17B7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07" w:type="dxa"/>
            <w:gridSpan w:val="2"/>
            <w:tcBorders>
              <w:top w:val="single" w:color="000000" w:sz="2" w:space="0"/>
              <w:bottom w:val="single" w:color="000000" w:sz="2" w:space="0"/>
            </w:tcBorders>
            <w:vAlign w:val="top"/>
          </w:tcPr>
          <w:p w14:paraId="0DF4D376">
            <w:pPr>
              <w:spacing w:before="227" w:line="227" w:lineRule="auto"/>
              <w:ind w:left="0" w:leftChars="0" w:firstLine="0" w:firstLineChars="0"/>
              <w:jc w:val="center"/>
              <w:rPr>
                <w:rFonts w:ascii="宋体" w:hAnsi="宋体" w:eastAsia="宋体" w:cs="宋体"/>
                <w:sz w:val="24"/>
                <w:szCs w:val="24"/>
              </w:rPr>
            </w:pPr>
            <w:r>
              <w:rPr>
                <w:rFonts w:ascii="宋体" w:hAnsi="宋体" w:eastAsia="宋体" w:cs="宋体"/>
                <w:spacing w:val="16"/>
                <w:sz w:val="24"/>
                <w:szCs w:val="24"/>
              </w:rPr>
              <w:t>拥</w:t>
            </w:r>
            <w:r>
              <w:rPr>
                <w:rFonts w:ascii="宋体" w:hAnsi="宋体" w:eastAsia="宋体" w:cs="宋体"/>
                <w:spacing w:val="8"/>
                <w:sz w:val="24"/>
                <w:szCs w:val="24"/>
              </w:rPr>
              <w:t>有关于本项服务方面的职称</w:t>
            </w:r>
          </w:p>
        </w:tc>
        <w:tc>
          <w:tcPr>
            <w:tcW w:w="5685" w:type="dxa"/>
            <w:gridSpan w:val="3"/>
            <w:tcBorders>
              <w:top w:val="single" w:color="000000" w:sz="2" w:space="0"/>
              <w:bottom w:val="single" w:color="000000" w:sz="2" w:space="0"/>
            </w:tcBorders>
            <w:vAlign w:val="top"/>
          </w:tcPr>
          <w:p w14:paraId="744499A5">
            <w:pPr>
              <w:spacing w:before="227" w:line="227" w:lineRule="auto"/>
              <w:ind w:left="28"/>
              <w:rPr>
                <w:rFonts w:ascii="宋体" w:hAnsi="宋体" w:eastAsia="宋体" w:cs="宋体"/>
                <w:spacing w:val="16"/>
                <w:sz w:val="24"/>
                <w:szCs w:val="24"/>
              </w:rPr>
            </w:pPr>
          </w:p>
        </w:tc>
      </w:tr>
      <w:tr w14:paraId="5CB7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507" w:type="dxa"/>
            <w:gridSpan w:val="2"/>
            <w:tcBorders>
              <w:top w:val="single" w:color="000000" w:sz="2" w:space="0"/>
              <w:bottom w:val="single" w:color="000000" w:sz="2" w:space="0"/>
            </w:tcBorders>
            <w:vAlign w:val="top"/>
          </w:tcPr>
          <w:p w14:paraId="69DD895E">
            <w:pPr>
              <w:spacing w:before="235" w:line="227" w:lineRule="auto"/>
              <w:ind w:left="0" w:leftChars="0" w:firstLine="0" w:firstLineChars="0"/>
              <w:jc w:val="center"/>
              <w:rPr>
                <w:rFonts w:ascii="宋体" w:hAnsi="宋体" w:eastAsia="宋体" w:cs="宋体"/>
                <w:sz w:val="24"/>
                <w:szCs w:val="24"/>
              </w:rPr>
            </w:pPr>
            <w:r>
              <w:rPr>
                <w:rFonts w:ascii="宋体" w:hAnsi="宋体" w:eastAsia="宋体" w:cs="宋体"/>
                <w:spacing w:val="9"/>
                <w:sz w:val="24"/>
                <w:szCs w:val="24"/>
              </w:rPr>
              <w:t>曾</w:t>
            </w:r>
            <w:r>
              <w:rPr>
                <w:rFonts w:ascii="宋体" w:hAnsi="宋体" w:eastAsia="宋体" w:cs="宋体"/>
                <w:spacing w:val="7"/>
                <w:sz w:val="24"/>
                <w:szCs w:val="24"/>
              </w:rPr>
              <w:t>获得的关于本项服务方面的奖励情况</w:t>
            </w:r>
          </w:p>
        </w:tc>
        <w:tc>
          <w:tcPr>
            <w:tcW w:w="5685" w:type="dxa"/>
            <w:gridSpan w:val="3"/>
            <w:tcBorders>
              <w:top w:val="single" w:color="000000" w:sz="2" w:space="0"/>
              <w:bottom w:val="single" w:color="000000" w:sz="2" w:space="0"/>
            </w:tcBorders>
            <w:vAlign w:val="top"/>
          </w:tcPr>
          <w:p w14:paraId="3E578250">
            <w:pPr>
              <w:spacing w:before="235" w:line="227" w:lineRule="auto"/>
              <w:ind w:left="60"/>
              <w:rPr>
                <w:rFonts w:ascii="宋体" w:hAnsi="宋体" w:eastAsia="宋体" w:cs="宋体"/>
                <w:spacing w:val="9"/>
                <w:sz w:val="24"/>
                <w:szCs w:val="24"/>
              </w:rPr>
            </w:pPr>
          </w:p>
        </w:tc>
      </w:tr>
      <w:tr w14:paraId="06C9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2507" w:type="dxa"/>
            <w:gridSpan w:val="2"/>
            <w:tcBorders>
              <w:top w:val="single" w:color="000000" w:sz="2" w:space="0"/>
              <w:bottom w:val="single" w:color="000000" w:sz="2" w:space="0"/>
            </w:tcBorders>
            <w:vAlign w:val="top"/>
          </w:tcPr>
          <w:p w14:paraId="5574733E">
            <w:pPr>
              <w:spacing w:before="106" w:line="224" w:lineRule="auto"/>
              <w:ind w:left="0" w:leftChars="0" w:firstLine="0" w:firstLineChars="0"/>
              <w:jc w:val="center"/>
              <w:rPr>
                <w:rFonts w:ascii="宋体" w:hAnsi="宋体" w:eastAsia="宋体" w:cs="宋体"/>
                <w:spacing w:val="-1"/>
                <w:sz w:val="24"/>
                <w:szCs w:val="24"/>
              </w:rPr>
            </w:pPr>
          </w:p>
          <w:p w14:paraId="507C4AC4">
            <w:pPr>
              <w:spacing w:before="106" w:line="224" w:lineRule="auto"/>
              <w:ind w:left="0" w:leftChars="0" w:firstLine="0" w:firstLineChars="0"/>
              <w:jc w:val="center"/>
              <w:rPr>
                <w:rFonts w:ascii="宋体" w:hAnsi="宋体" w:eastAsia="宋体" w:cs="宋体"/>
                <w:sz w:val="24"/>
                <w:szCs w:val="24"/>
              </w:rPr>
            </w:pPr>
            <w:r>
              <w:rPr>
                <w:rFonts w:ascii="宋体" w:hAnsi="宋体" w:eastAsia="宋体" w:cs="宋体"/>
                <w:spacing w:val="-1"/>
                <w:sz w:val="24"/>
                <w:szCs w:val="24"/>
              </w:rPr>
              <w:t>近 3 年内负责的服务项目</w:t>
            </w:r>
          </w:p>
        </w:tc>
        <w:tc>
          <w:tcPr>
            <w:tcW w:w="5685" w:type="dxa"/>
            <w:gridSpan w:val="3"/>
            <w:tcBorders>
              <w:top w:val="single" w:color="000000" w:sz="2" w:space="0"/>
              <w:bottom w:val="single" w:color="000000" w:sz="2" w:space="0"/>
            </w:tcBorders>
            <w:vAlign w:val="top"/>
          </w:tcPr>
          <w:p w14:paraId="7F6F83F9">
            <w:pPr>
              <w:spacing w:before="106" w:line="224" w:lineRule="auto"/>
              <w:ind w:left="27"/>
              <w:rPr>
                <w:rFonts w:ascii="宋体" w:hAnsi="宋体" w:eastAsia="宋体" w:cs="宋体"/>
                <w:spacing w:val="-1"/>
                <w:sz w:val="24"/>
                <w:szCs w:val="24"/>
              </w:rPr>
            </w:pPr>
          </w:p>
        </w:tc>
      </w:tr>
      <w:tr w14:paraId="22ED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07" w:type="dxa"/>
            <w:gridSpan w:val="2"/>
            <w:tcBorders>
              <w:top w:val="single" w:color="000000" w:sz="2" w:space="0"/>
              <w:bottom w:val="single" w:color="000000" w:sz="2" w:space="0"/>
            </w:tcBorders>
            <w:vAlign w:val="top"/>
          </w:tcPr>
          <w:p w14:paraId="49EAA1F8">
            <w:pPr>
              <w:spacing w:before="220" w:line="225" w:lineRule="auto"/>
              <w:ind w:left="0" w:leftChars="0" w:firstLine="0" w:firstLineChars="0"/>
              <w:jc w:val="center"/>
              <w:rPr>
                <w:rFonts w:ascii="宋体" w:hAnsi="宋体" w:eastAsia="宋体" w:cs="宋体"/>
                <w:sz w:val="24"/>
                <w:szCs w:val="24"/>
              </w:rPr>
            </w:pPr>
            <w:r>
              <w:rPr>
                <w:rFonts w:ascii="宋体" w:hAnsi="宋体" w:eastAsia="宋体" w:cs="宋体"/>
                <w:spacing w:val="9"/>
                <w:sz w:val="24"/>
                <w:szCs w:val="24"/>
              </w:rPr>
              <w:t>其他需要说明的情</w:t>
            </w:r>
            <w:r>
              <w:rPr>
                <w:rFonts w:ascii="宋体" w:hAnsi="宋体" w:eastAsia="宋体" w:cs="宋体"/>
                <w:spacing w:val="7"/>
                <w:sz w:val="24"/>
                <w:szCs w:val="24"/>
              </w:rPr>
              <w:t>况</w:t>
            </w:r>
          </w:p>
        </w:tc>
        <w:tc>
          <w:tcPr>
            <w:tcW w:w="5685" w:type="dxa"/>
            <w:gridSpan w:val="3"/>
            <w:tcBorders>
              <w:top w:val="single" w:color="000000" w:sz="2" w:space="0"/>
              <w:bottom w:val="single" w:color="000000" w:sz="2" w:space="0"/>
            </w:tcBorders>
            <w:vAlign w:val="top"/>
          </w:tcPr>
          <w:p w14:paraId="31ED8BFD">
            <w:pPr>
              <w:spacing w:before="220" w:line="225" w:lineRule="auto"/>
              <w:ind w:left="29"/>
              <w:rPr>
                <w:rFonts w:ascii="宋体" w:hAnsi="宋体" w:eastAsia="宋体" w:cs="宋体"/>
                <w:spacing w:val="9"/>
                <w:sz w:val="24"/>
                <w:szCs w:val="24"/>
              </w:rPr>
            </w:pPr>
          </w:p>
        </w:tc>
      </w:tr>
    </w:tbl>
    <w:p w14:paraId="3937149A">
      <w:pPr>
        <w:spacing w:before="98" w:line="317" w:lineRule="auto"/>
        <w:ind w:left="44" w:right="757" w:firstLine="480"/>
        <w:rPr>
          <w:rFonts w:ascii="宋体" w:hAnsi="宋体" w:eastAsia="宋体" w:cs="宋体"/>
          <w:sz w:val="23"/>
          <w:szCs w:val="23"/>
        </w:rPr>
      </w:pPr>
      <w:r>
        <w:rPr>
          <w:rFonts w:ascii="宋体" w:hAnsi="宋体" w:eastAsia="宋体" w:cs="宋体"/>
          <w:spacing w:val="20"/>
          <w:sz w:val="23"/>
          <w:szCs w:val="23"/>
        </w:rPr>
        <w:t>注：</w:t>
      </w:r>
      <w:r>
        <w:rPr>
          <w:rFonts w:ascii="宋体" w:hAnsi="宋体" w:eastAsia="宋体" w:cs="宋体"/>
          <w:spacing w:val="11"/>
          <w:sz w:val="23"/>
          <w:szCs w:val="23"/>
        </w:rPr>
        <w:t>随</w:t>
      </w:r>
      <w:r>
        <w:rPr>
          <w:rFonts w:ascii="宋体" w:hAnsi="宋体" w:eastAsia="宋体" w:cs="宋体"/>
          <w:spacing w:val="10"/>
          <w:sz w:val="23"/>
          <w:szCs w:val="23"/>
        </w:rPr>
        <w:t>本表提供相关资格证书及相关证明材料。工作单位变动，资格证正</w:t>
      </w:r>
      <w:r>
        <w:rPr>
          <w:rFonts w:ascii="宋体" w:hAnsi="宋体" w:eastAsia="宋体" w:cs="宋体"/>
          <w:spacing w:val="15"/>
          <w:sz w:val="23"/>
          <w:szCs w:val="23"/>
        </w:rPr>
        <w:t>在</w:t>
      </w:r>
      <w:r>
        <w:rPr>
          <w:rFonts w:ascii="宋体" w:hAnsi="宋体" w:eastAsia="宋体" w:cs="宋体"/>
          <w:spacing w:val="9"/>
          <w:sz w:val="23"/>
          <w:szCs w:val="23"/>
        </w:rPr>
        <w:t>变更中的，需提供相关管理部门出具的变更证明材料。</w:t>
      </w:r>
    </w:p>
    <w:p w14:paraId="2BA04D2A">
      <w:pPr>
        <w:pStyle w:val="2"/>
        <w:spacing w:line="283" w:lineRule="auto"/>
      </w:pPr>
    </w:p>
    <w:p w14:paraId="3003B9F5">
      <w:pPr>
        <w:pStyle w:val="2"/>
        <w:spacing w:line="284" w:lineRule="auto"/>
      </w:pPr>
    </w:p>
    <w:p w14:paraId="083356F2">
      <w:pPr>
        <w:spacing w:before="78" w:line="115" w:lineRule="exact"/>
        <w:ind w:left="530"/>
        <w:rPr>
          <w:rFonts w:ascii="仿宋" w:hAnsi="仿宋" w:eastAsia="仿宋" w:cs="仿宋"/>
          <w:sz w:val="24"/>
          <w:szCs w:val="24"/>
        </w:rPr>
      </w:pPr>
      <w:r>
        <w:rPr>
          <w:rFonts w:ascii="仿宋" w:hAnsi="仿宋" w:eastAsia="仿宋" w:cs="仿宋"/>
          <w:position w:val="2"/>
          <w:sz w:val="24"/>
          <w:szCs w:val="24"/>
        </w:rPr>
        <w:t>。</w:t>
      </w:r>
    </w:p>
    <w:p w14:paraId="49BAF5F8">
      <w:pPr>
        <w:spacing w:line="115" w:lineRule="exact"/>
        <w:rPr>
          <w:rFonts w:ascii="仿宋" w:hAnsi="仿宋" w:eastAsia="仿宋" w:cs="仿宋"/>
          <w:sz w:val="24"/>
          <w:szCs w:val="24"/>
        </w:rPr>
        <w:sectPr>
          <w:footerReference r:id="rId15" w:type="default"/>
          <w:pgSz w:w="11905" w:h="16839"/>
          <w:pgMar w:top="1423" w:right="1785" w:bottom="1240" w:left="1785" w:header="0" w:footer="1026" w:gutter="0"/>
          <w:cols w:space="720" w:num="1"/>
        </w:sectPr>
      </w:pPr>
    </w:p>
    <w:p w14:paraId="348CCB69">
      <w:pPr>
        <w:spacing w:before="64" w:line="228" w:lineRule="auto"/>
        <w:ind w:left="36"/>
        <w:outlineLvl w:val="0"/>
        <w:rPr>
          <w:rFonts w:hint="eastAsia" w:ascii="宋体" w:hAnsi="Arial" w:eastAsia="宋体" w:cs="Times New Roman"/>
          <w:b/>
          <w:smallCaps/>
          <w:sz w:val="28"/>
          <w:szCs w:val="28"/>
        </w:rPr>
      </w:pPr>
      <w:r>
        <w:rPr>
          <w:rFonts w:hint="eastAsia" w:ascii="宋体" w:hAnsi="Arial" w:eastAsia="宋体" w:cs="Times New Roman"/>
          <w:b/>
          <w:smallCaps/>
          <w:sz w:val="28"/>
          <w:szCs w:val="28"/>
        </w:rPr>
        <w:t>格式 1</w:t>
      </w:r>
      <w:r>
        <w:rPr>
          <w:rFonts w:hint="eastAsia" w:ascii="宋体" w:hAnsi="Arial" w:cs="Times New Roman"/>
          <w:b/>
          <w:smallCaps/>
          <w:sz w:val="28"/>
          <w:szCs w:val="28"/>
          <w:lang w:val="en-US" w:eastAsia="zh-CN"/>
        </w:rPr>
        <w:t>5</w:t>
      </w:r>
      <w:r>
        <w:rPr>
          <w:rFonts w:hint="eastAsia" w:ascii="宋体" w:hAnsi="Arial" w:eastAsia="宋体" w:cs="Times New Roman"/>
          <w:b/>
          <w:smallCaps/>
          <w:sz w:val="28"/>
          <w:szCs w:val="28"/>
        </w:rPr>
        <w:t>.</w:t>
      </w:r>
      <w:r>
        <w:rPr>
          <w:rFonts w:hint="eastAsia" w:ascii="宋体" w:hAnsi="Arial" w:eastAsia="宋体" w:cs="Times New Roman"/>
          <w:b/>
          <w:smallCaps/>
          <w:sz w:val="28"/>
          <w:szCs w:val="28"/>
          <w:lang w:eastAsia="zh-CN"/>
        </w:rPr>
        <w:t>拟投入项目工作人员基本情况汇总表</w:t>
      </w:r>
    </w:p>
    <w:p w14:paraId="5E608366">
      <w:pPr>
        <w:spacing w:before="64" w:line="228" w:lineRule="auto"/>
        <w:ind w:left="36"/>
        <w:jc w:val="center"/>
        <w:outlineLvl w:val="0"/>
        <w:rPr>
          <w:rFonts w:hint="eastAsia" w:ascii="宋体" w:hAnsi="Arial" w:eastAsia="宋体" w:cs="Times New Roman"/>
          <w:b/>
          <w:smallCaps/>
          <w:sz w:val="28"/>
          <w:szCs w:val="28"/>
        </w:rPr>
      </w:pPr>
      <w:r>
        <w:rPr>
          <w:rFonts w:hint="eastAsia" w:ascii="宋体" w:hAnsi="Arial" w:eastAsia="宋体" w:cs="Times New Roman"/>
          <w:b/>
          <w:smallCaps/>
          <w:sz w:val="28"/>
          <w:szCs w:val="28"/>
        </w:rPr>
        <w:t>拟投入项目工作人员汇总表</w:t>
      </w:r>
    </w:p>
    <w:p w14:paraId="0B015AD3">
      <w:pPr>
        <w:spacing w:line="35" w:lineRule="auto"/>
        <w:rPr>
          <w:rFonts w:ascii="Arial"/>
          <w:sz w:val="2"/>
        </w:rPr>
      </w:pPr>
    </w:p>
    <w:tbl>
      <w:tblPr>
        <w:tblStyle w:val="46"/>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978"/>
        <w:gridCol w:w="852"/>
        <w:gridCol w:w="1275"/>
        <w:gridCol w:w="929"/>
        <w:gridCol w:w="912"/>
        <w:gridCol w:w="1275"/>
        <w:gridCol w:w="1847"/>
      </w:tblGrid>
      <w:tr w14:paraId="5C8A1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661" w:type="dxa"/>
            <w:gridSpan w:val="3"/>
            <w:vAlign w:val="center"/>
          </w:tcPr>
          <w:p w14:paraId="20B0C7B3">
            <w:pPr>
              <w:spacing w:before="259" w:line="227" w:lineRule="auto"/>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项</w:t>
            </w:r>
            <w:r>
              <w:rPr>
                <w:rFonts w:ascii="宋体" w:hAnsi="宋体" w:eastAsia="宋体" w:cs="宋体"/>
                <w:spacing w:val="9"/>
                <w:sz w:val="23"/>
                <w:szCs w:val="23"/>
                <w14:textOutline w14:w="4358" w14:cap="sq" w14:cmpd="sng">
                  <w14:solidFill>
                    <w14:srgbClr w14:val="000000"/>
                  </w14:solidFill>
                  <w14:prstDash w14:val="solid"/>
                  <w14:bevel/>
                </w14:textOutline>
              </w:rPr>
              <w:t>目工作人员总数</w:t>
            </w:r>
          </w:p>
        </w:tc>
        <w:tc>
          <w:tcPr>
            <w:tcW w:w="6238" w:type="dxa"/>
            <w:gridSpan w:val="5"/>
            <w:vAlign w:val="center"/>
          </w:tcPr>
          <w:p w14:paraId="5B331578">
            <w:pPr>
              <w:jc w:val="center"/>
              <w:rPr>
                <w:rFonts w:ascii="Arial"/>
                <w:sz w:val="21"/>
              </w:rPr>
            </w:pPr>
          </w:p>
        </w:tc>
      </w:tr>
      <w:tr w14:paraId="1D09D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31" w:type="dxa"/>
            <w:vAlign w:val="center"/>
          </w:tcPr>
          <w:p w14:paraId="2D4C30CB">
            <w:pPr>
              <w:spacing w:before="244" w:line="229" w:lineRule="auto"/>
              <w:ind w:left="0" w:leftChars="0" w:firstLine="0" w:firstLineChars="0"/>
              <w:jc w:val="center"/>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978" w:type="dxa"/>
            <w:vAlign w:val="center"/>
          </w:tcPr>
          <w:p w14:paraId="216BB7CB">
            <w:pPr>
              <w:spacing w:before="245" w:line="227" w:lineRule="auto"/>
              <w:ind w:left="0" w:leftChars="0" w:firstLine="0" w:firstLineChars="0"/>
              <w:jc w:val="center"/>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姓名</w:t>
            </w:r>
          </w:p>
        </w:tc>
        <w:tc>
          <w:tcPr>
            <w:tcW w:w="852" w:type="dxa"/>
            <w:vAlign w:val="center"/>
          </w:tcPr>
          <w:p w14:paraId="4487FCDB">
            <w:pPr>
              <w:spacing w:before="244" w:line="228" w:lineRule="auto"/>
              <w:ind w:left="0" w:leftChars="0" w:firstLine="0" w:firstLineChars="0"/>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性</w:t>
            </w:r>
            <w:r>
              <w:rPr>
                <w:rFonts w:ascii="宋体" w:hAnsi="宋体" w:eastAsia="宋体" w:cs="宋体"/>
                <w:spacing w:val="3"/>
                <w:sz w:val="23"/>
                <w:szCs w:val="23"/>
                <w14:textOutline w14:w="4358" w14:cap="sq" w14:cmpd="sng">
                  <w14:solidFill>
                    <w14:srgbClr w14:val="000000"/>
                  </w14:solidFill>
                  <w14:prstDash w14:val="solid"/>
                  <w14:bevel/>
                </w14:textOutline>
              </w:rPr>
              <w:t>别</w:t>
            </w:r>
          </w:p>
        </w:tc>
        <w:tc>
          <w:tcPr>
            <w:tcW w:w="1275" w:type="dxa"/>
            <w:vAlign w:val="center"/>
          </w:tcPr>
          <w:p w14:paraId="3126D4EA">
            <w:pPr>
              <w:spacing w:before="244" w:line="228" w:lineRule="auto"/>
              <w:ind w:left="0" w:leftChars="0" w:firstLine="0" w:firstLineChars="0"/>
              <w:jc w:val="center"/>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出生日期</w:t>
            </w:r>
          </w:p>
        </w:tc>
        <w:tc>
          <w:tcPr>
            <w:tcW w:w="929" w:type="dxa"/>
            <w:vAlign w:val="center"/>
          </w:tcPr>
          <w:p w14:paraId="3446020C">
            <w:pPr>
              <w:spacing w:before="244" w:line="229" w:lineRule="auto"/>
              <w:ind w:left="0" w:leftChars="0" w:firstLine="0" w:firstLineChars="0"/>
              <w:jc w:val="center"/>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学</w:t>
            </w:r>
            <w:r>
              <w:rPr>
                <w:rFonts w:ascii="宋体" w:hAnsi="宋体" w:eastAsia="宋体" w:cs="宋体"/>
                <w:spacing w:val="2"/>
                <w:sz w:val="23"/>
                <w:szCs w:val="23"/>
                <w14:textOutline w14:w="4358" w14:cap="sq" w14:cmpd="sng">
                  <w14:solidFill>
                    <w14:srgbClr w14:val="000000"/>
                  </w14:solidFill>
                  <w14:prstDash w14:val="solid"/>
                  <w14:bevel/>
                </w14:textOutline>
              </w:rPr>
              <w:t>历</w:t>
            </w:r>
          </w:p>
        </w:tc>
        <w:tc>
          <w:tcPr>
            <w:tcW w:w="912" w:type="dxa"/>
            <w:vAlign w:val="center"/>
          </w:tcPr>
          <w:p w14:paraId="285C1CF1">
            <w:pPr>
              <w:spacing w:before="244" w:line="226" w:lineRule="auto"/>
              <w:ind w:left="0" w:leftChars="0" w:firstLine="0" w:firstLineChars="0"/>
              <w:jc w:val="center"/>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专</w:t>
            </w:r>
            <w:r>
              <w:rPr>
                <w:rFonts w:ascii="宋体" w:hAnsi="宋体" w:eastAsia="宋体" w:cs="宋体"/>
                <w:spacing w:val="4"/>
                <w:sz w:val="23"/>
                <w:szCs w:val="23"/>
                <w14:textOutline w14:w="4358" w14:cap="sq" w14:cmpd="sng">
                  <w14:solidFill>
                    <w14:srgbClr w14:val="000000"/>
                  </w14:solidFill>
                  <w14:prstDash w14:val="solid"/>
                  <w14:bevel/>
                </w14:textOutline>
              </w:rPr>
              <w:t>业</w:t>
            </w:r>
          </w:p>
        </w:tc>
        <w:tc>
          <w:tcPr>
            <w:tcW w:w="1275" w:type="dxa"/>
            <w:vAlign w:val="center"/>
          </w:tcPr>
          <w:p w14:paraId="04A0CA3B">
            <w:pPr>
              <w:spacing w:before="245" w:line="227" w:lineRule="auto"/>
              <w:ind w:left="0" w:leftChars="0" w:firstLine="0" w:firstLineChars="0"/>
              <w:jc w:val="center"/>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技术职称</w:t>
            </w:r>
          </w:p>
        </w:tc>
        <w:tc>
          <w:tcPr>
            <w:tcW w:w="1847" w:type="dxa"/>
            <w:vAlign w:val="center"/>
          </w:tcPr>
          <w:p w14:paraId="611EFE0C">
            <w:pPr>
              <w:spacing w:before="71" w:line="250" w:lineRule="auto"/>
              <w:ind w:left="0" w:leftChars="0" w:right="196" w:firstLine="0" w:firstLineChars="0"/>
              <w:jc w:val="center"/>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在</w:t>
            </w:r>
            <w:r>
              <w:rPr>
                <w:rFonts w:ascii="宋体" w:hAnsi="宋体" w:eastAsia="宋体" w:cs="宋体"/>
                <w:spacing w:val="9"/>
                <w:sz w:val="23"/>
                <w:szCs w:val="23"/>
                <w14:textOutline w14:w="4358" w14:cap="sq" w14:cmpd="sng">
                  <w14:solidFill>
                    <w14:srgbClr w14:val="000000"/>
                  </w14:solidFill>
                  <w14:prstDash w14:val="solid"/>
                  <w14:bevel/>
                </w14:textOutline>
              </w:rPr>
              <w:t>本项目中主</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要负责工</w:t>
            </w:r>
            <w:r>
              <w:rPr>
                <w:rFonts w:ascii="宋体" w:hAnsi="宋体" w:eastAsia="宋体" w:cs="宋体"/>
                <w:spacing w:val="8"/>
                <w:sz w:val="23"/>
                <w:szCs w:val="23"/>
                <w14:textOutline w14:w="4358" w14:cap="sq" w14:cmpd="sng">
                  <w14:solidFill>
                    <w14:srgbClr w14:val="000000"/>
                  </w14:solidFill>
                  <w14:prstDash w14:val="solid"/>
                  <w14:bevel/>
                </w14:textOutline>
              </w:rPr>
              <w:t>作</w:t>
            </w:r>
          </w:p>
        </w:tc>
      </w:tr>
      <w:tr w14:paraId="3B2C6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31" w:type="dxa"/>
            <w:vAlign w:val="top"/>
          </w:tcPr>
          <w:p w14:paraId="663B289A">
            <w:pPr>
              <w:spacing w:before="243" w:line="192" w:lineRule="auto"/>
              <w:ind w:left="380"/>
              <w:rPr>
                <w:rFonts w:ascii="宋体" w:hAnsi="宋体" w:eastAsia="宋体" w:cs="宋体"/>
                <w:sz w:val="23"/>
                <w:szCs w:val="23"/>
              </w:rPr>
            </w:pPr>
            <w:r>
              <w:rPr>
                <w:rFonts w:ascii="宋体" w:hAnsi="宋体" w:eastAsia="宋体" w:cs="宋体"/>
                <w:sz w:val="23"/>
                <w:szCs w:val="23"/>
              </w:rPr>
              <w:t>1</w:t>
            </w:r>
          </w:p>
        </w:tc>
        <w:tc>
          <w:tcPr>
            <w:tcW w:w="978" w:type="dxa"/>
            <w:vAlign w:val="top"/>
          </w:tcPr>
          <w:p w14:paraId="1CD2DC93">
            <w:pPr>
              <w:rPr>
                <w:rFonts w:ascii="Arial"/>
                <w:sz w:val="21"/>
              </w:rPr>
            </w:pPr>
          </w:p>
        </w:tc>
        <w:tc>
          <w:tcPr>
            <w:tcW w:w="852" w:type="dxa"/>
            <w:vAlign w:val="top"/>
          </w:tcPr>
          <w:p w14:paraId="18522834">
            <w:pPr>
              <w:rPr>
                <w:rFonts w:ascii="Arial"/>
                <w:sz w:val="21"/>
              </w:rPr>
            </w:pPr>
          </w:p>
        </w:tc>
        <w:tc>
          <w:tcPr>
            <w:tcW w:w="1275" w:type="dxa"/>
            <w:vAlign w:val="top"/>
          </w:tcPr>
          <w:p w14:paraId="04E2CA24">
            <w:pPr>
              <w:rPr>
                <w:rFonts w:ascii="Arial"/>
                <w:sz w:val="21"/>
              </w:rPr>
            </w:pPr>
          </w:p>
        </w:tc>
        <w:tc>
          <w:tcPr>
            <w:tcW w:w="929" w:type="dxa"/>
            <w:vAlign w:val="top"/>
          </w:tcPr>
          <w:p w14:paraId="766C843B">
            <w:pPr>
              <w:rPr>
                <w:rFonts w:ascii="Arial"/>
                <w:sz w:val="21"/>
              </w:rPr>
            </w:pPr>
          </w:p>
        </w:tc>
        <w:tc>
          <w:tcPr>
            <w:tcW w:w="912" w:type="dxa"/>
            <w:vAlign w:val="top"/>
          </w:tcPr>
          <w:p w14:paraId="126839F9">
            <w:pPr>
              <w:rPr>
                <w:rFonts w:ascii="Arial"/>
                <w:sz w:val="21"/>
              </w:rPr>
            </w:pPr>
          </w:p>
        </w:tc>
        <w:tc>
          <w:tcPr>
            <w:tcW w:w="1275" w:type="dxa"/>
            <w:vAlign w:val="top"/>
          </w:tcPr>
          <w:p w14:paraId="0B43363E">
            <w:pPr>
              <w:rPr>
                <w:rFonts w:ascii="Arial"/>
                <w:sz w:val="21"/>
              </w:rPr>
            </w:pPr>
          </w:p>
        </w:tc>
        <w:tc>
          <w:tcPr>
            <w:tcW w:w="1847" w:type="dxa"/>
            <w:vAlign w:val="top"/>
          </w:tcPr>
          <w:p w14:paraId="7FA57D10">
            <w:pPr>
              <w:rPr>
                <w:rFonts w:ascii="Arial"/>
                <w:sz w:val="21"/>
              </w:rPr>
            </w:pPr>
          </w:p>
        </w:tc>
      </w:tr>
      <w:tr w14:paraId="71523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1" w:type="dxa"/>
            <w:vAlign w:val="top"/>
          </w:tcPr>
          <w:p w14:paraId="03071437">
            <w:pPr>
              <w:spacing w:before="240" w:line="192" w:lineRule="auto"/>
              <w:ind w:left="365"/>
              <w:rPr>
                <w:rFonts w:ascii="宋体" w:hAnsi="宋体" w:eastAsia="宋体" w:cs="宋体"/>
                <w:sz w:val="23"/>
                <w:szCs w:val="23"/>
              </w:rPr>
            </w:pPr>
            <w:r>
              <w:rPr>
                <w:rFonts w:ascii="宋体" w:hAnsi="宋体" w:eastAsia="宋体" w:cs="宋体"/>
                <w:sz w:val="23"/>
                <w:szCs w:val="23"/>
              </w:rPr>
              <w:t>2</w:t>
            </w:r>
          </w:p>
        </w:tc>
        <w:tc>
          <w:tcPr>
            <w:tcW w:w="978" w:type="dxa"/>
            <w:vAlign w:val="top"/>
          </w:tcPr>
          <w:p w14:paraId="7A608DC1">
            <w:pPr>
              <w:rPr>
                <w:rFonts w:ascii="Arial"/>
                <w:sz w:val="21"/>
              </w:rPr>
            </w:pPr>
          </w:p>
        </w:tc>
        <w:tc>
          <w:tcPr>
            <w:tcW w:w="852" w:type="dxa"/>
            <w:vAlign w:val="top"/>
          </w:tcPr>
          <w:p w14:paraId="39ABB69C">
            <w:pPr>
              <w:rPr>
                <w:rFonts w:ascii="Arial"/>
                <w:sz w:val="21"/>
              </w:rPr>
            </w:pPr>
          </w:p>
        </w:tc>
        <w:tc>
          <w:tcPr>
            <w:tcW w:w="1275" w:type="dxa"/>
            <w:vAlign w:val="top"/>
          </w:tcPr>
          <w:p w14:paraId="4F1258B2">
            <w:pPr>
              <w:rPr>
                <w:rFonts w:ascii="Arial"/>
                <w:sz w:val="21"/>
              </w:rPr>
            </w:pPr>
          </w:p>
        </w:tc>
        <w:tc>
          <w:tcPr>
            <w:tcW w:w="929" w:type="dxa"/>
            <w:vAlign w:val="top"/>
          </w:tcPr>
          <w:p w14:paraId="14BD41A8">
            <w:pPr>
              <w:rPr>
                <w:rFonts w:ascii="Arial"/>
                <w:sz w:val="21"/>
              </w:rPr>
            </w:pPr>
          </w:p>
        </w:tc>
        <w:tc>
          <w:tcPr>
            <w:tcW w:w="912" w:type="dxa"/>
            <w:vAlign w:val="top"/>
          </w:tcPr>
          <w:p w14:paraId="678CB089">
            <w:pPr>
              <w:rPr>
                <w:rFonts w:ascii="Arial"/>
                <w:sz w:val="21"/>
              </w:rPr>
            </w:pPr>
          </w:p>
        </w:tc>
        <w:tc>
          <w:tcPr>
            <w:tcW w:w="1275" w:type="dxa"/>
            <w:vAlign w:val="top"/>
          </w:tcPr>
          <w:p w14:paraId="7474A372">
            <w:pPr>
              <w:rPr>
                <w:rFonts w:ascii="Arial"/>
                <w:sz w:val="21"/>
              </w:rPr>
            </w:pPr>
          </w:p>
        </w:tc>
        <w:tc>
          <w:tcPr>
            <w:tcW w:w="1847" w:type="dxa"/>
            <w:vAlign w:val="top"/>
          </w:tcPr>
          <w:p w14:paraId="1174CFF1">
            <w:pPr>
              <w:rPr>
                <w:rFonts w:ascii="Arial"/>
                <w:sz w:val="21"/>
              </w:rPr>
            </w:pPr>
          </w:p>
        </w:tc>
      </w:tr>
      <w:tr w14:paraId="12B7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1" w:type="dxa"/>
            <w:vAlign w:val="top"/>
          </w:tcPr>
          <w:p w14:paraId="56B629A6">
            <w:pPr>
              <w:spacing w:before="246" w:line="190" w:lineRule="auto"/>
              <w:ind w:left="367"/>
              <w:rPr>
                <w:rFonts w:ascii="宋体" w:hAnsi="宋体" w:eastAsia="宋体" w:cs="宋体"/>
                <w:sz w:val="23"/>
                <w:szCs w:val="23"/>
              </w:rPr>
            </w:pPr>
            <w:r>
              <w:rPr>
                <w:rFonts w:ascii="宋体" w:hAnsi="宋体" w:eastAsia="宋体" w:cs="宋体"/>
                <w:sz w:val="23"/>
                <w:szCs w:val="23"/>
              </w:rPr>
              <w:t>3</w:t>
            </w:r>
          </w:p>
        </w:tc>
        <w:tc>
          <w:tcPr>
            <w:tcW w:w="978" w:type="dxa"/>
            <w:vAlign w:val="top"/>
          </w:tcPr>
          <w:p w14:paraId="2E75D4F6">
            <w:pPr>
              <w:rPr>
                <w:rFonts w:ascii="Arial"/>
                <w:sz w:val="21"/>
              </w:rPr>
            </w:pPr>
          </w:p>
        </w:tc>
        <w:tc>
          <w:tcPr>
            <w:tcW w:w="852" w:type="dxa"/>
            <w:vAlign w:val="top"/>
          </w:tcPr>
          <w:p w14:paraId="467B1D96">
            <w:pPr>
              <w:rPr>
                <w:rFonts w:ascii="Arial"/>
                <w:sz w:val="21"/>
              </w:rPr>
            </w:pPr>
          </w:p>
        </w:tc>
        <w:tc>
          <w:tcPr>
            <w:tcW w:w="1275" w:type="dxa"/>
            <w:vAlign w:val="top"/>
          </w:tcPr>
          <w:p w14:paraId="6301317F">
            <w:pPr>
              <w:rPr>
                <w:rFonts w:ascii="Arial"/>
                <w:sz w:val="21"/>
              </w:rPr>
            </w:pPr>
          </w:p>
        </w:tc>
        <w:tc>
          <w:tcPr>
            <w:tcW w:w="929" w:type="dxa"/>
            <w:vAlign w:val="top"/>
          </w:tcPr>
          <w:p w14:paraId="7E4EE677">
            <w:pPr>
              <w:rPr>
                <w:rFonts w:ascii="Arial"/>
                <w:sz w:val="21"/>
              </w:rPr>
            </w:pPr>
          </w:p>
        </w:tc>
        <w:tc>
          <w:tcPr>
            <w:tcW w:w="912" w:type="dxa"/>
            <w:vAlign w:val="top"/>
          </w:tcPr>
          <w:p w14:paraId="7B5F569A">
            <w:pPr>
              <w:rPr>
                <w:rFonts w:ascii="Arial"/>
                <w:sz w:val="21"/>
              </w:rPr>
            </w:pPr>
          </w:p>
        </w:tc>
        <w:tc>
          <w:tcPr>
            <w:tcW w:w="1275" w:type="dxa"/>
            <w:vAlign w:val="top"/>
          </w:tcPr>
          <w:p w14:paraId="04FF0202">
            <w:pPr>
              <w:rPr>
                <w:rFonts w:ascii="Arial"/>
                <w:sz w:val="21"/>
              </w:rPr>
            </w:pPr>
          </w:p>
        </w:tc>
        <w:tc>
          <w:tcPr>
            <w:tcW w:w="1847" w:type="dxa"/>
            <w:vAlign w:val="top"/>
          </w:tcPr>
          <w:p w14:paraId="368BBF1D">
            <w:pPr>
              <w:rPr>
                <w:rFonts w:ascii="Arial"/>
                <w:sz w:val="21"/>
              </w:rPr>
            </w:pPr>
          </w:p>
        </w:tc>
      </w:tr>
      <w:tr w14:paraId="63796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1" w:type="dxa"/>
            <w:vAlign w:val="top"/>
          </w:tcPr>
          <w:p w14:paraId="5203CB73">
            <w:pPr>
              <w:spacing w:before="250" w:line="192" w:lineRule="auto"/>
              <w:ind w:left="361"/>
              <w:rPr>
                <w:rFonts w:ascii="宋体" w:hAnsi="宋体" w:eastAsia="宋体" w:cs="宋体"/>
                <w:sz w:val="23"/>
                <w:szCs w:val="23"/>
              </w:rPr>
            </w:pPr>
            <w:r>
              <w:rPr>
                <w:rFonts w:ascii="宋体" w:hAnsi="宋体" w:eastAsia="宋体" w:cs="宋体"/>
                <w:sz w:val="23"/>
                <w:szCs w:val="23"/>
              </w:rPr>
              <w:t>4</w:t>
            </w:r>
          </w:p>
        </w:tc>
        <w:tc>
          <w:tcPr>
            <w:tcW w:w="978" w:type="dxa"/>
            <w:vAlign w:val="top"/>
          </w:tcPr>
          <w:p w14:paraId="479C23AE">
            <w:pPr>
              <w:rPr>
                <w:rFonts w:ascii="Arial"/>
                <w:sz w:val="21"/>
              </w:rPr>
            </w:pPr>
          </w:p>
        </w:tc>
        <w:tc>
          <w:tcPr>
            <w:tcW w:w="852" w:type="dxa"/>
            <w:vAlign w:val="top"/>
          </w:tcPr>
          <w:p w14:paraId="7D72224F">
            <w:pPr>
              <w:rPr>
                <w:rFonts w:ascii="Arial"/>
                <w:sz w:val="21"/>
              </w:rPr>
            </w:pPr>
          </w:p>
        </w:tc>
        <w:tc>
          <w:tcPr>
            <w:tcW w:w="1275" w:type="dxa"/>
            <w:vAlign w:val="top"/>
          </w:tcPr>
          <w:p w14:paraId="209CDDA0">
            <w:pPr>
              <w:rPr>
                <w:rFonts w:ascii="Arial"/>
                <w:sz w:val="21"/>
              </w:rPr>
            </w:pPr>
          </w:p>
        </w:tc>
        <w:tc>
          <w:tcPr>
            <w:tcW w:w="929" w:type="dxa"/>
            <w:vAlign w:val="top"/>
          </w:tcPr>
          <w:p w14:paraId="3D01DFFE">
            <w:pPr>
              <w:rPr>
                <w:rFonts w:ascii="Arial"/>
                <w:sz w:val="21"/>
              </w:rPr>
            </w:pPr>
          </w:p>
        </w:tc>
        <w:tc>
          <w:tcPr>
            <w:tcW w:w="912" w:type="dxa"/>
            <w:vAlign w:val="top"/>
          </w:tcPr>
          <w:p w14:paraId="5682EED5">
            <w:pPr>
              <w:rPr>
                <w:rFonts w:ascii="Arial"/>
                <w:sz w:val="21"/>
              </w:rPr>
            </w:pPr>
          </w:p>
        </w:tc>
        <w:tc>
          <w:tcPr>
            <w:tcW w:w="1275" w:type="dxa"/>
            <w:vAlign w:val="top"/>
          </w:tcPr>
          <w:p w14:paraId="34324EC7">
            <w:pPr>
              <w:rPr>
                <w:rFonts w:ascii="Arial"/>
                <w:sz w:val="21"/>
              </w:rPr>
            </w:pPr>
          </w:p>
        </w:tc>
        <w:tc>
          <w:tcPr>
            <w:tcW w:w="1847" w:type="dxa"/>
            <w:vAlign w:val="top"/>
          </w:tcPr>
          <w:p w14:paraId="4CE76A23">
            <w:pPr>
              <w:rPr>
                <w:rFonts w:ascii="Arial"/>
                <w:sz w:val="21"/>
              </w:rPr>
            </w:pPr>
          </w:p>
        </w:tc>
      </w:tr>
      <w:tr w14:paraId="52D4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31" w:type="dxa"/>
            <w:vAlign w:val="top"/>
          </w:tcPr>
          <w:p w14:paraId="077ABDF9">
            <w:pPr>
              <w:spacing w:before="241" w:line="189" w:lineRule="auto"/>
              <w:ind w:left="367"/>
              <w:rPr>
                <w:rFonts w:ascii="宋体" w:hAnsi="宋体" w:eastAsia="宋体" w:cs="宋体"/>
                <w:sz w:val="23"/>
                <w:szCs w:val="23"/>
              </w:rPr>
            </w:pPr>
            <w:r>
              <w:rPr>
                <w:rFonts w:ascii="宋体" w:hAnsi="宋体" w:eastAsia="宋体" w:cs="宋体"/>
                <w:sz w:val="23"/>
                <w:szCs w:val="23"/>
              </w:rPr>
              <w:t>5</w:t>
            </w:r>
          </w:p>
        </w:tc>
        <w:tc>
          <w:tcPr>
            <w:tcW w:w="978" w:type="dxa"/>
            <w:vAlign w:val="top"/>
          </w:tcPr>
          <w:p w14:paraId="587AE708">
            <w:pPr>
              <w:rPr>
                <w:rFonts w:ascii="Arial"/>
                <w:sz w:val="21"/>
              </w:rPr>
            </w:pPr>
          </w:p>
        </w:tc>
        <w:tc>
          <w:tcPr>
            <w:tcW w:w="852" w:type="dxa"/>
            <w:vAlign w:val="top"/>
          </w:tcPr>
          <w:p w14:paraId="282C2E01">
            <w:pPr>
              <w:rPr>
                <w:rFonts w:ascii="Arial"/>
                <w:sz w:val="21"/>
              </w:rPr>
            </w:pPr>
          </w:p>
        </w:tc>
        <w:tc>
          <w:tcPr>
            <w:tcW w:w="1275" w:type="dxa"/>
            <w:vAlign w:val="top"/>
          </w:tcPr>
          <w:p w14:paraId="01E6D036">
            <w:pPr>
              <w:rPr>
                <w:rFonts w:ascii="Arial"/>
                <w:sz w:val="21"/>
              </w:rPr>
            </w:pPr>
          </w:p>
        </w:tc>
        <w:tc>
          <w:tcPr>
            <w:tcW w:w="929" w:type="dxa"/>
            <w:vAlign w:val="top"/>
          </w:tcPr>
          <w:p w14:paraId="5C3D909B">
            <w:pPr>
              <w:rPr>
                <w:rFonts w:ascii="Arial"/>
                <w:sz w:val="21"/>
              </w:rPr>
            </w:pPr>
          </w:p>
        </w:tc>
        <w:tc>
          <w:tcPr>
            <w:tcW w:w="912" w:type="dxa"/>
            <w:vAlign w:val="top"/>
          </w:tcPr>
          <w:p w14:paraId="33E2C865">
            <w:pPr>
              <w:rPr>
                <w:rFonts w:ascii="Arial"/>
                <w:sz w:val="21"/>
              </w:rPr>
            </w:pPr>
          </w:p>
        </w:tc>
        <w:tc>
          <w:tcPr>
            <w:tcW w:w="1275" w:type="dxa"/>
            <w:vAlign w:val="top"/>
          </w:tcPr>
          <w:p w14:paraId="4EA86555">
            <w:pPr>
              <w:rPr>
                <w:rFonts w:ascii="Arial"/>
                <w:sz w:val="21"/>
              </w:rPr>
            </w:pPr>
          </w:p>
        </w:tc>
        <w:tc>
          <w:tcPr>
            <w:tcW w:w="1847" w:type="dxa"/>
            <w:vAlign w:val="top"/>
          </w:tcPr>
          <w:p w14:paraId="555D5988">
            <w:pPr>
              <w:rPr>
                <w:rFonts w:ascii="Arial"/>
                <w:sz w:val="21"/>
              </w:rPr>
            </w:pPr>
          </w:p>
        </w:tc>
      </w:tr>
      <w:tr w14:paraId="170A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1" w:type="dxa"/>
            <w:vAlign w:val="top"/>
          </w:tcPr>
          <w:p w14:paraId="5C0BCF19">
            <w:pPr>
              <w:spacing w:before="252" w:line="190" w:lineRule="auto"/>
              <w:ind w:left="364"/>
              <w:rPr>
                <w:rFonts w:ascii="宋体" w:hAnsi="宋体" w:eastAsia="宋体" w:cs="宋体"/>
                <w:sz w:val="23"/>
                <w:szCs w:val="23"/>
              </w:rPr>
            </w:pPr>
            <w:r>
              <w:rPr>
                <w:rFonts w:ascii="宋体" w:hAnsi="宋体" w:eastAsia="宋体" w:cs="宋体"/>
                <w:sz w:val="23"/>
                <w:szCs w:val="23"/>
              </w:rPr>
              <w:t>6</w:t>
            </w:r>
          </w:p>
        </w:tc>
        <w:tc>
          <w:tcPr>
            <w:tcW w:w="978" w:type="dxa"/>
            <w:vAlign w:val="top"/>
          </w:tcPr>
          <w:p w14:paraId="7B5AF246">
            <w:pPr>
              <w:rPr>
                <w:rFonts w:ascii="Arial"/>
                <w:sz w:val="21"/>
              </w:rPr>
            </w:pPr>
          </w:p>
        </w:tc>
        <w:tc>
          <w:tcPr>
            <w:tcW w:w="852" w:type="dxa"/>
            <w:vAlign w:val="top"/>
          </w:tcPr>
          <w:p w14:paraId="6F2DEAE7">
            <w:pPr>
              <w:rPr>
                <w:rFonts w:ascii="Arial"/>
                <w:sz w:val="21"/>
              </w:rPr>
            </w:pPr>
          </w:p>
        </w:tc>
        <w:tc>
          <w:tcPr>
            <w:tcW w:w="1275" w:type="dxa"/>
            <w:vAlign w:val="top"/>
          </w:tcPr>
          <w:p w14:paraId="3531D628">
            <w:pPr>
              <w:rPr>
                <w:rFonts w:ascii="Arial"/>
                <w:sz w:val="21"/>
              </w:rPr>
            </w:pPr>
          </w:p>
        </w:tc>
        <w:tc>
          <w:tcPr>
            <w:tcW w:w="929" w:type="dxa"/>
            <w:vAlign w:val="top"/>
          </w:tcPr>
          <w:p w14:paraId="614FAE48">
            <w:pPr>
              <w:rPr>
                <w:rFonts w:ascii="Arial"/>
                <w:sz w:val="21"/>
              </w:rPr>
            </w:pPr>
          </w:p>
        </w:tc>
        <w:tc>
          <w:tcPr>
            <w:tcW w:w="912" w:type="dxa"/>
            <w:vAlign w:val="top"/>
          </w:tcPr>
          <w:p w14:paraId="2B7F3C99">
            <w:pPr>
              <w:rPr>
                <w:rFonts w:ascii="Arial"/>
                <w:sz w:val="21"/>
              </w:rPr>
            </w:pPr>
          </w:p>
        </w:tc>
        <w:tc>
          <w:tcPr>
            <w:tcW w:w="1275" w:type="dxa"/>
            <w:vAlign w:val="top"/>
          </w:tcPr>
          <w:p w14:paraId="34727BC0">
            <w:pPr>
              <w:rPr>
                <w:rFonts w:ascii="Arial"/>
                <w:sz w:val="21"/>
              </w:rPr>
            </w:pPr>
          </w:p>
        </w:tc>
        <w:tc>
          <w:tcPr>
            <w:tcW w:w="1847" w:type="dxa"/>
            <w:vAlign w:val="top"/>
          </w:tcPr>
          <w:p w14:paraId="3FA42B00">
            <w:pPr>
              <w:rPr>
                <w:rFonts w:ascii="Arial"/>
                <w:sz w:val="21"/>
              </w:rPr>
            </w:pPr>
          </w:p>
        </w:tc>
      </w:tr>
      <w:tr w14:paraId="2CBB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1" w:type="dxa"/>
            <w:vAlign w:val="top"/>
          </w:tcPr>
          <w:p w14:paraId="00F20841">
            <w:pPr>
              <w:spacing w:before="244" w:line="189" w:lineRule="auto"/>
              <w:ind w:left="368"/>
              <w:outlineLvl w:val="0"/>
              <w:rPr>
                <w:rFonts w:ascii="宋体" w:hAnsi="宋体" w:eastAsia="宋体" w:cs="宋体"/>
                <w:sz w:val="23"/>
                <w:szCs w:val="23"/>
              </w:rPr>
            </w:pPr>
            <w:bookmarkStart w:id="135" w:name="_Toc16252"/>
            <w:r>
              <w:rPr>
                <w:rFonts w:ascii="宋体" w:hAnsi="宋体" w:eastAsia="宋体" w:cs="宋体"/>
                <w:sz w:val="23"/>
                <w:szCs w:val="23"/>
              </w:rPr>
              <w:t>7</w:t>
            </w:r>
            <w:bookmarkEnd w:id="135"/>
          </w:p>
        </w:tc>
        <w:tc>
          <w:tcPr>
            <w:tcW w:w="978" w:type="dxa"/>
            <w:vAlign w:val="top"/>
          </w:tcPr>
          <w:p w14:paraId="2995EA7C">
            <w:pPr>
              <w:rPr>
                <w:rFonts w:ascii="Arial"/>
                <w:sz w:val="21"/>
              </w:rPr>
            </w:pPr>
          </w:p>
        </w:tc>
        <w:tc>
          <w:tcPr>
            <w:tcW w:w="852" w:type="dxa"/>
            <w:vAlign w:val="top"/>
          </w:tcPr>
          <w:p w14:paraId="1EF97E78">
            <w:pPr>
              <w:rPr>
                <w:rFonts w:ascii="Arial"/>
                <w:sz w:val="21"/>
              </w:rPr>
            </w:pPr>
          </w:p>
        </w:tc>
        <w:tc>
          <w:tcPr>
            <w:tcW w:w="1275" w:type="dxa"/>
            <w:vAlign w:val="top"/>
          </w:tcPr>
          <w:p w14:paraId="43A788B0">
            <w:pPr>
              <w:rPr>
                <w:rFonts w:ascii="Arial"/>
                <w:sz w:val="21"/>
              </w:rPr>
            </w:pPr>
          </w:p>
        </w:tc>
        <w:tc>
          <w:tcPr>
            <w:tcW w:w="929" w:type="dxa"/>
            <w:vAlign w:val="top"/>
          </w:tcPr>
          <w:p w14:paraId="5A35C2ED">
            <w:pPr>
              <w:rPr>
                <w:rFonts w:ascii="Arial"/>
                <w:sz w:val="21"/>
              </w:rPr>
            </w:pPr>
          </w:p>
        </w:tc>
        <w:tc>
          <w:tcPr>
            <w:tcW w:w="912" w:type="dxa"/>
            <w:vAlign w:val="top"/>
          </w:tcPr>
          <w:p w14:paraId="292C4C2A">
            <w:pPr>
              <w:rPr>
                <w:rFonts w:ascii="Arial"/>
                <w:sz w:val="21"/>
              </w:rPr>
            </w:pPr>
          </w:p>
        </w:tc>
        <w:tc>
          <w:tcPr>
            <w:tcW w:w="1275" w:type="dxa"/>
            <w:vAlign w:val="top"/>
          </w:tcPr>
          <w:p w14:paraId="53F29CE2">
            <w:pPr>
              <w:rPr>
                <w:rFonts w:ascii="Arial"/>
                <w:sz w:val="21"/>
              </w:rPr>
            </w:pPr>
          </w:p>
        </w:tc>
        <w:tc>
          <w:tcPr>
            <w:tcW w:w="1847" w:type="dxa"/>
            <w:vAlign w:val="top"/>
          </w:tcPr>
          <w:p w14:paraId="600E3253">
            <w:pPr>
              <w:rPr>
                <w:rFonts w:ascii="Arial"/>
                <w:sz w:val="21"/>
              </w:rPr>
            </w:pPr>
          </w:p>
        </w:tc>
      </w:tr>
      <w:tr w14:paraId="51601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31" w:type="dxa"/>
            <w:vAlign w:val="top"/>
          </w:tcPr>
          <w:p w14:paraId="14B8DD7B">
            <w:pPr>
              <w:spacing w:before="176" w:line="190" w:lineRule="auto"/>
              <w:ind w:left="363"/>
              <w:rPr>
                <w:rFonts w:ascii="宋体" w:hAnsi="宋体" w:eastAsia="宋体" w:cs="宋体"/>
                <w:sz w:val="23"/>
                <w:szCs w:val="23"/>
              </w:rPr>
            </w:pPr>
            <w:r>
              <w:rPr>
                <w:rFonts w:ascii="宋体" w:hAnsi="宋体" w:eastAsia="宋体" w:cs="宋体"/>
                <w:sz w:val="23"/>
                <w:szCs w:val="23"/>
              </w:rPr>
              <w:t>8</w:t>
            </w:r>
          </w:p>
        </w:tc>
        <w:tc>
          <w:tcPr>
            <w:tcW w:w="978" w:type="dxa"/>
            <w:vAlign w:val="top"/>
          </w:tcPr>
          <w:p w14:paraId="17835283">
            <w:pPr>
              <w:rPr>
                <w:rFonts w:ascii="Arial"/>
                <w:sz w:val="21"/>
              </w:rPr>
            </w:pPr>
          </w:p>
        </w:tc>
        <w:tc>
          <w:tcPr>
            <w:tcW w:w="852" w:type="dxa"/>
            <w:vAlign w:val="top"/>
          </w:tcPr>
          <w:p w14:paraId="34482D5D">
            <w:pPr>
              <w:rPr>
                <w:rFonts w:ascii="Arial"/>
                <w:sz w:val="21"/>
              </w:rPr>
            </w:pPr>
          </w:p>
        </w:tc>
        <w:tc>
          <w:tcPr>
            <w:tcW w:w="1275" w:type="dxa"/>
            <w:vAlign w:val="top"/>
          </w:tcPr>
          <w:p w14:paraId="5DCB1E02">
            <w:pPr>
              <w:rPr>
                <w:rFonts w:ascii="Arial"/>
                <w:sz w:val="21"/>
              </w:rPr>
            </w:pPr>
          </w:p>
        </w:tc>
        <w:tc>
          <w:tcPr>
            <w:tcW w:w="929" w:type="dxa"/>
            <w:vAlign w:val="top"/>
          </w:tcPr>
          <w:p w14:paraId="3C996585">
            <w:pPr>
              <w:rPr>
                <w:rFonts w:ascii="Arial"/>
                <w:sz w:val="21"/>
              </w:rPr>
            </w:pPr>
          </w:p>
        </w:tc>
        <w:tc>
          <w:tcPr>
            <w:tcW w:w="912" w:type="dxa"/>
            <w:vAlign w:val="top"/>
          </w:tcPr>
          <w:p w14:paraId="59E3E1BE">
            <w:pPr>
              <w:rPr>
                <w:rFonts w:ascii="Arial"/>
                <w:sz w:val="21"/>
              </w:rPr>
            </w:pPr>
          </w:p>
        </w:tc>
        <w:tc>
          <w:tcPr>
            <w:tcW w:w="1275" w:type="dxa"/>
            <w:vAlign w:val="top"/>
          </w:tcPr>
          <w:p w14:paraId="232BA68B">
            <w:pPr>
              <w:rPr>
                <w:rFonts w:ascii="Arial"/>
                <w:sz w:val="21"/>
              </w:rPr>
            </w:pPr>
          </w:p>
        </w:tc>
        <w:tc>
          <w:tcPr>
            <w:tcW w:w="1847" w:type="dxa"/>
            <w:vAlign w:val="top"/>
          </w:tcPr>
          <w:p w14:paraId="64D1889D">
            <w:pPr>
              <w:rPr>
                <w:rFonts w:ascii="Arial"/>
                <w:sz w:val="21"/>
              </w:rPr>
            </w:pPr>
          </w:p>
        </w:tc>
      </w:tr>
    </w:tbl>
    <w:p w14:paraId="6EAEEEE4">
      <w:pPr>
        <w:spacing w:before="65" w:line="226" w:lineRule="auto"/>
        <w:ind w:left="36"/>
        <w:outlineLvl w:val="0"/>
        <w:rPr>
          <w:rFonts w:ascii="宋体" w:hAnsi="宋体" w:eastAsia="宋体" w:cs="宋体"/>
          <w:spacing w:val="9"/>
          <w:sz w:val="20"/>
          <w:szCs w:val="20"/>
        </w:rPr>
      </w:pPr>
      <w:bookmarkStart w:id="136" w:name="_Toc15523"/>
      <w:r>
        <w:rPr>
          <w:rFonts w:ascii="宋体" w:hAnsi="宋体" w:eastAsia="宋体" w:cs="宋体"/>
          <w:spacing w:val="9"/>
          <w:sz w:val="20"/>
          <w:szCs w:val="20"/>
        </w:rPr>
        <w:t>注：在表格后附相关专业职称证书证明材料。</w:t>
      </w:r>
      <w:bookmarkEnd w:id="136"/>
    </w:p>
    <w:p w14:paraId="375DAF35">
      <w:pPr>
        <w:spacing w:before="65" w:line="226" w:lineRule="auto"/>
        <w:ind w:left="36"/>
        <w:outlineLvl w:val="9"/>
        <w:rPr>
          <w:rFonts w:ascii="宋体" w:hAnsi="宋体" w:eastAsia="宋体" w:cs="宋体"/>
          <w:spacing w:val="9"/>
          <w:sz w:val="20"/>
          <w:szCs w:val="20"/>
        </w:rPr>
      </w:pPr>
    </w:p>
    <w:p w14:paraId="64EBC25F">
      <w:pPr>
        <w:spacing w:before="65" w:line="226" w:lineRule="auto"/>
        <w:ind w:left="36"/>
        <w:outlineLvl w:val="9"/>
        <w:rPr>
          <w:rFonts w:ascii="宋体" w:hAnsi="宋体" w:eastAsia="宋体" w:cs="宋体"/>
          <w:spacing w:val="9"/>
          <w:sz w:val="20"/>
          <w:szCs w:val="20"/>
        </w:rPr>
      </w:pPr>
    </w:p>
    <w:p w14:paraId="12ADD8D0">
      <w:pPr>
        <w:spacing w:before="65" w:line="226" w:lineRule="auto"/>
        <w:ind w:left="36"/>
        <w:outlineLvl w:val="9"/>
        <w:rPr>
          <w:rFonts w:ascii="宋体" w:hAnsi="宋体" w:eastAsia="宋体" w:cs="宋体"/>
          <w:spacing w:val="9"/>
          <w:sz w:val="20"/>
          <w:szCs w:val="20"/>
        </w:rPr>
      </w:pPr>
    </w:p>
    <w:p w14:paraId="2B2CC491">
      <w:pPr>
        <w:spacing w:before="65" w:line="226" w:lineRule="auto"/>
        <w:ind w:left="36"/>
        <w:outlineLvl w:val="9"/>
        <w:rPr>
          <w:rFonts w:ascii="宋体" w:hAnsi="宋体" w:eastAsia="宋体" w:cs="宋体"/>
          <w:spacing w:val="9"/>
          <w:sz w:val="20"/>
          <w:szCs w:val="20"/>
        </w:rPr>
      </w:pPr>
    </w:p>
    <w:p w14:paraId="6E111B75">
      <w:pPr>
        <w:spacing w:before="65" w:line="226" w:lineRule="auto"/>
        <w:ind w:left="36"/>
        <w:outlineLvl w:val="9"/>
        <w:rPr>
          <w:rFonts w:ascii="宋体" w:hAnsi="宋体" w:eastAsia="宋体" w:cs="宋体"/>
          <w:spacing w:val="9"/>
          <w:sz w:val="20"/>
          <w:szCs w:val="20"/>
        </w:rPr>
      </w:pPr>
    </w:p>
    <w:p w14:paraId="20390CC3">
      <w:pPr>
        <w:spacing w:before="65" w:line="226" w:lineRule="auto"/>
        <w:ind w:left="36"/>
        <w:outlineLvl w:val="9"/>
        <w:rPr>
          <w:rFonts w:ascii="宋体" w:hAnsi="宋体" w:eastAsia="宋体" w:cs="宋体"/>
          <w:spacing w:val="9"/>
          <w:sz w:val="20"/>
          <w:szCs w:val="20"/>
        </w:rPr>
      </w:pPr>
    </w:p>
    <w:p w14:paraId="754C5830">
      <w:pPr>
        <w:spacing w:before="65" w:line="226" w:lineRule="auto"/>
        <w:ind w:left="36"/>
        <w:outlineLvl w:val="9"/>
        <w:rPr>
          <w:rFonts w:ascii="宋体" w:hAnsi="宋体" w:eastAsia="宋体" w:cs="宋体"/>
          <w:spacing w:val="9"/>
          <w:sz w:val="20"/>
          <w:szCs w:val="20"/>
        </w:rPr>
      </w:pPr>
    </w:p>
    <w:p w14:paraId="548EF277">
      <w:pPr>
        <w:spacing w:before="65" w:line="226" w:lineRule="auto"/>
        <w:ind w:left="36"/>
        <w:outlineLvl w:val="9"/>
        <w:rPr>
          <w:rFonts w:ascii="宋体" w:hAnsi="宋体" w:eastAsia="宋体" w:cs="宋体"/>
          <w:spacing w:val="9"/>
          <w:sz w:val="20"/>
          <w:szCs w:val="20"/>
        </w:rPr>
      </w:pPr>
    </w:p>
    <w:p w14:paraId="31378DD5">
      <w:pPr>
        <w:spacing w:before="65" w:line="226" w:lineRule="auto"/>
        <w:ind w:left="36"/>
        <w:outlineLvl w:val="9"/>
        <w:rPr>
          <w:rFonts w:ascii="宋体" w:hAnsi="宋体" w:eastAsia="宋体" w:cs="宋体"/>
          <w:spacing w:val="9"/>
          <w:sz w:val="20"/>
          <w:szCs w:val="20"/>
        </w:rPr>
      </w:pPr>
    </w:p>
    <w:p w14:paraId="3171C91E">
      <w:pPr>
        <w:spacing w:before="65" w:line="226" w:lineRule="auto"/>
        <w:ind w:left="36"/>
        <w:outlineLvl w:val="9"/>
        <w:rPr>
          <w:rFonts w:ascii="宋体" w:hAnsi="宋体" w:eastAsia="宋体" w:cs="宋体"/>
          <w:spacing w:val="9"/>
          <w:sz w:val="20"/>
          <w:szCs w:val="20"/>
        </w:rPr>
      </w:pPr>
    </w:p>
    <w:p w14:paraId="288D7F76">
      <w:pPr>
        <w:pStyle w:val="16"/>
        <w:rPr>
          <w:rFonts w:ascii="宋体" w:hAnsi="宋体" w:eastAsia="宋体" w:cs="宋体"/>
          <w:spacing w:val="9"/>
          <w:sz w:val="20"/>
          <w:szCs w:val="20"/>
        </w:rPr>
      </w:pPr>
    </w:p>
    <w:p w14:paraId="464FF5D7">
      <w:pPr>
        <w:pStyle w:val="16"/>
        <w:rPr>
          <w:rFonts w:ascii="宋体" w:hAnsi="宋体" w:eastAsia="宋体" w:cs="宋体"/>
          <w:spacing w:val="9"/>
          <w:sz w:val="20"/>
          <w:szCs w:val="20"/>
        </w:rPr>
      </w:pPr>
    </w:p>
    <w:p w14:paraId="629829A4">
      <w:pPr>
        <w:pStyle w:val="16"/>
        <w:rPr>
          <w:rFonts w:ascii="宋体" w:hAnsi="宋体" w:eastAsia="宋体" w:cs="宋体"/>
          <w:spacing w:val="9"/>
          <w:sz w:val="20"/>
          <w:szCs w:val="20"/>
        </w:rPr>
      </w:pPr>
    </w:p>
    <w:p w14:paraId="67F7EC06">
      <w:pPr>
        <w:pStyle w:val="16"/>
        <w:rPr>
          <w:rFonts w:ascii="宋体" w:hAnsi="宋体" w:eastAsia="宋体" w:cs="宋体"/>
          <w:spacing w:val="9"/>
          <w:sz w:val="20"/>
          <w:szCs w:val="20"/>
        </w:rPr>
      </w:pPr>
    </w:p>
    <w:p w14:paraId="0D4FD472">
      <w:pPr>
        <w:widowControl/>
        <w:snapToGrid w:val="0"/>
        <w:spacing w:line="360" w:lineRule="auto"/>
        <w:ind w:firstLine="0" w:firstLineChars="0"/>
        <w:outlineLvl w:val="1"/>
        <w:rPr>
          <w:rFonts w:hint="eastAsia" w:ascii="宋体" w:hAnsi="Times New Roman" w:eastAsia="宋体" w:cs="Times New Roman"/>
          <w:b/>
          <w:sz w:val="28"/>
          <w:szCs w:val="28"/>
        </w:rPr>
      </w:pPr>
    </w:p>
    <w:p w14:paraId="78C89F7A">
      <w:pPr>
        <w:widowControl/>
        <w:snapToGrid w:val="0"/>
        <w:spacing w:line="360" w:lineRule="auto"/>
        <w:ind w:firstLine="0" w:firstLineChars="0"/>
        <w:outlineLvl w:val="1"/>
        <w:rPr>
          <w:rFonts w:ascii="宋体" w:hAnsi="Times New Roman" w:eastAsia="宋体" w:cs="Times New Roman"/>
          <w:b/>
          <w:color w:val="000000"/>
          <w:sz w:val="28"/>
          <w:szCs w:val="28"/>
        </w:rPr>
      </w:pPr>
      <w:r>
        <w:rPr>
          <w:rFonts w:hint="eastAsia" w:ascii="宋体" w:hAnsi="Times New Roman" w:eastAsia="宋体" w:cs="Times New Roman"/>
          <w:b/>
          <w:sz w:val="28"/>
          <w:szCs w:val="28"/>
        </w:rPr>
        <w:t>附件</w:t>
      </w:r>
      <w:bookmarkStart w:id="137" w:name="_Toc376936771"/>
      <w:bookmarkStart w:id="138" w:name="_Toc325726040"/>
      <w:r>
        <w:rPr>
          <w:rFonts w:hint="eastAsia" w:ascii="宋体" w:hAnsi="Times New Roman" w:eastAsia="宋体" w:cs="Times New Roman"/>
          <w:b/>
          <w:sz w:val="28"/>
          <w:szCs w:val="28"/>
        </w:rPr>
        <w:t>1</w:t>
      </w:r>
      <w:r>
        <w:rPr>
          <w:rFonts w:hint="eastAsia" w:ascii="宋体" w:hAnsi="Times New Roman" w:cs="Times New Roman"/>
          <w:b/>
          <w:sz w:val="28"/>
          <w:szCs w:val="28"/>
          <w:lang w:val="en-US" w:eastAsia="zh-CN"/>
        </w:rPr>
        <w:t>6</w:t>
      </w:r>
      <w:r>
        <w:rPr>
          <w:rFonts w:hint="eastAsia" w:ascii="宋体" w:hAnsi="Times New Roman" w:eastAsia="宋体" w:cs="Times New Roman"/>
          <w:b/>
          <w:sz w:val="28"/>
          <w:szCs w:val="28"/>
        </w:rPr>
        <w:t>：</w:t>
      </w:r>
      <w:bookmarkEnd w:id="137"/>
      <w:bookmarkEnd w:id="138"/>
      <w:r>
        <w:rPr>
          <w:rFonts w:hint="eastAsia" w:ascii="宋体" w:hAnsi="Times New Roman" w:eastAsia="宋体" w:cs="Times New Roman"/>
          <w:b/>
          <w:sz w:val="28"/>
          <w:szCs w:val="28"/>
        </w:rPr>
        <w:t>服务方案</w:t>
      </w:r>
      <w:bookmarkEnd w:id="134"/>
    </w:p>
    <w:p w14:paraId="6CC393B9">
      <w:pPr>
        <w:spacing w:line="400" w:lineRule="exact"/>
        <w:ind w:firstLine="723" w:firstLineChars="200"/>
        <w:jc w:val="center"/>
        <w:rPr>
          <w:rFonts w:ascii="宋体" w:hAnsi="宋体" w:eastAsia="宋体" w:cs="Times New Roman"/>
          <w:b/>
          <w:color w:val="000000"/>
          <w:sz w:val="36"/>
          <w:szCs w:val="36"/>
        </w:rPr>
      </w:pPr>
    </w:p>
    <w:p w14:paraId="6CF149A8">
      <w:pPr>
        <w:spacing w:line="400" w:lineRule="exact"/>
        <w:ind w:firstLine="708" w:firstLineChars="196"/>
        <w:jc w:val="center"/>
        <w:rPr>
          <w:rFonts w:ascii="宋体" w:hAnsi="宋体" w:eastAsia="宋体" w:cs="Times New Roman"/>
          <w:bCs/>
          <w:sz w:val="24"/>
        </w:rPr>
      </w:pPr>
      <w:r>
        <w:rPr>
          <w:rFonts w:hint="eastAsia" w:ascii="宋体" w:hAnsi="宋体" w:eastAsia="宋体" w:cs="Times New Roman"/>
          <w:b/>
          <w:sz w:val="36"/>
          <w:szCs w:val="36"/>
        </w:rPr>
        <w:t>服务方案</w:t>
      </w:r>
    </w:p>
    <w:p w14:paraId="4CD56D76">
      <w:pPr>
        <w:spacing w:line="400" w:lineRule="exact"/>
        <w:ind w:firstLine="480" w:firstLineChars="200"/>
        <w:rPr>
          <w:rFonts w:ascii="宋体" w:hAnsi="宋体" w:eastAsia="宋体" w:cs="Times New Roman"/>
          <w:bCs/>
          <w:sz w:val="24"/>
        </w:rPr>
      </w:pPr>
    </w:p>
    <w:p w14:paraId="6B8748C7">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根据采购项目内容及评标标准，投标时提供完整的技术服务方案。</w:t>
      </w:r>
    </w:p>
    <w:p w14:paraId="43D5822F">
      <w:pPr>
        <w:widowControl/>
        <w:snapToGrid w:val="0"/>
        <w:spacing w:line="360" w:lineRule="auto"/>
        <w:ind w:firstLine="0" w:firstLineChars="0"/>
        <w:outlineLvl w:val="1"/>
        <w:rPr>
          <w:rFonts w:ascii="宋体" w:hAnsi="Times New Roman" w:eastAsia="宋体" w:cs="Times New Roman"/>
          <w:b/>
          <w:sz w:val="28"/>
          <w:szCs w:val="28"/>
        </w:rPr>
      </w:pPr>
      <w:r>
        <w:rPr>
          <w:rFonts w:ascii="宋体" w:hAnsi="宋体" w:eastAsia="宋体" w:cs="Times New Roman"/>
          <w:sz w:val="24"/>
        </w:rPr>
        <w:br w:type="page"/>
      </w:r>
      <w:bookmarkStart w:id="139" w:name="_Toc917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7</w:t>
      </w:r>
      <w:r>
        <w:rPr>
          <w:rFonts w:hint="eastAsia" w:ascii="宋体" w:hAnsi="Times New Roman" w:eastAsia="宋体" w:cs="Times New Roman"/>
          <w:b/>
          <w:sz w:val="28"/>
          <w:szCs w:val="28"/>
        </w:rPr>
        <w:t>：供应商类似业绩证明材料</w:t>
      </w:r>
      <w:bookmarkEnd w:id="139"/>
    </w:p>
    <w:p w14:paraId="3D0BF863">
      <w:pPr>
        <w:spacing w:line="400" w:lineRule="exact"/>
        <w:ind w:firstLine="2909" w:firstLineChars="805"/>
        <w:rPr>
          <w:rFonts w:ascii="宋体" w:hAnsi="宋体" w:eastAsia="宋体" w:cs="Times New Roman"/>
          <w:b/>
          <w:sz w:val="36"/>
          <w:szCs w:val="36"/>
        </w:rPr>
      </w:pPr>
    </w:p>
    <w:p w14:paraId="75853A9D">
      <w:pPr>
        <w:spacing w:line="400" w:lineRule="exact"/>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供应商类似业绩证明材料</w:t>
      </w:r>
    </w:p>
    <w:p w14:paraId="6DD19AFA">
      <w:pPr>
        <w:tabs>
          <w:tab w:val="left" w:pos="168"/>
        </w:tabs>
        <w:adjustRightInd w:val="0"/>
        <w:spacing w:line="400" w:lineRule="exact"/>
        <w:ind w:firstLine="2530" w:firstLineChars="700"/>
        <w:textAlignment w:val="baseline"/>
        <w:rPr>
          <w:rFonts w:ascii="宋体" w:hAnsi="Times New Roman" w:eastAsia="宋体" w:cs="Times New Roman"/>
          <w:b/>
          <w:sz w:val="36"/>
          <w:szCs w:val="36"/>
        </w:rPr>
      </w:pPr>
    </w:p>
    <w:p w14:paraId="1B5BB42E">
      <w:pPr>
        <w:spacing w:line="400" w:lineRule="exact"/>
        <w:ind w:firstLine="480" w:firstLineChars="200"/>
        <w:rPr>
          <w:rFonts w:ascii="Times New Roman" w:hAnsi="Times New Roman" w:eastAsia="宋体" w:cs="Times New Roman"/>
          <w:sz w:val="24"/>
        </w:rPr>
      </w:pPr>
      <w:r>
        <w:rPr>
          <w:rFonts w:hint="eastAsia" w:ascii="宋体" w:hAnsi="宋体" w:eastAsia="宋体" w:cs="宋体"/>
          <w:color w:val="000000"/>
          <w:sz w:val="24"/>
          <w:shd w:val="clear" w:color="auto" w:fill="FFFFFF"/>
          <w:lang w:val="zh-CN"/>
        </w:rPr>
        <w:t>提供</w:t>
      </w:r>
      <w:r>
        <w:rPr>
          <w:rFonts w:hint="eastAsia" w:ascii="宋体" w:hAnsi="宋体" w:cs="宋体"/>
          <w:color w:val="000000"/>
          <w:sz w:val="24"/>
          <w:shd w:val="clear" w:color="auto" w:fill="FFFFFF"/>
          <w:lang w:val="en-US" w:eastAsia="zh-CN"/>
        </w:rPr>
        <w:t>2022</w:t>
      </w:r>
      <w:r>
        <w:rPr>
          <w:rFonts w:hint="eastAsia" w:ascii="宋体" w:hAnsi="宋体" w:eastAsia="宋体" w:cs="宋体"/>
          <w:color w:val="000000"/>
          <w:sz w:val="24"/>
          <w:shd w:val="clear" w:color="auto" w:fill="FFFFFF"/>
          <w:lang w:val="zh-CN"/>
        </w:rPr>
        <w:t>年</w:t>
      </w:r>
      <w:r>
        <w:rPr>
          <w:rFonts w:hint="eastAsia" w:ascii="宋体" w:hAnsi="宋体" w:eastAsia="宋体" w:cs="宋体"/>
          <w:color w:val="000000"/>
          <w:sz w:val="24"/>
          <w:shd w:val="clear" w:color="auto" w:fill="FFFFFF"/>
        </w:rPr>
        <w:t>01</w:t>
      </w:r>
      <w:r>
        <w:rPr>
          <w:rFonts w:hint="eastAsia" w:ascii="宋体" w:hAnsi="宋体" w:eastAsia="宋体" w:cs="宋体"/>
          <w:color w:val="000000"/>
          <w:sz w:val="24"/>
          <w:shd w:val="clear" w:color="auto" w:fill="FFFFFF"/>
          <w:lang w:val="zh-CN"/>
        </w:rPr>
        <w:t>月</w:t>
      </w:r>
      <w:r>
        <w:rPr>
          <w:rFonts w:hint="eastAsia" w:ascii="宋体" w:hAnsi="宋体" w:eastAsia="宋体" w:cs="宋体"/>
          <w:color w:val="000000"/>
          <w:sz w:val="24"/>
          <w:shd w:val="clear" w:color="auto" w:fill="FFFFFF"/>
        </w:rPr>
        <w:t>01日</w:t>
      </w:r>
      <w:r>
        <w:rPr>
          <w:rFonts w:hint="eastAsia" w:ascii="宋体" w:hAnsi="宋体" w:eastAsia="宋体" w:cs="宋体"/>
          <w:color w:val="000000"/>
          <w:sz w:val="24"/>
          <w:shd w:val="clear" w:color="auto" w:fill="FFFFFF"/>
          <w:lang w:val="zh-CN"/>
        </w:rPr>
        <w:t>至</w:t>
      </w:r>
      <w:r>
        <w:rPr>
          <w:rFonts w:hint="eastAsia" w:ascii="宋体" w:hAnsi="宋体" w:eastAsia="宋体" w:cs="宋体"/>
          <w:color w:val="000000"/>
          <w:sz w:val="24"/>
          <w:shd w:val="clear" w:color="auto" w:fill="FFFFFF"/>
        </w:rPr>
        <w:t>投标截止日</w:t>
      </w:r>
      <w:r>
        <w:rPr>
          <w:rFonts w:hint="eastAsia" w:ascii="宋体" w:hAnsi="宋体" w:eastAsia="宋体" w:cs="宋体"/>
          <w:color w:val="000000"/>
          <w:sz w:val="24"/>
          <w:shd w:val="clear" w:color="auto" w:fill="FFFFFF"/>
          <w:lang w:val="zh-CN"/>
        </w:rPr>
        <w:t>供应商的</w:t>
      </w:r>
      <w:r>
        <w:rPr>
          <w:rFonts w:hint="eastAsia" w:ascii="宋体" w:hAnsi="宋体" w:eastAsia="宋体" w:cs="Times New Roman"/>
          <w:color w:val="000000"/>
          <w:sz w:val="24"/>
        </w:rPr>
        <w:t>类似业绩证明材料。类似业绩是指与采购项目在服务类型、服务功能、合同规模等方面相同或相近的项目。</w:t>
      </w:r>
      <w:r>
        <w:rPr>
          <w:rFonts w:hint="eastAsia" w:ascii="宋体" w:hAnsi="宋体" w:eastAsia="宋体" w:cs="宋体"/>
          <w:color w:val="000000"/>
          <w:sz w:val="24"/>
          <w:shd w:val="clear" w:color="auto" w:fill="FFFFFF"/>
          <w:lang w:val="zh-CN"/>
        </w:rPr>
        <w:t>业绩证明材料为：中标通知书</w:t>
      </w:r>
      <w:r>
        <w:rPr>
          <w:rFonts w:hint="eastAsia" w:ascii="宋体" w:hAnsi="宋体" w:eastAsia="宋体" w:cs="宋体"/>
          <w:color w:val="000000"/>
          <w:sz w:val="24"/>
          <w:shd w:val="clear" w:color="auto" w:fill="FFFFFF"/>
        </w:rPr>
        <w:t>或</w:t>
      </w:r>
      <w:r>
        <w:rPr>
          <w:rFonts w:hint="eastAsia" w:ascii="宋体" w:hAnsi="宋体" w:eastAsia="宋体" w:cs="宋体"/>
          <w:color w:val="000000"/>
          <w:sz w:val="24"/>
          <w:shd w:val="clear" w:color="auto" w:fill="FFFFFF"/>
          <w:lang w:val="zh-CN"/>
        </w:rPr>
        <w:t>合同书（合同书</w:t>
      </w:r>
      <w:r>
        <w:rPr>
          <w:rFonts w:hint="eastAsia" w:ascii="宋体" w:hAnsi="宋体" w:eastAsia="宋体" w:cs="Times New Roman"/>
          <w:color w:val="000000"/>
          <w:sz w:val="24"/>
        </w:rPr>
        <w:t>包含合同首页、标的及金额所在页、供货合同签字盖章页的扫描（或复印）件</w:t>
      </w:r>
      <w:r>
        <w:rPr>
          <w:rFonts w:hint="eastAsia" w:ascii="宋体" w:hAnsi="宋体" w:eastAsia="宋体" w:cs="宋体"/>
          <w:color w:val="000000"/>
          <w:sz w:val="24"/>
          <w:shd w:val="clear" w:color="auto" w:fill="FFFFFF"/>
          <w:lang w:val="zh-CN"/>
        </w:rPr>
        <w:t>）</w:t>
      </w:r>
      <w:r>
        <w:rPr>
          <w:rFonts w:hint="eastAsia" w:ascii="宋体" w:hAnsi="宋体" w:eastAsia="宋体" w:cs="Times New Roman"/>
          <w:color w:val="000000"/>
          <w:sz w:val="24"/>
        </w:rPr>
        <w:t>。</w:t>
      </w:r>
    </w:p>
    <w:p w14:paraId="160B1715">
      <w:pPr>
        <w:tabs>
          <w:tab w:val="left" w:pos="168"/>
        </w:tabs>
        <w:adjustRightInd w:val="0"/>
        <w:spacing w:line="400" w:lineRule="exact"/>
        <w:ind w:firstLine="480" w:firstLineChars="200"/>
        <w:textAlignment w:val="baseline"/>
        <w:rPr>
          <w:rFonts w:ascii="宋体" w:hAnsi="宋体" w:eastAsia="宋体" w:cs="Times New Roman"/>
          <w:color w:val="000000"/>
          <w:sz w:val="24"/>
        </w:rPr>
      </w:pPr>
    </w:p>
    <w:p w14:paraId="49C7376A">
      <w:pPr>
        <w:widowControl/>
        <w:snapToGrid w:val="0"/>
        <w:spacing w:line="360" w:lineRule="auto"/>
        <w:ind w:firstLine="0" w:firstLineChars="0"/>
        <w:outlineLvl w:val="1"/>
        <w:rPr>
          <w:rFonts w:ascii="宋体" w:hAnsi="宋体" w:eastAsia="宋体" w:cs="Times New Roman"/>
          <w:b/>
          <w:sz w:val="24"/>
        </w:rPr>
      </w:pPr>
    </w:p>
    <w:p w14:paraId="5845622B">
      <w:pPr>
        <w:widowControl/>
        <w:snapToGrid w:val="0"/>
        <w:spacing w:line="360" w:lineRule="auto"/>
        <w:ind w:firstLine="0" w:firstLineChars="0"/>
        <w:outlineLvl w:val="1"/>
        <w:rPr>
          <w:rFonts w:ascii="宋体" w:hAnsi="Times New Roman" w:eastAsia="宋体" w:cs="Times New Roman"/>
          <w:b/>
          <w:sz w:val="28"/>
          <w:szCs w:val="28"/>
        </w:rPr>
      </w:pPr>
    </w:p>
    <w:p w14:paraId="6EE84487">
      <w:pPr>
        <w:widowControl/>
        <w:snapToGrid w:val="0"/>
        <w:spacing w:line="360" w:lineRule="auto"/>
        <w:ind w:firstLine="0" w:firstLineChars="0"/>
        <w:outlineLvl w:val="1"/>
        <w:rPr>
          <w:rFonts w:ascii="宋体" w:hAnsi="Times New Roman" w:eastAsia="宋体" w:cs="Times New Roman"/>
          <w:b/>
          <w:sz w:val="28"/>
          <w:szCs w:val="28"/>
        </w:rPr>
      </w:pPr>
    </w:p>
    <w:p w14:paraId="302730E3">
      <w:pPr>
        <w:widowControl/>
        <w:snapToGrid w:val="0"/>
        <w:spacing w:line="360" w:lineRule="auto"/>
        <w:ind w:firstLine="0" w:firstLineChars="0"/>
        <w:outlineLvl w:val="1"/>
        <w:rPr>
          <w:rFonts w:ascii="宋体" w:hAnsi="Times New Roman" w:eastAsia="宋体" w:cs="Times New Roman"/>
          <w:b/>
          <w:sz w:val="28"/>
          <w:szCs w:val="28"/>
        </w:rPr>
      </w:pPr>
    </w:p>
    <w:p w14:paraId="3502D9E8">
      <w:pPr>
        <w:widowControl/>
        <w:snapToGrid w:val="0"/>
        <w:spacing w:line="360" w:lineRule="auto"/>
        <w:ind w:firstLine="0" w:firstLineChars="0"/>
        <w:outlineLvl w:val="1"/>
        <w:rPr>
          <w:rFonts w:ascii="宋体" w:hAnsi="Times New Roman" w:eastAsia="宋体" w:cs="Times New Roman"/>
          <w:b/>
          <w:sz w:val="28"/>
          <w:szCs w:val="28"/>
        </w:rPr>
      </w:pPr>
    </w:p>
    <w:p w14:paraId="06CA3203">
      <w:pPr>
        <w:widowControl/>
        <w:snapToGrid w:val="0"/>
        <w:spacing w:line="360" w:lineRule="auto"/>
        <w:ind w:firstLine="0" w:firstLineChars="0"/>
        <w:outlineLvl w:val="1"/>
        <w:rPr>
          <w:rFonts w:ascii="宋体" w:hAnsi="Times New Roman" w:eastAsia="宋体" w:cs="Times New Roman"/>
          <w:b/>
          <w:sz w:val="28"/>
          <w:szCs w:val="28"/>
        </w:rPr>
      </w:pPr>
    </w:p>
    <w:p w14:paraId="08AFA2DB">
      <w:pPr>
        <w:widowControl/>
        <w:snapToGrid w:val="0"/>
        <w:spacing w:line="360" w:lineRule="auto"/>
        <w:ind w:firstLine="0" w:firstLineChars="0"/>
        <w:outlineLvl w:val="1"/>
        <w:rPr>
          <w:rFonts w:ascii="宋体" w:hAnsi="Times New Roman" w:eastAsia="宋体" w:cs="Times New Roman"/>
          <w:b/>
          <w:sz w:val="28"/>
          <w:szCs w:val="28"/>
        </w:rPr>
      </w:pPr>
    </w:p>
    <w:p w14:paraId="60AA2060">
      <w:pPr>
        <w:widowControl/>
        <w:snapToGrid w:val="0"/>
        <w:spacing w:line="360" w:lineRule="auto"/>
        <w:ind w:firstLine="0" w:firstLineChars="0"/>
        <w:outlineLvl w:val="1"/>
        <w:rPr>
          <w:rFonts w:ascii="宋体" w:hAnsi="Times New Roman" w:eastAsia="宋体" w:cs="Times New Roman"/>
          <w:b/>
          <w:sz w:val="28"/>
          <w:szCs w:val="28"/>
        </w:rPr>
      </w:pPr>
    </w:p>
    <w:p w14:paraId="3A7D02D9">
      <w:pPr>
        <w:widowControl/>
        <w:snapToGrid w:val="0"/>
        <w:spacing w:line="360" w:lineRule="auto"/>
        <w:ind w:firstLine="0" w:firstLineChars="0"/>
        <w:outlineLvl w:val="1"/>
        <w:rPr>
          <w:rFonts w:ascii="宋体" w:hAnsi="Times New Roman" w:eastAsia="宋体" w:cs="Times New Roman"/>
          <w:b/>
          <w:sz w:val="28"/>
          <w:szCs w:val="28"/>
        </w:rPr>
      </w:pPr>
    </w:p>
    <w:p w14:paraId="2FB1CFC1">
      <w:pPr>
        <w:widowControl/>
        <w:snapToGrid w:val="0"/>
        <w:spacing w:line="360" w:lineRule="auto"/>
        <w:ind w:firstLine="0" w:firstLineChars="0"/>
        <w:outlineLvl w:val="1"/>
        <w:rPr>
          <w:rFonts w:ascii="宋体" w:hAnsi="Times New Roman" w:eastAsia="宋体" w:cs="Times New Roman"/>
          <w:b/>
          <w:sz w:val="28"/>
          <w:szCs w:val="28"/>
        </w:rPr>
      </w:pPr>
    </w:p>
    <w:p w14:paraId="4643FDBD">
      <w:pPr>
        <w:widowControl/>
        <w:snapToGrid w:val="0"/>
        <w:spacing w:line="360" w:lineRule="auto"/>
        <w:ind w:firstLine="0" w:firstLineChars="0"/>
        <w:outlineLvl w:val="1"/>
        <w:rPr>
          <w:rFonts w:ascii="宋体" w:hAnsi="Times New Roman" w:eastAsia="宋体" w:cs="Times New Roman"/>
          <w:b/>
          <w:sz w:val="28"/>
          <w:szCs w:val="28"/>
        </w:rPr>
      </w:pPr>
    </w:p>
    <w:p w14:paraId="5DEAAF72">
      <w:pPr>
        <w:widowControl/>
        <w:snapToGrid w:val="0"/>
        <w:spacing w:line="360" w:lineRule="auto"/>
        <w:ind w:firstLine="0" w:firstLineChars="0"/>
        <w:outlineLvl w:val="1"/>
        <w:rPr>
          <w:rFonts w:ascii="宋体" w:hAnsi="Times New Roman" w:eastAsia="宋体" w:cs="Times New Roman"/>
          <w:b/>
          <w:sz w:val="28"/>
          <w:szCs w:val="28"/>
        </w:rPr>
      </w:pPr>
    </w:p>
    <w:p w14:paraId="6A074EA4">
      <w:pPr>
        <w:widowControl/>
        <w:snapToGrid w:val="0"/>
        <w:spacing w:line="360" w:lineRule="auto"/>
        <w:ind w:firstLine="0" w:firstLineChars="0"/>
        <w:outlineLvl w:val="1"/>
        <w:rPr>
          <w:rFonts w:ascii="宋体" w:hAnsi="Times New Roman" w:eastAsia="宋体" w:cs="Times New Roman"/>
          <w:b/>
          <w:sz w:val="28"/>
          <w:szCs w:val="28"/>
        </w:rPr>
      </w:pPr>
    </w:p>
    <w:p w14:paraId="19FD6A3E">
      <w:pPr>
        <w:widowControl/>
        <w:snapToGrid w:val="0"/>
        <w:spacing w:line="360" w:lineRule="auto"/>
        <w:ind w:firstLine="0" w:firstLineChars="0"/>
        <w:outlineLvl w:val="1"/>
        <w:rPr>
          <w:rFonts w:ascii="宋体" w:hAnsi="Times New Roman" w:eastAsia="宋体" w:cs="Times New Roman"/>
          <w:b/>
          <w:sz w:val="28"/>
          <w:szCs w:val="28"/>
        </w:rPr>
      </w:pPr>
    </w:p>
    <w:p w14:paraId="7BB26DC4">
      <w:pPr>
        <w:widowControl/>
        <w:snapToGrid w:val="0"/>
        <w:spacing w:line="360" w:lineRule="auto"/>
        <w:ind w:firstLine="0" w:firstLineChars="0"/>
        <w:outlineLvl w:val="1"/>
        <w:rPr>
          <w:rFonts w:ascii="宋体" w:hAnsi="Times New Roman" w:eastAsia="宋体" w:cs="Times New Roman"/>
          <w:b/>
          <w:sz w:val="28"/>
          <w:szCs w:val="28"/>
        </w:rPr>
      </w:pPr>
    </w:p>
    <w:p w14:paraId="4B862BCA">
      <w:pPr>
        <w:widowControl/>
        <w:snapToGrid w:val="0"/>
        <w:spacing w:line="360" w:lineRule="auto"/>
        <w:ind w:firstLine="0" w:firstLineChars="0"/>
        <w:outlineLvl w:val="1"/>
        <w:rPr>
          <w:rFonts w:ascii="宋体" w:hAnsi="Times New Roman" w:eastAsia="宋体" w:cs="Times New Roman"/>
          <w:b/>
          <w:sz w:val="28"/>
          <w:szCs w:val="28"/>
        </w:rPr>
      </w:pPr>
    </w:p>
    <w:p w14:paraId="09F3D60C">
      <w:pPr>
        <w:spacing w:line="400" w:lineRule="exact"/>
        <w:rPr>
          <w:rFonts w:hint="eastAsia" w:ascii="宋体" w:hAnsi="Times New Roman" w:eastAsia="宋体"/>
          <w:b/>
          <w:color w:val="000000"/>
          <w:sz w:val="28"/>
          <w:szCs w:val="28"/>
        </w:rPr>
      </w:pPr>
      <w:r>
        <w:rPr>
          <w:rFonts w:ascii="宋体" w:hAnsi="Times New Roman" w:eastAsia="宋体" w:cs="Times New Roman"/>
          <w:b/>
          <w:sz w:val="28"/>
          <w:szCs w:val="28"/>
        </w:rPr>
        <w:br w:type="page"/>
      </w:r>
      <w:bookmarkStart w:id="140" w:name="_Toc685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8</w:t>
      </w:r>
      <w:r>
        <w:rPr>
          <w:rFonts w:hint="eastAsia" w:ascii="宋体" w:hAnsi="Times New Roman" w:eastAsia="宋体" w:cs="Times New Roman"/>
          <w:b/>
          <w:sz w:val="28"/>
          <w:szCs w:val="28"/>
        </w:rPr>
        <w:t>：</w:t>
      </w:r>
      <w:bookmarkEnd w:id="140"/>
      <w:bookmarkStart w:id="141" w:name="_Toc1297"/>
      <w:r>
        <w:rPr>
          <w:rFonts w:hint="eastAsia" w:ascii="宋体" w:hAnsi="Times New Roman"/>
          <w:b/>
          <w:color w:val="000000"/>
          <w:sz w:val="28"/>
          <w:szCs w:val="28"/>
          <w:lang w:eastAsia="zh-CN"/>
        </w:rPr>
        <w:t>供应商</w:t>
      </w:r>
      <w:r>
        <w:rPr>
          <w:rFonts w:hint="eastAsia" w:ascii="宋体" w:hAnsi="Times New Roman" w:eastAsia="宋体"/>
          <w:b/>
          <w:color w:val="000000"/>
          <w:sz w:val="28"/>
          <w:szCs w:val="28"/>
        </w:rPr>
        <w:t>认为在其他方面有必要说明的事项</w:t>
      </w:r>
      <w:bookmarkEnd w:id="141"/>
    </w:p>
    <w:p w14:paraId="6528FDCB">
      <w:pPr>
        <w:spacing w:line="400" w:lineRule="exact"/>
        <w:ind w:firstLine="723" w:firstLineChars="200"/>
        <w:jc w:val="center"/>
        <w:rPr>
          <w:rFonts w:hint="eastAsia" w:ascii="宋体" w:hAnsi="宋体" w:eastAsia="宋体"/>
          <w:b/>
          <w:color w:val="000000"/>
          <w:sz w:val="36"/>
          <w:szCs w:val="36"/>
        </w:rPr>
      </w:pPr>
    </w:p>
    <w:p w14:paraId="5AFA9243">
      <w:pPr>
        <w:spacing w:line="400" w:lineRule="exact"/>
        <w:ind w:firstLine="723" w:firstLineChars="200"/>
        <w:jc w:val="center"/>
        <w:rPr>
          <w:rFonts w:hint="eastAsia" w:ascii="宋体" w:hAnsi="宋体" w:eastAsia="宋体"/>
          <w:b/>
          <w:color w:val="000000"/>
          <w:sz w:val="36"/>
          <w:szCs w:val="36"/>
        </w:rPr>
      </w:pPr>
      <w:r>
        <w:rPr>
          <w:rFonts w:hint="eastAsia" w:ascii="宋体" w:hAnsi="宋体"/>
          <w:b/>
          <w:color w:val="000000"/>
          <w:sz w:val="36"/>
          <w:szCs w:val="36"/>
          <w:lang w:eastAsia="zh-CN"/>
        </w:rPr>
        <w:t>供应商</w:t>
      </w:r>
      <w:r>
        <w:rPr>
          <w:rFonts w:hint="eastAsia" w:ascii="宋体" w:hAnsi="宋体" w:eastAsia="宋体"/>
          <w:b/>
          <w:color w:val="000000"/>
          <w:sz w:val="36"/>
          <w:szCs w:val="36"/>
        </w:rPr>
        <w:t>认为在其他方面有必要说明的事项</w:t>
      </w:r>
    </w:p>
    <w:p w14:paraId="38EE464F">
      <w:pPr>
        <w:autoSpaceDE w:val="0"/>
        <w:autoSpaceDN w:val="0"/>
        <w:adjustRightInd w:val="0"/>
        <w:spacing w:line="400" w:lineRule="exact"/>
        <w:jc w:val="center"/>
        <w:rPr>
          <w:rFonts w:hint="eastAsia" w:ascii="宋体" w:hAnsi="宋体" w:eastAsia="宋体"/>
          <w:b/>
          <w:color w:val="000000"/>
          <w:sz w:val="36"/>
          <w:szCs w:val="36"/>
        </w:rPr>
      </w:pPr>
      <w:r>
        <w:rPr>
          <w:rFonts w:hint="eastAsia" w:ascii="宋体" w:hAnsi="宋体" w:eastAsia="宋体"/>
          <w:b/>
          <w:color w:val="000000"/>
          <w:sz w:val="36"/>
          <w:szCs w:val="36"/>
        </w:rPr>
        <w:t>（格式自定）</w:t>
      </w:r>
    </w:p>
    <w:p w14:paraId="00C1E815">
      <w:pPr>
        <w:rPr>
          <w:lang w:val="zh-CN"/>
        </w:rPr>
      </w:pPr>
      <w:r>
        <w:rPr>
          <w:rFonts w:hint="eastAsia" w:ascii="宋体" w:hAnsi="宋体" w:eastAsia="宋体"/>
          <w:b/>
          <w:color w:val="000000"/>
          <w:sz w:val="36"/>
          <w:szCs w:val="36"/>
        </w:rPr>
        <w:br w:type="page"/>
      </w:r>
    </w:p>
    <w:p w14:paraId="123695F1">
      <w:pPr>
        <w:autoSpaceDE w:val="0"/>
        <w:autoSpaceDN w:val="0"/>
        <w:spacing w:line="360" w:lineRule="auto"/>
        <w:jc w:val="center"/>
        <w:rPr>
          <w:rStyle w:val="37"/>
          <w:rFonts w:hint="eastAsia" w:ascii="宋体" w:hAnsi="宋体" w:eastAsia="宋体" w:cs="宋体"/>
          <w:sz w:val="32"/>
          <w:szCs w:val="32"/>
          <w:lang w:eastAsia="zh-CN"/>
        </w:rPr>
      </w:pPr>
      <w:bookmarkStart w:id="142" w:name="_Toc25574"/>
      <w:r>
        <w:rPr>
          <w:rStyle w:val="37"/>
          <w:rFonts w:hint="eastAsia" w:ascii="宋体" w:hAnsi="宋体" w:cs="宋体"/>
          <w:sz w:val="32"/>
          <w:szCs w:val="32"/>
          <w:lang w:val="zh-CN"/>
        </w:rPr>
        <w:t>第</w:t>
      </w:r>
      <w:r>
        <w:rPr>
          <w:rStyle w:val="37"/>
          <w:rFonts w:hint="eastAsia" w:ascii="宋体" w:hAnsi="宋体" w:cs="宋体"/>
          <w:sz w:val="32"/>
          <w:szCs w:val="32"/>
        </w:rPr>
        <w:t>五</w:t>
      </w:r>
      <w:r>
        <w:rPr>
          <w:rStyle w:val="37"/>
          <w:rFonts w:hint="eastAsia" w:ascii="宋体" w:hAnsi="宋体" w:cs="宋体"/>
          <w:sz w:val="32"/>
          <w:szCs w:val="32"/>
          <w:lang w:val="zh-CN"/>
        </w:rPr>
        <w:t>部分</w:t>
      </w:r>
      <w:r>
        <w:rPr>
          <w:rStyle w:val="37"/>
          <w:rFonts w:hint="eastAsia" w:ascii="宋体" w:hAnsi="宋体" w:cs="宋体"/>
          <w:sz w:val="32"/>
          <w:szCs w:val="32"/>
        </w:rPr>
        <w:t xml:space="preserve">  </w:t>
      </w:r>
      <w:r>
        <w:rPr>
          <w:rStyle w:val="37"/>
          <w:rFonts w:hint="eastAsia" w:ascii="宋体" w:hAnsi="宋体" w:cs="宋体"/>
          <w:sz w:val="32"/>
          <w:szCs w:val="32"/>
          <w:lang w:val="zh-CN"/>
        </w:rPr>
        <w:t>采购项目要求及</w:t>
      </w:r>
      <w:r>
        <w:rPr>
          <w:rStyle w:val="37"/>
          <w:rFonts w:hint="eastAsia" w:ascii="宋体" w:hAnsi="宋体" w:cs="宋体"/>
          <w:sz w:val="32"/>
          <w:szCs w:val="32"/>
        </w:rPr>
        <w:t>服务</w:t>
      </w:r>
      <w:r>
        <w:rPr>
          <w:rStyle w:val="37"/>
          <w:rFonts w:hint="eastAsia" w:ascii="宋体" w:hAnsi="宋体" w:cs="宋体"/>
          <w:sz w:val="32"/>
          <w:szCs w:val="32"/>
          <w:lang w:val="en-US" w:eastAsia="zh-CN"/>
        </w:rPr>
        <w:t>内容</w:t>
      </w:r>
    </w:p>
    <w:bookmarkEnd w:id="142"/>
    <w:p w14:paraId="0FBADFFC">
      <w:pPr>
        <w:pStyle w:val="24"/>
        <w:rPr>
          <w:rFonts w:ascii="宋体" w:hAnsi="宋体" w:cs="宋体"/>
          <w:sz w:val="32"/>
          <w:szCs w:val="32"/>
        </w:rPr>
      </w:pPr>
      <w:bookmarkStart w:id="143" w:name="_Toc25601"/>
      <w:bookmarkStart w:id="144" w:name="_Toc8316"/>
      <w:r>
        <w:rPr>
          <w:rFonts w:hint="eastAsia" w:ascii="宋体" w:hAnsi="宋体" w:cs="宋体"/>
          <w:sz w:val="32"/>
          <w:szCs w:val="28"/>
          <w:lang w:val="en-US" w:eastAsia="zh-CN"/>
        </w:rPr>
        <w:t>一、</w:t>
      </w:r>
      <w:r>
        <w:rPr>
          <w:rFonts w:hint="eastAsia" w:ascii="宋体" w:hAnsi="宋体" w:cs="宋体"/>
          <w:sz w:val="32"/>
          <w:szCs w:val="28"/>
          <w:lang w:val="zh-CN"/>
        </w:rPr>
        <w:t>磋商要求</w:t>
      </w:r>
      <w:bookmarkEnd w:id="143"/>
      <w:bookmarkEnd w:id="144"/>
    </w:p>
    <w:p w14:paraId="7F64FAB0">
      <w:pPr>
        <w:pStyle w:val="24"/>
        <w:jc w:val="left"/>
        <w:rPr>
          <w:rFonts w:hint="eastAsia" w:asciiTheme="minorEastAsia" w:hAnsiTheme="minorEastAsia" w:eastAsiaTheme="minorEastAsia" w:cstheme="minorEastAsia"/>
          <w:sz w:val="24"/>
          <w:szCs w:val="24"/>
          <w:lang w:val="zh-CN"/>
        </w:rPr>
      </w:pPr>
      <w:bookmarkStart w:id="145" w:name="_Toc20126"/>
      <w:bookmarkStart w:id="146" w:name="_Toc19670"/>
      <w:r>
        <w:rPr>
          <w:rFonts w:hint="eastAsia" w:asciiTheme="minorEastAsia" w:hAnsiTheme="minorEastAsia" w:eastAsiaTheme="minorEastAsia" w:cstheme="minorEastAsia"/>
          <w:sz w:val="24"/>
          <w:szCs w:val="24"/>
          <w:lang w:val="zh-CN"/>
        </w:rPr>
        <w:t>1.磋商说明</w:t>
      </w:r>
      <w:bookmarkEnd w:id="145"/>
      <w:bookmarkEnd w:id="146"/>
    </w:p>
    <w:p w14:paraId="218C2DC3">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 供应商可以按照磋商文件规定的包号选择投标，但必须对所投包号中的所有内容作为一个整体进行投标，不能拆分或少报。否则，投标无效。</w:t>
      </w:r>
    </w:p>
    <w:p w14:paraId="3BD0F6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 xml:space="preserve"> 所投</w:t>
      </w:r>
      <w:r>
        <w:rPr>
          <w:rFonts w:hint="eastAsia" w:asciiTheme="minorEastAsia" w:hAnsiTheme="minorEastAsia" w:eastAsiaTheme="minorEastAsia" w:cstheme="minorEastAsia"/>
          <w:kern w:val="0"/>
          <w:sz w:val="24"/>
          <w:szCs w:val="24"/>
        </w:rPr>
        <w:t>磋商服务</w:t>
      </w:r>
      <w:r>
        <w:rPr>
          <w:rFonts w:hint="eastAsia" w:asciiTheme="minorEastAsia" w:hAnsiTheme="minorEastAsia" w:eastAsiaTheme="minorEastAsia" w:cstheme="minorEastAsia"/>
          <w:kern w:val="0"/>
          <w:sz w:val="24"/>
          <w:szCs w:val="24"/>
          <w:lang w:val="zh-CN"/>
        </w:rPr>
        <w:t>或其任何一部分不得侵犯专利权、著作权、商标权和工业设计权等知识产权。</w:t>
      </w:r>
    </w:p>
    <w:p w14:paraId="498629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 xml:space="preserve">3 </w:t>
      </w:r>
      <w:r>
        <w:rPr>
          <w:rFonts w:hint="eastAsia" w:asciiTheme="minorEastAsia" w:hAnsiTheme="minorEastAsia" w:eastAsiaTheme="minorEastAsia" w:cstheme="minorEastAsia"/>
          <w:kern w:val="0"/>
          <w:sz w:val="24"/>
          <w:szCs w:val="24"/>
          <w:lang w:val="zh-CN"/>
        </w:rPr>
        <w:t>项目中标后分包情况：不允许。</w:t>
      </w:r>
    </w:p>
    <w:p w14:paraId="5DB86BBE">
      <w:pPr>
        <w:pStyle w:val="24"/>
        <w:jc w:val="left"/>
        <w:rPr>
          <w:rFonts w:hint="eastAsia" w:asciiTheme="minorEastAsia" w:hAnsiTheme="minorEastAsia" w:eastAsiaTheme="minorEastAsia" w:cstheme="minorEastAsia"/>
          <w:sz w:val="24"/>
          <w:szCs w:val="24"/>
          <w:lang w:val="zh-CN"/>
        </w:rPr>
      </w:pPr>
      <w:bookmarkStart w:id="147" w:name="_Toc31850"/>
      <w:bookmarkStart w:id="148" w:name="_Toc1084"/>
      <w:r>
        <w:rPr>
          <w:rFonts w:hint="eastAsia" w:asciiTheme="minorEastAsia" w:hAnsiTheme="minorEastAsia" w:eastAsiaTheme="minorEastAsia" w:cstheme="minorEastAsia"/>
          <w:sz w:val="24"/>
          <w:szCs w:val="24"/>
          <w:lang w:val="zh-CN"/>
        </w:rPr>
        <w:t>2.报价说明</w:t>
      </w:r>
      <w:bookmarkEnd w:id="147"/>
      <w:bookmarkEnd w:id="148"/>
    </w:p>
    <w:p w14:paraId="6E9C4A3C">
      <w:pPr>
        <w:autoSpaceDE w:val="0"/>
        <w:autoSpaceDN w:val="0"/>
        <w:adjustRightInd w:val="0"/>
        <w:spacing w:line="400" w:lineRule="exact"/>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本次磋商文件中规定的采购预算额度为磋商最高限价，供应商的磋商报价不得超出此额度。否则，磋商无效。</w:t>
      </w:r>
    </w:p>
    <w:p w14:paraId="75017A25">
      <w:pPr>
        <w:pStyle w:val="24"/>
        <w:jc w:val="left"/>
        <w:rPr>
          <w:rFonts w:hint="eastAsia" w:asciiTheme="minorEastAsia" w:hAnsiTheme="minorEastAsia" w:eastAsiaTheme="minorEastAsia" w:cstheme="minorEastAsia"/>
          <w:sz w:val="24"/>
          <w:szCs w:val="24"/>
          <w:lang w:val="zh-CN"/>
        </w:rPr>
      </w:pPr>
      <w:bookmarkStart w:id="149" w:name="_Toc10607"/>
      <w:bookmarkStart w:id="150" w:name="_Toc3250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重要指标</w:t>
      </w:r>
      <w:bookmarkEnd w:id="149"/>
      <w:bookmarkEnd w:id="150"/>
      <w:r>
        <w:rPr>
          <w:rFonts w:hint="eastAsia" w:asciiTheme="minorEastAsia" w:hAnsiTheme="minorEastAsia" w:eastAsiaTheme="minorEastAsia" w:cstheme="minorEastAsia"/>
          <w:color w:val="0000FF"/>
          <w:sz w:val="24"/>
          <w:szCs w:val="24"/>
          <w:lang w:val="zh-CN"/>
        </w:rPr>
        <w:t>（</w:t>
      </w:r>
      <w:r>
        <w:rPr>
          <w:rFonts w:hint="eastAsia" w:asciiTheme="minorEastAsia" w:hAnsiTheme="minorEastAsia" w:eastAsiaTheme="minorEastAsia" w:cstheme="minorEastAsia"/>
          <w:color w:val="0000FF"/>
          <w:sz w:val="24"/>
          <w:szCs w:val="24"/>
          <w:lang w:val="en-US" w:eastAsia="zh-CN"/>
        </w:rPr>
        <w:t>本项目不适用</w:t>
      </w:r>
      <w:r>
        <w:rPr>
          <w:rFonts w:hint="eastAsia" w:asciiTheme="minorEastAsia" w:hAnsiTheme="minorEastAsia" w:eastAsiaTheme="minorEastAsia" w:cstheme="minorEastAsia"/>
          <w:color w:val="0000FF"/>
          <w:sz w:val="24"/>
          <w:szCs w:val="24"/>
          <w:lang w:val="zh-CN"/>
        </w:rPr>
        <w:t>）</w:t>
      </w:r>
    </w:p>
    <w:p w14:paraId="121F7BF1">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w:t>
      </w:r>
      <w:r>
        <w:rPr>
          <w:rFonts w:hint="eastAsia" w:asciiTheme="minorEastAsia" w:hAnsiTheme="minorEastAsia" w:eastAsiaTheme="minorEastAsia" w:cstheme="minorEastAsia"/>
          <w:color w:val="000000"/>
          <w:kern w:val="0"/>
          <w:sz w:val="24"/>
          <w:szCs w:val="24"/>
          <w:highlight w:val="none"/>
          <w:lang w:val="en-US" w:eastAsia="zh-CN" w:bidi="ar-SA"/>
        </w:rPr>
        <w:t>磋商</w:t>
      </w:r>
      <w:r>
        <w:rPr>
          <w:rFonts w:hint="eastAsia" w:asciiTheme="minorEastAsia" w:hAnsiTheme="minorEastAsia" w:eastAsiaTheme="minorEastAsia" w:cstheme="minorEastAsia"/>
          <w:color w:val="000000"/>
          <w:kern w:val="0"/>
          <w:sz w:val="24"/>
          <w:szCs w:val="24"/>
          <w:highlight w:val="none"/>
          <w:lang w:val="zh-CN" w:eastAsia="zh-CN" w:bidi="ar-SA"/>
        </w:rPr>
        <w:t>文件中“★”为重要技术参数。</w:t>
      </w:r>
    </w:p>
    <w:p w14:paraId="59BDF1DC">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磋商文件在</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中列出了采购人可以接受的最低技术指标，供应商必须对</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一览表中各项指标进行实质性响应，所推荐的每一项</w:t>
      </w:r>
      <w:r>
        <w:rPr>
          <w:rFonts w:hint="eastAsia" w:asciiTheme="minorEastAsia" w:hAnsiTheme="minorEastAsia" w:eastAsiaTheme="minorEastAsia" w:cstheme="minorEastAsia"/>
          <w:kern w:val="0"/>
          <w:sz w:val="24"/>
          <w:szCs w:val="24"/>
        </w:rPr>
        <w:t>服务</w:t>
      </w:r>
      <w:r>
        <w:rPr>
          <w:rFonts w:hint="eastAsia" w:asciiTheme="minorEastAsia" w:hAnsiTheme="minorEastAsia" w:eastAsiaTheme="minorEastAsia" w:cstheme="minorEastAsia"/>
          <w:kern w:val="0"/>
          <w:sz w:val="24"/>
          <w:szCs w:val="24"/>
          <w:lang w:val="zh-CN"/>
        </w:rPr>
        <w:t>在性能上不能低于所列的各项指标。</w:t>
      </w:r>
    </w:p>
    <w:p w14:paraId="186D5A7B">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2A595256">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服务要求中除注明签订合同时提供的相关授权、服务承诺等资料以外，其余相关资料在磋商时必须附在磋商响应文件中。</w:t>
      </w:r>
    </w:p>
    <w:p w14:paraId="2BD23A6D">
      <w:pPr>
        <w:pStyle w:val="14"/>
        <w:rPr>
          <w:rFonts w:hint="eastAsia" w:asciiTheme="minorEastAsia" w:hAnsiTheme="minorEastAsia" w:eastAsiaTheme="minorEastAsia" w:cstheme="minorEastAsia"/>
          <w:color w:val="auto"/>
          <w:kern w:val="0"/>
          <w:sz w:val="24"/>
          <w:szCs w:val="24"/>
          <w:highlight w:val="none"/>
          <w:lang w:eastAsia="zh-CN"/>
        </w:rPr>
      </w:pPr>
    </w:p>
    <w:p w14:paraId="2DFF6A5A">
      <w:pPr>
        <w:pStyle w:val="14"/>
        <w:rPr>
          <w:rFonts w:hint="eastAsia" w:asciiTheme="minorEastAsia" w:hAnsiTheme="minorEastAsia" w:eastAsiaTheme="minorEastAsia" w:cstheme="minorEastAsia"/>
          <w:color w:val="FF0000"/>
          <w:kern w:val="0"/>
          <w:sz w:val="24"/>
          <w:szCs w:val="24"/>
          <w:highlight w:val="none"/>
          <w:lang w:eastAsia="zh-CN"/>
        </w:rPr>
        <w:sectPr>
          <w:headerReference r:id="rId16" w:type="default"/>
          <w:footerReference r:id="rId17" w:type="default"/>
          <w:pgSz w:w="11906" w:h="16838"/>
          <w:pgMar w:top="1440" w:right="1800" w:bottom="1440" w:left="1800" w:header="851" w:footer="992" w:gutter="0"/>
          <w:pgNumType w:fmt="decimal"/>
          <w:cols w:space="720" w:num="1"/>
          <w:docGrid w:type="lines" w:linePitch="312" w:charSpace="0"/>
        </w:sectPr>
      </w:pPr>
    </w:p>
    <w:p w14:paraId="4204D10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u w:val="none"/>
          <w:lang w:val="en-US" w:eastAsia="zh-CN"/>
        </w:rPr>
      </w:pPr>
      <w:r>
        <w:rPr>
          <w:rFonts w:hint="eastAsia" w:asciiTheme="minorEastAsia" w:hAnsiTheme="minorEastAsia" w:eastAsiaTheme="minorEastAsia" w:cstheme="minorEastAsia"/>
          <w:b/>
          <w:bCs/>
          <w:sz w:val="36"/>
          <w:szCs w:val="36"/>
          <w:lang w:val="en-US" w:eastAsia="zh-CN"/>
        </w:rPr>
        <w:t>二、服务内容及要求</w:t>
      </w:r>
    </w:p>
    <w:p w14:paraId="3CD4238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一、设计内容：水情教育基地能力提升内容包括：内部空间消防改造、展陈空间提升改造、局部屋面维修等附属设施。</w:t>
      </w:r>
    </w:p>
    <w:p w14:paraId="69B768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建设规模：水情教育基地本次改造提升面积7891.34㎡，其中主展陈区面积为6888.34㎡，临展区面积为1003㎡。并对原有屋面维修；新增玻璃封闭门厅、水情交流中心；展厅装饰及卫生间改造、附属设施建设及个别损坏消防设备进行更换等。</w:t>
      </w:r>
    </w:p>
    <w:p w14:paraId="3EC602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设计要求：玉树“三江源”国家水情教育基地展陈项目设计需兼顾功能性、文化性、安全性和参观体验，核心设计要求：一、空间规划与功能分区要结合原有建筑空间及当地文化特色进行划分；二、安全与应急应满足国家对展陈建筑相应的规范要求；三、整体风格与文化属性要结合当地文化属性与之相融合。</w:t>
      </w:r>
    </w:p>
    <w:p w14:paraId="58B75D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四、设计成果要求 </w:t>
      </w:r>
    </w:p>
    <w:p w14:paraId="2131D0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设计成果（包括但不限于以下内容） </w:t>
      </w:r>
    </w:p>
    <w:p w14:paraId="3B740B0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1.成果文件的组成：方案设计、初步设计、概算书、施工图： </w:t>
      </w:r>
    </w:p>
    <w:p w14:paraId="59FD29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2.成果文件的深度：施工图文件应满足建筑工程施工要求。 </w:t>
      </w:r>
    </w:p>
    <w:p w14:paraId="2FE367D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3.成果文件提交的格式要求：方案设计、初步设计、概算书、施工设计图提交 </w:t>
      </w:r>
    </w:p>
    <w:p w14:paraId="28E1F5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纸质版及电子版成果，纸质版文件全套装订成册共 8 份及电子版全套；</w:t>
      </w:r>
    </w:p>
    <w:p w14:paraId="001DC6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五、商务要求</w:t>
      </w:r>
    </w:p>
    <w:p w14:paraId="48FFA9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default" w:asciiTheme="minorEastAsia" w:hAnsiTheme="minorEastAsia" w:eastAsiaTheme="minorEastAsia" w:cstheme="minorEastAsia"/>
          <w:sz w:val="24"/>
          <w:szCs w:val="24"/>
          <w:lang w:val="zh-CN" w:eastAsia="zh-CN"/>
        </w:rPr>
        <w:t>服务期限</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en-US" w:eastAsia="zh-CN"/>
        </w:rPr>
        <w:t>自合同签订后45天</w:t>
      </w:r>
      <w:r>
        <w:rPr>
          <w:rFonts w:hint="default"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lang w:val="zh-CN" w:eastAsia="zh-CN"/>
        </w:rPr>
        <w:t>；</w:t>
      </w:r>
      <w:r>
        <w:rPr>
          <w:rFonts w:hint="default" w:asciiTheme="minorEastAsia" w:hAnsiTheme="minorEastAsia" w:eastAsiaTheme="minorEastAsia" w:cstheme="minorEastAsia"/>
          <w:sz w:val="24"/>
          <w:szCs w:val="24"/>
          <w:lang w:val="zh-CN" w:eastAsia="zh-CN"/>
        </w:rPr>
        <w:t xml:space="preserve">  </w:t>
      </w:r>
      <w:r>
        <w:rPr>
          <w:rFonts w:hint="default" w:asciiTheme="minorEastAsia" w:hAnsiTheme="minorEastAsia" w:eastAsiaTheme="minorEastAsia" w:cstheme="minorEastAsia"/>
          <w:sz w:val="24"/>
          <w:szCs w:val="24"/>
          <w:lang w:val="en-US" w:eastAsia="zh-CN"/>
        </w:rPr>
        <w:t xml:space="preserve">                                 </w:t>
      </w:r>
    </w:p>
    <w:p w14:paraId="23AE9F6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服务地点：</w:t>
      </w:r>
      <w:r>
        <w:rPr>
          <w:rFonts w:hint="eastAsia" w:asciiTheme="minorEastAsia" w:hAnsiTheme="minorEastAsia" w:eastAsiaTheme="minorEastAsia" w:cstheme="minorEastAsia"/>
          <w:sz w:val="24"/>
          <w:szCs w:val="24"/>
          <w:lang w:val="en-US" w:eastAsia="zh-CN"/>
        </w:rPr>
        <w:t>甲方指定地点；</w:t>
      </w:r>
    </w:p>
    <w:p w14:paraId="0A0725B2">
      <w:pPr>
        <w:spacing w:before="292" w:line="240" w:lineRule="auto"/>
        <w:ind w:right="99"/>
        <w:rPr>
          <w:rFonts w:hint="default" w:ascii="宋体" w:hAnsi="宋体" w:cs="宋体"/>
          <w:sz w:val="24"/>
          <w:szCs w:val="24"/>
          <w:lang w:val="en-US" w:eastAsia="zh-CN"/>
        </w:rPr>
      </w:pPr>
    </w:p>
    <w:sectPr>
      <w:pgSz w:w="11906" w:h="16838"/>
      <w:pgMar w:top="1270" w:right="1293" w:bottom="1270" w:left="129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B51E">
    <w:pPr>
      <w:pStyle w:val="16"/>
      <w:ind w:firstLine="480"/>
      <w:jc w:val="center"/>
    </w:pPr>
    <w:r>
      <w:rPr>
        <w:sz w:val="24"/>
        <w:szCs w:val="24"/>
        <w:lang w:val="zh-CN"/>
      </w:rPr>
      <w:t xml:space="preserve"> </w:t>
    </w:r>
  </w:p>
  <w:p w14:paraId="5BB3C4DF">
    <w:pPr>
      <w:pStyle w:val="1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499D">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B46">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409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72DA5">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F72DA5">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7890">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7C16C">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8D7C16C">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8434">
    <w:pPr>
      <w:widowControl w:val="0"/>
      <w:tabs>
        <w:tab w:val="center" w:pos="4153"/>
        <w:tab w:val="right" w:pos="8306"/>
      </w:tabs>
      <w:snapToGrid w:val="0"/>
      <w:spacing w:line="400" w:lineRule="exact"/>
      <w:ind w:firstLine="360" w:firstLineChars="200"/>
      <w:jc w:val="center"/>
      <w:rPr>
        <w:rFonts w:hint="eastAsia" w:ascii="Times New Roman" w:hAnsi="Times New Roman" w:eastAsia="宋体" w:cs="Times New Roman"/>
        <w:kern w:val="2"/>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BBED4">
                          <w:pPr>
                            <w:widowControl w:val="0"/>
                            <w:tabs>
                              <w:tab w:val="center" w:pos="4153"/>
                              <w:tab w:val="right" w:pos="8306"/>
                            </w:tabs>
                            <w:snapToGrid w:val="0"/>
                            <w:spacing w:line="400" w:lineRule="exact"/>
                            <w:ind w:firstLine="482" w:firstLineChars="200"/>
                            <w:jc w:val="center"/>
                          </w:pPr>
                          <w:r>
                            <w:rPr>
                              <w:rFonts w:ascii="宋体" w:hAnsi="宋体" w:eastAsia="宋体" w:cs="Times New Roman"/>
                              <w:b/>
                              <w:kern w:val="2"/>
                              <w:sz w:val="24"/>
                              <w:szCs w:val="20"/>
                              <w:lang w:val="en-US" w:eastAsia="zh-CN" w:bidi="ar-SA"/>
                            </w:rPr>
                            <w:fldChar w:fldCharType="begin"/>
                          </w:r>
                          <w:r>
                            <w:rPr>
                              <w:rFonts w:ascii="宋体" w:hAnsi="宋体" w:eastAsia="宋体" w:cs="Times New Roman"/>
                              <w:b/>
                              <w:kern w:val="2"/>
                              <w:sz w:val="24"/>
                              <w:szCs w:val="20"/>
                              <w:lang w:val="en-US" w:eastAsia="zh-CN" w:bidi="ar-SA"/>
                            </w:rPr>
                            <w:instrText xml:space="preserve">PAGE</w:instrText>
                          </w:r>
                          <w:r>
                            <w:rPr>
                              <w:rFonts w:ascii="宋体" w:hAnsi="宋体" w:eastAsia="宋体" w:cs="Times New Roman"/>
                              <w:b/>
                              <w:kern w:val="2"/>
                              <w:sz w:val="24"/>
                              <w:szCs w:val="20"/>
                              <w:lang w:val="en-US" w:eastAsia="zh-CN" w:bidi="ar-SA"/>
                            </w:rPr>
                            <w:fldChar w:fldCharType="separate"/>
                          </w:r>
                          <w:r>
                            <w:rPr>
                              <w:rFonts w:ascii="宋体" w:hAnsi="宋体" w:eastAsia="宋体" w:cs="Times New Roman"/>
                              <w:b/>
                              <w:kern w:val="2"/>
                              <w:sz w:val="24"/>
                              <w:szCs w:val="20"/>
                              <w:lang w:val="en-US" w:eastAsia="zh-CN" w:bidi="ar-SA"/>
                            </w:rPr>
                            <w:t>55</w:t>
                          </w:r>
                          <w:r>
                            <w:rPr>
                              <w:rFonts w:ascii="宋体" w:hAnsi="宋体" w:eastAsia="宋体" w:cs="Times New Roman"/>
                              <w:b/>
                              <w:kern w:val="2"/>
                              <w:sz w:val="24"/>
                              <w:szCs w:val="20"/>
                              <w:lang w:val="en-US" w:eastAsia="zh-CN" w:bidi="ar-SA"/>
                            </w:rPr>
                            <w:fldChar w:fldCharType="end"/>
                          </w:r>
                          <w:r>
                            <w:rPr>
                              <w:rFonts w:ascii="Times New Roman" w:hAnsi="Times New Roman" w:eastAsia="宋体" w:cs="Times New Roman"/>
                              <w:kern w:val="2"/>
                              <w:sz w:val="24"/>
                              <w:szCs w:val="20"/>
                              <w:lang w:val="zh-CN"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1BBED4">
                    <w:pPr>
                      <w:widowControl w:val="0"/>
                      <w:tabs>
                        <w:tab w:val="center" w:pos="4153"/>
                        <w:tab w:val="right" w:pos="8306"/>
                      </w:tabs>
                      <w:snapToGrid w:val="0"/>
                      <w:spacing w:line="400" w:lineRule="exact"/>
                      <w:ind w:firstLine="482" w:firstLineChars="200"/>
                      <w:jc w:val="center"/>
                    </w:pPr>
                    <w:r>
                      <w:rPr>
                        <w:rFonts w:ascii="宋体" w:hAnsi="宋体" w:eastAsia="宋体" w:cs="Times New Roman"/>
                        <w:b/>
                        <w:kern w:val="2"/>
                        <w:sz w:val="24"/>
                        <w:szCs w:val="20"/>
                        <w:lang w:val="en-US" w:eastAsia="zh-CN" w:bidi="ar-SA"/>
                      </w:rPr>
                      <w:fldChar w:fldCharType="begin"/>
                    </w:r>
                    <w:r>
                      <w:rPr>
                        <w:rFonts w:ascii="宋体" w:hAnsi="宋体" w:eastAsia="宋体" w:cs="Times New Roman"/>
                        <w:b/>
                        <w:kern w:val="2"/>
                        <w:sz w:val="24"/>
                        <w:szCs w:val="20"/>
                        <w:lang w:val="en-US" w:eastAsia="zh-CN" w:bidi="ar-SA"/>
                      </w:rPr>
                      <w:instrText xml:space="preserve">PAGE</w:instrText>
                    </w:r>
                    <w:r>
                      <w:rPr>
                        <w:rFonts w:ascii="宋体" w:hAnsi="宋体" w:eastAsia="宋体" w:cs="Times New Roman"/>
                        <w:b/>
                        <w:kern w:val="2"/>
                        <w:sz w:val="24"/>
                        <w:szCs w:val="20"/>
                        <w:lang w:val="en-US" w:eastAsia="zh-CN" w:bidi="ar-SA"/>
                      </w:rPr>
                      <w:fldChar w:fldCharType="separate"/>
                    </w:r>
                    <w:r>
                      <w:rPr>
                        <w:rFonts w:ascii="宋体" w:hAnsi="宋体" w:eastAsia="宋体" w:cs="Times New Roman"/>
                        <w:b/>
                        <w:kern w:val="2"/>
                        <w:sz w:val="24"/>
                        <w:szCs w:val="20"/>
                        <w:lang w:val="en-US" w:eastAsia="zh-CN" w:bidi="ar-SA"/>
                      </w:rPr>
                      <w:t>55</w:t>
                    </w:r>
                    <w:r>
                      <w:rPr>
                        <w:rFonts w:ascii="宋体" w:hAnsi="宋体" w:eastAsia="宋体" w:cs="Times New Roman"/>
                        <w:b/>
                        <w:kern w:val="2"/>
                        <w:sz w:val="24"/>
                        <w:szCs w:val="20"/>
                        <w:lang w:val="en-US" w:eastAsia="zh-CN" w:bidi="ar-SA"/>
                      </w:rPr>
                      <w:fldChar w:fldCharType="end"/>
                    </w:r>
                    <w:r>
                      <w:rPr>
                        <w:rFonts w:ascii="Times New Roman" w:hAnsi="Times New Roman" w:eastAsia="宋体" w:cs="Times New Roman"/>
                        <w:kern w:val="2"/>
                        <w:sz w:val="24"/>
                        <w:szCs w:val="20"/>
                        <w:lang w:val="zh-CN"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AAD5">
    <w:pPr>
      <w:spacing w:line="209" w:lineRule="auto"/>
      <w:ind w:left="340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8"/>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0E7">
    <w:pPr>
      <w:pStyle w:val="16"/>
      <w:ind w:firstLine="482"/>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B2A">
                          <w:pPr>
                            <w:pStyle w:val="16"/>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E00B2A">
                    <w:pPr>
                      <w:pStyle w:val="16"/>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91D0">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6780">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1FFF">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8317">
    <w:pPr>
      <w:pStyle w:val="17"/>
      <w:pBdr>
        <w:bottom w:val="none" w:color="auto" w:sz="0" w:space="1"/>
      </w:pBdr>
    </w:pPr>
  </w:p>
  <w:p w14:paraId="335895A3">
    <w:pPr>
      <w:pStyle w:val="17"/>
      <w:pBdr>
        <w:bottom w:val="thickThinSmallGap" w:color="auto" w:sz="12" w:space="1"/>
      </w:pBdr>
      <w:rPr>
        <w:rFonts w:hint="default" w:eastAsia="宋体"/>
        <w:lang w:val="en-US"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E9E1">
    <w:pPr>
      <w:pStyle w:val="17"/>
      <w:pBdr>
        <w:bottom w:val="none" w:color="auto" w:sz="0" w:space="1"/>
      </w:pBdr>
    </w:pPr>
  </w:p>
  <w:p w14:paraId="10E46B4B">
    <w:pPr>
      <w:pStyle w:val="17"/>
      <w:pBdr>
        <w:bottom w:val="thinThickThinSmallGap" w:color="auto" w:sz="18" w:space="1"/>
      </w:pBdr>
      <w:rPr>
        <w:rFonts w:hint="eastAsia" w:eastAsia="宋体"/>
        <w:highlight w:val="yellow"/>
        <w:lang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617">
    <w:pPr>
      <w:widowControl w:val="0"/>
      <w:pBdr>
        <w:bottom w:val="none" w:color="auto" w:sz="0" w:space="1"/>
      </w:pBdr>
      <w:tabs>
        <w:tab w:val="center" w:pos="4153"/>
        <w:tab w:val="right" w:pos="8306"/>
      </w:tabs>
      <w:snapToGrid w:val="0"/>
      <w:spacing w:line="400" w:lineRule="exact"/>
      <w:ind w:left="0" w:leftChars="0" w:firstLine="0" w:firstLineChars="0"/>
      <w:jc w:val="both"/>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415E">
    <w:pPr>
      <w:pStyle w:val="17"/>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E0DA5"/>
    <w:multiLevelType w:val="singleLevel"/>
    <w:tmpl w:val="523E0DA5"/>
    <w:lvl w:ilvl="0" w:tentative="0">
      <w:start w:val="2"/>
      <w:numFmt w:val="chineseCounting"/>
      <w:suff w:val="space"/>
      <w:lvlText w:val="第%1部分"/>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4CCC"/>
    <w:multiLevelType w:val="singleLevel"/>
    <w:tmpl w:val="59FC4C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B87EE5"/>
    <w:rsid w:val="00072C34"/>
    <w:rsid w:val="000E3FC3"/>
    <w:rsid w:val="001069FB"/>
    <w:rsid w:val="001315D9"/>
    <w:rsid w:val="001E0A5A"/>
    <w:rsid w:val="003E023C"/>
    <w:rsid w:val="005D592A"/>
    <w:rsid w:val="00604510"/>
    <w:rsid w:val="00784C08"/>
    <w:rsid w:val="0087476A"/>
    <w:rsid w:val="009019D1"/>
    <w:rsid w:val="009E4BD6"/>
    <w:rsid w:val="00B470B2"/>
    <w:rsid w:val="00B87EE5"/>
    <w:rsid w:val="00DD1F46"/>
    <w:rsid w:val="00DE4FC8"/>
    <w:rsid w:val="00E01152"/>
    <w:rsid w:val="00F33BCF"/>
    <w:rsid w:val="0127533C"/>
    <w:rsid w:val="018502B5"/>
    <w:rsid w:val="01E66FA5"/>
    <w:rsid w:val="02482743"/>
    <w:rsid w:val="02A9489A"/>
    <w:rsid w:val="02DE0C76"/>
    <w:rsid w:val="02FA1784"/>
    <w:rsid w:val="037D2EC7"/>
    <w:rsid w:val="03D1761C"/>
    <w:rsid w:val="04243DB5"/>
    <w:rsid w:val="04762AE0"/>
    <w:rsid w:val="04933751"/>
    <w:rsid w:val="04BE5FB8"/>
    <w:rsid w:val="04EB3936"/>
    <w:rsid w:val="05235E1B"/>
    <w:rsid w:val="05720973"/>
    <w:rsid w:val="0588672A"/>
    <w:rsid w:val="05AA7BE0"/>
    <w:rsid w:val="06183BA8"/>
    <w:rsid w:val="06255BC2"/>
    <w:rsid w:val="08487BA6"/>
    <w:rsid w:val="086A1B3E"/>
    <w:rsid w:val="09141BD5"/>
    <w:rsid w:val="094E71DE"/>
    <w:rsid w:val="0A2D14EA"/>
    <w:rsid w:val="0A3D172D"/>
    <w:rsid w:val="0AC41E4E"/>
    <w:rsid w:val="0AD35FF0"/>
    <w:rsid w:val="0B552AA6"/>
    <w:rsid w:val="0B626F71"/>
    <w:rsid w:val="0B6B34D7"/>
    <w:rsid w:val="0BCE4606"/>
    <w:rsid w:val="0C397C34"/>
    <w:rsid w:val="0C4559D5"/>
    <w:rsid w:val="0C8B7C21"/>
    <w:rsid w:val="0CA55D77"/>
    <w:rsid w:val="0CCD0613"/>
    <w:rsid w:val="0CCE2B10"/>
    <w:rsid w:val="0CE95B9C"/>
    <w:rsid w:val="0D0D519F"/>
    <w:rsid w:val="0D5673EF"/>
    <w:rsid w:val="0D5A555B"/>
    <w:rsid w:val="0D6C2329"/>
    <w:rsid w:val="0DA63A8D"/>
    <w:rsid w:val="0DBA12E6"/>
    <w:rsid w:val="0EA224A6"/>
    <w:rsid w:val="0EB25D91"/>
    <w:rsid w:val="0EF56A7A"/>
    <w:rsid w:val="0F071E5B"/>
    <w:rsid w:val="0F3232B1"/>
    <w:rsid w:val="0F6634D4"/>
    <w:rsid w:val="0F6F451C"/>
    <w:rsid w:val="0FAE7868"/>
    <w:rsid w:val="0FD541B5"/>
    <w:rsid w:val="0FD96612"/>
    <w:rsid w:val="0FE12EFA"/>
    <w:rsid w:val="0FE43A62"/>
    <w:rsid w:val="0FF52508"/>
    <w:rsid w:val="100827DD"/>
    <w:rsid w:val="100B5E29"/>
    <w:rsid w:val="10BB15FD"/>
    <w:rsid w:val="10E26A3C"/>
    <w:rsid w:val="115121D9"/>
    <w:rsid w:val="11586E4C"/>
    <w:rsid w:val="11664D72"/>
    <w:rsid w:val="11A97D63"/>
    <w:rsid w:val="11C22889"/>
    <w:rsid w:val="11CF5614"/>
    <w:rsid w:val="12312E21"/>
    <w:rsid w:val="125F72C4"/>
    <w:rsid w:val="12A754DA"/>
    <w:rsid w:val="12AB56A1"/>
    <w:rsid w:val="12D1335A"/>
    <w:rsid w:val="12E62CAD"/>
    <w:rsid w:val="13071A95"/>
    <w:rsid w:val="1310003F"/>
    <w:rsid w:val="136C7977"/>
    <w:rsid w:val="14065285"/>
    <w:rsid w:val="14C34F24"/>
    <w:rsid w:val="14CF1BA7"/>
    <w:rsid w:val="150C1360"/>
    <w:rsid w:val="156E30E2"/>
    <w:rsid w:val="15A41059"/>
    <w:rsid w:val="15C876D5"/>
    <w:rsid w:val="16846935"/>
    <w:rsid w:val="168B48D5"/>
    <w:rsid w:val="16D72F09"/>
    <w:rsid w:val="16F02026"/>
    <w:rsid w:val="17056313"/>
    <w:rsid w:val="17105A3A"/>
    <w:rsid w:val="17186061"/>
    <w:rsid w:val="174A7237"/>
    <w:rsid w:val="179E2F2F"/>
    <w:rsid w:val="17B374D2"/>
    <w:rsid w:val="17B73337"/>
    <w:rsid w:val="17D47314"/>
    <w:rsid w:val="17EB0AB6"/>
    <w:rsid w:val="188D7D23"/>
    <w:rsid w:val="18E83094"/>
    <w:rsid w:val="18E86D07"/>
    <w:rsid w:val="18E975B9"/>
    <w:rsid w:val="18ED4970"/>
    <w:rsid w:val="19235F91"/>
    <w:rsid w:val="1927049E"/>
    <w:rsid w:val="194D4E90"/>
    <w:rsid w:val="1A165AF6"/>
    <w:rsid w:val="1A3A4970"/>
    <w:rsid w:val="1A7F5449"/>
    <w:rsid w:val="1B0431D1"/>
    <w:rsid w:val="1B5C39DD"/>
    <w:rsid w:val="1B666609"/>
    <w:rsid w:val="1BDA43ED"/>
    <w:rsid w:val="1BE91714"/>
    <w:rsid w:val="1CDF6673"/>
    <w:rsid w:val="1CF87735"/>
    <w:rsid w:val="1D8E6D14"/>
    <w:rsid w:val="1DAD37D4"/>
    <w:rsid w:val="1DB267AD"/>
    <w:rsid w:val="1DB4365C"/>
    <w:rsid w:val="1DBC3749"/>
    <w:rsid w:val="1E2C7FF6"/>
    <w:rsid w:val="1E2F3B62"/>
    <w:rsid w:val="1E7E1EBC"/>
    <w:rsid w:val="1ED12142"/>
    <w:rsid w:val="1F1D374C"/>
    <w:rsid w:val="1F705CA9"/>
    <w:rsid w:val="1F707A57"/>
    <w:rsid w:val="1FE10AEC"/>
    <w:rsid w:val="1FF22B62"/>
    <w:rsid w:val="2000527E"/>
    <w:rsid w:val="200A18E1"/>
    <w:rsid w:val="201623EE"/>
    <w:rsid w:val="20285D68"/>
    <w:rsid w:val="202F024E"/>
    <w:rsid w:val="208E5420"/>
    <w:rsid w:val="21090B19"/>
    <w:rsid w:val="210C7475"/>
    <w:rsid w:val="218D516F"/>
    <w:rsid w:val="21BE1373"/>
    <w:rsid w:val="22102B75"/>
    <w:rsid w:val="22302B94"/>
    <w:rsid w:val="22E626DC"/>
    <w:rsid w:val="23353491"/>
    <w:rsid w:val="233C0E01"/>
    <w:rsid w:val="23F46EA8"/>
    <w:rsid w:val="2404151B"/>
    <w:rsid w:val="24D7581B"/>
    <w:rsid w:val="24ED3D67"/>
    <w:rsid w:val="255143DB"/>
    <w:rsid w:val="256F303A"/>
    <w:rsid w:val="25AE752B"/>
    <w:rsid w:val="25B150E7"/>
    <w:rsid w:val="25BA2728"/>
    <w:rsid w:val="26046215"/>
    <w:rsid w:val="264724C7"/>
    <w:rsid w:val="26976211"/>
    <w:rsid w:val="27421B17"/>
    <w:rsid w:val="274F0CC8"/>
    <w:rsid w:val="27870033"/>
    <w:rsid w:val="2787266F"/>
    <w:rsid w:val="27C44DE4"/>
    <w:rsid w:val="281A0EA7"/>
    <w:rsid w:val="28D41E53"/>
    <w:rsid w:val="28D63020"/>
    <w:rsid w:val="292141D3"/>
    <w:rsid w:val="2A1904F3"/>
    <w:rsid w:val="2A8863A0"/>
    <w:rsid w:val="2A932085"/>
    <w:rsid w:val="2B161A0E"/>
    <w:rsid w:val="2B1B33E8"/>
    <w:rsid w:val="2B473D61"/>
    <w:rsid w:val="2BC1380C"/>
    <w:rsid w:val="2C0C273D"/>
    <w:rsid w:val="2C1529D1"/>
    <w:rsid w:val="2C180131"/>
    <w:rsid w:val="2C7313E7"/>
    <w:rsid w:val="2C736DD8"/>
    <w:rsid w:val="2C90798A"/>
    <w:rsid w:val="2CA376BD"/>
    <w:rsid w:val="2CFB3D8A"/>
    <w:rsid w:val="2D0839C4"/>
    <w:rsid w:val="2D142369"/>
    <w:rsid w:val="2D77043C"/>
    <w:rsid w:val="2D7C3A6A"/>
    <w:rsid w:val="2DCE076A"/>
    <w:rsid w:val="2DF53F49"/>
    <w:rsid w:val="2E980D78"/>
    <w:rsid w:val="2EA66FF1"/>
    <w:rsid w:val="2ED2428A"/>
    <w:rsid w:val="2EE91154"/>
    <w:rsid w:val="2EED4C20"/>
    <w:rsid w:val="2EF5300F"/>
    <w:rsid w:val="2F05640D"/>
    <w:rsid w:val="2F777338"/>
    <w:rsid w:val="2FC62369"/>
    <w:rsid w:val="305F38FB"/>
    <w:rsid w:val="307A6987"/>
    <w:rsid w:val="30B955CE"/>
    <w:rsid w:val="30DC2BB7"/>
    <w:rsid w:val="31B45EC9"/>
    <w:rsid w:val="32317506"/>
    <w:rsid w:val="32E620B2"/>
    <w:rsid w:val="32EB591A"/>
    <w:rsid w:val="331F3816"/>
    <w:rsid w:val="33462B51"/>
    <w:rsid w:val="33AD5CA8"/>
    <w:rsid w:val="33B07A25"/>
    <w:rsid w:val="33E660E2"/>
    <w:rsid w:val="33FC30E2"/>
    <w:rsid w:val="34036C94"/>
    <w:rsid w:val="341E13F9"/>
    <w:rsid w:val="347B308A"/>
    <w:rsid w:val="347D6A46"/>
    <w:rsid w:val="3553574D"/>
    <w:rsid w:val="359659AF"/>
    <w:rsid w:val="35A81AC5"/>
    <w:rsid w:val="35B13B93"/>
    <w:rsid w:val="35EB3E83"/>
    <w:rsid w:val="36826596"/>
    <w:rsid w:val="36D668E1"/>
    <w:rsid w:val="36DA13F9"/>
    <w:rsid w:val="374845E6"/>
    <w:rsid w:val="374A77FD"/>
    <w:rsid w:val="37D01583"/>
    <w:rsid w:val="37EF09E7"/>
    <w:rsid w:val="3836588A"/>
    <w:rsid w:val="38535C8A"/>
    <w:rsid w:val="386C12AB"/>
    <w:rsid w:val="38983082"/>
    <w:rsid w:val="38996A97"/>
    <w:rsid w:val="38AA3B82"/>
    <w:rsid w:val="38AC5B4C"/>
    <w:rsid w:val="38B01CF5"/>
    <w:rsid w:val="38F02E41"/>
    <w:rsid w:val="39184F8F"/>
    <w:rsid w:val="39691347"/>
    <w:rsid w:val="39951A42"/>
    <w:rsid w:val="39D410F3"/>
    <w:rsid w:val="39D56620"/>
    <w:rsid w:val="39E82BB3"/>
    <w:rsid w:val="39EF137B"/>
    <w:rsid w:val="39F42038"/>
    <w:rsid w:val="3AC16F61"/>
    <w:rsid w:val="3AE96BE3"/>
    <w:rsid w:val="3BAC7C11"/>
    <w:rsid w:val="3BF55114"/>
    <w:rsid w:val="3CA12085"/>
    <w:rsid w:val="3CB311D6"/>
    <w:rsid w:val="3CCD1F95"/>
    <w:rsid w:val="3D093A15"/>
    <w:rsid w:val="3D4C16AB"/>
    <w:rsid w:val="3D89020A"/>
    <w:rsid w:val="3D9B618F"/>
    <w:rsid w:val="3DB35286"/>
    <w:rsid w:val="3DBB1C4B"/>
    <w:rsid w:val="3E1D6BA4"/>
    <w:rsid w:val="3E2A67F3"/>
    <w:rsid w:val="3E614CE2"/>
    <w:rsid w:val="3E8B2B19"/>
    <w:rsid w:val="3ED83BE7"/>
    <w:rsid w:val="3EE43100"/>
    <w:rsid w:val="3F010273"/>
    <w:rsid w:val="3F1D32FF"/>
    <w:rsid w:val="3F3B5533"/>
    <w:rsid w:val="3F3C42A9"/>
    <w:rsid w:val="3F5465F5"/>
    <w:rsid w:val="3FD432E6"/>
    <w:rsid w:val="403C47ED"/>
    <w:rsid w:val="408152AF"/>
    <w:rsid w:val="40822FB7"/>
    <w:rsid w:val="40D3389B"/>
    <w:rsid w:val="40E63636"/>
    <w:rsid w:val="42112E94"/>
    <w:rsid w:val="42187DAE"/>
    <w:rsid w:val="42A258CA"/>
    <w:rsid w:val="42A87384"/>
    <w:rsid w:val="42C817D4"/>
    <w:rsid w:val="42F53C0E"/>
    <w:rsid w:val="43001B26"/>
    <w:rsid w:val="438356FB"/>
    <w:rsid w:val="43EA6DD1"/>
    <w:rsid w:val="440920A4"/>
    <w:rsid w:val="44124707"/>
    <w:rsid w:val="44A209B1"/>
    <w:rsid w:val="4588349D"/>
    <w:rsid w:val="459553EE"/>
    <w:rsid w:val="45F60406"/>
    <w:rsid w:val="46851ED0"/>
    <w:rsid w:val="469C7200"/>
    <w:rsid w:val="46CA039E"/>
    <w:rsid w:val="475278BE"/>
    <w:rsid w:val="475C24EB"/>
    <w:rsid w:val="479E7E1F"/>
    <w:rsid w:val="47D91D8D"/>
    <w:rsid w:val="47E726FC"/>
    <w:rsid w:val="48103F04"/>
    <w:rsid w:val="482815FF"/>
    <w:rsid w:val="4831197C"/>
    <w:rsid w:val="483D3022"/>
    <w:rsid w:val="486A34DC"/>
    <w:rsid w:val="48710218"/>
    <w:rsid w:val="48A601C9"/>
    <w:rsid w:val="491E0155"/>
    <w:rsid w:val="494E28C6"/>
    <w:rsid w:val="499B39A8"/>
    <w:rsid w:val="4A404346"/>
    <w:rsid w:val="4A8561FD"/>
    <w:rsid w:val="4AD56349"/>
    <w:rsid w:val="4AED50DE"/>
    <w:rsid w:val="4AEE3B31"/>
    <w:rsid w:val="4B2E23F0"/>
    <w:rsid w:val="4BA17066"/>
    <w:rsid w:val="4BEA3980"/>
    <w:rsid w:val="4CC01BF7"/>
    <w:rsid w:val="4CCE4165"/>
    <w:rsid w:val="4D0A4718"/>
    <w:rsid w:val="4D0E5C7A"/>
    <w:rsid w:val="4DC5017E"/>
    <w:rsid w:val="4DC74CA4"/>
    <w:rsid w:val="4DD269BA"/>
    <w:rsid w:val="4DE242C4"/>
    <w:rsid w:val="4E501189"/>
    <w:rsid w:val="4EA329F0"/>
    <w:rsid w:val="4EB467ED"/>
    <w:rsid w:val="4EBD5474"/>
    <w:rsid w:val="4ED342BE"/>
    <w:rsid w:val="50041972"/>
    <w:rsid w:val="5079410E"/>
    <w:rsid w:val="50926F7D"/>
    <w:rsid w:val="51C615D4"/>
    <w:rsid w:val="524B0A2C"/>
    <w:rsid w:val="528F14C0"/>
    <w:rsid w:val="52AE52FA"/>
    <w:rsid w:val="52E727CA"/>
    <w:rsid w:val="537961D3"/>
    <w:rsid w:val="53992736"/>
    <w:rsid w:val="53A849CE"/>
    <w:rsid w:val="54017416"/>
    <w:rsid w:val="5445623D"/>
    <w:rsid w:val="5449029B"/>
    <w:rsid w:val="5454111A"/>
    <w:rsid w:val="545724DC"/>
    <w:rsid w:val="546238CA"/>
    <w:rsid w:val="5579070C"/>
    <w:rsid w:val="557E5D22"/>
    <w:rsid w:val="5587125E"/>
    <w:rsid w:val="55986DE4"/>
    <w:rsid w:val="559B0682"/>
    <w:rsid w:val="559F4616"/>
    <w:rsid w:val="55E47CD9"/>
    <w:rsid w:val="55F81F79"/>
    <w:rsid w:val="562650D9"/>
    <w:rsid w:val="56655E0A"/>
    <w:rsid w:val="56803994"/>
    <w:rsid w:val="56A04E82"/>
    <w:rsid w:val="56C01385"/>
    <w:rsid w:val="56C02A96"/>
    <w:rsid w:val="56C63E25"/>
    <w:rsid w:val="56E83D9B"/>
    <w:rsid w:val="570C5CDB"/>
    <w:rsid w:val="57580F21"/>
    <w:rsid w:val="58005F3C"/>
    <w:rsid w:val="586B6A32"/>
    <w:rsid w:val="5898359F"/>
    <w:rsid w:val="591946E0"/>
    <w:rsid w:val="59253085"/>
    <w:rsid w:val="59934492"/>
    <w:rsid w:val="59B276CD"/>
    <w:rsid w:val="59B85152"/>
    <w:rsid w:val="5A0E2C5E"/>
    <w:rsid w:val="5A674E63"/>
    <w:rsid w:val="5A820063"/>
    <w:rsid w:val="5A85531E"/>
    <w:rsid w:val="5AB46C0D"/>
    <w:rsid w:val="5B7866E7"/>
    <w:rsid w:val="5B7976B8"/>
    <w:rsid w:val="5B944115"/>
    <w:rsid w:val="5BF417DD"/>
    <w:rsid w:val="5CB15BBB"/>
    <w:rsid w:val="5D042FB1"/>
    <w:rsid w:val="5D2672A6"/>
    <w:rsid w:val="5D9562FF"/>
    <w:rsid w:val="5DCA5C4F"/>
    <w:rsid w:val="5E6076EE"/>
    <w:rsid w:val="5F17346F"/>
    <w:rsid w:val="5F5467B1"/>
    <w:rsid w:val="5F571ABE"/>
    <w:rsid w:val="5F724B4A"/>
    <w:rsid w:val="5F844D1E"/>
    <w:rsid w:val="5FB85763"/>
    <w:rsid w:val="5FE377F5"/>
    <w:rsid w:val="60200102"/>
    <w:rsid w:val="604007A4"/>
    <w:rsid w:val="605D1A4D"/>
    <w:rsid w:val="608B1124"/>
    <w:rsid w:val="60A00622"/>
    <w:rsid w:val="612A4183"/>
    <w:rsid w:val="618A6826"/>
    <w:rsid w:val="61D90EB0"/>
    <w:rsid w:val="61FE06E4"/>
    <w:rsid w:val="62025CC1"/>
    <w:rsid w:val="622F7825"/>
    <w:rsid w:val="624A76B8"/>
    <w:rsid w:val="624F4CCE"/>
    <w:rsid w:val="625F7819"/>
    <w:rsid w:val="62740BD9"/>
    <w:rsid w:val="6283706E"/>
    <w:rsid w:val="62BD5199"/>
    <w:rsid w:val="62C13D80"/>
    <w:rsid w:val="62EF64B1"/>
    <w:rsid w:val="6352658E"/>
    <w:rsid w:val="636B1375"/>
    <w:rsid w:val="639172C1"/>
    <w:rsid w:val="63AC74BD"/>
    <w:rsid w:val="642B0F58"/>
    <w:rsid w:val="64421CC9"/>
    <w:rsid w:val="6481138B"/>
    <w:rsid w:val="64EC2CA8"/>
    <w:rsid w:val="64EC323A"/>
    <w:rsid w:val="65E63B9C"/>
    <w:rsid w:val="663366B5"/>
    <w:rsid w:val="663B6755"/>
    <w:rsid w:val="66570F8B"/>
    <w:rsid w:val="66F07D3F"/>
    <w:rsid w:val="66FE2F91"/>
    <w:rsid w:val="676E3E49"/>
    <w:rsid w:val="678F6770"/>
    <w:rsid w:val="684B418A"/>
    <w:rsid w:val="689A3171"/>
    <w:rsid w:val="68A6222A"/>
    <w:rsid w:val="694A1AEF"/>
    <w:rsid w:val="697514EE"/>
    <w:rsid w:val="69AA6C4D"/>
    <w:rsid w:val="69C07C8D"/>
    <w:rsid w:val="69C935B8"/>
    <w:rsid w:val="69E46644"/>
    <w:rsid w:val="6AFB10AA"/>
    <w:rsid w:val="6AFC176B"/>
    <w:rsid w:val="6B2154FA"/>
    <w:rsid w:val="6B284A59"/>
    <w:rsid w:val="6BA442DD"/>
    <w:rsid w:val="6BAA2C7A"/>
    <w:rsid w:val="6BAB75BB"/>
    <w:rsid w:val="6C292A34"/>
    <w:rsid w:val="6CE1330F"/>
    <w:rsid w:val="6CF20BE4"/>
    <w:rsid w:val="6D0F09C9"/>
    <w:rsid w:val="6D50200B"/>
    <w:rsid w:val="6E162B44"/>
    <w:rsid w:val="6E5C5A07"/>
    <w:rsid w:val="6E884A3B"/>
    <w:rsid w:val="6E9D5013"/>
    <w:rsid w:val="6EA92B38"/>
    <w:rsid w:val="6EBC36EB"/>
    <w:rsid w:val="6ECD0C65"/>
    <w:rsid w:val="6ECE7BFB"/>
    <w:rsid w:val="6EED1AF7"/>
    <w:rsid w:val="6EF869EC"/>
    <w:rsid w:val="6F150F5D"/>
    <w:rsid w:val="6F312241"/>
    <w:rsid w:val="6F3224DA"/>
    <w:rsid w:val="6F8124E7"/>
    <w:rsid w:val="701253D2"/>
    <w:rsid w:val="70377729"/>
    <w:rsid w:val="704323B4"/>
    <w:rsid w:val="706F7F12"/>
    <w:rsid w:val="708A75A4"/>
    <w:rsid w:val="70A10EFF"/>
    <w:rsid w:val="70C26FB3"/>
    <w:rsid w:val="70E21403"/>
    <w:rsid w:val="70F52EE5"/>
    <w:rsid w:val="7118458F"/>
    <w:rsid w:val="71CA4371"/>
    <w:rsid w:val="71DE2979"/>
    <w:rsid w:val="72D74F98"/>
    <w:rsid w:val="73314AFE"/>
    <w:rsid w:val="7338355D"/>
    <w:rsid w:val="735C549D"/>
    <w:rsid w:val="738D4962"/>
    <w:rsid w:val="73A54F28"/>
    <w:rsid w:val="73DB3DA3"/>
    <w:rsid w:val="73F03639"/>
    <w:rsid w:val="73F247B7"/>
    <w:rsid w:val="743444FA"/>
    <w:rsid w:val="747B1953"/>
    <w:rsid w:val="74BD640F"/>
    <w:rsid w:val="74C96A92"/>
    <w:rsid w:val="74E15897"/>
    <w:rsid w:val="75355EF9"/>
    <w:rsid w:val="75A1363B"/>
    <w:rsid w:val="75E94A49"/>
    <w:rsid w:val="75FB0F9D"/>
    <w:rsid w:val="76256276"/>
    <w:rsid w:val="770E4D00"/>
    <w:rsid w:val="776E1C43"/>
    <w:rsid w:val="777022BA"/>
    <w:rsid w:val="77A80CB1"/>
    <w:rsid w:val="77BC3BF6"/>
    <w:rsid w:val="77BC5572"/>
    <w:rsid w:val="781B39B3"/>
    <w:rsid w:val="786A240A"/>
    <w:rsid w:val="78982AAE"/>
    <w:rsid w:val="78D83818"/>
    <w:rsid w:val="78EE303B"/>
    <w:rsid w:val="790A599B"/>
    <w:rsid w:val="795D2BE5"/>
    <w:rsid w:val="7961380D"/>
    <w:rsid w:val="79C21DD2"/>
    <w:rsid w:val="7A2B7977"/>
    <w:rsid w:val="7A623D68"/>
    <w:rsid w:val="7A902F4D"/>
    <w:rsid w:val="7B451154"/>
    <w:rsid w:val="7C4D1E27"/>
    <w:rsid w:val="7C5D270E"/>
    <w:rsid w:val="7C7970C0"/>
    <w:rsid w:val="7C7C095E"/>
    <w:rsid w:val="7C975798"/>
    <w:rsid w:val="7D3E6353"/>
    <w:rsid w:val="7D882B51"/>
    <w:rsid w:val="7DB008BF"/>
    <w:rsid w:val="7DDD01E0"/>
    <w:rsid w:val="7DDD71DA"/>
    <w:rsid w:val="7DEB5D9B"/>
    <w:rsid w:val="7E88183C"/>
    <w:rsid w:val="7F3A3CD5"/>
    <w:rsid w:val="7F7A36C6"/>
    <w:rsid w:val="7F9E042D"/>
    <w:rsid w:val="7FA417E2"/>
    <w:rsid w:val="7FD4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line="576" w:lineRule="auto"/>
      <w:outlineLvl w:val="0"/>
    </w:pPr>
    <w:rPr>
      <w:b/>
      <w:kern w:val="44"/>
      <w:sz w:val="44"/>
    </w:rPr>
  </w:style>
  <w:style w:type="paragraph" w:styleId="5">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9"/>
    <w:pPr>
      <w:keepNext/>
      <w:keepLines/>
      <w:spacing w:before="260" w:after="260" w:line="416" w:lineRule="auto"/>
      <w:outlineLvl w:val="2"/>
    </w:pPr>
    <w:rPr>
      <w:b/>
      <w:bCs/>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rPr>
      <w:rFonts w:ascii="Times New Roman" w:hAnsi="Times New Roman"/>
      <w:sz w:val="28"/>
    </w:rPr>
  </w:style>
  <w:style w:type="paragraph" w:styleId="3">
    <w:name w:val="Body Text Indent"/>
    <w:basedOn w:val="1"/>
    <w:next w:val="1"/>
    <w:autoRedefine/>
    <w:qFormat/>
    <w:uiPriority w:val="99"/>
    <w:pPr>
      <w:spacing w:after="120"/>
      <w:ind w:left="420" w:leftChars="200"/>
    </w:pPr>
  </w:style>
  <w:style w:type="paragraph" w:styleId="8">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9">
    <w:name w:val="Normal Indent"/>
    <w:basedOn w:val="1"/>
    <w:autoRedefine/>
    <w:unhideWhenUsed/>
    <w:qFormat/>
    <w:uiPriority w:val="99"/>
    <w:pPr>
      <w:ind w:firstLine="420"/>
    </w:pPr>
    <w:rPr>
      <w:szCs w:val="20"/>
    </w:rPr>
  </w:style>
  <w:style w:type="paragraph" w:styleId="10">
    <w:name w:val="annotation text"/>
    <w:basedOn w:val="1"/>
    <w:qFormat/>
    <w:uiPriority w:val="0"/>
    <w:pPr>
      <w:jc w:val="left"/>
    </w:pPr>
  </w:style>
  <w:style w:type="paragraph" w:styleId="11">
    <w:name w:val="Salutation"/>
    <w:basedOn w:val="1"/>
    <w:next w:val="1"/>
    <w:autoRedefine/>
    <w:qFormat/>
    <w:uiPriority w:val="0"/>
    <w:rPr>
      <w:rFonts w:ascii="宋体" w:hAnsi="Times New Roman" w:eastAsia="仿宋_GB2312"/>
      <w:szCs w:val="20"/>
    </w:rPr>
  </w:style>
  <w:style w:type="paragraph" w:styleId="12">
    <w:name w:val="Block Text"/>
    <w:basedOn w:val="1"/>
    <w:autoRedefine/>
    <w:qFormat/>
    <w:uiPriority w:val="0"/>
    <w:pPr>
      <w:spacing w:after="120"/>
      <w:ind w:left="1440" w:leftChars="700" w:right="700" w:rightChars="700"/>
    </w:pPr>
  </w:style>
  <w:style w:type="paragraph" w:styleId="13">
    <w:name w:val="toc 3"/>
    <w:basedOn w:val="1"/>
    <w:next w:val="1"/>
    <w:autoRedefine/>
    <w:qFormat/>
    <w:uiPriority w:val="0"/>
    <w:pPr>
      <w:ind w:left="840" w:leftChars="400"/>
    </w:pPr>
  </w:style>
  <w:style w:type="paragraph" w:styleId="14">
    <w:name w:val="Plain Text"/>
    <w:basedOn w:val="1"/>
    <w:autoRedefine/>
    <w:unhideWhenUsed/>
    <w:qFormat/>
    <w:uiPriority w:val="0"/>
    <w:rPr>
      <w:rFonts w:ascii="宋体" w:hAnsi="Courier New"/>
      <w:kern w:val="0"/>
      <w:sz w:val="20"/>
      <w:szCs w:val="21"/>
    </w:rPr>
  </w:style>
  <w:style w:type="paragraph" w:styleId="15">
    <w:name w:val="Balloon Text"/>
    <w:basedOn w:val="1"/>
    <w:link w:val="38"/>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19">
    <w:name w:val="footnote text"/>
    <w:basedOn w:val="1"/>
    <w:qFormat/>
    <w:uiPriority w:val="0"/>
    <w:pPr>
      <w:snapToGrid w:val="0"/>
      <w:jc w:val="left"/>
    </w:pPr>
    <w:rPr>
      <w:sz w:val="18"/>
    </w:r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after="120" w:line="480" w:lineRule="auto"/>
    </w:pPr>
    <w:rPr>
      <w:sz w:val="21"/>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rPr>
      <w:rFonts w:cs="Calibri"/>
      <w:sz w:val="24"/>
    </w:rPr>
  </w:style>
  <w:style w:type="paragraph" w:styleId="24">
    <w:name w:val="Title"/>
    <w:basedOn w:val="1"/>
    <w:next w:val="1"/>
    <w:link w:val="37"/>
    <w:autoRedefine/>
    <w:qFormat/>
    <w:uiPriority w:val="99"/>
    <w:pPr>
      <w:spacing w:before="240" w:after="60"/>
      <w:jc w:val="center"/>
      <w:outlineLvl w:val="0"/>
    </w:pPr>
    <w:rPr>
      <w:rFonts w:ascii="Cambria" w:hAnsi="Cambria"/>
      <w:b/>
      <w:bCs/>
      <w:sz w:val="36"/>
      <w:szCs w:val="32"/>
    </w:rPr>
  </w:style>
  <w:style w:type="paragraph" w:styleId="25">
    <w:name w:val="Body Text First Indent"/>
    <w:basedOn w:val="2"/>
    <w:next w:val="1"/>
    <w:autoRedefine/>
    <w:qFormat/>
    <w:uiPriority w:val="0"/>
    <w:pPr>
      <w:ind w:firstLine="420"/>
    </w:pPr>
    <w:rPr>
      <w:rFonts w:ascii="Times New Roman" w:hAnsi="Times New Roman" w:eastAsia="宋体" w:cs="Times New Roman"/>
      <w:sz w:val="32"/>
    </w:rPr>
  </w:style>
  <w:style w:type="paragraph" w:styleId="26">
    <w:name w:val="Body Text First Indent 2"/>
    <w:basedOn w:val="3"/>
    <w:autoRedefine/>
    <w:unhideWhenUsed/>
    <w:qFormat/>
    <w:uiPriority w:val="0"/>
    <w:pPr>
      <w:ind w:firstLine="420" w:firstLineChars="200"/>
    </w:pPr>
    <w:rPr>
      <w:rFonts w:ascii="Times New Roman" w:hAns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autoRedefine/>
    <w:qFormat/>
    <w:uiPriority w:val="99"/>
    <w:rPr>
      <w:rFonts w:cs="Times New Roman"/>
      <w:color w:val="000099"/>
      <w:u w:val="none"/>
    </w:rPr>
  </w:style>
  <w:style w:type="character" w:styleId="31">
    <w:name w:val="footnote reference"/>
    <w:basedOn w:val="29"/>
    <w:qFormat/>
    <w:uiPriority w:val="0"/>
    <w:rPr>
      <w:vertAlign w:val="superscript"/>
    </w:rPr>
  </w:style>
  <w:style w:type="paragraph" w:customStyle="1" w:styleId="32">
    <w:name w:val="样式 标题 3 + 首行缩进:  2 字符"/>
    <w:basedOn w:val="6"/>
    <w:autoRedefine/>
    <w:qFormat/>
    <w:uiPriority w:val="0"/>
    <w:pPr>
      <w:spacing w:line="480" w:lineRule="exact"/>
      <w:jc w:val="left"/>
    </w:pPr>
    <w:rPr>
      <w:sz w:val="28"/>
      <w:szCs w:val="28"/>
      <w:lang w:bidi="ar-DZ"/>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basedOn w:val="4"/>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7">
    <w:name w:val="标题 Char"/>
    <w:basedOn w:val="29"/>
    <w:link w:val="24"/>
    <w:autoRedefine/>
    <w:qFormat/>
    <w:locked/>
    <w:uiPriority w:val="99"/>
    <w:rPr>
      <w:rFonts w:ascii="Cambria" w:hAnsi="Cambria"/>
      <w:b/>
      <w:bCs/>
      <w:sz w:val="36"/>
      <w:szCs w:val="32"/>
    </w:rPr>
  </w:style>
  <w:style w:type="character" w:customStyle="1" w:styleId="38">
    <w:name w:val="批注框文本 Char"/>
    <w:basedOn w:val="29"/>
    <w:link w:val="15"/>
    <w:autoRedefine/>
    <w:qFormat/>
    <w:uiPriority w:val="0"/>
    <w:rPr>
      <w:rFonts w:ascii="Calibri" w:hAnsi="Calibri"/>
      <w:kern w:val="2"/>
      <w:sz w:val="18"/>
      <w:szCs w:val="18"/>
    </w:rPr>
  </w:style>
  <w:style w:type="paragraph" w:customStyle="1" w:styleId="39">
    <w:name w:val="表格文字"/>
    <w:basedOn w:val="1"/>
    <w:autoRedefine/>
    <w:qFormat/>
    <w:uiPriority w:val="99"/>
    <w:pPr>
      <w:spacing w:before="25" w:after="25"/>
    </w:pPr>
    <w:rPr>
      <w:rFonts w:ascii="Times New Roman" w:hAnsi="Times New Roman"/>
      <w:bCs/>
      <w:spacing w:val="10"/>
      <w:sz w:val="24"/>
      <w:szCs w:val="20"/>
    </w:rPr>
  </w:style>
  <w:style w:type="paragraph" w:customStyle="1" w:styleId="40">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3">
    <w:name w:val="font21"/>
    <w:basedOn w:val="29"/>
    <w:autoRedefine/>
    <w:qFormat/>
    <w:uiPriority w:val="0"/>
    <w:rPr>
      <w:rFonts w:hint="eastAsia" w:ascii="宋体" w:hAnsi="宋体" w:eastAsia="宋体" w:cs="宋体"/>
      <w:color w:val="000000"/>
      <w:sz w:val="20"/>
      <w:szCs w:val="20"/>
      <w:u w:val="none"/>
    </w:rPr>
  </w:style>
  <w:style w:type="character" w:customStyle="1" w:styleId="44">
    <w:name w:val="font51"/>
    <w:basedOn w:val="29"/>
    <w:autoRedefine/>
    <w:qFormat/>
    <w:uiPriority w:val="0"/>
    <w:rPr>
      <w:rFonts w:hint="eastAsia" w:ascii="宋体" w:hAnsi="宋体" w:eastAsia="宋体" w:cs="宋体"/>
      <w:color w:val="000000"/>
      <w:sz w:val="21"/>
      <w:szCs w:val="21"/>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Normal_2"/>
    <w:qFormat/>
    <w:uiPriority w:val="0"/>
    <w:rPr>
      <w:rFonts w:ascii="Times New Roman" w:hAnsi="Times New Roman" w:eastAsia="Times New Roman" w:cs="Times New Roman"/>
      <w:sz w:val="24"/>
      <w:szCs w:val="24"/>
      <w:lang w:bidi="ar-SA"/>
    </w:rPr>
  </w:style>
  <w:style w:type="paragraph" w:customStyle="1" w:styleId="48">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24671</Words>
  <Characters>25999</Characters>
  <Lines>254</Lines>
  <Paragraphs>71</Paragraphs>
  <TotalTime>82</TotalTime>
  <ScaleCrop>false</ScaleCrop>
  <LinksUpToDate>false</LinksUpToDate>
  <CharactersWithSpaces>27870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1973</cp:lastModifiedBy>
  <cp:lastPrinted>2025-07-11T08:06:41Z</cp:lastPrinted>
  <dcterms:modified xsi:type="dcterms:W3CDTF">2025-07-11T08:10:07Z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EEE65710DDB844D49FD7AE6B99A9849A_13</vt:lpwstr>
  </property>
  <property fmtid="{D5CDD505-2E9C-101B-9397-08002B2CF9AE}" pid="4" name="KSOTemplateDocerSaveRecord">
    <vt:lpwstr>eyJoZGlkIjoiN2QxMTk0MTQ3ZjkzOTRkNTdkZDI0MDY3ZGM3MTUyNzkiLCJ1c2VySWQiOiIzMjk0MjQ0NzEifQ==</vt:lpwstr>
  </property>
</Properties>
</file>