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92CB">
      <w:pPr>
        <w:pStyle w:val="8"/>
        <w:adjustRightInd w:val="0"/>
        <w:snapToGrid w:val="0"/>
        <w:spacing w:after="0"/>
        <w:jc w:val="left"/>
        <w:rPr>
          <w:rFonts w:hint="eastAsia" w:asciiTheme="minorEastAsia" w:hAnsiTheme="minorEastAsia" w:eastAsiaTheme="minorEastAsia" w:cstheme="minorEastAsia"/>
          <w:color w:val="auto"/>
          <w:sz w:val="30"/>
          <w:highlight w:val="none"/>
          <w:lang w:val="en-US" w:eastAsia="zh-CN"/>
        </w:rPr>
      </w:pPr>
      <w:r>
        <w:rPr>
          <w:rFonts w:hint="eastAsia" w:asciiTheme="minorEastAsia" w:hAnsiTheme="minorEastAsia" w:eastAsiaTheme="minorEastAsia" w:cstheme="minorEastAsia"/>
          <w:color w:val="auto"/>
          <w:sz w:val="30"/>
          <w:highlight w:val="none"/>
        </w:rPr>
        <w:t>项目编号：</w:t>
      </w:r>
      <w:r>
        <w:rPr>
          <w:rFonts w:hint="eastAsia" w:asciiTheme="minorEastAsia" w:hAnsiTheme="minorEastAsia" w:eastAsiaTheme="minorEastAsia" w:cstheme="minorEastAsia"/>
          <w:color w:val="auto"/>
          <w:sz w:val="30"/>
          <w:highlight w:val="none"/>
          <w:lang w:eastAsia="zh-CN"/>
        </w:rPr>
        <w:t>青海汇森竞磋（工程）2025-040</w:t>
      </w:r>
    </w:p>
    <w:p w14:paraId="44B553D6">
      <w:pPr>
        <w:pStyle w:val="8"/>
        <w:adjustRightInd w:val="0"/>
        <w:snapToGrid w:val="0"/>
        <w:spacing w:after="0"/>
        <w:jc w:val="left"/>
        <w:rPr>
          <w:rFonts w:hint="eastAsia" w:asciiTheme="minorEastAsia" w:hAnsiTheme="minorEastAsia" w:eastAsiaTheme="minorEastAsia" w:cstheme="minorEastAsia"/>
          <w:color w:val="auto"/>
          <w:sz w:val="30"/>
          <w:highlight w:val="none"/>
        </w:rPr>
      </w:pPr>
    </w:p>
    <w:p w14:paraId="4611C377">
      <w:pPr>
        <w:pStyle w:val="8"/>
        <w:adjustRightInd w:val="0"/>
        <w:snapToGrid w:val="0"/>
        <w:spacing w:after="0"/>
        <w:jc w:val="left"/>
        <w:rPr>
          <w:rFonts w:hint="eastAsia" w:asciiTheme="minorEastAsia" w:hAnsiTheme="minorEastAsia" w:eastAsiaTheme="minorEastAsia" w:cstheme="minorEastAsia"/>
          <w:color w:val="auto"/>
          <w:sz w:val="32"/>
          <w:szCs w:val="32"/>
          <w:highlight w:val="none"/>
        </w:rPr>
      </w:pPr>
    </w:p>
    <w:p w14:paraId="011411A0">
      <w:pPr>
        <w:autoSpaceDE w:val="0"/>
        <w:autoSpaceDN w:val="0"/>
        <w:jc w:val="center"/>
        <w:rPr>
          <w:rFonts w:hint="eastAsia" w:asciiTheme="minorEastAsia" w:hAnsiTheme="minorEastAsia" w:eastAsiaTheme="minorEastAsia" w:cstheme="minorEastAsia"/>
          <w:color w:val="auto"/>
          <w:kern w:val="2"/>
          <w:sz w:val="52"/>
          <w:szCs w:val="52"/>
          <w:highlight w:val="none"/>
          <w:lang w:eastAsia="zh-CN"/>
        </w:rPr>
      </w:pPr>
      <w:r>
        <w:rPr>
          <w:rFonts w:hint="eastAsia" w:asciiTheme="minorEastAsia" w:hAnsiTheme="minorEastAsia" w:eastAsiaTheme="minorEastAsia" w:cstheme="minorEastAsia"/>
          <w:color w:val="auto"/>
          <w:kern w:val="2"/>
          <w:sz w:val="36"/>
          <w:szCs w:val="36"/>
          <w:highlight w:val="none"/>
          <w:lang w:val="en-US" w:eastAsia="zh-CN"/>
        </w:rPr>
        <w:t xml:space="preserve"> 海东市平安区平安街道沈家村、白家村、三合镇湾子村村庄基础设施补短板项目</w:t>
      </w:r>
      <w:r>
        <w:rPr>
          <w:rFonts w:hint="eastAsia" w:asciiTheme="minorEastAsia" w:hAnsiTheme="minorEastAsia" w:eastAsiaTheme="minorEastAsia" w:cstheme="minorEastAsia"/>
          <w:color w:val="auto"/>
          <w:kern w:val="2"/>
          <w:sz w:val="36"/>
          <w:szCs w:val="36"/>
          <w:highlight w:val="none"/>
          <w:lang w:eastAsia="zh-CN"/>
        </w:rPr>
        <w:t xml:space="preserve">  </w:t>
      </w:r>
    </w:p>
    <w:p w14:paraId="68F5FED6">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6EE4418B">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045FF465">
      <w:pPr>
        <w:pStyle w:val="19"/>
        <w:spacing w:before="0" w:after="0" w:line="360" w:lineRule="auto"/>
        <w:rPr>
          <w:rFonts w:hint="eastAsia" w:asciiTheme="minorEastAsia" w:hAnsiTheme="minorEastAsia" w:eastAsiaTheme="minorEastAsia" w:cstheme="minorEastAsia"/>
          <w:color w:val="auto"/>
          <w:sz w:val="96"/>
          <w:highlight w:val="none"/>
        </w:rPr>
      </w:pPr>
      <w:bookmarkStart w:id="0" w:name="_Toc15535"/>
      <w:bookmarkStart w:id="1" w:name="_Toc13609"/>
      <w:bookmarkStart w:id="2" w:name="_Toc22260"/>
      <w:bookmarkStart w:id="3" w:name="_Toc23710"/>
      <w:bookmarkStart w:id="4" w:name="_Toc27029"/>
      <w:r>
        <w:rPr>
          <w:rFonts w:hint="eastAsia" w:asciiTheme="minorEastAsia" w:hAnsiTheme="minorEastAsia" w:eastAsiaTheme="minorEastAsia" w:cstheme="minorEastAsia"/>
          <w:color w:val="auto"/>
          <w:sz w:val="96"/>
          <w:highlight w:val="none"/>
        </w:rPr>
        <w:t>竞争性磋商文件</w:t>
      </w:r>
      <w:bookmarkEnd w:id="0"/>
      <w:bookmarkEnd w:id="1"/>
      <w:bookmarkEnd w:id="2"/>
      <w:bookmarkEnd w:id="3"/>
      <w:bookmarkEnd w:id="4"/>
    </w:p>
    <w:p w14:paraId="18EE3F53">
      <w:pPr>
        <w:spacing w:line="480" w:lineRule="auto"/>
        <w:ind w:firstLine="1706" w:firstLineChars="531"/>
        <w:textAlignment w:val="baseline"/>
        <w:rPr>
          <w:rFonts w:hint="eastAsia" w:asciiTheme="minorEastAsia" w:hAnsiTheme="minorEastAsia" w:eastAsiaTheme="minorEastAsia" w:cstheme="minorEastAsia"/>
          <w:b/>
          <w:color w:val="auto"/>
          <w:sz w:val="32"/>
          <w:szCs w:val="32"/>
          <w:highlight w:val="none"/>
        </w:rPr>
      </w:pPr>
    </w:p>
    <w:p w14:paraId="7D2E50EF">
      <w:pPr>
        <w:spacing w:line="480" w:lineRule="auto"/>
        <w:textAlignment w:val="baseline"/>
        <w:rPr>
          <w:rFonts w:hint="eastAsia" w:asciiTheme="minorEastAsia" w:hAnsiTheme="minorEastAsia" w:eastAsiaTheme="minorEastAsia" w:cstheme="minorEastAsia"/>
          <w:color w:val="auto"/>
          <w:sz w:val="32"/>
          <w:szCs w:val="32"/>
          <w:highlight w:val="none"/>
        </w:rPr>
      </w:pPr>
    </w:p>
    <w:p w14:paraId="6E3D3ADC">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6724617C">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499935AF">
      <w:pPr>
        <w:ind w:firstLine="588" w:firstLineChars="196"/>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0"/>
          <w:szCs w:val="30"/>
          <w:highlight w:val="none"/>
        </w:rPr>
        <w:t xml:space="preserve">招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 xml:space="preserve">标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人：</w:t>
      </w:r>
      <w:r>
        <w:rPr>
          <w:rFonts w:hint="eastAsia" w:asciiTheme="minorEastAsia" w:hAnsiTheme="minorEastAsia" w:eastAsiaTheme="minorEastAsia" w:cstheme="minorEastAsia"/>
          <w:color w:val="auto"/>
          <w:sz w:val="30"/>
          <w:szCs w:val="30"/>
          <w:highlight w:val="none"/>
          <w:lang w:eastAsia="zh-CN"/>
        </w:rPr>
        <w:t>海东市平安区新农村建设服务中心</w:t>
      </w:r>
    </w:p>
    <w:p w14:paraId="467EA053">
      <w:pPr>
        <w:ind w:firstLine="588" w:firstLineChars="196"/>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招标代理机构：</w:t>
      </w:r>
      <w:r>
        <w:rPr>
          <w:rFonts w:hint="eastAsia" w:asciiTheme="minorEastAsia" w:hAnsiTheme="minorEastAsia" w:eastAsiaTheme="minorEastAsia" w:cstheme="minorEastAsia"/>
          <w:color w:val="auto"/>
          <w:sz w:val="30"/>
          <w:szCs w:val="30"/>
          <w:highlight w:val="none"/>
          <w:lang w:eastAsia="zh-CN"/>
        </w:rPr>
        <w:t>青海汇森招标有限公司</w:t>
      </w:r>
    </w:p>
    <w:p w14:paraId="02271F4F">
      <w:pPr>
        <w:textAlignment w:val="baseline"/>
        <w:rPr>
          <w:rFonts w:hint="eastAsia" w:asciiTheme="minorEastAsia" w:hAnsiTheme="minorEastAsia" w:eastAsiaTheme="minorEastAsia" w:cstheme="minorEastAsia"/>
          <w:color w:val="auto"/>
          <w:sz w:val="32"/>
          <w:szCs w:val="32"/>
          <w:highlight w:val="none"/>
        </w:rPr>
      </w:pPr>
    </w:p>
    <w:p w14:paraId="505A0029">
      <w:pPr>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07</w:t>
      </w:r>
      <w:r>
        <w:rPr>
          <w:rFonts w:hint="eastAsia" w:asciiTheme="minorEastAsia" w:hAnsiTheme="minorEastAsia" w:eastAsiaTheme="minorEastAsia" w:cstheme="minorEastAsia"/>
          <w:color w:val="auto"/>
          <w:sz w:val="32"/>
          <w:szCs w:val="32"/>
          <w:highlight w:val="none"/>
        </w:rPr>
        <w:t>月</w:t>
      </w:r>
    </w:p>
    <w:p w14:paraId="3E8B8E7A">
      <w:pPr>
        <w:pStyle w:val="3"/>
        <w:tabs>
          <w:tab w:val="left" w:pos="365"/>
          <w:tab w:val="right" w:leader="dot" w:pos="9402"/>
        </w:tabs>
        <w:spacing w:before="0" w:after="0" w:line="240" w:lineRule="auto"/>
        <w:jc w:val="center"/>
        <w:outlineLvl w:val="0"/>
        <w:rPr>
          <w:rFonts w:hint="eastAsia" w:ascii="宋体" w:hAnsi="宋体" w:eastAsia="宋体" w:cs="宋体"/>
          <w:b/>
          <w:bCs/>
          <w:color w:val="auto"/>
          <w:sz w:val="24"/>
          <w:szCs w:val="24"/>
          <w:highlight w:val="none"/>
          <w:lang w:val="en-US" w:eastAsia="zh-CN" w:bidi="ar-SA"/>
        </w:rPr>
      </w:pPr>
      <w:r>
        <w:rPr>
          <w:rFonts w:hint="eastAsia" w:asciiTheme="minorEastAsia" w:hAnsiTheme="minorEastAsia" w:eastAsiaTheme="minorEastAsia" w:cstheme="minorEastAsia"/>
          <w:color w:val="auto"/>
          <w:sz w:val="36"/>
          <w:szCs w:val="36"/>
          <w:highlight w:val="none"/>
        </w:rPr>
        <w:br w:type="page"/>
      </w:r>
      <w:bookmarkStart w:id="5" w:name="_Toc1486"/>
      <w:bookmarkStart w:id="6" w:name="_Toc16824"/>
      <w:bookmarkStart w:id="7" w:name="_Toc27525"/>
      <w:bookmarkStart w:id="8" w:name="_Toc20824"/>
      <w:bookmarkStart w:id="9" w:name="_Toc24612"/>
      <w:r>
        <w:rPr>
          <w:rFonts w:hint="eastAsia" w:asciiTheme="minorEastAsia" w:hAnsiTheme="minorEastAsia" w:eastAsiaTheme="minorEastAsia" w:cstheme="minorEastAsia"/>
          <w:color w:val="auto"/>
          <w:sz w:val="36"/>
          <w:szCs w:val="36"/>
          <w:highlight w:val="none"/>
          <w:lang w:val="zh-CN"/>
        </w:rPr>
        <w:t>目 录</w:t>
      </w:r>
      <w:bookmarkEnd w:id="5"/>
      <w:bookmarkEnd w:id="6"/>
      <w:bookmarkEnd w:id="7"/>
      <w:bookmarkEnd w:id="8"/>
      <w:r>
        <w:rPr>
          <w:rStyle w:val="27"/>
          <w:rFonts w:hint="eastAsia" w:ascii="宋体" w:hAnsi="宋体" w:eastAsia="宋体" w:cs="宋体"/>
          <w:color w:val="auto"/>
          <w:sz w:val="24"/>
          <w:szCs w:val="24"/>
          <w:highlight w:val="none"/>
        </w:rPr>
        <w:fldChar w:fldCharType="begin"/>
      </w:r>
      <w:r>
        <w:rPr>
          <w:rStyle w:val="27"/>
          <w:rFonts w:hint="eastAsia" w:ascii="宋体" w:hAnsi="宋体" w:eastAsia="宋体" w:cs="宋体"/>
          <w:color w:val="auto"/>
          <w:sz w:val="24"/>
          <w:szCs w:val="24"/>
          <w:highlight w:val="none"/>
        </w:rPr>
        <w:instrText xml:space="preserve"> TOC \o "1-3" \h \z \u </w:instrText>
      </w:r>
      <w:r>
        <w:rPr>
          <w:rStyle w:val="27"/>
          <w:rFonts w:hint="eastAsia" w:ascii="宋体" w:hAnsi="宋体" w:eastAsia="宋体" w:cs="宋体"/>
          <w:color w:val="auto"/>
          <w:sz w:val="24"/>
          <w:szCs w:val="24"/>
          <w:highlight w:val="none"/>
        </w:rPr>
        <w:fldChar w:fldCharType="separate"/>
      </w:r>
      <w:bookmarkEnd w:id="9"/>
    </w:p>
    <w:p w14:paraId="6AE9EE0A">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77F5655">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目 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749F0B2">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_Toc19430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6A35338">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磋商响应人</w:t>
      </w:r>
      <w:r>
        <w:rPr>
          <w:rFonts w:hint="eastAsia" w:ascii="宋体" w:hAnsi="宋体" w:eastAsia="宋体" w:cs="宋体"/>
          <w:sz w:val="24"/>
          <w:szCs w:val="24"/>
          <w:highlight w:val="none"/>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_Toc15305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0BF213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DF95CC1">
      <w:pPr>
        <w:pStyle w:val="18"/>
        <w:tabs>
          <w:tab w:val="right" w:leader="dot" w:pos="9524"/>
          <w:tab w:val="clear" w:pos="365"/>
          <w:tab w:val="clear" w:pos="9402"/>
        </w:tabs>
        <w:spacing w:line="24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_Toc28370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C0FCADB">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_Toc21852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76DE2F6">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_Toc13501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2A1D16">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二、首次报价表格式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ABEACE8">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_Toc8399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三、法定代表人证明书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_Toc8399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1D74A43">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_Toc20659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四、</w:t>
      </w:r>
      <w:r>
        <w:rPr>
          <w:rFonts w:hint="eastAsia" w:ascii="宋体" w:hAnsi="宋体" w:eastAsia="宋体" w:cs="宋体"/>
          <w:bCs/>
          <w:sz w:val="24"/>
          <w:szCs w:val="24"/>
          <w:highlight w:val="none"/>
          <w:lang w:val="zh-CN" w:eastAsia="zh-CN" w:bidi="ar-SA"/>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_Toc20659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F688679">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五、磋商响应人诚信承诺书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_Toc31689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E68DA9A">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六、磋商</w:t>
      </w:r>
      <w:r>
        <w:rPr>
          <w:rFonts w:hint="eastAsia" w:ascii="宋体" w:hAnsi="宋体" w:eastAsia="宋体" w:cs="宋体"/>
          <w:bCs/>
          <w:sz w:val="24"/>
          <w:szCs w:val="24"/>
          <w:highlight w:val="none"/>
          <w:lang w:eastAsia="zh-CN"/>
        </w:rPr>
        <w:t>磋商响应人</w:t>
      </w:r>
      <w:r>
        <w:rPr>
          <w:rFonts w:hint="eastAsia" w:ascii="宋体" w:hAnsi="宋体" w:eastAsia="宋体" w:cs="宋体"/>
          <w:bCs/>
          <w:sz w:val="24"/>
          <w:szCs w:val="24"/>
          <w:highlight w:val="none"/>
        </w:rPr>
        <w:t>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_Toc4983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332F73">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_Toc26129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rPr>
        <w:t xml:space="preserve">七、 </w:t>
      </w:r>
      <w:r>
        <w:rPr>
          <w:rFonts w:hint="eastAsia" w:ascii="宋体" w:hAnsi="宋体" w:eastAsia="宋体" w:cs="宋体"/>
          <w:bCs/>
          <w:sz w:val="24"/>
          <w:szCs w:val="24"/>
          <w:highlight w:val="none"/>
        </w:rPr>
        <w:t>未被列入“失信被执行人”的证明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_Toc26129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F8B821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_Toc13317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八、已标价工程量清单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_Toc13317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AC6AE5F">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九、施工组织设计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6D5B4C2">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_Toc5124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附表一：拟投入本工程的主要施工设备表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_Toc5124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6C3C31">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附表二：拟配备本工程的试验和检测仪器设备表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_Toc12569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34918DA">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附表三：劳动力计划表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_Toc2109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9FA9391">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_Toc4629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附表四：计划开、竣工日期和施工进度网络图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EEFB94">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_Toc14193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附表五：施工总平面图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D3062C7">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_Toc27812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附表六：临时用地表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_Toc27812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ACFF79C">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_Toc21347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FD2708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十一、拟分包计划表</w:t>
      </w:r>
      <w:r>
        <w:rPr>
          <w:rFonts w:hint="eastAsia" w:ascii="宋体" w:hAnsi="宋体" w:eastAsia="宋体" w:cs="宋体"/>
          <w:bCs/>
          <w:sz w:val="24"/>
          <w:szCs w:val="24"/>
          <w:highlight w:val="none"/>
          <w:lang w:eastAsia="zh-CN"/>
        </w:rPr>
        <w:t>（本项目不适用）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_Toc27020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D7BA027">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十二、资料审查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_Toc28560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BC54048">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十三、磋商最终报价表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_Toc19709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4015F6D">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_Toc19327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十四、其他材料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_Toc19327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C3387ED">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w:t>
      </w:r>
      <w:r>
        <w:rPr>
          <w:rFonts w:hint="eastAsia" w:cs="宋体"/>
          <w:bCs/>
          <w:sz w:val="24"/>
          <w:szCs w:val="24"/>
          <w:highlight w:val="none"/>
          <w:lang w:val="en-US" w:eastAsia="zh-CN"/>
        </w:rPr>
        <w:t>采购项目要求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_Toc7180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3F05F9E">
      <w:pPr>
        <w:pStyle w:val="18"/>
        <w:spacing w:before="0" w:after="0"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33B25C96">
      <w:pPr>
        <w:bidi w:val="0"/>
        <w:rPr>
          <w:rFonts w:hint="eastAsia"/>
        </w:rPr>
      </w:pPr>
    </w:p>
    <w:p w14:paraId="0284ED7B">
      <w:pPr>
        <w:bidi w:val="0"/>
        <w:rPr>
          <w:rFonts w:hint="eastAsia"/>
        </w:rPr>
      </w:pPr>
    </w:p>
    <w:p w14:paraId="6764BA0B">
      <w:pPr>
        <w:tabs>
          <w:tab w:val="left" w:pos="6682"/>
        </w:tabs>
        <w:bidi w:val="0"/>
        <w:jc w:val="left"/>
        <w:rPr>
          <w:rFonts w:hint="eastAsia" w:eastAsia="宋体"/>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91" w:right="1191" w:bottom="1191" w:left="1191" w:header="851" w:footer="992" w:gutter="0"/>
          <w:pgBorders w:offsetFrom="page">
            <w:top w:val="single" w:color="BFBFBF" w:sz="24" w:space="24"/>
            <w:left w:val="single" w:color="BFBFBF" w:sz="24" w:space="24"/>
            <w:bottom w:val="single" w:color="BFBFBF" w:sz="24" w:space="24"/>
            <w:right w:val="single" w:color="BFBFBF" w:sz="24" w:space="24"/>
          </w:pgBorders>
          <w:pgNumType w:fmt="decimal"/>
          <w:cols w:space="720" w:num="1"/>
          <w:titlePg/>
          <w:docGrid w:linePitch="312" w:charSpace="0"/>
        </w:sectPr>
      </w:pPr>
      <w:r>
        <w:rPr>
          <w:rFonts w:hint="eastAsia"/>
          <w:lang w:eastAsia="zh-CN"/>
        </w:rPr>
        <w:tab/>
      </w:r>
    </w:p>
    <w:p w14:paraId="528E9316">
      <w:pPr>
        <w:pStyle w:val="18"/>
        <w:spacing w:before="0" w:after="0" w:line="360" w:lineRule="auto"/>
        <w:jc w:val="center"/>
        <w:outlineLvl w:val="0"/>
        <w:rPr>
          <w:rFonts w:hint="eastAsia" w:asciiTheme="minorEastAsia" w:hAnsiTheme="minorEastAsia" w:eastAsiaTheme="minorEastAsia" w:cstheme="minorEastAsia"/>
          <w:b w:val="0"/>
          <w:color w:val="auto"/>
          <w:sz w:val="84"/>
          <w:szCs w:val="84"/>
          <w:highlight w:val="none"/>
        </w:rPr>
      </w:pPr>
      <w:bookmarkStart w:id="10" w:name="_Toc16119"/>
      <w:bookmarkStart w:id="11" w:name="_Toc19430"/>
      <w:r>
        <w:rPr>
          <w:rFonts w:hint="eastAsia" w:asciiTheme="minorEastAsia" w:hAnsiTheme="minorEastAsia" w:eastAsiaTheme="minorEastAsia" w:cstheme="minorEastAsia"/>
          <w:b w:val="0"/>
          <w:color w:val="auto"/>
          <w:sz w:val="36"/>
          <w:szCs w:val="36"/>
          <w:highlight w:val="none"/>
        </w:rPr>
        <w:t>第一章  磋商邀请</w:t>
      </w:r>
      <w:bookmarkEnd w:id="10"/>
      <w:bookmarkEnd w:id="11"/>
    </w:p>
    <w:p w14:paraId="359C970A">
      <w:pPr>
        <w:pStyle w:val="9"/>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lang w:val="zh-CN"/>
        </w:rPr>
        <w:t>青海汇森招标有限公司（以下均简称“采购代理机构”）受</w:t>
      </w:r>
      <w:r>
        <w:rPr>
          <w:rFonts w:hint="eastAsia" w:asciiTheme="minorEastAsia" w:hAnsiTheme="minorEastAsia" w:eastAsiaTheme="minorEastAsia" w:cstheme="minorEastAsia"/>
          <w:color w:val="auto"/>
          <w:szCs w:val="24"/>
          <w:highlight w:val="none"/>
          <w:u w:val="none"/>
          <w:lang w:val="zh-CN"/>
        </w:rPr>
        <w:t>海东市平安区新农村建设服务中心</w:t>
      </w:r>
      <w:r>
        <w:rPr>
          <w:rFonts w:hint="eastAsia" w:asciiTheme="minorEastAsia" w:hAnsiTheme="minorEastAsia" w:eastAsiaTheme="minorEastAsia" w:cstheme="minorEastAsia"/>
          <w:color w:val="auto"/>
          <w:szCs w:val="24"/>
          <w:highlight w:val="none"/>
          <w:lang w:val="zh-CN"/>
        </w:rPr>
        <w:t>（以下均简称“采购人”）委托</w:t>
      </w:r>
      <w:r>
        <w:rPr>
          <w:rFonts w:hint="eastAsia" w:asciiTheme="minorEastAsia" w:hAnsiTheme="minorEastAsia" w:eastAsiaTheme="minorEastAsia" w:cstheme="minorEastAsia"/>
          <w:color w:val="auto"/>
          <w:szCs w:val="24"/>
          <w:highlight w:val="none"/>
        </w:rPr>
        <w:t>，拟对“</w:t>
      </w:r>
      <w:r>
        <w:rPr>
          <w:rFonts w:hint="eastAsia" w:asciiTheme="minorEastAsia" w:hAnsiTheme="minorEastAsia" w:eastAsiaTheme="minorEastAsia" w:cstheme="minorEastAsia"/>
          <w:color w:val="auto"/>
          <w:szCs w:val="24"/>
          <w:highlight w:val="none"/>
          <w:u w:val="none"/>
          <w:lang w:eastAsia="zh-CN"/>
        </w:rPr>
        <w:t xml:space="preserve"> 海东市平安区平安街道沈家村、白家村、三合镇湾子村村庄基础设施补短板项目  </w:t>
      </w:r>
      <w:r>
        <w:rPr>
          <w:rFonts w:hint="eastAsia" w:asciiTheme="minorEastAsia" w:hAnsiTheme="minorEastAsia" w:eastAsiaTheme="minorEastAsia" w:cstheme="minorEastAsia"/>
          <w:color w:val="auto"/>
          <w:szCs w:val="24"/>
          <w:highlight w:val="none"/>
        </w:rPr>
        <w:t>（采购项目编号：</w:t>
      </w:r>
      <w:r>
        <w:rPr>
          <w:rFonts w:hint="eastAsia" w:asciiTheme="minorEastAsia" w:hAnsiTheme="minorEastAsia" w:eastAsiaTheme="minorEastAsia" w:cstheme="minorEastAsia"/>
          <w:color w:val="auto"/>
          <w:highlight w:val="none"/>
          <w:lang w:eastAsia="zh-CN"/>
        </w:rPr>
        <w:t>青海汇森竞磋（工程）2025-040</w:t>
      </w:r>
      <w:r>
        <w:rPr>
          <w:rFonts w:hint="eastAsia" w:asciiTheme="minorEastAsia" w:hAnsiTheme="minorEastAsia" w:eastAsiaTheme="minorEastAsia" w:cstheme="minorEastAsia"/>
          <w:color w:val="auto"/>
          <w:szCs w:val="24"/>
          <w:highlight w:val="none"/>
        </w:rPr>
        <w:t>）”进行国内</w:t>
      </w:r>
      <w:r>
        <w:rPr>
          <w:rFonts w:hint="eastAsia" w:asciiTheme="minorEastAsia" w:hAnsiTheme="minorEastAsia" w:eastAsiaTheme="minorEastAsia" w:cstheme="minorEastAsia"/>
          <w:color w:val="auto"/>
          <w:szCs w:val="24"/>
          <w:highlight w:val="none"/>
          <w:lang w:val="zh-CN"/>
        </w:rPr>
        <w:t>竞争性磋商采购</w:t>
      </w:r>
      <w:r>
        <w:rPr>
          <w:rFonts w:hint="eastAsia" w:asciiTheme="minorEastAsia" w:hAnsiTheme="minorEastAsia" w:eastAsiaTheme="minorEastAsia" w:cstheme="minorEastAsia"/>
          <w:color w:val="auto"/>
          <w:szCs w:val="24"/>
          <w:highlight w:val="none"/>
        </w:rPr>
        <w:t>，现予以公告，欢迎符合条件的竞争性磋商响应人前来参加投标</w:t>
      </w:r>
      <w:r>
        <w:rPr>
          <w:rFonts w:hint="eastAsia" w:asciiTheme="minorEastAsia" w:hAnsiTheme="minorEastAsia" w:eastAsiaTheme="minorEastAsia" w:cstheme="minorEastAsia"/>
          <w:color w:val="auto"/>
          <w:szCs w:val="24"/>
          <w:highlight w:val="none"/>
          <w:lang w:val="zh-CN"/>
        </w:rPr>
        <w:t>。</w:t>
      </w:r>
    </w:p>
    <w:tbl>
      <w:tblPr>
        <w:tblStyle w:val="20"/>
        <w:tblW w:w="994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gridCol w:w="7772"/>
      </w:tblGrid>
      <w:tr w14:paraId="06D4107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7BC6420">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采购项目编号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0F0B5DEA">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青海汇森竞磋（工程）2025-040</w:t>
            </w:r>
          </w:p>
        </w:tc>
      </w:tr>
      <w:tr w14:paraId="1AB6D91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22D9F840">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采购项目名称</w:t>
            </w:r>
          </w:p>
        </w:tc>
        <w:tc>
          <w:tcPr>
            <w:tcW w:w="7772" w:type="dxa"/>
            <w:tcBorders>
              <w:top w:val="outset" w:color="000000" w:sz="6" w:space="0"/>
              <w:left w:val="outset" w:color="000000" w:sz="6" w:space="0"/>
              <w:bottom w:val="outset" w:color="000000" w:sz="6" w:space="0"/>
              <w:right w:val="outset" w:color="000000" w:sz="6" w:space="0"/>
            </w:tcBorders>
            <w:vAlign w:val="center"/>
          </w:tcPr>
          <w:p w14:paraId="21C8A586">
            <w:pPr>
              <w:pStyle w:val="16"/>
              <w:pBdr>
                <w:bottom w:val="none" w:color="auto" w:sz="0" w:space="0"/>
              </w:pBd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海东市平安区平安街道沈家村、白家村、三合镇湾子村村庄基础设施补短板项目  </w:t>
            </w:r>
            <w:r>
              <w:rPr>
                <w:rFonts w:hint="eastAsia" w:asciiTheme="minorEastAsia" w:hAnsiTheme="minorEastAsia" w:eastAsiaTheme="minorEastAsia" w:cstheme="minorEastAsia"/>
                <w:bCs/>
                <w:color w:val="auto"/>
                <w:sz w:val="24"/>
                <w:szCs w:val="24"/>
                <w:highlight w:val="none"/>
              </w:rPr>
              <w:t xml:space="preserve">                                                         </w:t>
            </w:r>
          </w:p>
        </w:tc>
      </w:tr>
      <w:tr w14:paraId="3F152C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42928F7">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2482E6A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竞争性磋商</w:t>
            </w:r>
          </w:p>
        </w:tc>
      </w:tr>
      <w:tr w14:paraId="68B24C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61F5F88">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采购预算控制额度</w:t>
            </w:r>
          </w:p>
        </w:tc>
        <w:tc>
          <w:tcPr>
            <w:tcW w:w="7772" w:type="dxa"/>
            <w:tcBorders>
              <w:top w:val="outset" w:color="000000" w:sz="6" w:space="0"/>
              <w:left w:val="outset" w:color="000000" w:sz="6" w:space="0"/>
              <w:bottom w:val="outset" w:color="000000" w:sz="6" w:space="0"/>
              <w:right w:val="outset" w:color="000000" w:sz="6" w:space="0"/>
            </w:tcBorders>
            <w:vAlign w:val="center"/>
          </w:tcPr>
          <w:p w14:paraId="1BCC054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eastAsia="zh-CN"/>
              </w:rPr>
              <w:t>人民币</w:t>
            </w:r>
            <w:r>
              <w:rPr>
                <w:rFonts w:hint="eastAsia" w:asciiTheme="minorEastAsia" w:hAnsiTheme="minorEastAsia" w:eastAsiaTheme="minorEastAsia" w:cstheme="minorEastAsia"/>
                <w:color w:val="auto"/>
                <w:highlight w:val="none"/>
                <w:lang w:val="en-US" w:eastAsia="zh-CN"/>
              </w:rPr>
              <w:t>1795638.71元</w:t>
            </w:r>
          </w:p>
        </w:tc>
      </w:tr>
      <w:tr w14:paraId="171E75C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B0AFF3F">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项目分包个数</w:t>
            </w:r>
          </w:p>
        </w:tc>
        <w:tc>
          <w:tcPr>
            <w:tcW w:w="7772" w:type="dxa"/>
            <w:tcBorders>
              <w:top w:val="outset" w:color="000000" w:sz="6" w:space="0"/>
              <w:left w:val="outset" w:color="000000" w:sz="6" w:space="0"/>
              <w:bottom w:val="outset" w:color="000000" w:sz="6" w:space="0"/>
              <w:right w:val="outset" w:color="000000" w:sz="6" w:space="0"/>
            </w:tcBorders>
            <w:vAlign w:val="center"/>
          </w:tcPr>
          <w:p w14:paraId="263E45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r w14:paraId="188C84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76" w:type="dxa"/>
            <w:tcBorders>
              <w:top w:val="outset" w:color="000000" w:sz="6" w:space="0"/>
              <w:left w:val="outset" w:color="000000" w:sz="6" w:space="0"/>
              <w:right w:val="outset" w:color="000000" w:sz="6" w:space="0"/>
            </w:tcBorders>
            <w:vAlign w:val="center"/>
          </w:tcPr>
          <w:p w14:paraId="12677878">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项目要求</w:t>
            </w:r>
          </w:p>
        </w:tc>
        <w:tc>
          <w:tcPr>
            <w:tcW w:w="7772" w:type="dxa"/>
            <w:tcBorders>
              <w:top w:val="outset" w:color="000000" w:sz="6" w:space="0"/>
              <w:left w:val="outset" w:color="000000" w:sz="6" w:space="0"/>
              <w:right w:val="outset" w:color="000000" w:sz="6" w:space="0"/>
            </w:tcBorders>
            <w:vAlign w:val="center"/>
          </w:tcPr>
          <w:p w14:paraId="236EF3F6">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具体内容详见《竞争性磋商文件》</w:t>
            </w:r>
          </w:p>
        </w:tc>
      </w:tr>
      <w:tr w14:paraId="57B6B3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DF6D57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竞争性磋商响应人资格条件</w:t>
            </w:r>
          </w:p>
        </w:tc>
        <w:tc>
          <w:tcPr>
            <w:tcW w:w="7772" w:type="dxa"/>
            <w:tcBorders>
              <w:top w:val="outset" w:color="000000" w:sz="6" w:space="0"/>
              <w:left w:val="outset" w:color="000000" w:sz="6" w:space="0"/>
              <w:bottom w:val="outset" w:color="000000" w:sz="6" w:space="0"/>
              <w:right w:val="outset" w:color="000000" w:sz="6" w:space="0"/>
            </w:tcBorders>
            <w:vAlign w:val="center"/>
          </w:tcPr>
          <w:p w14:paraId="4BAE608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4359B1C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3F386F52">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50166AC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00AFD46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49800B33">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29DCBDAE">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33D47C77">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07A1F1FE">
            <w:pPr>
              <w:autoSpaceDE w:val="0"/>
              <w:autoSpaceDN w:val="0"/>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7E5F38C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w:t>
            </w:r>
          </w:p>
          <w:p w14:paraId="6655E0BA">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091B27D1">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磋商响应人须具有市政工程施工总承包叁级（含叁级）及以上资质，并在人员、设备、资金等方面具有承担本工程相应的施工能力；</w:t>
            </w:r>
          </w:p>
          <w:p w14:paraId="3E33A91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市政工程</w:t>
            </w:r>
            <w:r>
              <w:rPr>
                <w:rFonts w:hint="eastAsia" w:asciiTheme="minorEastAsia" w:hAnsiTheme="minorEastAsia" w:eastAsiaTheme="minorEastAsia" w:cstheme="minorEastAsia"/>
                <w:color w:val="auto"/>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2538DC89">
            <w:pPr>
              <w:pageBreakBefore w:val="0"/>
              <w:widowControl/>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0BFA85A3">
            <w:pPr>
              <w:jc w:val="left"/>
              <w:rPr>
                <w:rFonts w:hint="default"/>
                <w:lang w:val="en-US" w:eastAsia="zh-CN"/>
              </w:rPr>
            </w:pPr>
            <w:r>
              <w:rPr>
                <w:rFonts w:hint="eastAsia" w:asciiTheme="minorEastAsia" w:hAnsiTheme="minorEastAsia" w:eastAsiaTheme="minorEastAsia" w:cstheme="minorEastAsia"/>
                <w:color w:val="auto"/>
                <w:sz w:val="24"/>
                <w:szCs w:val="22"/>
                <w:highlight w:val="none"/>
                <w:lang w:val="en-US" w:eastAsia="zh-CN" w:bidi="ar-SA"/>
              </w:rPr>
              <w:t>4）</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5D325A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167CA75">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公告发布时间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4E2B4DE1">
            <w:pPr>
              <w:pStyle w:val="44"/>
              <w:spacing w:line="360" w:lineRule="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bidi="ar-SA"/>
              </w:rPr>
              <w:t>2025年07月10日</w:t>
            </w:r>
          </w:p>
        </w:tc>
      </w:tr>
      <w:tr w14:paraId="3A2B9A3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4D0F3F9">
            <w:pPr>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磋商文件发售</w:t>
            </w:r>
          </w:p>
          <w:p w14:paraId="7E74057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起止时间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39D539E2">
            <w:pPr>
              <w:autoSpaceDE w:val="0"/>
              <w:autoSpaceDN w:val="0"/>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cstheme="minorEastAsia"/>
                <w:color w:val="auto"/>
                <w:kern w:val="0"/>
                <w:sz w:val="24"/>
                <w:szCs w:val="24"/>
                <w:highlight w:val="none"/>
                <w:lang w:val="en-US" w:eastAsia="zh-CN" w:bidi="ar-SA"/>
              </w:rPr>
              <w:t>2025年07月11日</w:t>
            </w:r>
            <w:r>
              <w:rPr>
                <w:rFonts w:hint="eastAsia" w:asciiTheme="minorEastAsia" w:hAnsiTheme="minorEastAsia" w:eastAsiaTheme="minorEastAsia" w:cstheme="minorEastAsia"/>
                <w:color w:val="auto"/>
                <w:kern w:val="0"/>
                <w:sz w:val="24"/>
                <w:szCs w:val="24"/>
                <w:highlight w:val="none"/>
                <w:lang w:val="zh-CN" w:eastAsia="zh-CN" w:bidi="ar-SA"/>
              </w:rPr>
              <w:t>至</w:t>
            </w:r>
            <w:r>
              <w:rPr>
                <w:rFonts w:hint="eastAsia" w:asciiTheme="minorEastAsia" w:hAnsiTheme="minorEastAsia" w:cstheme="minorEastAsia"/>
                <w:color w:val="auto"/>
                <w:kern w:val="0"/>
                <w:sz w:val="24"/>
                <w:szCs w:val="24"/>
                <w:highlight w:val="none"/>
                <w:lang w:val="en-US" w:eastAsia="zh-CN" w:bidi="ar-SA"/>
              </w:rPr>
              <w:t>2025年07月17日</w:t>
            </w:r>
            <w:r>
              <w:rPr>
                <w:rFonts w:hint="eastAsia" w:asciiTheme="minorEastAsia" w:hAnsiTheme="minorEastAsia" w:eastAsiaTheme="minorEastAsia" w:cstheme="minorEastAsia"/>
                <w:color w:val="auto"/>
                <w:kern w:val="0"/>
                <w:sz w:val="24"/>
                <w:szCs w:val="24"/>
                <w:highlight w:val="none"/>
                <w:lang w:val="zh-CN" w:eastAsia="zh-CN" w:bidi="ar-SA"/>
              </w:rPr>
              <w:t>（上午09:00-12:00，下午14:</w:t>
            </w:r>
            <w:r>
              <w:rPr>
                <w:rFonts w:hint="eastAsia" w:asciiTheme="minorEastAsia" w:hAnsiTheme="minorEastAsia" w:eastAsiaTheme="minorEastAsia" w:cstheme="minorEastAsia"/>
                <w:color w:val="auto"/>
                <w:kern w:val="0"/>
                <w:sz w:val="24"/>
                <w:szCs w:val="24"/>
                <w:highlight w:val="none"/>
                <w:lang w:val="en-US" w:eastAsia="zh-CN" w:bidi="ar-SA"/>
              </w:rPr>
              <w:t>0</w:t>
            </w:r>
            <w:r>
              <w:rPr>
                <w:rFonts w:hint="eastAsia" w:asciiTheme="minorEastAsia" w:hAnsiTheme="minorEastAsia" w:eastAsiaTheme="minorEastAsia" w:cstheme="minorEastAsia"/>
                <w:color w:val="auto"/>
                <w:kern w:val="0"/>
                <w:sz w:val="24"/>
                <w:szCs w:val="24"/>
                <w:highlight w:val="none"/>
                <w:lang w:val="zh-CN" w:eastAsia="zh-CN" w:bidi="ar-SA"/>
              </w:rPr>
              <w:t>0-17:</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0，休息日和节假日除外）</w:t>
            </w:r>
          </w:p>
        </w:tc>
      </w:tr>
      <w:tr w14:paraId="4F7659E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C92F0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27B6F6C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线上获取</w:t>
            </w:r>
          </w:p>
        </w:tc>
      </w:tr>
      <w:tr w14:paraId="379803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38D78F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236322D5">
            <w:pPr>
              <w:rPr>
                <w:rFonts w:hint="eastAsia" w:asciiTheme="minorEastAsia" w:hAnsiTheme="minorEastAsia" w:eastAsiaTheme="minorEastAsia" w:cstheme="minorEastAsia"/>
                <w:color w:val="auto"/>
                <w:highlight w:val="none"/>
                <w:lang w:eastAsia="zh-CN"/>
              </w:rPr>
            </w:pPr>
            <w:r>
              <w:rPr>
                <w:rFonts w:hint="eastAsia" w:ascii="宋体" w:hAnsi="宋体" w:eastAsia="宋体" w:cs="宋体"/>
                <w:sz w:val="24"/>
                <w:highlight w:val="none"/>
              </w:rPr>
              <w:t>政采云平台线上获取，供应商登录政采云平台https://www.zcygov.cn/在线申请获取采购文件（进入“项目采购”应用，在获取采购文件菜单中选择项目，申请获取采购文件）</w:t>
            </w:r>
          </w:p>
        </w:tc>
      </w:tr>
      <w:tr w14:paraId="2D8F91C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6BB43C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响应文件递交截止时间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6C2B6ED1">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2025年07月21日上午10时00分（北京时间）</w:t>
            </w:r>
          </w:p>
        </w:tc>
      </w:tr>
      <w:tr w14:paraId="25DCA9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D33CCD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34AEE45D">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2025年07月21日上午10时00分（北京时间）</w:t>
            </w:r>
          </w:p>
        </w:tc>
      </w:tr>
      <w:tr w14:paraId="383A65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31C783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磋商及开标地点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5409A939">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青海省西宁市东川工业园区民和路 59 号青海汇森招标有限公司开标室</w:t>
            </w:r>
          </w:p>
        </w:tc>
      </w:tr>
      <w:tr w14:paraId="287581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6A2EB4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采购人及联系人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525E6A2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w:t>
            </w:r>
            <w:r>
              <w:rPr>
                <w:rFonts w:hint="eastAsia" w:ascii="宋体" w:hAnsi="宋体" w:cs="宋体"/>
                <w:color w:val="000000"/>
                <w:kern w:val="0"/>
                <w:lang w:val="zh-CN"/>
              </w:rPr>
              <w:t>海东市平安区新农村建设服务中心</w:t>
            </w:r>
          </w:p>
          <w:p w14:paraId="742708A3">
            <w:pPr>
              <w:autoSpaceDE w:val="0"/>
              <w:autoSpaceDN w:val="0"/>
              <w:spacing w:line="360" w:lineRule="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rPr>
              <w:t>联系人：</w:t>
            </w:r>
            <w:r>
              <w:rPr>
                <w:rFonts w:hint="eastAsia" w:ascii="宋体" w:hAnsi="宋体" w:cs="宋体"/>
                <w:color w:val="000000"/>
                <w:kern w:val="0"/>
                <w:lang w:val="en-US" w:eastAsia="zh-CN"/>
              </w:rPr>
              <w:t>祁老师</w:t>
            </w:r>
          </w:p>
          <w:p w14:paraId="20186FC8">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联系电话：</w:t>
            </w:r>
            <w:r>
              <w:rPr>
                <w:rFonts w:hint="eastAsia" w:ascii="宋体" w:hAnsi="宋体" w:cs="宋体"/>
                <w:color w:val="000000"/>
                <w:kern w:val="0"/>
                <w:lang w:val="zh-CN"/>
              </w:rPr>
              <w:t>0972-8610626</w:t>
            </w:r>
          </w:p>
          <w:p w14:paraId="4A7D3C4C">
            <w:pP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000000"/>
                <w:kern w:val="0"/>
                <w:lang w:val="zh-CN"/>
              </w:rPr>
              <w:t xml:space="preserve">地址：海东市平安区乐都路71号 </w:t>
            </w:r>
          </w:p>
        </w:tc>
      </w:tr>
      <w:tr w14:paraId="77F4539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7F1BCA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采购代理机构及</w:t>
            </w:r>
          </w:p>
          <w:p w14:paraId="0918A5A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63241AC2">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14:paraId="28946297">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14:paraId="16518096">
            <w:pPr>
              <w:autoSpaceDE/>
              <w:autoSpaceDN/>
              <w:snapToGrid w:val="0"/>
              <w:spacing w:before="0" w:after="0" w:line="360" w:lineRule="auto"/>
              <w:ind w:left="0" w:firstLine="0"/>
              <w:jc w:val="both"/>
              <w:rPr>
                <w:rFonts w:hint="eastAsia"/>
                <w:w w:val="100"/>
                <w:sz w:val="24"/>
                <w:szCs w:val="22"/>
                <w:highlight w:val="none"/>
                <w:lang w:val="en-US" w:eastAsia="zh-CN"/>
              </w:rPr>
            </w:pPr>
            <w:r>
              <w:rPr>
                <w:rFonts w:hint="eastAsia" w:ascii="Arial" w:hAnsi="Arial" w:eastAsia="宋体"/>
                <w:w w:val="100"/>
                <w:sz w:val="24"/>
                <w:szCs w:val="22"/>
                <w:highlight w:val="none"/>
                <w:lang w:val="zh-CN" w:eastAsia="zh-CN"/>
              </w:rPr>
              <w:t>联系人：</w:t>
            </w:r>
            <w:r>
              <w:rPr>
                <w:rFonts w:hint="eastAsia"/>
                <w:w w:val="100"/>
                <w:sz w:val="24"/>
                <w:szCs w:val="22"/>
                <w:highlight w:val="none"/>
                <w:lang w:val="en-US" w:eastAsia="zh-CN"/>
              </w:rPr>
              <w:t>刘先生</w:t>
            </w:r>
          </w:p>
          <w:p w14:paraId="7CEB7580">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14:paraId="61C2F91E">
            <w:pPr>
              <w:rPr>
                <w:rFonts w:hint="eastAsia" w:asciiTheme="minorEastAsia" w:hAnsiTheme="minorEastAsia" w:eastAsiaTheme="minorEastAsia" w:cstheme="minorEastAsia"/>
                <w:color w:val="auto"/>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14:paraId="5F18D4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10F42A4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w:t>
            </w:r>
          </w:p>
          <w:p w14:paraId="55AB31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7772" w:type="dxa"/>
            <w:tcBorders>
              <w:top w:val="outset" w:color="000000" w:sz="6" w:space="0"/>
              <w:left w:val="outset" w:color="000000" w:sz="6" w:space="0"/>
              <w:bottom w:val="outset" w:color="000000" w:sz="6" w:space="0"/>
              <w:right w:val="outset" w:color="000000" w:sz="6" w:space="0"/>
            </w:tcBorders>
            <w:vAlign w:val="center"/>
          </w:tcPr>
          <w:p w14:paraId="7B7F557E">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中国工商银行股份有限公司西宁西川支行</w:t>
            </w:r>
          </w:p>
        </w:tc>
      </w:tr>
      <w:tr w14:paraId="53757B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B1137A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收款人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27921114">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青海汇森招标有限公司</w:t>
            </w:r>
          </w:p>
        </w:tc>
      </w:tr>
      <w:tr w14:paraId="275667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6434CC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5EF85580">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2806001909200050709</w:t>
            </w:r>
          </w:p>
          <w:p w14:paraId="18815BDF">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eastAsia="zh-CN"/>
              </w:rPr>
              <w:t>成交</w:t>
            </w:r>
            <w:r>
              <w:rPr>
                <w:rFonts w:hint="eastAsia" w:asciiTheme="minorEastAsia" w:hAnsiTheme="minorEastAsia" w:eastAsiaTheme="minorEastAsia" w:cstheme="minorEastAsia"/>
                <w:b/>
                <w:bCs/>
                <w:color w:val="auto"/>
                <w:highlight w:val="none"/>
              </w:rPr>
              <w:t>服务费</w:t>
            </w:r>
            <w:r>
              <w:rPr>
                <w:rFonts w:hint="eastAsia" w:asciiTheme="minorEastAsia" w:hAnsiTheme="minorEastAsia" w:eastAsiaTheme="minorEastAsia" w:cstheme="minorEastAsia"/>
                <w:b/>
                <w:bCs/>
                <w:color w:val="auto"/>
                <w:highlight w:val="none"/>
                <w:lang w:eastAsia="zh-CN"/>
              </w:rPr>
              <w:t>、磋商保证金</w:t>
            </w:r>
            <w:r>
              <w:rPr>
                <w:rFonts w:hint="eastAsia" w:asciiTheme="minorEastAsia" w:hAnsiTheme="minorEastAsia" w:eastAsiaTheme="minorEastAsia" w:cstheme="minorEastAsia"/>
                <w:b/>
                <w:bCs/>
                <w:color w:val="auto"/>
                <w:highlight w:val="none"/>
              </w:rPr>
              <w:t>支付账号）</w:t>
            </w:r>
          </w:p>
        </w:tc>
      </w:tr>
      <w:tr w14:paraId="4AF7BF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0C5E4B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tc>
        <w:tc>
          <w:tcPr>
            <w:tcW w:w="7772" w:type="dxa"/>
            <w:tcBorders>
              <w:top w:val="outset" w:color="000000" w:sz="6" w:space="0"/>
              <w:left w:val="outset" w:color="000000" w:sz="6" w:space="0"/>
              <w:bottom w:val="outset" w:color="000000" w:sz="6" w:space="0"/>
              <w:right w:val="outset" w:color="000000" w:sz="6" w:space="0"/>
            </w:tcBorders>
            <w:vAlign w:val="center"/>
          </w:tcPr>
          <w:p w14:paraId="2D31DC2B">
            <w:pPr>
              <w:pStyle w:val="56"/>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1.本次招标采用线上提交响应文件的方式进行采购，线上响应文件必须在响应文件递交截止时间前上传平台。</w:t>
            </w:r>
          </w:p>
          <w:p w14:paraId="22B95D17">
            <w:pPr>
              <w:pStyle w:val="56"/>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2.若对项目采购电子交易系统操作有疑问，可登录政采云（https://www.zcygov.cn/），点击右侧咨询小采，获取采小蜜智能服务管家帮助，或拨打政采云服务热线95763获取热线服务帮助。</w:t>
            </w:r>
          </w:p>
          <w:p w14:paraId="76DE6D44">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3.CA咨询：PC咨询网址（可及时反馈问题截图，让客服快速定位问题）:http://tseal.cn/k.html，咨询电话：</w:t>
            </w:r>
            <w:r>
              <w:rPr>
                <w:rFonts w:hint="eastAsia" w:cs="宋体"/>
                <w:sz w:val="24"/>
                <w:szCs w:val="24"/>
                <w:highlight w:val="none"/>
                <w:lang w:val="en-US" w:eastAsia="zh-CN"/>
              </w:rPr>
              <w:t>95763</w:t>
            </w:r>
            <w:r>
              <w:rPr>
                <w:rFonts w:hint="eastAsia" w:ascii="宋体" w:hAnsi="宋体" w:eastAsia="宋体" w:cs="宋体"/>
                <w:sz w:val="24"/>
                <w:szCs w:val="24"/>
                <w:highlight w:val="none"/>
                <w:lang w:val="en-US"/>
              </w:rPr>
              <w:t>。</w:t>
            </w:r>
          </w:p>
        </w:tc>
      </w:tr>
      <w:tr w14:paraId="30D20BA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FB3BAD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财政部门监督电话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38ACB8F6">
            <w:pPr>
              <w:pStyle w:val="56"/>
              <w:spacing w:line="360" w:lineRule="auto"/>
              <w:ind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单位名称：</w:t>
            </w:r>
            <w:r>
              <w:rPr>
                <w:rFonts w:hint="eastAsia" w:cs="宋体"/>
                <w:kern w:val="2"/>
                <w:sz w:val="24"/>
                <w:szCs w:val="24"/>
                <w:lang w:val="en-US" w:eastAsia="zh-CN" w:bidi="ar-SA"/>
              </w:rPr>
              <w:t>平安区</w:t>
            </w:r>
            <w:r>
              <w:rPr>
                <w:rFonts w:hint="eastAsia" w:ascii="宋体" w:hAnsi="宋体" w:eastAsia="宋体" w:cs="宋体"/>
                <w:kern w:val="2"/>
                <w:sz w:val="24"/>
                <w:szCs w:val="24"/>
                <w:lang w:val="en-US" w:eastAsia="zh-CN" w:bidi="ar-SA"/>
              </w:rPr>
              <w:t>财政</w:t>
            </w:r>
            <w:r>
              <w:rPr>
                <w:rFonts w:hint="eastAsia" w:cs="宋体"/>
                <w:kern w:val="2"/>
                <w:sz w:val="24"/>
                <w:szCs w:val="24"/>
                <w:lang w:val="en-US" w:eastAsia="zh-CN" w:bidi="ar-SA"/>
              </w:rPr>
              <w:t>局</w:t>
            </w:r>
          </w:p>
          <w:p w14:paraId="2AAB0E35">
            <w:pPr>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kern w:val="2"/>
                <w:sz w:val="24"/>
                <w:szCs w:val="24"/>
                <w:lang w:val="en-US" w:eastAsia="zh-CN" w:bidi="ar-SA"/>
              </w:rPr>
              <w:t>联系电话：</w:t>
            </w:r>
            <w:r>
              <w:rPr>
                <w:rFonts w:ascii="宋体" w:hAnsi="宋体" w:eastAsia="宋体" w:cs="宋体"/>
                <w:sz w:val="24"/>
                <w:szCs w:val="24"/>
              </w:rPr>
              <w:t>0972-8613242</w:t>
            </w:r>
          </w:p>
        </w:tc>
      </w:tr>
    </w:tbl>
    <w:p w14:paraId="25DE222F">
      <w:pPr>
        <w:rPr>
          <w:rFonts w:hint="eastAsia" w:asciiTheme="minorEastAsia" w:hAnsiTheme="minorEastAsia" w:eastAsiaTheme="minorEastAsia" w:cstheme="minorEastAsia"/>
          <w:color w:val="auto"/>
          <w:highlight w:val="none"/>
        </w:rPr>
      </w:pPr>
    </w:p>
    <w:p w14:paraId="22A55AAF">
      <w:pPr>
        <w:pStyle w:val="3"/>
        <w:spacing w:before="0" w:after="0" w:line="360" w:lineRule="auto"/>
        <w:ind w:firstLine="2597" w:firstLineChars="1078"/>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color w:val="auto"/>
          <w:szCs w:val="24"/>
          <w:highlight w:val="none"/>
        </w:rPr>
        <w:br w:type="page"/>
      </w:r>
      <w:bookmarkStart w:id="12" w:name="_Toc29828"/>
      <w:bookmarkStart w:id="13" w:name="_Toc15305"/>
      <w:r>
        <w:rPr>
          <w:rFonts w:hint="eastAsia" w:asciiTheme="minorEastAsia" w:hAnsiTheme="minorEastAsia" w:eastAsiaTheme="minorEastAsia" w:cstheme="minorEastAsia"/>
          <w:b w:val="0"/>
          <w:color w:val="auto"/>
          <w:sz w:val="36"/>
          <w:szCs w:val="36"/>
          <w:highlight w:val="none"/>
        </w:rPr>
        <w:t xml:space="preserve">第二章  </w:t>
      </w:r>
      <w:r>
        <w:rPr>
          <w:rFonts w:hint="eastAsia" w:asciiTheme="minorEastAsia" w:hAnsiTheme="minorEastAsia" w:eastAsiaTheme="minorEastAsia" w:cstheme="minorEastAsia"/>
          <w:b w:val="0"/>
          <w:color w:val="auto"/>
          <w:sz w:val="36"/>
          <w:szCs w:val="36"/>
          <w:highlight w:val="none"/>
          <w:lang w:eastAsia="zh-CN"/>
        </w:rPr>
        <w:t>磋商响应人</w:t>
      </w:r>
      <w:r>
        <w:rPr>
          <w:rFonts w:hint="eastAsia" w:asciiTheme="minorEastAsia" w:hAnsiTheme="minorEastAsia" w:eastAsiaTheme="minorEastAsia" w:cstheme="minorEastAsia"/>
          <w:b w:val="0"/>
          <w:color w:val="auto"/>
          <w:sz w:val="36"/>
          <w:szCs w:val="36"/>
          <w:highlight w:val="none"/>
        </w:rPr>
        <w:t>须知前附表</w:t>
      </w:r>
      <w:bookmarkEnd w:id="12"/>
      <w:bookmarkEnd w:id="13"/>
    </w:p>
    <w:tbl>
      <w:tblPr>
        <w:tblStyle w:val="20"/>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24"/>
        <w:gridCol w:w="5249"/>
      </w:tblGrid>
      <w:tr w14:paraId="5251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62980B1A">
            <w:pPr>
              <w:jc w:val="center"/>
              <w:rPr>
                <w:rFonts w:hint="eastAsia" w:asciiTheme="minorEastAsia" w:hAnsiTheme="minorEastAsia" w:eastAsiaTheme="minorEastAsia" w:cstheme="minorEastAsia"/>
                <w:color w:val="auto"/>
                <w:szCs w:val="24"/>
                <w:highlight w:val="none"/>
              </w:rPr>
            </w:pPr>
            <w:bookmarkStart w:id="14" w:name="_Toc414468921"/>
            <w:bookmarkStart w:id="15" w:name="_Toc414468186"/>
            <w:r>
              <w:rPr>
                <w:rFonts w:hint="eastAsia" w:asciiTheme="minorEastAsia" w:hAnsiTheme="minorEastAsia" w:eastAsiaTheme="minorEastAsia" w:cstheme="minorEastAsia"/>
                <w:color w:val="auto"/>
                <w:szCs w:val="24"/>
                <w:highlight w:val="none"/>
              </w:rPr>
              <w:t>序号</w:t>
            </w:r>
          </w:p>
        </w:tc>
        <w:tc>
          <w:tcPr>
            <w:tcW w:w="3224" w:type="dxa"/>
            <w:vAlign w:val="center"/>
          </w:tcPr>
          <w:p w14:paraId="69BF13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条款名称</w:t>
            </w:r>
          </w:p>
        </w:tc>
        <w:tc>
          <w:tcPr>
            <w:tcW w:w="5249" w:type="dxa"/>
            <w:vAlign w:val="center"/>
          </w:tcPr>
          <w:p w14:paraId="0CE7307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编列内容</w:t>
            </w:r>
          </w:p>
        </w:tc>
      </w:tr>
      <w:tr w14:paraId="6FE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 w:type="dxa"/>
            <w:vAlign w:val="center"/>
          </w:tcPr>
          <w:p w14:paraId="30DD706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3224" w:type="dxa"/>
            <w:vAlign w:val="center"/>
          </w:tcPr>
          <w:p w14:paraId="286EDDB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w:t>
            </w:r>
          </w:p>
        </w:tc>
        <w:tc>
          <w:tcPr>
            <w:tcW w:w="5249" w:type="dxa"/>
            <w:vAlign w:val="center"/>
          </w:tcPr>
          <w:p w14:paraId="1AD5A87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w:t>
            </w:r>
            <w:r>
              <w:rPr>
                <w:rFonts w:hint="eastAsia" w:ascii="宋体" w:hAnsi="宋体" w:cs="宋体"/>
                <w:color w:val="000000"/>
                <w:kern w:val="0"/>
                <w:lang w:val="zh-CN"/>
              </w:rPr>
              <w:t>海东市平安区新农村建设服务中心</w:t>
            </w:r>
          </w:p>
          <w:p w14:paraId="1A7BD2A4">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联系人：</w:t>
            </w:r>
            <w:r>
              <w:rPr>
                <w:rFonts w:hint="eastAsia" w:ascii="宋体" w:hAnsi="宋体" w:cs="宋体"/>
                <w:color w:val="000000"/>
                <w:kern w:val="0"/>
                <w:lang w:val="en-US" w:eastAsia="zh-CN"/>
              </w:rPr>
              <w:t>祁老师</w:t>
            </w:r>
          </w:p>
          <w:p w14:paraId="04285351">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联系电话：</w:t>
            </w:r>
            <w:r>
              <w:rPr>
                <w:rFonts w:hint="eastAsia" w:ascii="宋体" w:hAnsi="宋体" w:cs="宋体"/>
                <w:color w:val="000000"/>
                <w:kern w:val="0"/>
                <w:lang w:val="zh-CN"/>
              </w:rPr>
              <w:t>0972-8610626</w:t>
            </w:r>
          </w:p>
          <w:p w14:paraId="7483C9FD">
            <w:pPr>
              <w:jc w:val="both"/>
              <w:rPr>
                <w:rFonts w:hint="eastAsia" w:asciiTheme="minorEastAsia" w:hAnsiTheme="minorEastAsia" w:eastAsiaTheme="minorEastAsia" w:cstheme="minorEastAsia"/>
                <w:color w:val="auto"/>
                <w:szCs w:val="24"/>
                <w:highlight w:val="none"/>
                <w:lang w:eastAsia="zh-CN"/>
              </w:rPr>
            </w:pPr>
            <w:r>
              <w:rPr>
                <w:rFonts w:hint="eastAsia" w:ascii="宋体" w:hAnsi="宋体" w:eastAsia="宋体" w:cs="宋体"/>
                <w:color w:val="000000"/>
                <w:kern w:val="0"/>
                <w:lang w:val="zh-CN"/>
              </w:rPr>
              <w:t>地址：</w:t>
            </w:r>
            <w:r>
              <w:rPr>
                <w:rFonts w:hint="eastAsia" w:ascii="宋体" w:hAnsi="宋体" w:cs="宋体"/>
                <w:color w:val="000000"/>
                <w:kern w:val="0"/>
                <w:lang w:val="zh-CN"/>
              </w:rPr>
              <w:t>海东市平安区新农村建设服务中心</w:t>
            </w:r>
          </w:p>
        </w:tc>
      </w:tr>
      <w:tr w14:paraId="4B8D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58" w:type="dxa"/>
            <w:vAlign w:val="center"/>
          </w:tcPr>
          <w:p w14:paraId="76E5106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3224" w:type="dxa"/>
            <w:vAlign w:val="center"/>
          </w:tcPr>
          <w:p w14:paraId="62DF4B1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采购代理机构</w:t>
            </w:r>
          </w:p>
        </w:tc>
        <w:tc>
          <w:tcPr>
            <w:tcW w:w="5249" w:type="dxa"/>
            <w:vAlign w:val="center"/>
          </w:tcPr>
          <w:p w14:paraId="6D3981DF">
            <w:pPr>
              <w:autoSpaceDE/>
              <w:autoSpaceDN/>
              <w:snapToGrid w:val="0"/>
              <w:spacing w:before="0" w:after="0" w:line="360" w:lineRule="auto"/>
              <w:ind w:left="0" w:firstLine="0"/>
              <w:jc w:val="both"/>
              <w:rPr>
                <w:rFonts w:hint="eastAsia" w:ascii="Arial" w:hAnsi="Arial" w:eastAsia="宋体"/>
                <w:w w:val="100"/>
                <w:sz w:val="24"/>
                <w:szCs w:val="22"/>
                <w:lang w:eastAsia="zh-CN"/>
              </w:rPr>
            </w:pPr>
            <w:r>
              <w:rPr>
                <w:rFonts w:hint="eastAsia" w:ascii="Arial" w:hAnsi="Arial" w:eastAsia="宋体"/>
                <w:w w:val="100"/>
                <w:sz w:val="24"/>
                <w:szCs w:val="22"/>
                <w:lang w:eastAsia="zh-CN"/>
              </w:rPr>
              <w:t>采购代理机构：青海汇森招标有限公司</w:t>
            </w:r>
          </w:p>
          <w:p w14:paraId="5C66FFD3">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地址：青海省西宁市东川工业园区民和路 59 号</w:t>
            </w:r>
          </w:p>
          <w:p w14:paraId="5795ACE8">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标书购买联系人：</w:t>
            </w:r>
            <w:r>
              <w:rPr>
                <w:rFonts w:hint="eastAsia"/>
                <w:w w:val="100"/>
                <w:sz w:val="24"/>
                <w:szCs w:val="22"/>
                <w:lang w:val="en-US" w:eastAsia="zh-CN"/>
              </w:rPr>
              <w:t>刘先生</w:t>
            </w:r>
          </w:p>
          <w:p w14:paraId="422E82D5">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电话：</w:t>
            </w:r>
            <w:r>
              <w:rPr>
                <w:rFonts w:hint="eastAsia" w:ascii="Arial" w:hAnsi="Arial" w:eastAsia="宋体"/>
                <w:w w:val="100"/>
                <w:sz w:val="24"/>
                <w:szCs w:val="22"/>
                <w:lang w:val="en-US" w:eastAsia="zh-CN"/>
              </w:rPr>
              <w:t>0971-6182918</w:t>
            </w:r>
          </w:p>
          <w:p w14:paraId="4633A89C">
            <w:pPr>
              <w:jc w:val="both"/>
              <w:rPr>
                <w:rFonts w:hint="eastAsia" w:asciiTheme="minorEastAsia" w:hAnsiTheme="minorEastAsia" w:eastAsiaTheme="minorEastAsia" w:cstheme="minorEastAsia"/>
                <w:color w:val="auto"/>
                <w:szCs w:val="24"/>
                <w:highlight w:val="none"/>
              </w:rPr>
            </w:pPr>
            <w:r>
              <w:rPr>
                <w:rFonts w:hint="eastAsia" w:ascii="Arial" w:hAnsi="Arial" w:eastAsia="宋体"/>
                <w:w w:val="100"/>
                <w:sz w:val="24"/>
                <w:szCs w:val="22"/>
                <w:lang w:val="zh-CN" w:eastAsia="zh-CN"/>
              </w:rPr>
              <w:t>电子邮箱：</w:t>
            </w:r>
            <w:r>
              <w:rPr>
                <w:rFonts w:hint="eastAsia" w:ascii="Arial" w:hAnsi="Arial" w:eastAsia="宋体"/>
                <w:w w:val="100"/>
                <w:sz w:val="24"/>
                <w:szCs w:val="22"/>
                <w:lang w:val="en-US" w:eastAsia="zh-CN"/>
              </w:rPr>
              <w:t>qhhszb@163.com</w:t>
            </w:r>
          </w:p>
        </w:tc>
      </w:tr>
      <w:tr w14:paraId="1EE5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672BE27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3224" w:type="dxa"/>
            <w:vAlign w:val="center"/>
          </w:tcPr>
          <w:p w14:paraId="1921252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项目名称</w:t>
            </w:r>
          </w:p>
        </w:tc>
        <w:tc>
          <w:tcPr>
            <w:tcW w:w="5249" w:type="dxa"/>
            <w:vAlign w:val="center"/>
          </w:tcPr>
          <w:p w14:paraId="6C51D26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海东市平安区平安街道沈家村、白家村、三合镇湾子村村庄基础设施补短板项目  </w:t>
            </w:r>
          </w:p>
        </w:tc>
      </w:tr>
      <w:tr w14:paraId="3ECC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EB25EE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3224" w:type="dxa"/>
            <w:vAlign w:val="center"/>
          </w:tcPr>
          <w:p w14:paraId="40F2553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5249" w:type="dxa"/>
            <w:vAlign w:val="center"/>
          </w:tcPr>
          <w:p w14:paraId="3E64F5D6">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海东市平安区新农村建设服务中心</w:t>
            </w:r>
          </w:p>
        </w:tc>
      </w:tr>
      <w:tr w14:paraId="775F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67BA15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p>
        </w:tc>
        <w:tc>
          <w:tcPr>
            <w:tcW w:w="3224" w:type="dxa"/>
            <w:vAlign w:val="center"/>
          </w:tcPr>
          <w:p w14:paraId="52A5508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资金来源</w:t>
            </w:r>
          </w:p>
        </w:tc>
        <w:tc>
          <w:tcPr>
            <w:tcW w:w="5249" w:type="dxa"/>
            <w:vAlign w:val="center"/>
          </w:tcPr>
          <w:p w14:paraId="6CE5FAA6">
            <w:pPr>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财政资金</w:t>
            </w:r>
          </w:p>
        </w:tc>
      </w:tr>
      <w:tr w14:paraId="449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E4208F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w:t>
            </w:r>
          </w:p>
        </w:tc>
        <w:tc>
          <w:tcPr>
            <w:tcW w:w="3224" w:type="dxa"/>
            <w:vAlign w:val="center"/>
          </w:tcPr>
          <w:p w14:paraId="624246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出资比例</w:t>
            </w:r>
          </w:p>
        </w:tc>
        <w:tc>
          <w:tcPr>
            <w:tcW w:w="5249" w:type="dxa"/>
            <w:vAlign w:val="center"/>
          </w:tcPr>
          <w:p w14:paraId="407D71A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100%</w:t>
            </w:r>
          </w:p>
        </w:tc>
      </w:tr>
      <w:tr w14:paraId="310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149D96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3224" w:type="dxa"/>
            <w:vAlign w:val="center"/>
          </w:tcPr>
          <w:p w14:paraId="1D3F6F7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资金落实情况</w:t>
            </w:r>
          </w:p>
        </w:tc>
        <w:tc>
          <w:tcPr>
            <w:tcW w:w="5249" w:type="dxa"/>
            <w:vAlign w:val="center"/>
          </w:tcPr>
          <w:p w14:paraId="770E6B5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已落实</w:t>
            </w:r>
          </w:p>
        </w:tc>
      </w:tr>
      <w:tr w14:paraId="17D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BA402A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p>
        </w:tc>
        <w:tc>
          <w:tcPr>
            <w:tcW w:w="3224" w:type="dxa"/>
            <w:vAlign w:val="center"/>
          </w:tcPr>
          <w:p w14:paraId="79B09AA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tc>
        <w:tc>
          <w:tcPr>
            <w:tcW w:w="5249" w:type="dxa"/>
            <w:vAlign w:val="center"/>
          </w:tcPr>
          <w:p w14:paraId="30AF03E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val="en-US" w:eastAsia="zh-CN"/>
              </w:rPr>
              <w:t>具体内容详见第六章《工程量清单》</w:t>
            </w:r>
            <w:r>
              <w:rPr>
                <w:rFonts w:hint="eastAsia" w:asciiTheme="minorEastAsia" w:hAnsiTheme="minorEastAsia" w:eastAsiaTheme="minorEastAsia" w:cstheme="minorEastAsia"/>
                <w:bCs/>
                <w:color w:val="auto"/>
                <w:szCs w:val="24"/>
                <w:highlight w:val="none"/>
              </w:rPr>
              <w:t>。</w:t>
            </w:r>
          </w:p>
        </w:tc>
      </w:tr>
      <w:tr w14:paraId="458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5EA4E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w:t>
            </w:r>
          </w:p>
        </w:tc>
        <w:tc>
          <w:tcPr>
            <w:tcW w:w="3224" w:type="dxa"/>
            <w:vAlign w:val="center"/>
          </w:tcPr>
          <w:p w14:paraId="348A6ADF">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计划工期</w:t>
            </w:r>
          </w:p>
        </w:tc>
        <w:tc>
          <w:tcPr>
            <w:tcW w:w="5249" w:type="dxa"/>
            <w:vAlign w:val="center"/>
          </w:tcPr>
          <w:p w14:paraId="7C70E82A">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Cs w:val="24"/>
                <w:highlight w:val="none"/>
                <w:lang w:val="en-US" w:eastAsia="zh-CN"/>
              </w:rPr>
              <w:t>工期：120日历天</w:t>
            </w:r>
          </w:p>
        </w:tc>
      </w:tr>
      <w:tr w14:paraId="1A25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8164FB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3224" w:type="dxa"/>
            <w:vAlign w:val="center"/>
          </w:tcPr>
          <w:p w14:paraId="34EA07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质量要求</w:t>
            </w:r>
          </w:p>
        </w:tc>
        <w:tc>
          <w:tcPr>
            <w:tcW w:w="5249" w:type="dxa"/>
            <w:vAlign w:val="center"/>
          </w:tcPr>
          <w:p w14:paraId="139925A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2F4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8" w:type="dxa"/>
            <w:vAlign w:val="center"/>
          </w:tcPr>
          <w:p w14:paraId="601AABE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3224" w:type="dxa"/>
            <w:vAlign w:val="center"/>
          </w:tcPr>
          <w:p w14:paraId="54998CA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w:t>
            </w:r>
          </w:p>
          <w:p w14:paraId="76710AF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资格条件</w:t>
            </w:r>
          </w:p>
        </w:tc>
        <w:tc>
          <w:tcPr>
            <w:tcW w:w="5249" w:type="dxa"/>
            <w:vAlign w:val="center"/>
          </w:tcPr>
          <w:p w14:paraId="2F7F7910">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00C5614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32827FE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2CFF8876">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3E13C15C">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6CE143D6">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443C084D">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5672F37C">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0AE63BC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78357F5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w:t>
            </w:r>
          </w:p>
          <w:p w14:paraId="0FB1767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7F26BE81">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磋商响应人须具有市政工程施工总承包叁级（含叁级）及以上资质，并在人员、设备、资金等方面具有承担本工程相应的施工能力；</w:t>
            </w:r>
          </w:p>
          <w:p w14:paraId="12A0498D">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市政工程</w:t>
            </w:r>
            <w:r>
              <w:rPr>
                <w:rFonts w:hint="eastAsia" w:asciiTheme="minorEastAsia" w:hAnsiTheme="minorEastAsia" w:eastAsiaTheme="minorEastAsia" w:cstheme="minorEastAsia"/>
                <w:color w:val="auto"/>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746C8259">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18500AF2">
            <w:pPr>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2"/>
                <w:highlight w:val="none"/>
                <w:lang w:val="en-US" w:eastAsia="zh-CN" w:bidi="ar-SA"/>
              </w:rPr>
              <w:t>4）</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60D4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DD12FA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p>
        </w:tc>
        <w:tc>
          <w:tcPr>
            <w:tcW w:w="3224" w:type="dxa"/>
            <w:vAlign w:val="center"/>
          </w:tcPr>
          <w:p w14:paraId="6B05E4E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是否接受联合体投标</w:t>
            </w:r>
          </w:p>
        </w:tc>
        <w:tc>
          <w:tcPr>
            <w:tcW w:w="5249" w:type="dxa"/>
            <w:vAlign w:val="center"/>
          </w:tcPr>
          <w:p w14:paraId="66F5755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1F0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3F9A34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w:t>
            </w:r>
          </w:p>
        </w:tc>
        <w:tc>
          <w:tcPr>
            <w:tcW w:w="3224" w:type="dxa"/>
            <w:vAlign w:val="center"/>
          </w:tcPr>
          <w:p w14:paraId="097AC23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踏勘现场</w:t>
            </w:r>
          </w:p>
        </w:tc>
        <w:tc>
          <w:tcPr>
            <w:tcW w:w="5249" w:type="dxa"/>
            <w:vAlign w:val="center"/>
          </w:tcPr>
          <w:p w14:paraId="1CB7101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724B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8B0A34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w:t>
            </w:r>
          </w:p>
        </w:tc>
        <w:tc>
          <w:tcPr>
            <w:tcW w:w="3224" w:type="dxa"/>
            <w:vAlign w:val="center"/>
          </w:tcPr>
          <w:p w14:paraId="61F1FE8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投标预备会</w:t>
            </w:r>
          </w:p>
        </w:tc>
        <w:tc>
          <w:tcPr>
            <w:tcW w:w="5249" w:type="dxa"/>
            <w:vAlign w:val="center"/>
          </w:tcPr>
          <w:p w14:paraId="03B3D77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3C7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34C19A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w:t>
            </w:r>
          </w:p>
        </w:tc>
        <w:tc>
          <w:tcPr>
            <w:tcW w:w="3224" w:type="dxa"/>
            <w:vAlign w:val="center"/>
          </w:tcPr>
          <w:p w14:paraId="148FC2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分包</w:t>
            </w:r>
          </w:p>
        </w:tc>
        <w:tc>
          <w:tcPr>
            <w:tcW w:w="5249" w:type="dxa"/>
            <w:vAlign w:val="center"/>
          </w:tcPr>
          <w:p w14:paraId="2B36043B">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4935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A6025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16</w:t>
            </w:r>
          </w:p>
        </w:tc>
        <w:tc>
          <w:tcPr>
            <w:tcW w:w="3224" w:type="dxa"/>
            <w:vAlign w:val="center"/>
          </w:tcPr>
          <w:p w14:paraId="57F7407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偏离</w:t>
            </w:r>
          </w:p>
        </w:tc>
        <w:tc>
          <w:tcPr>
            <w:tcW w:w="5249" w:type="dxa"/>
            <w:vAlign w:val="center"/>
          </w:tcPr>
          <w:p w14:paraId="6A87AD0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6BF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6AF395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3224" w:type="dxa"/>
            <w:vAlign w:val="center"/>
          </w:tcPr>
          <w:p w14:paraId="554DED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构成磋商文件的</w:t>
            </w:r>
          </w:p>
          <w:p w14:paraId="59B3BD0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486D34F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无</w:t>
            </w:r>
          </w:p>
        </w:tc>
      </w:tr>
      <w:tr w14:paraId="272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60E12F0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3224" w:type="dxa"/>
            <w:vAlign w:val="center"/>
          </w:tcPr>
          <w:p w14:paraId="2F6471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磋商响应人要求澄清竞争性磋商文件的截止时间</w:t>
            </w:r>
          </w:p>
        </w:tc>
        <w:tc>
          <w:tcPr>
            <w:tcW w:w="5249" w:type="dxa"/>
            <w:vAlign w:val="center"/>
          </w:tcPr>
          <w:p w14:paraId="3C5353C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响应文件递交截止时间5日前</w:t>
            </w:r>
          </w:p>
        </w:tc>
      </w:tr>
      <w:tr w14:paraId="2432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55DB07E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w:t>
            </w:r>
          </w:p>
        </w:tc>
        <w:tc>
          <w:tcPr>
            <w:tcW w:w="3224" w:type="dxa"/>
            <w:vAlign w:val="center"/>
          </w:tcPr>
          <w:p w14:paraId="411D8D9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5249" w:type="dxa"/>
            <w:vAlign w:val="center"/>
          </w:tcPr>
          <w:p w14:paraId="7CFF61D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2025年07月21日上午10时00分（北京时间）</w:t>
            </w:r>
          </w:p>
        </w:tc>
      </w:tr>
      <w:tr w14:paraId="7A1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1671E88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20</w:t>
            </w:r>
          </w:p>
        </w:tc>
        <w:tc>
          <w:tcPr>
            <w:tcW w:w="3224" w:type="dxa"/>
            <w:vAlign w:val="center"/>
          </w:tcPr>
          <w:p w14:paraId="5749F47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磋商响应人确认收到竞争性磋商文件澄清的时间</w:t>
            </w:r>
          </w:p>
        </w:tc>
        <w:tc>
          <w:tcPr>
            <w:tcW w:w="5249" w:type="dxa"/>
            <w:vAlign w:val="center"/>
          </w:tcPr>
          <w:p w14:paraId="358E2BB1">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334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1574014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p>
        </w:tc>
        <w:tc>
          <w:tcPr>
            <w:tcW w:w="3224" w:type="dxa"/>
            <w:vAlign w:val="center"/>
          </w:tcPr>
          <w:p w14:paraId="21BE374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磋商响应人确认收到竞争性磋商文件修改的</w:t>
            </w:r>
          </w:p>
          <w:p w14:paraId="6F72287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时间</w:t>
            </w:r>
          </w:p>
        </w:tc>
        <w:tc>
          <w:tcPr>
            <w:tcW w:w="5249" w:type="dxa"/>
            <w:vAlign w:val="center"/>
          </w:tcPr>
          <w:p w14:paraId="611487BB">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7D9B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58" w:type="dxa"/>
            <w:vAlign w:val="center"/>
          </w:tcPr>
          <w:p w14:paraId="6365053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w:t>
            </w:r>
          </w:p>
        </w:tc>
        <w:tc>
          <w:tcPr>
            <w:tcW w:w="3224" w:type="dxa"/>
            <w:vAlign w:val="center"/>
          </w:tcPr>
          <w:p w14:paraId="79260B1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构成竞争性磋商文件的</w:t>
            </w:r>
          </w:p>
          <w:p w14:paraId="1D2AF15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474FF197">
            <w:pPr>
              <w:numPr>
                <w:ilvl w:val="0"/>
                <w:numId w:val="3"/>
              </w:num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磋商响应人的书面澄清、说明和通知（但不得改变响应文件的实质性内容）</w:t>
            </w:r>
            <w:r>
              <w:rPr>
                <w:rFonts w:hint="eastAsia" w:asciiTheme="minorEastAsia" w:hAnsiTheme="minorEastAsia" w:eastAsiaTheme="minorEastAsia" w:cstheme="minorEastAsia"/>
                <w:color w:val="auto"/>
                <w:highlight w:val="none"/>
                <w:lang w:eastAsia="zh-CN"/>
              </w:rPr>
              <w:t>；</w:t>
            </w:r>
          </w:p>
          <w:p w14:paraId="44051A85">
            <w:pPr>
              <w:pStyle w:val="31"/>
              <w:keepNext/>
              <w:keepLines/>
              <w:pageBreakBefore w:val="0"/>
              <w:widowControl/>
              <w:numPr>
                <w:ilvl w:val="4"/>
                <w:numId w:val="0"/>
              </w:numPr>
              <w:kinsoku/>
              <w:wordWrap/>
              <w:overflowPunct/>
              <w:topLinePunct w:val="0"/>
              <w:autoSpaceDE/>
              <w:autoSpaceDN/>
              <w:bidi w:val="0"/>
              <w:adjustRightInd w:val="0"/>
              <w:snapToGrid w:val="0"/>
              <w:spacing w:before="156" w:line="360" w:lineRule="auto"/>
              <w:ind w:leftChars="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color w:val="auto"/>
                <w:sz w:val="24"/>
                <w:szCs w:val="22"/>
                <w:highlight w:val="none"/>
                <w:lang w:val="en-US" w:eastAsia="zh-CN" w:bidi="ar-SA"/>
              </w:rPr>
              <w:t>2、</w:t>
            </w:r>
            <w:r>
              <w:rPr>
                <w:rFonts w:hint="eastAsia" w:asciiTheme="minorEastAsia" w:hAnsiTheme="minorEastAsia" w:eastAsiaTheme="minorEastAsia" w:cstheme="minorEastAsia"/>
                <w:b w:val="0"/>
                <w:color w:val="auto"/>
                <w:sz w:val="24"/>
                <w:szCs w:val="22"/>
                <w:highlight w:val="none"/>
                <w:lang w:val="zh-CN" w:eastAsia="zh-CN" w:bidi="ar-SA"/>
              </w:rPr>
              <w:t>近半年内任意一个月的依法缴纳税收和近半年内任意一个月的社会保障资金记录的证明材料；依法免税或不需要缴纳社会保障资金的投标人须提供相应文件证明其依法免税或不需要缴纳社会保障资金。</w:t>
            </w:r>
          </w:p>
        </w:tc>
      </w:tr>
      <w:tr w14:paraId="611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09F1AC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3224" w:type="dxa"/>
            <w:vAlign w:val="center"/>
          </w:tcPr>
          <w:p w14:paraId="2C5ACD32">
            <w:pPr>
              <w:jc w:val="center"/>
              <w:rPr>
                <w:rFonts w:hint="eastAsia" w:asciiTheme="minorEastAsia" w:hAnsiTheme="minorEastAsia" w:eastAsiaTheme="minorEastAsia" w:cstheme="minorEastAsia"/>
                <w:color w:val="auto"/>
                <w:szCs w:val="24"/>
                <w:highlight w:val="none"/>
              </w:rPr>
            </w:pPr>
            <w:bookmarkStart w:id="16" w:name="_Toc488673624"/>
            <w:r>
              <w:rPr>
                <w:rFonts w:hint="eastAsia" w:asciiTheme="minorEastAsia" w:hAnsiTheme="minorEastAsia" w:eastAsiaTheme="minorEastAsia" w:cstheme="minorEastAsia"/>
                <w:bCs/>
                <w:color w:val="auto"/>
                <w:highlight w:val="none"/>
              </w:rPr>
              <w:t>磋商有效期</w:t>
            </w:r>
            <w:bookmarkEnd w:id="16"/>
          </w:p>
        </w:tc>
        <w:tc>
          <w:tcPr>
            <w:tcW w:w="5249" w:type="dxa"/>
            <w:vAlign w:val="center"/>
          </w:tcPr>
          <w:p w14:paraId="1871F94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3667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58" w:type="dxa"/>
            <w:vAlign w:val="center"/>
          </w:tcPr>
          <w:p w14:paraId="17EC2F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3224" w:type="dxa"/>
            <w:vAlign w:val="center"/>
          </w:tcPr>
          <w:p w14:paraId="4FA6938C">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p>
        </w:tc>
        <w:tc>
          <w:tcPr>
            <w:tcW w:w="5249" w:type="dxa"/>
            <w:vAlign w:val="center"/>
          </w:tcPr>
          <w:p w14:paraId="6F86F8AE">
            <w:pPr>
              <w:jc w:val="both"/>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57AE5B3B">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30000元</w:t>
            </w:r>
          </w:p>
          <w:p w14:paraId="23CDBB71">
            <w:pPr>
              <w:jc w:val="both"/>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缴纳磋商保证金时须注明此次项目编号及项目名称（可简写）</w:t>
            </w:r>
          </w:p>
          <w:p w14:paraId="1A9276BD">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账户名：</w:t>
            </w:r>
            <w:r>
              <w:rPr>
                <w:rFonts w:hint="eastAsia" w:asciiTheme="minorEastAsia" w:hAnsiTheme="minorEastAsia" w:eastAsiaTheme="minorEastAsia" w:cstheme="minorEastAsia"/>
                <w:b/>
                <w:color w:val="auto"/>
                <w:szCs w:val="24"/>
                <w:highlight w:val="none"/>
                <w:lang w:eastAsia="zh-CN"/>
              </w:rPr>
              <w:t>青海汇森招标有限公司</w:t>
            </w:r>
          </w:p>
          <w:p w14:paraId="55CAF766">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开户行：</w:t>
            </w:r>
            <w:r>
              <w:rPr>
                <w:rFonts w:hint="eastAsia" w:asciiTheme="minorEastAsia" w:hAnsiTheme="minorEastAsia" w:eastAsiaTheme="minorEastAsia" w:cstheme="minorEastAsia"/>
                <w:b/>
                <w:color w:val="auto"/>
                <w:szCs w:val="24"/>
                <w:highlight w:val="none"/>
                <w:lang w:eastAsia="zh-CN"/>
              </w:rPr>
              <w:t>中国工商银行股份有限公司西宁西川支行</w:t>
            </w:r>
          </w:p>
          <w:p w14:paraId="0913E843">
            <w:pPr>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color w:val="auto"/>
                <w:szCs w:val="24"/>
                <w:highlight w:val="none"/>
              </w:rPr>
              <w:t>账 号：</w:t>
            </w:r>
            <w:r>
              <w:rPr>
                <w:rFonts w:hint="eastAsia" w:asciiTheme="minorEastAsia" w:hAnsiTheme="minorEastAsia" w:eastAsiaTheme="minorEastAsia" w:cstheme="minorEastAsia"/>
                <w:b/>
                <w:color w:val="auto"/>
                <w:szCs w:val="24"/>
                <w:highlight w:val="none"/>
                <w:lang w:eastAsia="zh-CN"/>
              </w:rPr>
              <w:t>2806001909200050709</w:t>
            </w:r>
          </w:p>
          <w:p w14:paraId="6AF7ECC1">
            <w:pPr>
              <w:jc w:val="both"/>
              <w:rPr>
                <w:rFonts w:hint="eastAsia" w:ascii="宋体" w:hAnsi="宋体" w:eastAsia="宋体" w:cs="宋体"/>
                <w:sz w:val="24"/>
                <w:szCs w:val="24"/>
                <w:lang w:val="zh-CN"/>
              </w:rPr>
            </w:pPr>
            <w:r>
              <w:rPr>
                <w:rFonts w:hint="eastAsia" w:asciiTheme="minorEastAsia" w:hAnsiTheme="minorEastAsia" w:eastAsiaTheme="minorEastAsia" w:cstheme="minorEastAsia"/>
                <w:bCs/>
                <w:color w:val="auto"/>
                <w:szCs w:val="24"/>
                <w:highlight w:val="none"/>
              </w:rPr>
              <w:t>（2）不接受个人名义或现金形式递交的保证金，磋商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应该单独提交磋商保证金；</w:t>
            </w:r>
            <w:r>
              <w:rPr>
                <w:rFonts w:hint="eastAsia" w:ascii="宋体" w:hAnsi="宋体" w:eastAsia="宋体" w:cs="宋体"/>
                <w:sz w:val="24"/>
                <w:szCs w:val="24"/>
                <w:lang w:val="zh-CN"/>
              </w:rPr>
              <w:t>磋商保证金应当以支票、汇票、本票或者金融机构、担保机构出具的保函等非现金形式提交。供应商未按照磋商文件要求提交磋商保证金的，投标无效。</w:t>
            </w:r>
          </w:p>
          <w:p w14:paraId="6B4701F2">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（3）磋商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未按磋商文件要求交纳磋商保证金的，招标代理机构将拒绝接收磋商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的磋商响应文件。</w:t>
            </w:r>
          </w:p>
          <w:p w14:paraId="6F7F9FDD">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（4）磋商保证金退还日期：未成交磋商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的磋商保证金自成交通知书发出之日起5个工作日内退还（不退现金）；成交单位的成交保证金，自合同签订之日起5个工作日内退还（不退现金）。</w:t>
            </w:r>
          </w:p>
          <w:p w14:paraId="74FE4583">
            <w:pPr>
              <w:jc w:val="both"/>
              <w:rPr>
                <w:rFonts w:hint="eastAsia" w:ascii="宋体" w:hAnsi="宋体" w:eastAsia="宋体" w:cs="宋体"/>
                <w:sz w:val="24"/>
                <w:szCs w:val="24"/>
                <w:lang w:val="zh-CN"/>
              </w:rPr>
            </w:pPr>
            <w:r>
              <w:rPr>
                <w:rFonts w:hint="eastAsia" w:ascii="宋体" w:hAnsi="宋体" w:eastAsia="宋体" w:cs="宋体"/>
                <w:sz w:val="24"/>
                <w:szCs w:val="24"/>
                <w:lang w:val="zh-CN"/>
              </w:rPr>
              <w:t>磋商保证金应当以支票、汇票、本票或者金融机构、担保机构出具的保函等非现金形式提交。供应商未按照磋商文件要求提交磋商保证金的，投标无效。</w:t>
            </w:r>
          </w:p>
          <w:p w14:paraId="4A8DA5F3">
            <w:pPr>
              <w:jc w:val="both"/>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Cs/>
                <w:color w:val="auto"/>
                <w:szCs w:val="24"/>
                <w:highlight w:val="none"/>
              </w:rPr>
              <w:t>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未按照磋商文件要求提交磋商保证金的，投标无效。磋商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须自行查询保证金到账情况</w:t>
            </w:r>
            <w:r>
              <w:rPr>
                <w:rFonts w:hint="eastAsia" w:asciiTheme="minorEastAsia" w:hAnsiTheme="minorEastAsia" w:eastAsiaTheme="minorEastAsia" w:cstheme="minorEastAsia"/>
                <w:bCs/>
                <w:color w:val="auto"/>
                <w:szCs w:val="24"/>
                <w:highlight w:val="none"/>
                <w:lang w:eastAsia="zh-CN"/>
              </w:rPr>
              <w:t>。</w:t>
            </w:r>
          </w:p>
        </w:tc>
      </w:tr>
      <w:tr w14:paraId="508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608A37E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3224" w:type="dxa"/>
            <w:vAlign w:val="center"/>
          </w:tcPr>
          <w:p w14:paraId="624EA9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近年财务状况的年份</w:t>
            </w:r>
          </w:p>
          <w:p w14:paraId="7AEA35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缴纳税收和社会保障资金证明要求</w:t>
            </w:r>
          </w:p>
        </w:tc>
        <w:tc>
          <w:tcPr>
            <w:tcW w:w="5249" w:type="dxa"/>
            <w:vAlign w:val="center"/>
          </w:tcPr>
          <w:p w14:paraId="490207FE">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lang w:eastAsia="zh-CN"/>
              </w:rPr>
              <w:t>年度经第三方审计的财务状况报告扫描或复印件（扫描或复印件应全面、完整、清晰），包括资产负债表、现金流量表、利润表和财务（会计）报表附注，并提供第三方机构的营业执照、执业证书。磋商响应人是其他组织和自然人或新成立的公司，没有经审计的财务报告，可以提供</w:t>
            </w:r>
            <w:r>
              <w:rPr>
                <w:rFonts w:hint="eastAsia" w:asciiTheme="minorEastAsia" w:hAnsiTheme="minorEastAsia" w:eastAsiaTheme="minorEastAsia" w:cstheme="minorEastAsia"/>
                <w:color w:val="auto"/>
                <w:szCs w:val="24"/>
                <w:highlight w:val="none"/>
                <w:lang w:val="en-US" w:eastAsia="zh-CN"/>
              </w:rPr>
              <w:t>近三个月</w:t>
            </w:r>
            <w:r>
              <w:rPr>
                <w:rFonts w:hint="eastAsia" w:asciiTheme="minorEastAsia" w:hAnsiTheme="minorEastAsia" w:eastAsiaTheme="minorEastAsia" w:cstheme="minorEastAsia"/>
                <w:color w:val="auto"/>
                <w:szCs w:val="24"/>
                <w:highlight w:val="none"/>
                <w:lang w:eastAsia="zh-CN"/>
              </w:rPr>
              <w:t>基本开户银行出具的资信证明（同时提供基本存款账户基本开户信息）；新成立的公司不受此限制。</w:t>
            </w:r>
          </w:p>
          <w:p w14:paraId="3C2D08E5">
            <w:pPr>
              <w:jc w:val="both"/>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r>
              <w:rPr>
                <w:rFonts w:hint="eastAsia" w:ascii="宋体" w:hAnsi="宋体" w:eastAsia="宋体" w:cs="宋体"/>
                <w:w w:val="100"/>
                <w:sz w:val="24"/>
                <w:lang w:eastAsia="zh-CN"/>
              </w:rPr>
              <w:t>近半年内任意一个月的依法缴纳税收和近半年内任意一个月的社会保障资金记录的证明材料；依法免税或不需要缴纳社会保障资金的投标供应商须提供相应文件证明其依法免税或不需要缴纳社会保障资金。</w:t>
            </w:r>
          </w:p>
        </w:tc>
      </w:tr>
      <w:tr w14:paraId="7AF3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8" w:type="dxa"/>
            <w:vAlign w:val="center"/>
          </w:tcPr>
          <w:p w14:paraId="5DD79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3224" w:type="dxa"/>
            <w:vAlign w:val="center"/>
          </w:tcPr>
          <w:p w14:paraId="72822AD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近年完成的类似项目的年份要求</w:t>
            </w:r>
          </w:p>
        </w:tc>
        <w:tc>
          <w:tcPr>
            <w:tcW w:w="5249" w:type="dxa"/>
            <w:vAlign w:val="center"/>
          </w:tcPr>
          <w:p w14:paraId="56C19674">
            <w:pPr>
              <w:jc w:val="both"/>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rPr>
              <w:t>近三年内，</w:t>
            </w:r>
            <w:r>
              <w:rPr>
                <w:rFonts w:hint="eastAsia" w:asciiTheme="minorEastAsia" w:hAnsiTheme="minorEastAsia" w:eastAsiaTheme="minorEastAsia" w:cstheme="minorEastAsia"/>
                <w:b w:val="0"/>
                <w:bCs w:val="0"/>
                <w:color w:val="auto"/>
                <w:szCs w:val="24"/>
                <w:highlight w:val="none"/>
                <w:lang w:eastAsia="zh-CN"/>
              </w:rPr>
              <w:t>指20</w:t>
            </w:r>
            <w:r>
              <w:rPr>
                <w:rFonts w:hint="eastAsia" w:asciiTheme="minorEastAsia" w:hAnsiTheme="minorEastAsia" w:eastAsiaTheme="minorEastAsia" w:cstheme="minorEastAsia"/>
                <w:b w:val="0"/>
                <w:bCs w:val="0"/>
                <w:color w:val="auto"/>
                <w:szCs w:val="24"/>
                <w:highlight w:val="none"/>
                <w:lang w:val="en-US" w:eastAsia="zh-CN"/>
              </w:rPr>
              <w:t>22</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07</w:t>
            </w:r>
            <w:r>
              <w:rPr>
                <w:rFonts w:hint="eastAsia" w:asciiTheme="minorEastAsia" w:hAnsiTheme="minorEastAsia" w:eastAsiaTheme="minorEastAsia" w:cstheme="minorEastAsia"/>
                <w:b w:val="0"/>
                <w:bCs w:val="0"/>
                <w:color w:val="auto"/>
                <w:szCs w:val="24"/>
                <w:highlight w:val="none"/>
                <w:lang w:eastAsia="zh-CN"/>
              </w:rPr>
              <w:t>月1日起至20</w:t>
            </w:r>
            <w:r>
              <w:rPr>
                <w:rFonts w:hint="eastAsia" w:asciiTheme="minorEastAsia" w:hAnsiTheme="minorEastAsia" w:eastAsiaTheme="minorEastAsia" w:cstheme="minorEastAsia"/>
                <w:b w:val="0"/>
                <w:bCs w:val="0"/>
                <w:color w:val="auto"/>
                <w:szCs w:val="24"/>
                <w:highlight w:val="none"/>
                <w:lang w:val="en-US" w:eastAsia="zh-CN"/>
              </w:rPr>
              <w:t>25</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07</w:t>
            </w:r>
            <w:r>
              <w:rPr>
                <w:rFonts w:hint="eastAsia" w:asciiTheme="minorEastAsia" w:hAnsiTheme="minorEastAsia" w:eastAsiaTheme="minorEastAsia" w:cstheme="minorEastAsia"/>
                <w:b w:val="0"/>
                <w:bCs w:val="0"/>
                <w:color w:val="auto"/>
                <w:szCs w:val="24"/>
                <w:highlight w:val="none"/>
                <w:lang w:eastAsia="zh-CN"/>
              </w:rPr>
              <w:t>月1日</w:t>
            </w:r>
          </w:p>
          <w:p w14:paraId="5E6631D0">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val="0"/>
                <w:bCs/>
                <w:color w:val="auto"/>
                <w:highlight w:val="none"/>
                <w:lang w:val="en-US" w:eastAsia="zh-CN"/>
              </w:rPr>
              <w:t>（以中标(成交)通知书和双方签订的合同协议书或完工证明材料为准）</w:t>
            </w:r>
          </w:p>
        </w:tc>
      </w:tr>
      <w:tr w14:paraId="5752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2BBE4C4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3224" w:type="dxa"/>
            <w:vAlign w:val="center"/>
          </w:tcPr>
          <w:p w14:paraId="5C9EC81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近年发生的诉讼及仲裁情况</w:t>
            </w:r>
          </w:p>
        </w:tc>
        <w:tc>
          <w:tcPr>
            <w:tcW w:w="5249" w:type="dxa"/>
            <w:vAlign w:val="center"/>
          </w:tcPr>
          <w:p w14:paraId="5BB81F8E">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近三年内，指2</w:t>
            </w:r>
            <w:r>
              <w:rPr>
                <w:rFonts w:hint="eastAsia" w:asciiTheme="minorEastAsia" w:hAnsiTheme="minorEastAsia" w:eastAsiaTheme="minorEastAsia" w:cstheme="minorEastAsia"/>
                <w:color w:val="auto"/>
                <w:szCs w:val="24"/>
                <w:highlight w:val="none"/>
                <w:lang w:val="en-US" w:eastAsia="zh-CN"/>
              </w:rPr>
              <w:t>022</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07</w:t>
            </w:r>
            <w:r>
              <w:rPr>
                <w:rFonts w:hint="eastAsia" w:asciiTheme="minorEastAsia" w:hAnsiTheme="minorEastAsia" w:eastAsiaTheme="minorEastAsia" w:cstheme="minorEastAsia"/>
                <w:color w:val="auto"/>
                <w:szCs w:val="24"/>
                <w:highlight w:val="none"/>
              </w:rPr>
              <w:t>月1日起至今</w:t>
            </w:r>
          </w:p>
        </w:tc>
      </w:tr>
      <w:tr w14:paraId="367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1B3174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3224" w:type="dxa"/>
            <w:vAlign w:val="center"/>
          </w:tcPr>
          <w:p w14:paraId="41FCC35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是否允许递交备选投标方案</w:t>
            </w:r>
          </w:p>
        </w:tc>
        <w:tc>
          <w:tcPr>
            <w:tcW w:w="5249" w:type="dxa"/>
            <w:vAlign w:val="center"/>
          </w:tcPr>
          <w:p w14:paraId="012029E6">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7099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5D6FD40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3224" w:type="dxa"/>
            <w:vAlign w:val="center"/>
          </w:tcPr>
          <w:p w14:paraId="475984B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081F8A7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249" w:type="dxa"/>
            <w:vAlign w:val="center"/>
          </w:tcPr>
          <w:p w14:paraId="3CF07B3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6C2D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58" w:type="dxa"/>
            <w:vAlign w:val="center"/>
          </w:tcPr>
          <w:p w14:paraId="497A0BE4">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0</w:t>
            </w:r>
          </w:p>
        </w:tc>
        <w:tc>
          <w:tcPr>
            <w:tcW w:w="3224" w:type="dxa"/>
            <w:vAlign w:val="center"/>
          </w:tcPr>
          <w:p w14:paraId="39A6174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响应文件编制要求</w:t>
            </w:r>
          </w:p>
        </w:tc>
        <w:tc>
          <w:tcPr>
            <w:tcW w:w="5249" w:type="dxa"/>
            <w:vAlign w:val="center"/>
          </w:tcPr>
          <w:p w14:paraId="504CD3E1">
            <w:pPr>
              <w:pStyle w:val="56"/>
              <w:spacing w:before="80" w:line="360" w:lineRule="auto"/>
              <w:ind w:left="0" w:leftChars="0" w:right="3" w:firstLine="0" w:firstLineChars="0"/>
              <w:rPr>
                <w:rFonts w:hint="eastAsia" w:ascii="宋体" w:hAnsi="宋体" w:eastAsia="宋体" w:cs="宋体"/>
                <w:sz w:val="24"/>
              </w:rPr>
            </w:pPr>
            <w:r>
              <w:rPr>
                <w:rFonts w:hint="eastAsia" w:ascii="宋体" w:hAnsi="宋体" w:eastAsia="宋体" w:cs="宋体"/>
                <w:sz w:val="24"/>
              </w:rPr>
              <w:t>1、供应商须提交加密电子响应文件 1 份务必在开标截止前上传至电子开评标系统。加密电子响应文件制作详情请咨询政采云，咨询电话</w:t>
            </w:r>
            <w:r>
              <w:rPr>
                <w:rFonts w:hint="eastAsia" w:ascii="宋体" w:hAnsi="宋体" w:cs="宋体"/>
                <w:sz w:val="24"/>
                <w:lang w:eastAsia="zh-CN"/>
              </w:rPr>
              <w:t>95763</w:t>
            </w:r>
            <w:r>
              <w:rPr>
                <w:rFonts w:hint="eastAsia" w:ascii="宋体" w:hAnsi="宋体" w:eastAsia="宋体" w:cs="宋体"/>
                <w:sz w:val="24"/>
              </w:rPr>
              <w:t>。</w:t>
            </w:r>
          </w:p>
          <w:p w14:paraId="04BC23B4">
            <w:pPr>
              <w:jc w:val="both"/>
              <w:rPr>
                <w:rFonts w:hint="eastAsia" w:asciiTheme="minorEastAsia" w:hAnsiTheme="minorEastAsia" w:eastAsiaTheme="minorEastAsia" w:cstheme="minorEastAsia"/>
                <w:color w:val="auto"/>
                <w:szCs w:val="24"/>
                <w:highlight w:val="none"/>
              </w:rPr>
            </w:pPr>
            <w:r>
              <w:rPr>
                <w:rFonts w:hint="eastAsia" w:ascii="宋体" w:hAnsi="宋体" w:eastAsia="宋体" w:cs="宋体"/>
                <w:sz w:val="24"/>
              </w:rPr>
              <w:t>2、按照线上磋商响应文件编制要求，编制线上磋商响应文件。</w:t>
            </w:r>
          </w:p>
        </w:tc>
      </w:tr>
      <w:tr w14:paraId="732B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8" w:type="dxa"/>
            <w:vAlign w:val="center"/>
          </w:tcPr>
          <w:p w14:paraId="6BF916ED">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1</w:t>
            </w:r>
          </w:p>
        </w:tc>
        <w:tc>
          <w:tcPr>
            <w:tcW w:w="3224" w:type="dxa"/>
            <w:vAlign w:val="center"/>
          </w:tcPr>
          <w:p w14:paraId="0265E05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递交响应文件</w:t>
            </w:r>
          </w:p>
          <w:p w14:paraId="3997C3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地点及方式</w:t>
            </w:r>
          </w:p>
        </w:tc>
        <w:tc>
          <w:tcPr>
            <w:tcW w:w="5249" w:type="dxa"/>
            <w:vAlign w:val="center"/>
          </w:tcPr>
          <w:p w14:paraId="396FFBB8">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线上提交，政采云平台 https://www.zcygov.cn/在线上递交</w:t>
            </w:r>
          </w:p>
        </w:tc>
      </w:tr>
      <w:tr w14:paraId="780A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02114E2D">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w:t>
            </w:r>
          </w:p>
        </w:tc>
        <w:tc>
          <w:tcPr>
            <w:tcW w:w="3224" w:type="dxa"/>
            <w:vAlign w:val="center"/>
          </w:tcPr>
          <w:p w14:paraId="27E18B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是否退还投标文件</w:t>
            </w:r>
          </w:p>
        </w:tc>
        <w:tc>
          <w:tcPr>
            <w:tcW w:w="5249" w:type="dxa"/>
            <w:vAlign w:val="center"/>
          </w:tcPr>
          <w:p w14:paraId="59D53ED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否</w:t>
            </w:r>
          </w:p>
        </w:tc>
      </w:tr>
      <w:tr w14:paraId="2A41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7064E5C3">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33</w:t>
            </w:r>
          </w:p>
        </w:tc>
        <w:tc>
          <w:tcPr>
            <w:tcW w:w="3224" w:type="dxa"/>
            <w:vAlign w:val="center"/>
          </w:tcPr>
          <w:p w14:paraId="7F065C4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开标时间和地点</w:t>
            </w:r>
          </w:p>
        </w:tc>
        <w:tc>
          <w:tcPr>
            <w:tcW w:w="5249" w:type="dxa"/>
            <w:vAlign w:val="center"/>
          </w:tcPr>
          <w:p w14:paraId="6FCF714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w:t>
            </w:r>
            <w:r>
              <w:rPr>
                <w:rFonts w:hint="eastAsia" w:asciiTheme="minorEastAsia" w:hAnsiTheme="minorEastAsia" w:eastAsiaTheme="minorEastAsia" w:cstheme="minorEastAsia"/>
                <w:color w:val="auto"/>
                <w:kern w:val="2"/>
                <w:sz w:val="24"/>
                <w:szCs w:val="24"/>
                <w:highlight w:val="none"/>
                <w:u w:val="single"/>
                <w:lang w:val="zh-CN" w:eastAsia="zh-CN" w:bidi="ar-SA"/>
              </w:rPr>
              <w:t xml:space="preserve"> 2025年07月21日上午10时00分（北京时间）</w:t>
            </w:r>
          </w:p>
          <w:p w14:paraId="4F9C9AB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开标地点：</w:t>
            </w:r>
            <w:r>
              <w:rPr>
                <w:rFonts w:hint="eastAsia" w:asciiTheme="minorEastAsia" w:hAnsiTheme="minorEastAsia" w:eastAsiaTheme="minorEastAsia" w:cstheme="minorEastAsia"/>
                <w:color w:val="auto"/>
                <w:highlight w:val="none"/>
                <w:lang w:eastAsia="zh-CN"/>
              </w:rPr>
              <w:t>青海省西宁市东川工业园区民和路 59 号青海汇森招标有限公司开标室</w:t>
            </w:r>
          </w:p>
        </w:tc>
      </w:tr>
      <w:tr w14:paraId="0F64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49510152">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34</w:t>
            </w:r>
          </w:p>
        </w:tc>
        <w:tc>
          <w:tcPr>
            <w:tcW w:w="3224" w:type="dxa"/>
            <w:vAlign w:val="center"/>
          </w:tcPr>
          <w:p w14:paraId="176C7CF2">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highlight w:val="none"/>
              </w:rPr>
              <w:t>评分办法</w:t>
            </w:r>
          </w:p>
        </w:tc>
        <w:tc>
          <w:tcPr>
            <w:tcW w:w="5249" w:type="dxa"/>
            <w:vAlign w:val="top"/>
          </w:tcPr>
          <w:p w14:paraId="4E5D304A">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本次评标采用综合评估法。</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对满足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文件实质性要求的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文件，按照</w:t>
            </w:r>
            <w:r>
              <w:rPr>
                <w:rFonts w:hint="eastAsia" w:asciiTheme="minorEastAsia" w:hAnsiTheme="minorEastAsia" w:eastAsiaTheme="minorEastAsia" w:cstheme="minorEastAsia"/>
                <w:color w:val="auto"/>
                <w:sz w:val="24"/>
                <w:szCs w:val="24"/>
                <w:highlight w:val="none"/>
                <w:lang w:eastAsia="zh-CN"/>
              </w:rPr>
              <w:t>第三章评审办法</w:t>
            </w:r>
            <w:r>
              <w:rPr>
                <w:rFonts w:hint="eastAsia" w:asciiTheme="minorEastAsia" w:hAnsiTheme="minorEastAsia" w:eastAsiaTheme="minorEastAsia" w:cstheme="minorEastAsia"/>
                <w:color w:val="auto"/>
                <w:sz w:val="24"/>
                <w:szCs w:val="24"/>
                <w:highlight w:val="none"/>
              </w:rPr>
              <w:t>规定的评分标准进行打分，并按打分由高到低顺序推荐</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人，或根据招标人授权直接确定中标人，但投标报价低于其成本的除外。综合评分相等时，以投标报价低的优先；投标报价也相等的，由招标人自行确定。</w:t>
            </w:r>
          </w:p>
        </w:tc>
      </w:tr>
      <w:tr w14:paraId="72D1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73A232BF">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5</w:t>
            </w:r>
          </w:p>
        </w:tc>
        <w:tc>
          <w:tcPr>
            <w:tcW w:w="3224" w:type="dxa"/>
            <w:vAlign w:val="center"/>
          </w:tcPr>
          <w:p w14:paraId="303AEBF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评标委员会的</w:t>
            </w:r>
          </w:p>
          <w:p w14:paraId="24C62D1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组建</w:t>
            </w:r>
          </w:p>
        </w:tc>
        <w:tc>
          <w:tcPr>
            <w:tcW w:w="5249" w:type="dxa"/>
            <w:vAlign w:val="center"/>
          </w:tcPr>
          <w:p w14:paraId="606A3C0E">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评标委员会构成：3人，其中</w:t>
            </w:r>
            <w:r>
              <w:rPr>
                <w:rFonts w:hint="eastAsia" w:asciiTheme="minorEastAsia" w:hAnsiTheme="minorEastAsia" w:eastAsiaTheme="minorEastAsia" w:cstheme="minorEastAsia"/>
                <w:color w:val="auto"/>
                <w:szCs w:val="24"/>
                <w:highlight w:val="none"/>
                <w:lang w:eastAsia="zh-CN"/>
              </w:rPr>
              <w:t>招标代表</w:t>
            </w:r>
            <w:r>
              <w:rPr>
                <w:rFonts w:hint="eastAsia" w:asciiTheme="minorEastAsia" w:hAnsiTheme="minorEastAsia" w:eastAsiaTheme="minorEastAsia" w:cstheme="minorEastAsia"/>
                <w:color w:val="auto"/>
                <w:szCs w:val="24"/>
                <w:highlight w:val="none"/>
              </w:rPr>
              <w:t>1人（限招标人在职人员，且应当具备评标专家相应的或者类似的条件），专家2人；</w:t>
            </w:r>
          </w:p>
        </w:tc>
      </w:tr>
      <w:tr w14:paraId="38E6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E0B67E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36</w:t>
            </w:r>
          </w:p>
        </w:tc>
        <w:tc>
          <w:tcPr>
            <w:tcW w:w="3224" w:type="dxa"/>
            <w:vAlign w:val="center"/>
          </w:tcPr>
          <w:p w14:paraId="789B427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是否授权评标委员会确定中标人</w:t>
            </w:r>
          </w:p>
        </w:tc>
        <w:tc>
          <w:tcPr>
            <w:tcW w:w="5249" w:type="dxa"/>
            <w:vAlign w:val="center"/>
          </w:tcPr>
          <w:p w14:paraId="3CF46F4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w:t>
            </w:r>
          </w:p>
        </w:tc>
      </w:tr>
      <w:tr w14:paraId="4CEE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065C827">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37</w:t>
            </w:r>
          </w:p>
        </w:tc>
        <w:tc>
          <w:tcPr>
            <w:tcW w:w="3224" w:type="dxa"/>
            <w:vAlign w:val="center"/>
          </w:tcPr>
          <w:p w14:paraId="4BF1213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履约担保</w:t>
            </w:r>
          </w:p>
        </w:tc>
        <w:tc>
          <w:tcPr>
            <w:tcW w:w="5249" w:type="dxa"/>
            <w:vAlign w:val="center"/>
          </w:tcPr>
          <w:p w14:paraId="5C6F751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r>
      <w:tr w14:paraId="36E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331" w:type="dxa"/>
            <w:gridSpan w:val="3"/>
            <w:vAlign w:val="center"/>
          </w:tcPr>
          <w:p w14:paraId="1694508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w:t>
            </w:r>
          </w:p>
        </w:tc>
      </w:tr>
      <w:tr w14:paraId="1D2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8" w:type="dxa"/>
            <w:vAlign w:val="center"/>
          </w:tcPr>
          <w:p w14:paraId="4C836C62">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38</w:t>
            </w:r>
          </w:p>
        </w:tc>
        <w:tc>
          <w:tcPr>
            <w:tcW w:w="3224" w:type="dxa"/>
            <w:vAlign w:val="center"/>
          </w:tcPr>
          <w:p w14:paraId="4C3B5B8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249" w:type="dxa"/>
            <w:vAlign w:val="center"/>
          </w:tcPr>
          <w:p w14:paraId="4EC91DF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77AD1064">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1795638.71元</w:t>
            </w:r>
            <w:r>
              <w:rPr>
                <w:rFonts w:hint="eastAsia" w:asciiTheme="minorEastAsia" w:hAnsiTheme="minorEastAsia" w:eastAsiaTheme="minorEastAsia" w:cstheme="minorEastAsia"/>
                <w:color w:val="auto"/>
                <w:szCs w:val="24"/>
                <w:highlight w:val="none"/>
              </w:rPr>
              <w:t>；</w:t>
            </w:r>
          </w:p>
          <w:p w14:paraId="66D54990">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壹佰柒拾玖万伍仟陆佰叁拾捌元柒角壹分</w:t>
            </w:r>
            <w:r>
              <w:rPr>
                <w:rFonts w:hint="eastAsia" w:asciiTheme="minorEastAsia" w:hAnsiTheme="minorEastAsia" w:eastAsiaTheme="minorEastAsia" w:cstheme="minorEastAsia"/>
                <w:color w:val="auto"/>
                <w:szCs w:val="24"/>
                <w:highlight w:val="none"/>
                <w:lang w:eastAsia="zh-CN"/>
              </w:rPr>
              <w:t>；</w:t>
            </w:r>
          </w:p>
        </w:tc>
      </w:tr>
      <w:tr w14:paraId="6FBE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8" w:type="dxa"/>
            <w:vAlign w:val="center"/>
          </w:tcPr>
          <w:p w14:paraId="33DD1C20">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39</w:t>
            </w:r>
          </w:p>
        </w:tc>
        <w:tc>
          <w:tcPr>
            <w:tcW w:w="3224" w:type="dxa"/>
            <w:vAlign w:val="center"/>
          </w:tcPr>
          <w:p w14:paraId="6BA525E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中标公告</w:t>
            </w:r>
          </w:p>
        </w:tc>
        <w:tc>
          <w:tcPr>
            <w:tcW w:w="5249" w:type="dxa"/>
            <w:vAlign w:val="center"/>
          </w:tcPr>
          <w:p w14:paraId="3AEB18B0">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中标候选人确定后，招标代理机构在青海省政府采购网发布中标结果公告，在发布公告的同时，招标代理机构向中标候选人发出中标通知书，中标通知书对招标人和中标候选人具有同等法律效力，磋商响应人对中标公告有异议的，应在中标公告发布之日起7个工作日内以书面形式向招标人或招标代理机构提出质疑，逾期将不再受理。</w:t>
            </w:r>
          </w:p>
        </w:tc>
      </w:tr>
      <w:tr w14:paraId="2FEA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7AF7F86B">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40</w:t>
            </w:r>
          </w:p>
        </w:tc>
        <w:tc>
          <w:tcPr>
            <w:tcW w:w="3224" w:type="dxa"/>
            <w:vAlign w:val="center"/>
          </w:tcPr>
          <w:p w14:paraId="15E3BFC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知识产权</w:t>
            </w:r>
          </w:p>
        </w:tc>
        <w:tc>
          <w:tcPr>
            <w:tcW w:w="5249" w:type="dxa"/>
            <w:vAlign w:val="center"/>
          </w:tcPr>
          <w:p w14:paraId="751DF4E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各个组成部分的文件，未经招标代理机构书面同意，磋商响应人不得擅自复印和用于非本招标项目所需的其他目的。招标人全部或者部分使用未中标人响应文件中的技术成果或技术方案时，需征得其书面同意，并不得擅自复印或提供给第三人</w:t>
            </w:r>
          </w:p>
        </w:tc>
      </w:tr>
      <w:tr w14:paraId="5A2F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8" w:type="dxa"/>
            <w:vAlign w:val="center"/>
          </w:tcPr>
          <w:p w14:paraId="45BB2443">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41</w:t>
            </w:r>
          </w:p>
        </w:tc>
        <w:tc>
          <w:tcPr>
            <w:tcW w:w="3224" w:type="dxa"/>
            <w:vAlign w:val="center"/>
          </w:tcPr>
          <w:p w14:paraId="5E50044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重新招标的其他情形</w:t>
            </w:r>
          </w:p>
        </w:tc>
        <w:tc>
          <w:tcPr>
            <w:tcW w:w="5249" w:type="dxa"/>
            <w:vAlign w:val="center"/>
          </w:tcPr>
          <w:p w14:paraId="733487F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除磋商响应人须知正文第8条规定的情形外，除非已经产生中标候选人，在磋商响应人有效期内同意延长投标有效期的磋商响应人少于三个的，招标人应当依法重新招标</w:t>
            </w:r>
          </w:p>
        </w:tc>
      </w:tr>
      <w:tr w14:paraId="1E1C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65FA05E0">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103C448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同义词语</w:t>
            </w:r>
          </w:p>
        </w:tc>
        <w:tc>
          <w:tcPr>
            <w:tcW w:w="5249" w:type="dxa"/>
            <w:vAlign w:val="center"/>
          </w:tcPr>
          <w:p w14:paraId="5DB36B0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组成部分的“通用合同条款”、“专用合同条款”、“技术标准和要求”和“工程量清单”等章节中出现的措辞“发包人”和“承包人”，在招标投标阶段应当分别按“招标人”和“磋商响应人”进行理解</w:t>
            </w:r>
          </w:p>
        </w:tc>
      </w:tr>
      <w:tr w14:paraId="591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6AA9172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4A5C2B4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监督</w:t>
            </w:r>
          </w:p>
        </w:tc>
        <w:tc>
          <w:tcPr>
            <w:tcW w:w="5249" w:type="dxa"/>
            <w:vAlign w:val="center"/>
          </w:tcPr>
          <w:p w14:paraId="319C9EE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本项目的招标投标活动及其相关当事人应当接受有管辖权的建设工程招标投标行政监督部门依法实施的监督</w:t>
            </w:r>
          </w:p>
        </w:tc>
      </w:tr>
      <w:tr w14:paraId="244E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8" w:type="dxa"/>
            <w:vAlign w:val="center"/>
          </w:tcPr>
          <w:p w14:paraId="0F8908D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44</w:t>
            </w:r>
          </w:p>
        </w:tc>
        <w:tc>
          <w:tcPr>
            <w:tcW w:w="3224" w:type="dxa"/>
            <w:vAlign w:val="center"/>
          </w:tcPr>
          <w:p w14:paraId="16EF6FB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解释权</w:t>
            </w:r>
          </w:p>
        </w:tc>
        <w:tc>
          <w:tcPr>
            <w:tcW w:w="5249" w:type="dxa"/>
            <w:vAlign w:val="center"/>
          </w:tcPr>
          <w:p w14:paraId="56E740C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招标投标阶段的规定，按招标公告、磋商响应人须知、评标办法、响应文件格式的先后顺序解释；同一组成文件不同版本之间有不一致的，以形成时间在后者为准。按本款前述规定仍不能形成结论的，由招标代理机构负责解释。</w:t>
            </w:r>
          </w:p>
        </w:tc>
      </w:tr>
      <w:tr w14:paraId="118B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8" w:type="dxa"/>
            <w:vAlign w:val="center"/>
          </w:tcPr>
          <w:p w14:paraId="124745D9">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45</w:t>
            </w:r>
          </w:p>
        </w:tc>
        <w:tc>
          <w:tcPr>
            <w:tcW w:w="3224" w:type="dxa"/>
            <w:vAlign w:val="center"/>
          </w:tcPr>
          <w:p w14:paraId="23E02BE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招标服务费</w:t>
            </w:r>
          </w:p>
        </w:tc>
        <w:tc>
          <w:tcPr>
            <w:tcW w:w="5249" w:type="dxa"/>
            <w:vAlign w:val="center"/>
          </w:tcPr>
          <w:p w14:paraId="0A0062D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招标代理服务费：</w:t>
            </w:r>
            <w:r>
              <w:rPr>
                <w:rFonts w:hint="eastAsia" w:asciiTheme="minorEastAsia" w:hAnsiTheme="minorEastAsia" w:eastAsiaTheme="minorEastAsia" w:cstheme="minorEastAsia"/>
                <w:color w:val="auto"/>
                <w:highlight w:val="none"/>
                <w:lang w:val="en-US" w:eastAsia="zh-CN"/>
              </w:rPr>
              <w:t>12000</w:t>
            </w:r>
            <w:bookmarkStart w:id="665" w:name="_GoBack"/>
            <w:bookmarkEnd w:id="665"/>
            <w:r>
              <w:rPr>
                <w:rFonts w:hint="eastAsia" w:asciiTheme="minorEastAsia" w:hAnsiTheme="minorEastAsia" w:eastAsiaTheme="minorEastAsia" w:cstheme="minorEastAsia"/>
                <w:color w:val="auto"/>
                <w:highlight w:val="none"/>
                <w:lang w:val="en-US" w:eastAsia="zh-CN"/>
              </w:rPr>
              <w:t>元。</w:t>
            </w:r>
          </w:p>
          <w:p w14:paraId="4C371777">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收取对象：</w:t>
            </w:r>
            <w:r>
              <w:rPr>
                <w:rFonts w:hint="eastAsia" w:asciiTheme="minorEastAsia" w:hAnsiTheme="minorEastAsia" w:eastAsiaTheme="minorEastAsia" w:cstheme="minorEastAsia"/>
                <w:color w:val="auto"/>
                <w:highlight w:val="none"/>
                <w:lang w:val="en-US" w:eastAsia="zh-CN"/>
              </w:rPr>
              <w:t>采购人</w:t>
            </w:r>
          </w:p>
          <w:p w14:paraId="55FE3C9D">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招标服务费的支付形式：转账、电汇。</w:t>
            </w:r>
          </w:p>
          <w:p w14:paraId="7B65F4ED">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账户名：</w:t>
            </w:r>
            <w:r>
              <w:rPr>
                <w:rFonts w:hint="eastAsia" w:asciiTheme="minorEastAsia" w:hAnsiTheme="minorEastAsia" w:eastAsiaTheme="minorEastAsia" w:cstheme="minorEastAsia"/>
                <w:color w:val="auto"/>
                <w:highlight w:val="none"/>
                <w:lang w:eastAsia="zh-CN"/>
              </w:rPr>
              <w:t>青海汇森招标有限公司</w:t>
            </w:r>
          </w:p>
          <w:p w14:paraId="6D969381">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lang w:eastAsia="zh-CN"/>
              </w:rPr>
              <w:t>2806001909200050709</w:t>
            </w:r>
          </w:p>
          <w:p w14:paraId="0034765A">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开户行：</w:t>
            </w:r>
            <w:r>
              <w:rPr>
                <w:rFonts w:hint="eastAsia" w:asciiTheme="minorEastAsia" w:hAnsiTheme="minorEastAsia" w:eastAsiaTheme="minorEastAsia" w:cstheme="minorEastAsia"/>
                <w:color w:val="auto"/>
                <w:highlight w:val="none"/>
                <w:lang w:eastAsia="zh-CN"/>
              </w:rPr>
              <w:t>中国工商银行股份有限公司西宁西川支行</w:t>
            </w:r>
          </w:p>
          <w:p w14:paraId="527F0A9A">
            <w:pPr>
              <w:pStyle w:val="12"/>
              <w:snapToGrid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中标服务费以人民币支付。</w:t>
            </w:r>
          </w:p>
          <w:p w14:paraId="5A4CFC48">
            <w:pPr>
              <w:pStyle w:val="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中标服务费支付方式：自发出中标通知书之日起一次性支付全部金额。</w:t>
            </w:r>
          </w:p>
          <w:p w14:paraId="1CC8BEF0">
            <w:pPr>
              <w:pStyle w:val="12"/>
              <w:snapToGrid w:val="0"/>
              <w:jc w:val="lef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72DF8F8D">
            <w:pPr>
              <w:pStyle w:val="12"/>
              <w:snapToGrid w:val="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中标服务费不在投标报价中单列。</w:t>
            </w:r>
          </w:p>
        </w:tc>
      </w:tr>
      <w:bookmarkEnd w:id="14"/>
      <w:bookmarkEnd w:id="15"/>
    </w:tbl>
    <w:p w14:paraId="6B878DFD">
      <w:pPr>
        <w:rPr>
          <w:rFonts w:hint="eastAsia" w:asciiTheme="minorEastAsia" w:hAnsiTheme="minorEastAsia" w:eastAsiaTheme="minorEastAsia" w:cstheme="minorEastAsia"/>
          <w:color w:val="auto"/>
          <w:highlight w:val="none"/>
        </w:rPr>
      </w:pPr>
      <w:bookmarkStart w:id="17" w:name="_Toc31687"/>
      <w:bookmarkStart w:id="18" w:name="_Toc414468187"/>
      <w:bookmarkStart w:id="19" w:name="_Toc20704"/>
      <w:bookmarkStart w:id="20" w:name="_Toc496776013"/>
      <w:bookmarkStart w:id="21" w:name="_Toc414468922"/>
      <w:bookmarkStart w:id="22" w:name="_Toc399690778"/>
      <w:bookmarkStart w:id="23" w:name="_Toc412629424"/>
      <w:r>
        <w:rPr>
          <w:rFonts w:hint="eastAsia" w:asciiTheme="minorEastAsia" w:hAnsiTheme="minorEastAsia" w:eastAsiaTheme="minorEastAsia" w:cstheme="minorEastAsia"/>
          <w:color w:val="auto"/>
          <w:highlight w:val="none"/>
        </w:rPr>
        <w:br w:type="page"/>
      </w:r>
    </w:p>
    <w:p w14:paraId="489D3ACC">
      <w:pPr>
        <w:pStyle w:val="3"/>
        <w:rPr>
          <w:rFonts w:hint="eastAsia" w:asciiTheme="minorEastAsia" w:hAnsiTheme="minorEastAsia" w:eastAsiaTheme="minorEastAsia" w:cstheme="minorEastAsia"/>
          <w:color w:val="auto"/>
          <w:highlight w:val="none"/>
        </w:rPr>
      </w:pPr>
      <w:bookmarkStart w:id="24" w:name="_Toc11856"/>
      <w:bookmarkStart w:id="25" w:name="_Toc21066"/>
      <w:bookmarkStart w:id="26" w:name="_Toc7177"/>
      <w:r>
        <w:rPr>
          <w:rFonts w:hint="eastAsia" w:asciiTheme="minorEastAsia" w:hAnsiTheme="minorEastAsia" w:eastAsiaTheme="minorEastAsia" w:cstheme="minorEastAsia"/>
          <w:color w:val="auto"/>
          <w:highlight w:val="none"/>
        </w:rPr>
        <w:t>1．总则</w:t>
      </w:r>
      <w:bookmarkEnd w:id="17"/>
      <w:bookmarkEnd w:id="18"/>
      <w:bookmarkEnd w:id="19"/>
      <w:bookmarkEnd w:id="20"/>
      <w:bookmarkEnd w:id="21"/>
      <w:bookmarkEnd w:id="24"/>
      <w:bookmarkEnd w:id="25"/>
      <w:bookmarkEnd w:id="26"/>
    </w:p>
    <w:p w14:paraId="1BD8D654">
      <w:pPr>
        <w:pStyle w:val="4"/>
        <w:rPr>
          <w:rFonts w:hint="eastAsia" w:asciiTheme="minorEastAsia" w:hAnsiTheme="minorEastAsia" w:eastAsiaTheme="minorEastAsia" w:cstheme="minorEastAsia"/>
          <w:color w:val="auto"/>
          <w:sz w:val="24"/>
          <w:szCs w:val="24"/>
          <w:highlight w:val="none"/>
        </w:rPr>
      </w:pPr>
      <w:bookmarkStart w:id="27" w:name="_Toc418670646"/>
      <w:bookmarkStart w:id="28" w:name="_Toc1851"/>
      <w:bookmarkStart w:id="29" w:name="_Toc414468923"/>
      <w:bookmarkStart w:id="30" w:name="_Toc4054"/>
      <w:bookmarkStart w:id="31" w:name="_Toc13420"/>
      <w:bookmarkStart w:id="32" w:name="_Toc414468188"/>
      <w:bookmarkStart w:id="33" w:name="_Toc496776014"/>
      <w:bookmarkStart w:id="34" w:name="_Toc13847"/>
      <w:bookmarkStart w:id="35" w:name="_Toc21410"/>
      <w:bookmarkStart w:id="36" w:name="_Toc418594313"/>
      <w:r>
        <w:rPr>
          <w:rFonts w:hint="eastAsia" w:asciiTheme="minorEastAsia" w:hAnsiTheme="minorEastAsia" w:eastAsiaTheme="minorEastAsia" w:cstheme="minorEastAsia"/>
          <w:color w:val="auto"/>
          <w:sz w:val="24"/>
          <w:szCs w:val="24"/>
          <w:highlight w:val="none"/>
        </w:rPr>
        <w:t>1.1项目概况</w:t>
      </w:r>
      <w:bookmarkEnd w:id="27"/>
      <w:bookmarkEnd w:id="28"/>
      <w:bookmarkEnd w:id="29"/>
      <w:bookmarkEnd w:id="30"/>
      <w:bookmarkEnd w:id="31"/>
      <w:bookmarkEnd w:id="32"/>
      <w:bookmarkEnd w:id="33"/>
      <w:bookmarkEnd w:id="34"/>
      <w:bookmarkEnd w:id="35"/>
      <w:bookmarkEnd w:id="36"/>
    </w:p>
    <w:p w14:paraId="2F7A997B">
      <w:pPr>
        <w:ind w:firstLine="480" w:firstLineChars="200"/>
        <w:jc w:val="both"/>
        <w:outlineLvl w:val="0"/>
        <w:rPr>
          <w:rFonts w:hint="eastAsia" w:asciiTheme="minorEastAsia" w:hAnsiTheme="minorEastAsia" w:eastAsiaTheme="minorEastAsia" w:cstheme="minorEastAsia"/>
          <w:color w:val="auto"/>
          <w:szCs w:val="24"/>
          <w:highlight w:val="none"/>
        </w:rPr>
      </w:pPr>
      <w:bookmarkStart w:id="37" w:name="_Toc496776015"/>
      <w:bookmarkStart w:id="38" w:name="_Toc20186"/>
      <w:bookmarkStart w:id="39" w:name="_Toc26212"/>
      <w:bookmarkStart w:id="40" w:name="_Toc18903"/>
      <w:bookmarkStart w:id="41" w:name="_Toc32206"/>
      <w:bookmarkStart w:id="42" w:name="_Toc32130"/>
      <w:bookmarkStart w:id="43" w:name="_Toc6636"/>
      <w:r>
        <w:rPr>
          <w:rFonts w:hint="eastAsia" w:asciiTheme="minorEastAsia" w:hAnsiTheme="minorEastAsia" w:eastAsiaTheme="minorEastAsia" w:cstheme="minorEastAsia"/>
          <w:color w:val="auto"/>
          <w:szCs w:val="24"/>
          <w:highlight w:val="none"/>
        </w:rPr>
        <w:t>1.1.1根据《中华人民共和国</w:t>
      </w:r>
      <w:r>
        <w:rPr>
          <w:rFonts w:hint="eastAsia" w:asciiTheme="minorEastAsia" w:hAnsiTheme="minorEastAsia" w:eastAsiaTheme="minorEastAsia" w:cstheme="minorEastAsia"/>
          <w:color w:val="auto"/>
          <w:szCs w:val="24"/>
          <w:highlight w:val="none"/>
          <w:lang w:eastAsia="zh-CN"/>
        </w:rPr>
        <w:t>政府采购法</w:t>
      </w:r>
      <w:r>
        <w:rPr>
          <w:rFonts w:hint="eastAsia" w:asciiTheme="minorEastAsia" w:hAnsiTheme="minorEastAsia" w:eastAsiaTheme="minorEastAsia" w:cstheme="minorEastAsia"/>
          <w:color w:val="auto"/>
          <w:szCs w:val="24"/>
          <w:highlight w:val="none"/>
        </w:rPr>
        <w:t>》等有关法律、法规和规章的规定，本招标项目已具备招标条件，现对本项目施工进行招标。</w:t>
      </w:r>
      <w:bookmarkEnd w:id="37"/>
      <w:bookmarkEnd w:id="38"/>
      <w:bookmarkEnd w:id="39"/>
      <w:bookmarkEnd w:id="40"/>
      <w:bookmarkEnd w:id="41"/>
      <w:bookmarkEnd w:id="42"/>
      <w:bookmarkEnd w:id="43"/>
    </w:p>
    <w:p w14:paraId="1110FCD6">
      <w:pPr>
        <w:ind w:firstLine="480" w:firstLineChars="200"/>
        <w:jc w:val="both"/>
        <w:outlineLvl w:val="0"/>
        <w:rPr>
          <w:rFonts w:hint="eastAsia" w:asciiTheme="minorEastAsia" w:hAnsiTheme="minorEastAsia" w:eastAsiaTheme="minorEastAsia" w:cstheme="minorEastAsia"/>
          <w:color w:val="auto"/>
          <w:szCs w:val="24"/>
          <w:highlight w:val="none"/>
        </w:rPr>
      </w:pPr>
      <w:bookmarkStart w:id="44" w:name="_Toc14881"/>
      <w:bookmarkStart w:id="45" w:name="_Toc18877"/>
      <w:bookmarkStart w:id="46" w:name="_Toc11593"/>
      <w:r>
        <w:rPr>
          <w:rFonts w:hint="eastAsia" w:asciiTheme="minorEastAsia" w:hAnsiTheme="minorEastAsia" w:eastAsiaTheme="minorEastAsia" w:cstheme="minorEastAsia"/>
          <w:color w:val="auto"/>
          <w:szCs w:val="24"/>
          <w:highlight w:val="none"/>
        </w:rPr>
        <w:t>1.1.2本招标项目招标人：</w:t>
      </w:r>
      <w:bookmarkEnd w:id="44"/>
      <w:bookmarkEnd w:id="45"/>
      <w:bookmarkEnd w:id="46"/>
      <w:r>
        <w:rPr>
          <w:rFonts w:hint="eastAsia" w:asciiTheme="minorEastAsia" w:hAnsiTheme="minorEastAsia" w:eastAsiaTheme="minorEastAsia" w:cstheme="minorEastAsia"/>
          <w:color w:val="auto"/>
          <w:szCs w:val="24"/>
          <w:highlight w:val="none"/>
          <w:lang w:eastAsia="zh-CN"/>
        </w:rPr>
        <w:t>海东市平安区新农村建设服务中心</w:t>
      </w:r>
    </w:p>
    <w:p w14:paraId="3E3EE6B4">
      <w:pPr>
        <w:ind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1.1.3本项目招标代理机构：</w:t>
      </w:r>
      <w:r>
        <w:rPr>
          <w:rFonts w:hint="eastAsia" w:asciiTheme="minorEastAsia" w:hAnsiTheme="minorEastAsia" w:eastAsiaTheme="minorEastAsia" w:cstheme="minorEastAsia"/>
          <w:color w:val="auto"/>
          <w:szCs w:val="24"/>
          <w:highlight w:val="none"/>
          <w:lang w:eastAsia="zh-CN"/>
        </w:rPr>
        <w:t>青海汇森招标有限公司</w:t>
      </w:r>
    </w:p>
    <w:p w14:paraId="3DFA2D8B">
      <w:pPr>
        <w:ind w:firstLine="480" w:firstLineChars="200"/>
        <w:jc w:val="both"/>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1.1.4本招标项目名称：</w:t>
      </w:r>
      <w:r>
        <w:rPr>
          <w:rFonts w:hint="eastAsia" w:asciiTheme="minorEastAsia" w:hAnsiTheme="minorEastAsia" w:eastAsiaTheme="minorEastAsia" w:cstheme="minorEastAsia"/>
          <w:bCs/>
          <w:color w:val="auto"/>
          <w:sz w:val="24"/>
          <w:szCs w:val="24"/>
          <w:highlight w:val="none"/>
          <w:lang w:eastAsia="zh-CN"/>
        </w:rPr>
        <w:t xml:space="preserve"> 海东市平安区平安街道沈家村、白家村、三合镇湾子村村庄基础设施补短板项目  </w:t>
      </w:r>
    </w:p>
    <w:p w14:paraId="4240142F">
      <w:pPr>
        <w:ind w:firstLine="480" w:firstLineChars="2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1.1.5本项目建设地点：</w:t>
      </w:r>
      <w:r>
        <w:rPr>
          <w:rFonts w:hint="eastAsia" w:asciiTheme="minorEastAsia" w:hAnsiTheme="minorEastAsia" w:eastAsiaTheme="minorEastAsia" w:cstheme="minorEastAsia"/>
          <w:bCs/>
          <w:color w:val="auto"/>
          <w:sz w:val="24"/>
          <w:szCs w:val="24"/>
          <w:highlight w:val="none"/>
          <w:lang w:eastAsia="zh-CN"/>
        </w:rPr>
        <w:t>海东市平安区平安街道沈家村、白家村、三合镇湾子村</w:t>
      </w:r>
    </w:p>
    <w:p w14:paraId="77BAEE1C">
      <w:pPr>
        <w:pStyle w:val="4"/>
        <w:rPr>
          <w:rFonts w:hint="eastAsia" w:asciiTheme="minorEastAsia" w:hAnsiTheme="minorEastAsia" w:eastAsiaTheme="minorEastAsia" w:cstheme="minorEastAsia"/>
          <w:color w:val="auto"/>
          <w:sz w:val="24"/>
          <w:szCs w:val="24"/>
          <w:highlight w:val="none"/>
        </w:rPr>
      </w:pPr>
      <w:bookmarkStart w:id="47" w:name="_Toc28098"/>
      <w:bookmarkStart w:id="48" w:name="_Toc17489"/>
      <w:bookmarkStart w:id="49" w:name="_Toc414468189"/>
      <w:bookmarkStart w:id="50" w:name="_Toc418670647"/>
      <w:bookmarkStart w:id="51" w:name="_Toc496776016"/>
      <w:bookmarkStart w:id="52" w:name="_Toc414468924"/>
      <w:bookmarkStart w:id="53" w:name="_Toc418594314"/>
      <w:bookmarkStart w:id="54" w:name="_Toc31628"/>
      <w:bookmarkStart w:id="55" w:name="_Toc18752"/>
      <w:bookmarkStart w:id="56" w:name="_Toc6531"/>
      <w:r>
        <w:rPr>
          <w:rFonts w:hint="eastAsia" w:asciiTheme="minorEastAsia" w:hAnsiTheme="minorEastAsia" w:eastAsiaTheme="minorEastAsia" w:cstheme="minorEastAsia"/>
          <w:color w:val="auto"/>
          <w:sz w:val="24"/>
          <w:szCs w:val="24"/>
          <w:highlight w:val="none"/>
        </w:rPr>
        <w:t>1.2资金来源和落实情况</w:t>
      </w:r>
      <w:bookmarkEnd w:id="47"/>
      <w:bookmarkEnd w:id="48"/>
      <w:bookmarkEnd w:id="49"/>
      <w:bookmarkEnd w:id="50"/>
      <w:bookmarkEnd w:id="51"/>
      <w:bookmarkEnd w:id="52"/>
      <w:bookmarkEnd w:id="53"/>
      <w:bookmarkEnd w:id="54"/>
      <w:bookmarkEnd w:id="55"/>
      <w:bookmarkEnd w:id="56"/>
    </w:p>
    <w:p w14:paraId="0C05AE1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1.2.1本招标项目的资金来源：</w:t>
      </w:r>
      <w:r>
        <w:rPr>
          <w:rFonts w:hint="eastAsia" w:asciiTheme="minorEastAsia" w:hAnsiTheme="minorEastAsia" w:eastAsiaTheme="minorEastAsia" w:cstheme="minorEastAsia"/>
          <w:color w:val="auto"/>
          <w:szCs w:val="24"/>
          <w:highlight w:val="none"/>
          <w:lang w:eastAsia="zh-CN"/>
        </w:rPr>
        <w:t>财政资金</w:t>
      </w:r>
      <w:r>
        <w:rPr>
          <w:rFonts w:hint="eastAsia" w:asciiTheme="minorEastAsia" w:hAnsiTheme="minorEastAsia" w:eastAsiaTheme="minorEastAsia" w:cstheme="minorEastAsia"/>
          <w:color w:val="auto"/>
          <w:szCs w:val="24"/>
          <w:highlight w:val="none"/>
        </w:rPr>
        <w:t>。</w:t>
      </w:r>
    </w:p>
    <w:p w14:paraId="6406848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1.2.2本招标项目的出资比例：100%。</w:t>
      </w:r>
    </w:p>
    <w:p w14:paraId="7613A31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1.2.3本招标项目的资金落实情况：已落实。</w:t>
      </w:r>
    </w:p>
    <w:p w14:paraId="75AC6045">
      <w:pPr>
        <w:pStyle w:val="4"/>
        <w:rPr>
          <w:rFonts w:hint="eastAsia" w:asciiTheme="minorEastAsia" w:hAnsiTheme="minorEastAsia" w:eastAsiaTheme="minorEastAsia" w:cstheme="minorEastAsia"/>
          <w:color w:val="auto"/>
          <w:sz w:val="24"/>
          <w:szCs w:val="24"/>
          <w:highlight w:val="none"/>
        </w:rPr>
      </w:pPr>
      <w:bookmarkStart w:id="57" w:name="_Toc414468190"/>
      <w:bookmarkStart w:id="58" w:name="_Toc22841"/>
      <w:bookmarkStart w:id="59" w:name="_Toc28762"/>
      <w:bookmarkStart w:id="60" w:name="_Toc31524"/>
      <w:bookmarkStart w:id="61" w:name="_Toc16024"/>
      <w:bookmarkStart w:id="62" w:name="_Toc1644"/>
      <w:bookmarkStart w:id="63" w:name="_Toc414468925"/>
      <w:bookmarkStart w:id="64" w:name="_Toc418594315"/>
      <w:bookmarkStart w:id="65" w:name="_Toc418670648"/>
      <w:bookmarkStart w:id="66" w:name="_Toc496776017"/>
      <w:r>
        <w:rPr>
          <w:rFonts w:hint="eastAsia" w:asciiTheme="minorEastAsia" w:hAnsiTheme="minorEastAsia" w:eastAsiaTheme="minorEastAsia" w:cstheme="minorEastAsia"/>
          <w:color w:val="auto"/>
          <w:sz w:val="24"/>
          <w:szCs w:val="24"/>
          <w:highlight w:val="none"/>
        </w:rPr>
        <w:t>1.3招标范围、计划工期和质量要求</w:t>
      </w:r>
      <w:bookmarkEnd w:id="57"/>
      <w:bookmarkEnd w:id="58"/>
      <w:bookmarkEnd w:id="59"/>
      <w:bookmarkEnd w:id="60"/>
      <w:bookmarkEnd w:id="61"/>
      <w:bookmarkEnd w:id="62"/>
      <w:bookmarkEnd w:id="63"/>
      <w:bookmarkEnd w:id="64"/>
      <w:bookmarkEnd w:id="65"/>
      <w:bookmarkEnd w:id="66"/>
    </w:p>
    <w:p w14:paraId="4150934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1.3.1本次招标范围：见磋商响应人须知前附表。</w:t>
      </w:r>
    </w:p>
    <w:p w14:paraId="351E5B7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1.3.2本项目的计划工期</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见磋商响应人须知前附表。</w:t>
      </w:r>
    </w:p>
    <w:p w14:paraId="53C5DD8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1.3.3本项目的质量要求：达到国家质量与评定标准合格质量等级。</w:t>
      </w:r>
    </w:p>
    <w:p w14:paraId="757B20EA">
      <w:pPr>
        <w:pStyle w:val="4"/>
        <w:rPr>
          <w:rFonts w:hint="eastAsia" w:asciiTheme="minorEastAsia" w:hAnsiTheme="minorEastAsia" w:eastAsiaTheme="minorEastAsia" w:cstheme="minorEastAsia"/>
          <w:color w:val="auto"/>
          <w:sz w:val="24"/>
          <w:szCs w:val="24"/>
          <w:highlight w:val="none"/>
        </w:rPr>
      </w:pPr>
      <w:bookmarkStart w:id="67" w:name="_Toc496776018"/>
      <w:bookmarkStart w:id="68" w:name="_Toc4448"/>
      <w:bookmarkStart w:id="69" w:name="_Toc24215"/>
      <w:bookmarkStart w:id="70" w:name="_Toc414468926"/>
      <w:bookmarkStart w:id="71" w:name="_Toc418594316"/>
      <w:bookmarkStart w:id="72" w:name="_Toc15282"/>
      <w:bookmarkStart w:id="73" w:name="_Toc27973"/>
      <w:bookmarkStart w:id="74" w:name="_Toc23650"/>
      <w:bookmarkStart w:id="75" w:name="_Toc414468191"/>
      <w:bookmarkStart w:id="76" w:name="_Toc418670649"/>
      <w:r>
        <w:rPr>
          <w:rFonts w:hint="eastAsia" w:asciiTheme="minorEastAsia" w:hAnsiTheme="minorEastAsia" w:eastAsiaTheme="minorEastAsia" w:cstheme="minorEastAsia"/>
          <w:color w:val="auto"/>
          <w:sz w:val="24"/>
          <w:szCs w:val="24"/>
          <w:highlight w:val="none"/>
        </w:rPr>
        <w:t>1.4磋商响应人资格要求</w:t>
      </w:r>
      <w:bookmarkEnd w:id="67"/>
      <w:bookmarkEnd w:id="68"/>
      <w:bookmarkEnd w:id="69"/>
      <w:bookmarkEnd w:id="70"/>
      <w:bookmarkEnd w:id="71"/>
      <w:bookmarkEnd w:id="72"/>
      <w:bookmarkEnd w:id="73"/>
      <w:bookmarkEnd w:id="74"/>
      <w:bookmarkEnd w:id="75"/>
      <w:bookmarkEnd w:id="76"/>
    </w:p>
    <w:p w14:paraId="26693A0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Cs w:val="24"/>
          <w:highlight w:val="none"/>
        </w:rPr>
        <w:t>1.4.1、</w:t>
      </w:r>
      <w:r>
        <w:rPr>
          <w:rFonts w:hint="eastAsia" w:asciiTheme="minorEastAsia" w:hAnsiTheme="minorEastAsia" w:eastAsiaTheme="minorEastAsia" w:cstheme="minorEastAsia"/>
          <w:color w:val="auto"/>
          <w:kern w:val="0"/>
          <w:sz w:val="24"/>
          <w:highlight w:val="none"/>
          <w:lang w:val="zh-CN"/>
        </w:rPr>
        <w:t>符合《政府采购法》第22条条件，并提供下列材料：</w:t>
      </w:r>
    </w:p>
    <w:p w14:paraId="4BEB976D">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磋商响应人的营业执照等证明文件，自然人的身份证明。</w:t>
      </w:r>
    </w:p>
    <w:p w14:paraId="34D87F84">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财务状况报告，依法缴纳税收和社会保障资金的相关材料。</w:t>
      </w:r>
    </w:p>
    <w:p w14:paraId="611669A5">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具备履行合同所必需的设备和专业技术能力的证明材料。</w:t>
      </w:r>
    </w:p>
    <w:p w14:paraId="36BF96BA">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参加政府采购活动前3年内在经营活动中没有重大违法记录的书面声明。</w:t>
      </w:r>
    </w:p>
    <w:p w14:paraId="1E3C238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zh-CN"/>
        </w:rPr>
        <w:t>具备法律、行政法规规定的其他条件的证明材料。</w:t>
      </w:r>
    </w:p>
    <w:p w14:paraId="2B25240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val="zh-CN"/>
        </w:rPr>
        <w:t xml:space="preserve"> 单位负责人为同一人或者存在直接控股、管理关系的不同磋商响应人，不得参加同一合同项下的政府采购活动。否则，皆取消投标资格；</w:t>
      </w:r>
    </w:p>
    <w:p w14:paraId="07F44C94">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 xml:space="preserve"> 为本采购项目提供整体设计、规范编制或者项目管理、监理、检测等服务的磋商响应人，不得再参加该采购项目的其他采购活动；</w:t>
      </w:r>
    </w:p>
    <w:p w14:paraId="328BCFC5">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本项目不接受磋商响应人以联合体方式进行投标；</w:t>
      </w:r>
    </w:p>
    <w:p w14:paraId="59052273">
      <w:pPr>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b w:val="0"/>
          <w:color w:val="auto"/>
          <w:kern w:val="0"/>
          <w:sz w:val="24"/>
          <w:szCs w:val="24"/>
          <w:highlight w:val="none"/>
          <w:lang w:val="zh-CN" w:eastAsia="zh-CN" w:bidi="ar-SA"/>
        </w:rPr>
        <w:t xml:space="preserve"> 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w:t>
      </w:r>
    </w:p>
    <w:p w14:paraId="714BB937">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6、其他资质条件：</w:t>
      </w:r>
    </w:p>
    <w:p w14:paraId="1C6AC543">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val="en-US" w:eastAsia="zh-CN"/>
        </w:rPr>
        <w:t>市政工程施工</w:t>
      </w:r>
      <w:r>
        <w:rPr>
          <w:rFonts w:hint="eastAsia" w:asciiTheme="minorEastAsia" w:hAnsiTheme="minorEastAsia" w:eastAsiaTheme="minorEastAsia" w:cstheme="minorEastAsia"/>
          <w:b w:val="0"/>
          <w:color w:val="auto"/>
          <w:kern w:val="0"/>
          <w:sz w:val="24"/>
          <w:szCs w:val="24"/>
          <w:highlight w:val="none"/>
          <w:lang w:val="en-US" w:eastAsia="zh-CN" w:bidi="ar-SA"/>
        </w:rPr>
        <w:t>总承包叁级（含叁级）及以上资质，并在人员、设备、资金等方面具有承担本工程相应的施工能力；</w:t>
      </w:r>
    </w:p>
    <w:p w14:paraId="1C7DDF64">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响应人拟派项目</w:t>
      </w:r>
      <w:r>
        <w:rPr>
          <w:rFonts w:hint="eastAsia" w:asciiTheme="minorEastAsia" w:hAnsiTheme="minorEastAsia" w:eastAsiaTheme="minorEastAsia" w:cstheme="minorEastAsia"/>
          <w:color w:val="auto"/>
          <w:szCs w:val="24"/>
          <w:highlight w:val="none"/>
          <w:lang w:eastAsia="zh-CN"/>
        </w:rPr>
        <w:t>经理须具备</w:t>
      </w:r>
      <w:r>
        <w:rPr>
          <w:rFonts w:hint="eastAsia" w:asciiTheme="minorEastAsia" w:hAnsiTheme="minorEastAsia" w:eastAsiaTheme="minorEastAsia" w:cstheme="minorEastAsia"/>
          <w:color w:val="auto"/>
          <w:highlight w:val="none"/>
          <w:lang w:val="en-US" w:eastAsia="zh-CN"/>
        </w:rPr>
        <w:t>市政工程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p w14:paraId="58C0E5E7">
      <w:pPr>
        <w:ind w:firstLine="240" w:firstLineChars="1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3）磋商响应人须具有有效的安全生产许可证；</w:t>
      </w:r>
    </w:p>
    <w:p w14:paraId="3F334318">
      <w:pPr>
        <w:ind w:firstLine="240" w:firstLineChars="1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p w14:paraId="1E015F0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1.4.2磋商响应人须知前附表规定接受联合体投标的，除应符合本章第1.4.1项和磋商响应人须知前附表的要求外，还应遵守以下规定（本项目不适用）：</w:t>
      </w:r>
    </w:p>
    <w:p w14:paraId="0A8D70A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（1）联合体各方应按竞争性磋商提供的格式签订联合体协议书，明确联合体牵头人和各方权利义务；</w:t>
      </w:r>
    </w:p>
    <w:p w14:paraId="2E112489">
      <w:pPr>
        <w:ind w:firstLine="480" w:firstLineChars="200"/>
        <w:rPr>
          <w:rFonts w:hint="eastAsia" w:asciiTheme="minorEastAsia" w:hAnsiTheme="minorEastAsia" w:eastAsiaTheme="minorEastAsia" w:cstheme="minorEastAsia"/>
          <w:color w:val="auto"/>
          <w:szCs w:val="24"/>
          <w:highlight w:val="none"/>
        </w:rPr>
      </w:pPr>
      <w:bookmarkStart w:id="77" w:name="_Toc496776019"/>
      <w:r>
        <w:rPr>
          <w:rFonts w:hint="eastAsia" w:asciiTheme="minorEastAsia" w:hAnsiTheme="minorEastAsia" w:eastAsiaTheme="minorEastAsia" w:cstheme="minorEastAsia"/>
          <w:color w:val="auto"/>
          <w:szCs w:val="24"/>
          <w:highlight w:val="none"/>
        </w:rPr>
        <w:t>（2）由同一专业的单位组成的联合体，按照资质登记较低的单位确定资质等级；</w:t>
      </w:r>
      <w:bookmarkEnd w:id="77"/>
    </w:p>
    <w:p w14:paraId="7B9F519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（3）联合体各方不得再以自己名义单独或参加其他联合体在同一标段中投标。</w:t>
      </w:r>
    </w:p>
    <w:p w14:paraId="2C4038E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1.4.3磋商响应人不得存在下列情形之一：</w:t>
      </w:r>
    </w:p>
    <w:p w14:paraId="5A4D4F55">
      <w:pPr>
        <w:ind w:firstLine="480" w:firstLineChars="200"/>
        <w:rPr>
          <w:rFonts w:hint="eastAsia" w:asciiTheme="minorEastAsia" w:hAnsiTheme="minorEastAsia" w:eastAsiaTheme="minorEastAsia" w:cstheme="minorEastAsia"/>
          <w:color w:val="auto"/>
          <w:szCs w:val="24"/>
          <w:highlight w:val="none"/>
        </w:rPr>
      </w:pPr>
      <w:bookmarkStart w:id="78" w:name="_Toc496776020"/>
      <w:r>
        <w:rPr>
          <w:rFonts w:hint="eastAsia" w:asciiTheme="minorEastAsia" w:hAnsiTheme="minorEastAsia" w:eastAsiaTheme="minorEastAsia" w:cstheme="minorEastAsia"/>
          <w:color w:val="auto"/>
          <w:szCs w:val="24"/>
          <w:highlight w:val="none"/>
        </w:rPr>
        <w:t>（1）为招标人不具有独立法人资格的附属机构（单位）；</w:t>
      </w:r>
      <w:bookmarkEnd w:id="78"/>
    </w:p>
    <w:p w14:paraId="645759C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（2）为本项目前期准备提供设计或咨询服务的，但设计施工总承包的除外；</w:t>
      </w:r>
    </w:p>
    <w:p w14:paraId="16CD2C6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（3）为本项目的监理人；</w:t>
      </w:r>
    </w:p>
    <w:p w14:paraId="1D9C997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（4）为本项目的代建人；</w:t>
      </w:r>
    </w:p>
    <w:p w14:paraId="7ED09A9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（5）为本项目提供招标代理服务的；</w:t>
      </w:r>
    </w:p>
    <w:p w14:paraId="7E4CCAD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（6）与本项目的监理人或代建人或招标代理机构同为一个法定代表人的；</w:t>
      </w:r>
    </w:p>
    <w:p w14:paraId="1CB0315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（7）与本项目的监理人或代建人或招标代理机构相互控股或参股的；</w:t>
      </w:r>
    </w:p>
    <w:p w14:paraId="623A59E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（8）与本项目的监理人或代建人或招标代理机构相互任职或工作的；</w:t>
      </w:r>
    </w:p>
    <w:p w14:paraId="42C46D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（9）被责令停业的；</w:t>
      </w:r>
    </w:p>
    <w:p w14:paraId="626827D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（10）被暂定或取消投标资格的；</w:t>
      </w:r>
    </w:p>
    <w:p w14:paraId="6324CDC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（11）财产被接管或冻结的；</w:t>
      </w:r>
    </w:p>
    <w:p w14:paraId="6BBC33A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（12）在最近三年内有骗取中标或严重违约或重大工程质量问题的。</w:t>
      </w:r>
    </w:p>
    <w:p w14:paraId="0A2A2E1C">
      <w:pPr>
        <w:pStyle w:val="4"/>
        <w:rPr>
          <w:rFonts w:hint="eastAsia" w:asciiTheme="minorEastAsia" w:hAnsiTheme="minorEastAsia" w:eastAsiaTheme="minorEastAsia" w:cstheme="minorEastAsia"/>
          <w:color w:val="auto"/>
          <w:sz w:val="24"/>
          <w:szCs w:val="24"/>
          <w:highlight w:val="none"/>
        </w:rPr>
      </w:pPr>
      <w:bookmarkStart w:id="79" w:name="_Toc414468927"/>
      <w:bookmarkStart w:id="80" w:name="_Toc17088"/>
      <w:bookmarkStart w:id="81" w:name="_Toc12579"/>
      <w:bookmarkStart w:id="82" w:name="_Toc414468192"/>
      <w:bookmarkStart w:id="83" w:name="_Toc21349"/>
      <w:bookmarkStart w:id="84" w:name="_Toc418594317"/>
      <w:bookmarkStart w:id="85" w:name="_Toc12615"/>
      <w:bookmarkStart w:id="86" w:name="_Toc9746"/>
      <w:bookmarkStart w:id="87" w:name="_Toc418670650"/>
      <w:bookmarkStart w:id="88" w:name="_Toc496776021"/>
      <w:r>
        <w:rPr>
          <w:rFonts w:hint="eastAsia" w:asciiTheme="minorEastAsia" w:hAnsiTheme="minorEastAsia" w:eastAsiaTheme="minorEastAsia" w:cstheme="minorEastAsia"/>
          <w:color w:val="auto"/>
          <w:sz w:val="24"/>
          <w:szCs w:val="24"/>
          <w:highlight w:val="none"/>
        </w:rPr>
        <w:t>1.5费用承担</w:t>
      </w:r>
      <w:bookmarkEnd w:id="79"/>
      <w:bookmarkEnd w:id="80"/>
      <w:bookmarkEnd w:id="81"/>
      <w:bookmarkEnd w:id="82"/>
      <w:bookmarkEnd w:id="83"/>
      <w:bookmarkEnd w:id="84"/>
      <w:bookmarkEnd w:id="85"/>
      <w:bookmarkEnd w:id="86"/>
      <w:bookmarkEnd w:id="87"/>
      <w:bookmarkEnd w:id="88"/>
    </w:p>
    <w:p w14:paraId="2F5D5AF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磋商响应人准备和参加投标活动发生的费用自理。</w:t>
      </w:r>
    </w:p>
    <w:p w14:paraId="5D2C8152">
      <w:pPr>
        <w:pStyle w:val="4"/>
        <w:rPr>
          <w:rFonts w:hint="eastAsia" w:asciiTheme="minorEastAsia" w:hAnsiTheme="minorEastAsia" w:eastAsiaTheme="minorEastAsia" w:cstheme="minorEastAsia"/>
          <w:color w:val="auto"/>
          <w:sz w:val="24"/>
          <w:szCs w:val="24"/>
          <w:highlight w:val="none"/>
        </w:rPr>
      </w:pPr>
      <w:bookmarkStart w:id="89" w:name="_Toc10310"/>
      <w:bookmarkStart w:id="90" w:name="_Toc414468928"/>
      <w:bookmarkStart w:id="91" w:name="_Toc418670651"/>
      <w:bookmarkStart w:id="92" w:name="_Toc9687"/>
      <w:bookmarkStart w:id="93" w:name="_Toc6167"/>
      <w:bookmarkStart w:id="94" w:name="_Toc15232"/>
      <w:bookmarkStart w:id="95" w:name="_Toc418594318"/>
      <w:bookmarkStart w:id="96" w:name="_Toc414468193"/>
      <w:bookmarkStart w:id="97" w:name="_Toc496776022"/>
      <w:bookmarkStart w:id="98" w:name="_Toc9207"/>
      <w:r>
        <w:rPr>
          <w:rFonts w:hint="eastAsia" w:asciiTheme="minorEastAsia" w:hAnsiTheme="minorEastAsia" w:eastAsiaTheme="minorEastAsia" w:cstheme="minorEastAsia"/>
          <w:color w:val="auto"/>
          <w:sz w:val="24"/>
          <w:szCs w:val="24"/>
          <w:highlight w:val="none"/>
        </w:rPr>
        <w:t>1.6保密</w:t>
      </w:r>
      <w:bookmarkEnd w:id="89"/>
      <w:bookmarkEnd w:id="90"/>
      <w:bookmarkEnd w:id="91"/>
      <w:bookmarkEnd w:id="92"/>
      <w:bookmarkEnd w:id="93"/>
      <w:bookmarkEnd w:id="94"/>
      <w:bookmarkEnd w:id="95"/>
      <w:bookmarkEnd w:id="96"/>
      <w:bookmarkEnd w:id="97"/>
      <w:bookmarkEnd w:id="98"/>
    </w:p>
    <w:p w14:paraId="6704987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参与招标投标活动的各方应对竞争性磋商和投标文件中的商业和技术等秘密保密，违者应对由此造成的后果承担法律责任。</w:t>
      </w:r>
    </w:p>
    <w:p w14:paraId="446421EF">
      <w:pPr>
        <w:pStyle w:val="4"/>
        <w:rPr>
          <w:rFonts w:hint="eastAsia" w:asciiTheme="minorEastAsia" w:hAnsiTheme="minorEastAsia" w:eastAsiaTheme="minorEastAsia" w:cstheme="minorEastAsia"/>
          <w:color w:val="auto"/>
          <w:sz w:val="24"/>
          <w:szCs w:val="24"/>
          <w:highlight w:val="none"/>
        </w:rPr>
      </w:pPr>
      <w:bookmarkStart w:id="99" w:name="_Toc414468929"/>
      <w:bookmarkStart w:id="100" w:name="_Toc414468194"/>
      <w:bookmarkStart w:id="101" w:name="_Toc9678"/>
      <w:bookmarkStart w:id="102" w:name="_Toc9441"/>
      <w:bookmarkStart w:id="103" w:name="_Toc496776023"/>
      <w:bookmarkStart w:id="104" w:name="_Toc22025"/>
      <w:bookmarkStart w:id="105" w:name="_Toc12523"/>
      <w:bookmarkStart w:id="106" w:name="_Toc8280"/>
      <w:bookmarkStart w:id="107" w:name="_Toc418670652"/>
      <w:bookmarkStart w:id="108" w:name="_Toc418594319"/>
      <w:r>
        <w:rPr>
          <w:rFonts w:hint="eastAsia" w:asciiTheme="minorEastAsia" w:hAnsiTheme="minorEastAsia" w:eastAsiaTheme="minorEastAsia" w:cstheme="minorEastAsia"/>
          <w:color w:val="auto"/>
          <w:sz w:val="24"/>
          <w:szCs w:val="24"/>
          <w:highlight w:val="none"/>
        </w:rPr>
        <w:t>1.7语言文字</w:t>
      </w:r>
      <w:bookmarkEnd w:id="99"/>
      <w:bookmarkEnd w:id="100"/>
      <w:bookmarkEnd w:id="101"/>
      <w:bookmarkEnd w:id="102"/>
      <w:bookmarkEnd w:id="103"/>
      <w:bookmarkEnd w:id="104"/>
      <w:bookmarkEnd w:id="105"/>
      <w:bookmarkEnd w:id="106"/>
      <w:bookmarkEnd w:id="107"/>
      <w:bookmarkEnd w:id="108"/>
    </w:p>
    <w:p w14:paraId="0B229A0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除专用术语外，与招标投标有关的语言均使用中文。必要时专用术语应附有中文注释。</w:t>
      </w:r>
    </w:p>
    <w:p w14:paraId="606BEDF1">
      <w:pPr>
        <w:pStyle w:val="4"/>
        <w:rPr>
          <w:rFonts w:hint="eastAsia" w:asciiTheme="minorEastAsia" w:hAnsiTheme="minorEastAsia" w:eastAsiaTheme="minorEastAsia" w:cstheme="minorEastAsia"/>
          <w:color w:val="auto"/>
          <w:sz w:val="24"/>
          <w:szCs w:val="24"/>
          <w:highlight w:val="none"/>
        </w:rPr>
      </w:pPr>
      <w:bookmarkStart w:id="109" w:name="_Toc24896"/>
      <w:bookmarkStart w:id="110" w:name="_Toc418670653"/>
      <w:bookmarkStart w:id="111" w:name="_Toc26366"/>
      <w:bookmarkStart w:id="112" w:name="_Toc414468195"/>
      <w:bookmarkStart w:id="113" w:name="_Toc2134"/>
      <w:bookmarkStart w:id="114" w:name="_Toc496776024"/>
      <w:bookmarkStart w:id="115" w:name="_Toc29746"/>
      <w:bookmarkStart w:id="116" w:name="_Toc414468930"/>
      <w:bookmarkStart w:id="117" w:name="_Toc25765"/>
      <w:bookmarkStart w:id="118" w:name="_Toc418594320"/>
      <w:r>
        <w:rPr>
          <w:rFonts w:hint="eastAsia" w:asciiTheme="minorEastAsia" w:hAnsiTheme="minorEastAsia" w:eastAsiaTheme="minorEastAsia" w:cstheme="minorEastAsia"/>
          <w:color w:val="auto"/>
          <w:sz w:val="24"/>
          <w:szCs w:val="24"/>
          <w:highlight w:val="none"/>
        </w:rPr>
        <w:t>1.8计量单位</w:t>
      </w:r>
      <w:bookmarkEnd w:id="109"/>
      <w:bookmarkEnd w:id="110"/>
      <w:bookmarkEnd w:id="111"/>
      <w:bookmarkEnd w:id="112"/>
      <w:bookmarkEnd w:id="113"/>
      <w:bookmarkEnd w:id="114"/>
      <w:bookmarkEnd w:id="115"/>
      <w:bookmarkEnd w:id="116"/>
      <w:bookmarkEnd w:id="117"/>
      <w:bookmarkEnd w:id="118"/>
    </w:p>
    <w:p w14:paraId="2F06036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所有计量均采用中华人民共和国法定计量单位。</w:t>
      </w:r>
    </w:p>
    <w:p w14:paraId="31C587EE">
      <w:pPr>
        <w:pStyle w:val="4"/>
        <w:rPr>
          <w:rFonts w:hint="eastAsia" w:asciiTheme="minorEastAsia" w:hAnsiTheme="minorEastAsia" w:eastAsiaTheme="minorEastAsia" w:cstheme="minorEastAsia"/>
          <w:color w:val="auto"/>
          <w:sz w:val="24"/>
          <w:szCs w:val="24"/>
          <w:highlight w:val="none"/>
          <w:lang w:eastAsia="zh-CN"/>
        </w:rPr>
      </w:pPr>
      <w:bookmarkStart w:id="119" w:name="_Toc414468196"/>
      <w:bookmarkStart w:id="120" w:name="_Toc418594321"/>
      <w:bookmarkStart w:id="121" w:name="_Toc418670654"/>
      <w:bookmarkStart w:id="122" w:name="_Toc414468931"/>
      <w:bookmarkStart w:id="123" w:name="_Toc11745"/>
      <w:bookmarkStart w:id="124" w:name="_Toc23582"/>
      <w:bookmarkStart w:id="125" w:name="_Toc24334"/>
      <w:bookmarkStart w:id="126" w:name="_Toc30216"/>
      <w:bookmarkStart w:id="127" w:name="_Toc19675"/>
      <w:bookmarkStart w:id="128" w:name="_Toc496776025"/>
      <w:r>
        <w:rPr>
          <w:rFonts w:hint="eastAsia" w:asciiTheme="minorEastAsia" w:hAnsiTheme="minorEastAsia" w:eastAsiaTheme="minorEastAsia" w:cstheme="minorEastAsia"/>
          <w:color w:val="auto"/>
          <w:sz w:val="24"/>
          <w:szCs w:val="24"/>
          <w:highlight w:val="none"/>
        </w:rPr>
        <w:t>1.9踏勘现场</w:t>
      </w:r>
      <w:bookmarkEnd w:id="119"/>
      <w:bookmarkEnd w:id="120"/>
      <w:bookmarkEnd w:id="121"/>
      <w:bookmarkEnd w:id="122"/>
      <w:r>
        <w:rPr>
          <w:rFonts w:hint="eastAsia" w:asciiTheme="minorEastAsia" w:hAnsiTheme="minorEastAsia" w:eastAsiaTheme="minorEastAsia" w:cstheme="minorEastAsia"/>
          <w:color w:val="auto"/>
          <w:sz w:val="24"/>
          <w:szCs w:val="24"/>
          <w:highlight w:val="none"/>
          <w:lang w:eastAsia="zh-CN"/>
        </w:rPr>
        <w:t>（不组织）</w:t>
      </w:r>
      <w:bookmarkEnd w:id="123"/>
      <w:bookmarkEnd w:id="124"/>
      <w:bookmarkEnd w:id="125"/>
      <w:bookmarkEnd w:id="126"/>
      <w:bookmarkEnd w:id="127"/>
      <w:bookmarkEnd w:id="128"/>
    </w:p>
    <w:p w14:paraId="5E0D255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1.9.1 磋商响应人须知前附表规定组织踏勘现场的，招标人按照招标公告（或投标邀请书）规定的时间和地点组织踏勘现场。 </w:t>
      </w:r>
    </w:p>
    <w:p w14:paraId="11D2E89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1.9.2磋商响应人踏勘现场发生的费用自理。</w:t>
      </w:r>
    </w:p>
    <w:p w14:paraId="75F3DDD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1.9.3除招标人原因外，磋商响应人自行负责在踏勘现场中所发生的人员伤亡和财产损失。</w:t>
      </w:r>
    </w:p>
    <w:p w14:paraId="12545F1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1.9.4招标人在踏勘现场中介绍的工程场地和相关的周边环境情况，供磋商响应人在编制投标文件时参考，招标人不对磋商响应人据此作出的判断和决策负责。</w:t>
      </w:r>
    </w:p>
    <w:p w14:paraId="0F269D3D">
      <w:pPr>
        <w:pStyle w:val="4"/>
        <w:rPr>
          <w:rFonts w:hint="eastAsia" w:asciiTheme="minorEastAsia" w:hAnsiTheme="minorEastAsia" w:eastAsiaTheme="minorEastAsia" w:cstheme="minorEastAsia"/>
          <w:color w:val="auto"/>
          <w:sz w:val="24"/>
          <w:szCs w:val="24"/>
          <w:highlight w:val="none"/>
        </w:rPr>
      </w:pPr>
      <w:bookmarkStart w:id="129" w:name="_Toc496776026"/>
      <w:bookmarkStart w:id="130" w:name="_Toc28905"/>
      <w:bookmarkStart w:id="131" w:name="_Toc418594322"/>
      <w:bookmarkStart w:id="132" w:name="_Toc31188"/>
      <w:bookmarkStart w:id="133" w:name="_Toc3347"/>
      <w:bookmarkStart w:id="134" w:name="_Toc32414"/>
      <w:bookmarkStart w:id="135" w:name="_Toc418670655"/>
      <w:bookmarkStart w:id="136" w:name="_Toc414468197"/>
      <w:bookmarkStart w:id="137" w:name="_Toc22952"/>
      <w:bookmarkStart w:id="138" w:name="_Toc414468932"/>
      <w:r>
        <w:rPr>
          <w:rFonts w:hint="eastAsia" w:asciiTheme="minorEastAsia" w:hAnsiTheme="minorEastAsia" w:eastAsiaTheme="minorEastAsia" w:cstheme="minorEastAsia"/>
          <w:color w:val="auto"/>
          <w:sz w:val="24"/>
          <w:szCs w:val="24"/>
          <w:highlight w:val="none"/>
        </w:rPr>
        <w:t>1.10投标预备会</w:t>
      </w:r>
      <w:bookmarkEnd w:id="129"/>
      <w:bookmarkEnd w:id="130"/>
      <w:bookmarkEnd w:id="131"/>
      <w:bookmarkEnd w:id="132"/>
      <w:bookmarkEnd w:id="133"/>
      <w:bookmarkEnd w:id="134"/>
      <w:bookmarkEnd w:id="135"/>
      <w:bookmarkEnd w:id="136"/>
      <w:bookmarkEnd w:id="137"/>
      <w:bookmarkEnd w:id="138"/>
    </w:p>
    <w:p w14:paraId="580576CB">
      <w:pPr>
        <w:ind w:firstLine="424" w:firstLineChars="177"/>
        <w:jc w:val="both"/>
        <w:rPr>
          <w:rFonts w:hint="eastAsia" w:asciiTheme="minorEastAsia" w:hAnsiTheme="minorEastAsia" w:eastAsiaTheme="minorEastAsia" w:cstheme="minorEastAsia"/>
          <w:color w:val="auto"/>
          <w:szCs w:val="24"/>
          <w:highlight w:val="none"/>
        </w:rPr>
      </w:pPr>
      <w:bookmarkStart w:id="139" w:name="_Toc418594323"/>
      <w:bookmarkStart w:id="140" w:name="_Toc414468933"/>
      <w:bookmarkStart w:id="141" w:name="_Toc418670656"/>
      <w:bookmarkStart w:id="142" w:name="_Toc414468198"/>
      <w:r>
        <w:rPr>
          <w:rFonts w:hint="eastAsia" w:asciiTheme="minorEastAsia" w:hAnsiTheme="minorEastAsia" w:eastAsiaTheme="minorEastAsia" w:cstheme="minorEastAsia"/>
          <w:color w:val="auto"/>
          <w:szCs w:val="24"/>
          <w:highlight w:val="none"/>
        </w:rPr>
        <w:t xml:space="preserve">1.10.1 磋商响应人须知前附表规定召开投标预备会的，招标人按照招标公告（或投标邀请书）规定的时间和地点召开投标预备会。 </w:t>
      </w:r>
    </w:p>
    <w:p w14:paraId="714A402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1.10.2 在投标预备会召开前，磋商响应人应以书面形式（包括信函、电报、传真等可以有形地表现所载内容的形式，下同）将需要招标人澄清的问题送达招标人。 </w:t>
      </w:r>
    </w:p>
    <w:p w14:paraId="7C7437E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1.10.3 在磋商响应人须知前附表规定的投标截止时间5天前，招标人将对磋商响应人所提问题的澄清，以书面形式通知所有购买竞争性磋商的磋商响应人。该澄清通知为竞争性磋商的组成部分。 </w:t>
      </w:r>
    </w:p>
    <w:p w14:paraId="24359068">
      <w:pPr>
        <w:pStyle w:val="4"/>
        <w:rPr>
          <w:rFonts w:hint="eastAsia" w:asciiTheme="minorEastAsia" w:hAnsiTheme="minorEastAsia" w:eastAsiaTheme="minorEastAsia" w:cstheme="minorEastAsia"/>
          <w:color w:val="auto"/>
          <w:sz w:val="24"/>
          <w:szCs w:val="24"/>
          <w:highlight w:val="none"/>
          <w:lang w:eastAsia="zh-CN"/>
        </w:rPr>
      </w:pPr>
      <w:bookmarkStart w:id="143" w:name="_Toc21439"/>
      <w:bookmarkStart w:id="144" w:name="_Toc496776027"/>
      <w:bookmarkStart w:id="145" w:name="_Toc14915"/>
      <w:bookmarkStart w:id="146" w:name="_Toc1668"/>
      <w:bookmarkStart w:id="147" w:name="_Toc19842"/>
      <w:bookmarkStart w:id="148" w:name="_Toc19438"/>
      <w:r>
        <w:rPr>
          <w:rFonts w:hint="eastAsia" w:asciiTheme="minorEastAsia" w:hAnsiTheme="minorEastAsia" w:eastAsiaTheme="minorEastAsia" w:cstheme="minorEastAsia"/>
          <w:color w:val="auto"/>
          <w:sz w:val="24"/>
          <w:szCs w:val="24"/>
          <w:highlight w:val="none"/>
        </w:rPr>
        <w:t>1.11分包</w:t>
      </w:r>
      <w:bookmarkEnd w:id="139"/>
      <w:bookmarkEnd w:id="140"/>
      <w:bookmarkEnd w:id="141"/>
      <w:bookmarkEnd w:id="142"/>
      <w:bookmarkEnd w:id="143"/>
      <w:bookmarkEnd w:id="144"/>
      <w:bookmarkEnd w:id="145"/>
      <w:r>
        <w:rPr>
          <w:rFonts w:hint="eastAsia" w:asciiTheme="minorEastAsia" w:hAnsiTheme="minorEastAsia" w:eastAsiaTheme="minorEastAsia" w:cstheme="minorEastAsia"/>
          <w:color w:val="auto"/>
          <w:sz w:val="24"/>
          <w:szCs w:val="24"/>
          <w:highlight w:val="none"/>
          <w:lang w:eastAsia="zh-CN"/>
        </w:rPr>
        <w:t>（本项目不适用）</w:t>
      </w:r>
      <w:bookmarkEnd w:id="146"/>
      <w:bookmarkEnd w:id="147"/>
      <w:bookmarkEnd w:id="148"/>
    </w:p>
    <w:p w14:paraId="68E77DA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49" w:name="_Toc418670657"/>
      <w:bookmarkStart w:id="150" w:name="_Toc414468199"/>
      <w:bookmarkStart w:id="151" w:name="_Toc418594324"/>
      <w:bookmarkStart w:id="152" w:name="_Toc414468934"/>
      <w:r>
        <w:rPr>
          <w:rFonts w:hint="eastAsia" w:asciiTheme="minorEastAsia" w:hAnsiTheme="minorEastAsia" w:eastAsiaTheme="minorEastAsia" w:cstheme="minorEastAsia"/>
          <w:color w:val="auto"/>
          <w:kern w:val="2"/>
          <w:szCs w:val="24"/>
          <w:highlight w:val="none"/>
        </w:rPr>
        <w:t xml:space="preserve">磋商响应人须知前附表规定允许分包的，分包的内容、分包金额、接受分包的第三人资质要求见磋商响应人须知前附表。磋商响应人应在投标文件中明确是否在中标后将中标项目的部分非主体、非关键性工作进行分包。磋商响应人拟分包时，分包人应具备与分包工程的标准和规模相适应的资质和业绩，在人力、设备、资金等方面具有承担分包工程施工的能力。磋商响应人应在投标文件中提供分包协议、分包人的资质证书及营业执照复印件、人员、设备和业绩资料表、分包的工程项目和工程量。 </w:t>
      </w:r>
    </w:p>
    <w:p w14:paraId="5AF017D5">
      <w:pPr>
        <w:pStyle w:val="4"/>
        <w:rPr>
          <w:rFonts w:hint="eastAsia" w:asciiTheme="minorEastAsia" w:hAnsiTheme="minorEastAsia" w:eastAsiaTheme="minorEastAsia" w:cstheme="minorEastAsia"/>
          <w:color w:val="auto"/>
          <w:sz w:val="24"/>
          <w:szCs w:val="24"/>
          <w:highlight w:val="none"/>
        </w:rPr>
      </w:pPr>
      <w:bookmarkStart w:id="153" w:name="_Toc24692"/>
      <w:bookmarkStart w:id="154" w:name="_Toc18454"/>
      <w:bookmarkStart w:id="155" w:name="_Toc28534"/>
      <w:bookmarkStart w:id="156" w:name="_Toc30832"/>
      <w:bookmarkStart w:id="157" w:name="_Toc31904"/>
      <w:bookmarkStart w:id="158" w:name="_Toc496776028"/>
      <w:r>
        <w:rPr>
          <w:rFonts w:hint="eastAsia" w:asciiTheme="minorEastAsia" w:hAnsiTheme="minorEastAsia" w:eastAsiaTheme="minorEastAsia" w:cstheme="minorEastAsia"/>
          <w:color w:val="auto"/>
          <w:sz w:val="24"/>
          <w:szCs w:val="24"/>
          <w:highlight w:val="none"/>
        </w:rPr>
        <w:t>1.12偏离</w:t>
      </w:r>
      <w:bookmarkEnd w:id="149"/>
      <w:bookmarkEnd w:id="150"/>
      <w:bookmarkEnd w:id="151"/>
      <w:bookmarkEnd w:id="152"/>
      <w:bookmarkEnd w:id="153"/>
      <w:bookmarkEnd w:id="154"/>
      <w:bookmarkEnd w:id="155"/>
      <w:bookmarkEnd w:id="156"/>
      <w:bookmarkEnd w:id="157"/>
      <w:bookmarkEnd w:id="158"/>
    </w:p>
    <w:p w14:paraId="39D2EB68">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59" w:name="_Toc414468935"/>
      <w:bookmarkStart w:id="160" w:name="_Toc414468200"/>
      <w:r>
        <w:rPr>
          <w:rFonts w:hint="eastAsia" w:asciiTheme="minorEastAsia" w:hAnsiTheme="minorEastAsia" w:eastAsiaTheme="minorEastAsia" w:cstheme="minorEastAsia"/>
          <w:color w:val="auto"/>
          <w:kern w:val="2"/>
          <w:szCs w:val="24"/>
          <w:highlight w:val="none"/>
        </w:rPr>
        <w:t xml:space="preserve">投标文件不允许偏离竞争性磋商的实质性要求和条件。投标文件偏离竞争性磋商的非实质性要求和条件的，其处理方式见磋商响应人须知前附表。 </w:t>
      </w:r>
    </w:p>
    <w:p w14:paraId="001F8D9A">
      <w:pPr>
        <w:pStyle w:val="3"/>
        <w:rPr>
          <w:rFonts w:hint="eastAsia" w:asciiTheme="minorEastAsia" w:hAnsiTheme="minorEastAsia" w:eastAsiaTheme="minorEastAsia" w:cstheme="minorEastAsia"/>
          <w:color w:val="auto"/>
          <w:highlight w:val="none"/>
        </w:rPr>
      </w:pPr>
      <w:bookmarkStart w:id="161" w:name="_Toc15384"/>
      <w:bookmarkStart w:id="162" w:name="_Toc7623"/>
      <w:bookmarkStart w:id="163" w:name="_Toc496776029"/>
      <w:bookmarkStart w:id="164" w:name="_Toc17476"/>
      <w:bookmarkStart w:id="165" w:name="_Toc13361"/>
      <w:bookmarkStart w:id="166" w:name="_Toc27697"/>
      <w:r>
        <w:rPr>
          <w:rFonts w:hint="eastAsia" w:asciiTheme="minorEastAsia" w:hAnsiTheme="minorEastAsia" w:eastAsiaTheme="minorEastAsia" w:cstheme="minorEastAsia"/>
          <w:color w:val="auto"/>
          <w:highlight w:val="none"/>
        </w:rPr>
        <w:t>2竞争性磋商</w:t>
      </w:r>
      <w:bookmarkEnd w:id="159"/>
      <w:bookmarkEnd w:id="160"/>
      <w:bookmarkEnd w:id="161"/>
      <w:bookmarkEnd w:id="162"/>
      <w:bookmarkEnd w:id="163"/>
      <w:bookmarkEnd w:id="164"/>
      <w:bookmarkEnd w:id="165"/>
      <w:bookmarkEnd w:id="166"/>
    </w:p>
    <w:p w14:paraId="4F3E7932">
      <w:pPr>
        <w:pStyle w:val="4"/>
        <w:rPr>
          <w:rFonts w:hint="eastAsia" w:asciiTheme="minorEastAsia" w:hAnsiTheme="minorEastAsia" w:eastAsiaTheme="minorEastAsia" w:cstheme="minorEastAsia"/>
          <w:color w:val="auto"/>
          <w:sz w:val="24"/>
          <w:szCs w:val="24"/>
          <w:highlight w:val="none"/>
        </w:rPr>
      </w:pPr>
      <w:bookmarkStart w:id="167" w:name="_Toc956"/>
      <w:bookmarkStart w:id="168" w:name="_Toc28786"/>
      <w:bookmarkStart w:id="169" w:name="_Toc496776030"/>
      <w:bookmarkStart w:id="170" w:name="_Toc414468201"/>
      <w:bookmarkStart w:id="171" w:name="_Toc414468936"/>
      <w:bookmarkStart w:id="172" w:name="_Toc15450"/>
      <w:bookmarkStart w:id="173" w:name="_Toc418594326"/>
      <w:bookmarkStart w:id="174" w:name="_Toc418670659"/>
      <w:bookmarkStart w:id="175" w:name="_Toc1957"/>
      <w:bookmarkStart w:id="176" w:name="_Toc6884"/>
      <w:r>
        <w:rPr>
          <w:rFonts w:hint="eastAsia" w:asciiTheme="minorEastAsia" w:hAnsiTheme="minorEastAsia" w:eastAsiaTheme="minorEastAsia" w:cstheme="minorEastAsia"/>
          <w:color w:val="auto"/>
          <w:sz w:val="24"/>
          <w:szCs w:val="24"/>
          <w:highlight w:val="none"/>
        </w:rPr>
        <w:t>2.1竞争性磋商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的组成</w:t>
      </w:r>
      <w:bookmarkEnd w:id="167"/>
      <w:bookmarkEnd w:id="168"/>
      <w:bookmarkEnd w:id="169"/>
      <w:bookmarkEnd w:id="170"/>
      <w:bookmarkEnd w:id="171"/>
      <w:bookmarkEnd w:id="172"/>
      <w:bookmarkEnd w:id="173"/>
      <w:bookmarkEnd w:id="174"/>
      <w:bookmarkEnd w:id="175"/>
      <w:bookmarkEnd w:id="176"/>
    </w:p>
    <w:p w14:paraId="02A33AD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本竞争性磋商包括：</w:t>
      </w:r>
    </w:p>
    <w:p w14:paraId="2681A39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（1）磋商邀请；</w:t>
      </w:r>
    </w:p>
    <w:p w14:paraId="5C508E7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（2）磋商响应人须知；</w:t>
      </w:r>
    </w:p>
    <w:p w14:paraId="29062BA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（3）评标办法；</w:t>
      </w:r>
    </w:p>
    <w:p w14:paraId="3880917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（4）合同条款及格式；</w:t>
      </w:r>
    </w:p>
    <w:p w14:paraId="1167EF2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（5）工程量清单；</w:t>
      </w:r>
    </w:p>
    <w:p w14:paraId="5CBF5CA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（6）图纸；</w:t>
      </w:r>
    </w:p>
    <w:p w14:paraId="3C86A6B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（7）技术标准和要求；</w:t>
      </w:r>
    </w:p>
    <w:p w14:paraId="3EC2B86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（8）投标文件格式；</w:t>
      </w:r>
    </w:p>
    <w:p w14:paraId="3AA2DAA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（9）磋商响应人须知前附表规定的其他材料。</w:t>
      </w:r>
    </w:p>
    <w:p w14:paraId="184CB45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根据本章第1.10款、第2.2款和第2.3款对竞争性磋商所作的澄清。修改，构成竞争性磋商的组成部分。</w:t>
      </w:r>
    </w:p>
    <w:p w14:paraId="0932D77E">
      <w:pPr>
        <w:pStyle w:val="4"/>
        <w:rPr>
          <w:rFonts w:hint="eastAsia" w:asciiTheme="minorEastAsia" w:hAnsiTheme="minorEastAsia" w:eastAsiaTheme="minorEastAsia" w:cstheme="minorEastAsia"/>
          <w:color w:val="auto"/>
          <w:sz w:val="24"/>
          <w:szCs w:val="24"/>
          <w:highlight w:val="none"/>
        </w:rPr>
      </w:pPr>
      <w:bookmarkStart w:id="177" w:name="_Toc4744"/>
      <w:bookmarkStart w:id="178" w:name="_Toc30193"/>
      <w:bookmarkStart w:id="179" w:name="_Toc13973"/>
      <w:bookmarkStart w:id="180" w:name="_Toc418670660"/>
      <w:bookmarkStart w:id="181" w:name="_Toc414468937"/>
      <w:bookmarkStart w:id="182" w:name="_Toc12168"/>
      <w:bookmarkStart w:id="183" w:name="_Toc418594327"/>
      <w:bookmarkStart w:id="184" w:name="_Toc11414"/>
      <w:bookmarkStart w:id="185" w:name="_Toc414468202"/>
      <w:bookmarkStart w:id="186" w:name="_Toc496776031"/>
      <w:r>
        <w:rPr>
          <w:rFonts w:hint="eastAsia" w:asciiTheme="minorEastAsia" w:hAnsiTheme="minorEastAsia" w:eastAsiaTheme="minorEastAsia" w:cstheme="minorEastAsia"/>
          <w:color w:val="auto"/>
          <w:sz w:val="24"/>
          <w:szCs w:val="24"/>
          <w:highlight w:val="none"/>
        </w:rPr>
        <w:t>2.2竞争性磋商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的澄清</w:t>
      </w:r>
      <w:bookmarkEnd w:id="177"/>
      <w:bookmarkEnd w:id="178"/>
      <w:bookmarkEnd w:id="179"/>
      <w:bookmarkEnd w:id="180"/>
      <w:bookmarkEnd w:id="181"/>
      <w:bookmarkEnd w:id="182"/>
      <w:bookmarkEnd w:id="183"/>
      <w:bookmarkEnd w:id="184"/>
      <w:bookmarkEnd w:id="185"/>
      <w:bookmarkEnd w:id="186"/>
    </w:p>
    <w:p w14:paraId="13A5B051">
      <w:pPr>
        <w:ind w:firstLine="424" w:firstLineChars="177"/>
        <w:jc w:val="both"/>
        <w:rPr>
          <w:rFonts w:hint="eastAsia" w:asciiTheme="minorEastAsia" w:hAnsiTheme="minorEastAsia" w:eastAsiaTheme="minorEastAsia" w:cstheme="minorEastAsia"/>
          <w:color w:val="auto"/>
          <w:szCs w:val="24"/>
          <w:highlight w:val="none"/>
        </w:rPr>
      </w:pPr>
      <w:bookmarkStart w:id="187" w:name="_Toc414468203"/>
      <w:bookmarkStart w:id="188" w:name="_Toc418594328"/>
      <w:bookmarkStart w:id="189" w:name="_Toc418670661"/>
      <w:bookmarkStart w:id="190" w:name="_Toc414468938"/>
      <w:r>
        <w:rPr>
          <w:rFonts w:hint="eastAsia" w:asciiTheme="minorEastAsia" w:hAnsiTheme="minorEastAsia" w:eastAsiaTheme="minorEastAsia" w:cstheme="minorEastAsia"/>
          <w:color w:val="auto"/>
          <w:szCs w:val="24"/>
          <w:highlight w:val="none"/>
        </w:rPr>
        <w:t>2.2.1 磋商响应人应仔细阅读和检查竞争性磋商的全部内容。如发现缺页或附件不全，应及时向招标人提出，以便补齐。如有疑问，应在投标截止时间</w:t>
      </w: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szCs w:val="24"/>
          <w:highlight w:val="none"/>
        </w:rPr>
        <w:t xml:space="preserve">天前以书面形式提出澄清申请，要求招标人对竞争性磋商予以澄清。 </w:t>
      </w:r>
    </w:p>
    <w:p w14:paraId="437D7F8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2.2.2 竞争性磋商的澄清将在投标截止时间5天前，以书面形式通知所有购买竞争性磋商的磋商响应人，但不指明澄清问题的来源。如果澄清通知发出的时间距投标截止时间不足5天，投标截止时间应相应延长。 </w:t>
      </w:r>
    </w:p>
    <w:p w14:paraId="57CE78F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2.2.3 磋商响应人在收到澄清通知后，应在 1 天内以书面形式告知招标人，确认已收到该澄清通知。</w:t>
      </w:r>
    </w:p>
    <w:p w14:paraId="401AFC4A">
      <w:pPr>
        <w:pStyle w:val="4"/>
        <w:rPr>
          <w:rFonts w:hint="eastAsia" w:asciiTheme="minorEastAsia" w:hAnsiTheme="minorEastAsia" w:eastAsiaTheme="minorEastAsia" w:cstheme="minorEastAsia"/>
          <w:color w:val="auto"/>
          <w:sz w:val="24"/>
          <w:szCs w:val="24"/>
          <w:highlight w:val="none"/>
        </w:rPr>
      </w:pPr>
      <w:bookmarkStart w:id="191" w:name="_Toc27922"/>
      <w:bookmarkStart w:id="192" w:name="_Toc18125"/>
      <w:bookmarkStart w:id="193" w:name="_Toc1418"/>
      <w:bookmarkStart w:id="194" w:name="_Toc496776032"/>
      <w:bookmarkStart w:id="195" w:name="_Toc11997"/>
      <w:bookmarkStart w:id="196" w:name="_Toc2056"/>
      <w:r>
        <w:rPr>
          <w:rFonts w:hint="eastAsia" w:asciiTheme="minorEastAsia" w:hAnsiTheme="minorEastAsia" w:eastAsiaTheme="minorEastAsia" w:cstheme="minorEastAsia"/>
          <w:color w:val="auto"/>
          <w:sz w:val="24"/>
          <w:szCs w:val="24"/>
          <w:highlight w:val="none"/>
        </w:rPr>
        <w:t>2.3竞争性磋商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的修改</w:t>
      </w:r>
      <w:bookmarkEnd w:id="187"/>
      <w:bookmarkEnd w:id="188"/>
      <w:bookmarkEnd w:id="189"/>
      <w:bookmarkEnd w:id="190"/>
      <w:bookmarkEnd w:id="191"/>
      <w:bookmarkEnd w:id="192"/>
      <w:bookmarkEnd w:id="193"/>
      <w:bookmarkEnd w:id="194"/>
      <w:bookmarkEnd w:id="195"/>
      <w:bookmarkEnd w:id="196"/>
    </w:p>
    <w:p w14:paraId="6B34549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2.3.1在投标截止时间5天前，招标人可以书面形式修改竞争性磋商，并通知所有已购买竞争性磋商的磋商响应人。如果修改竞争性磋商的时间距投标截止时间不足5天，相应延长投标截止时间。</w:t>
      </w:r>
    </w:p>
    <w:p w14:paraId="77E6C4F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2.2.2磋商响应人收到修改内容后，应在1天内以书面形式通知招标人，确认已收到该修改。</w:t>
      </w:r>
    </w:p>
    <w:p w14:paraId="3AFE0378">
      <w:pPr>
        <w:pStyle w:val="3"/>
        <w:rPr>
          <w:rFonts w:hint="eastAsia" w:asciiTheme="minorEastAsia" w:hAnsiTheme="minorEastAsia" w:eastAsiaTheme="minorEastAsia" w:cstheme="minorEastAsia"/>
          <w:color w:val="auto"/>
          <w:highlight w:val="none"/>
        </w:rPr>
      </w:pPr>
      <w:bookmarkStart w:id="197" w:name="_Toc25248"/>
      <w:bookmarkStart w:id="198" w:name="_Toc32435"/>
      <w:bookmarkStart w:id="199" w:name="_Toc11957"/>
      <w:bookmarkStart w:id="200" w:name="_Toc496776033"/>
      <w:bookmarkStart w:id="201" w:name="_Toc414468939"/>
      <w:bookmarkStart w:id="202" w:name="_Toc414468204"/>
      <w:bookmarkStart w:id="203" w:name="_Toc29256"/>
      <w:bookmarkStart w:id="204" w:name="_Toc27188"/>
      <w:r>
        <w:rPr>
          <w:rFonts w:hint="eastAsia" w:asciiTheme="minorEastAsia" w:hAnsiTheme="minorEastAsia" w:eastAsiaTheme="minorEastAsia" w:cstheme="minorEastAsia"/>
          <w:color w:val="auto"/>
          <w:highlight w:val="none"/>
        </w:rPr>
        <w:t>3响应文件</w:t>
      </w:r>
      <w:bookmarkEnd w:id="197"/>
      <w:bookmarkEnd w:id="198"/>
      <w:bookmarkEnd w:id="199"/>
      <w:bookmarkEnd w:id="200"/>
      <w:bookmarkEnd w:id="201"/>
      <w:bookmarkEnd w:id="202"/>
      <w:bookmarkEnd w:id="203"/>
      <w:bookmarkEnd w:id="204"/>
    </w:p>
    <w:p w14:paraId="3A88E2D4">
      <w:pPr>
        <w:pStyle w:val="4"/>
        <w:rPr>
          <w:rFonts w:hint="eastAsia" w:asciiTheme="minorEastAsia" w:hAnsiTheme="minorEastAsia" w:eastAsiaTheme="minorEastAsia" w:cstheme="minorEastAsia"/>
          <w:color w:val="auto"/>
          <w:sz w:val="24"/>
          <w:szCs w:val="24"/>
          <w:highlight w:val="none"/>
        </w:rPr>
      </w:pPr>
      <w:bookmarkStart w:id="205" w:name="_Toc1694"/>
      <w:bookmarkStart w:id="206" w:name="_Toc6252"/>
      <w:bookmarkStart w:id="207" w:name="_Toc414468205"/>
      <w:bookmarkStart w:id="208" w:name="_Toc10227"/>
      <w:bookmarkStart w:id="209" w:name="_Toc5599"/>
      <w:bookmarkStart w:id="210" w:name="_Toc23639"/>
      <w:bookmarkStart w:id="211" w:name="_Toc418670663"/>
      <w:bookmarkStart w:id="212" w:name="_Toc414468940"/>
      <w:bookmarkStart w:id="213" w:name="_Toc418594330"/>
      <w:bookmarkStart w:id="214" w:name="_Toc496776034"/>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文件的组成</w:t>
      </w:r>
      <w:bookmarkEnd w:id="205"/>
      <w:bookmarkEnd w:id="206"/>
      <w:bookmarkEnd w:id="207"/>
      <w:bookmarkEnd w:id="208"/>
      <w:bookmarkEnd w:id="209"/>
      <w:bookmarkEnd w:id="210"/>
      <w:bookmarkEnd w:id="211"/>
      <w:bookmarkEnd w:id="212"/>
      <w:bookmarkEnd w:id="213"/>
      <w:bookmarkEnd w:id="214"/>
    </w:p>
    <w:p w14:paraId="079F51C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3.1.1响应文件应包括以下内容：</w:t>
      </w:r>
    </w:p>
    <w:p w14:paraId="363B170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（1）响应函；</w:t>
      </w:r>
    </w:p>
    <w:p w14:paraId="7955BBA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（2）首次报价表格式；</w:t>
      </w:r>
    </w:p>
    <w:p w14:paraId="6EE3572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（3）法定代表人证明书；</w:t>
      </w:r>
    </w:p>
    <w:p w14:paraId="6C6498F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（4）法定代表人授权书；</w:t>
      </w:r>
    </w:p>
    <w:p w14:paraId="29F55FF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（5）磋商响应人诚信承诺书；</w:t>
      </w:r>
    </w:p>
    <w:p w14:paraId="55B43B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（6）磋商磋商响应人承诺函；</w:t>
      </w:r>
    </w:p>
    <w:p w14:paraId="5621BB1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（7）未被列入“失信被执行人”的证明；</w:t>
      </w:r>
    </w:p>
    <w:p w14:paraId="55510E3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（8）已标价工程量清单；</w:t>
      </w:r>
    </w:p>
    <w:p w14:paraId="58D41A8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（9）施工组织设计；</w:t>
      </w:r>
    </w:p>
    <w:p w14:paraId="76451C1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（10）项目管理机构；</w:t>
      </w:r>
    </w:p>
    <w:p w14:paraId="34D2281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（11）拟分包计划（本项目不适用）；</w:t>
      </w:r>
    </w:p>
    <w:p w14:paraId="246EC8D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（12）资料审查；</w:t>
      </w:r>
    </w:p>
    <w:p w14:paraId="452D8DE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（13）磋商最终报价表；</w:t>
      </w:r>
    </w:p>
    <w:p w14:paraId="77420EE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（14）其他材料；</w:t>
      </w:r>
    </w:p>
    <w:p w14:paraId="49519054">
      <w:pPr>
        <w:ind w:firstLine="424" w:firstLineChars="177"/>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中小企业申明函</w:t>
      </w:r>
    </w:p>
    <w:p w14:paraId="258BAED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3.1.2磋商响应人须知前附表规定不接受联合体磋商响应人，或磋商响应人没有组成联合体的，投标文件不包括联合体协议书。</w:t>
      </w:r>
    </w:p>
    <w:p w14:paraId="5A26B9AA">
      <w:pPr>
        <w:pStyle w:val="4"/>
        <w:rPr>
          <w:rFonts w:hint="eastAsia" w:asciiTheme="minorEastAsia" w:hAnsiTheme="minorEastAsia" w:eastAsiaTheme="minorEastAsia" w:cstheme="minorEastAsia"/>
          <w:color w:val="auto"/>
          <w:sz w:val="24"/>
          <w:szCs w:val="24"/>
          <w:highlight w:val="none"/>
        </w:rPr>
      </w:pPr>
      <w:bookmarkStart w:id="215" w:name="_Toc414468206"/>
      <w:bookmarkStart w:id="216" w:name="_Toc496776036"/>
      <w:bookmarkStart w:id="217" w:name="_Toc11201"/>
      <w:bookmarkStart w:id="218" w:name="_Toc10069"/>
      <w:bookmarkStart w:id="219" w:name="_Toc7704"/>
      <w:bookmarkStart w:id="220" w:name="_Toc418594331"/>
      <w:bookmarkStart w:id="221" w:name="_Toc414468941"/>
      <w:bookmarkStart w:id="222" w:name="_Toc2272"/>
      <w:bookmarkStart w:id="223" w:name="_Toc3125"/>
      <w:bookmarkStart w:id="224" w:name="_Toc418670664"/>
      <w:r>
        <w:rPr>
          <w:rFonts w:hint="eastAsia" w:asciiTheme="minorEastAsia" w:hAnsiTheme="minorEastAsia" w:eastAsiaTheme="minorEastAsia" w:cstheme="minorEastAsia"/>
          <w:color w:val="auto"/>
          <w:sz w:val="24"/>
          <w:szCs w:val="24"/>
          <w:highlight w:val="none"/>
        </w:rPr>
        <w:t>3.2投标报价</w:t>
      </w:r>
      <w:bookmarkEnd w:id="215"/>
      <w:bookmarkEnd w:id="216"/>
      <w:bookmarkEnd w:id="217"/>
      <w:bookmarkEnd w:id="218"/>
      <w:bookmarkEnd w:id="219"/>
      <w:bookmarkEnd w:id="220"/>
      <w:bookmarkEnd w:id="221"/>
      <w:bookmarkEnd w:id="222"/>
      <w:bookmarkEnd w:id="223"/>
      <w:bookmarkEnd w:id="224"/>
    </w:p>
    <w:p w14:paraId="5DD703A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3.2.1磋商响应人应按第五章“工程量清单”的要求填写相应表格。</w:t>
      </w:r>
    </w:p>
    <w:p w14:paraId="389E208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3.2.2磋商响应人在投标截止时间前修改</w:t>
      </w: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函中的投标总报价，应同时修改第五章“工程量清单”中的相应报价。此修改须符合本章第4.3款的有关要求。</w:t>
      </w:r>
    </w:p>
    <w:p w14:paraId="5B33C6FB">
      <w:pPr>
        <w:pStyle w:val="4"/>
        <w:rPr>
          <w:rFonts w:hint="eastAsia" w:asciiTheme="minorEastAsia" w:hAnsiTheme="minorEastAsia" w:eastAsiaTheme="minorEastAsia" w:cstheme="minorEastAsia"/>
          <w:color w:val="auto"/>
          <w:sz w:val="24"/>
          <w:szCs w:val="24"/>
          <w:highlight w:val="none"/>
        </w:rPr>
      </w:pPr>
      <w:bookmarkStart w:id="225" w:name="_Toc25424"/>
      <w:bookmarkStart w:id="226" w:name="_Toc27685"/>
      <w:bookmarkStart w:id="227" w:name="_Toc24302"/>
      <w:bookmarkStart w:id="228" w:name="_Toc496776037"/>
      <w:bookmarkStart w:id="229" w:name="_Toc414468207"/>
      <w:bookmarkStart w:id="230" w:name="_Toc418670665"/>
      <w:bookmarkStart w:id="231" w:name="_Toc418594332"/>
      <w:bookmarkStart w:id="232" w:name="_Toc18013"/>
      <w:bookmarkStart w:id="233" w:name="_Toc414468942"/>
      <w:bookmarkStart w:id="234" w:name="_Toc12574"/>
      <w:r>
        <w:rPr>
          <w:rFonts w:hint="eastAsia" w:asciiTheme="minorEastAsia" w:hAnsiTheme="minorEastAsia" w:eastAsiaTheme="minorEastAsia" w:cstheme="minorEastAsia"/>
          <w:color w:val="auto"/>
          <w:sz w:val="24"/>
          <w:szCs w:val="24"/>
          <w:highlight w:val="none"/>
        </w:rPr>
        <w:t>3.3投标有效期</w:t>
      </w:r>
      <w:bookmarkEnd w:id="225"/>
      <w:bookmarkEnd w:id="226"/>
      <w:bookmarkEnd w:id="227"/>
      <w:bookmarkEnd w:id="228"/>
      <w:bookmarkEnd w:id="229"/>
      <w:bookmarkEnd w:id="230"/>
      <w:bookmarkEnd w:id="231"/>
      <w:bookmarkEnd w:id="232"/>
      <w:bookmarkEnd w:id="233"/>
      <w:bookmarkEnd w:id="234"/>
    </w:p>
    <w:p w14:paraId="2279C66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3.3.1在磋商响应人须知前附表规定的投标有效期内，磋商响应人不得要求撤销或修改其投标文件。</w:t>
      </w:r>
    </w:p>
    <w:p w14:paraId="49C56D9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3.3.2出现特殊情况需要延长投标有效期的，招标人以书面形式通知所有磋商响应人延长投标有效期。磋商响应人同意延长的，应相应延长投标保证金的有效期，但不得要求或被允许修改或撤销其投标文件；磋商响应人拒绝延长的，其投标失效，但磋商响应人有权收回其投标保证金。</w:t>
      </w:r>
    </w:p>
    <w:p w14:paraId="144511B4">
      <w:pPr>
        <w:pStyle w:val="4"/>
        <w:rPr>
          <w:rFonts w:hint="eastAsia" w:asciiTheme="minorEastAsia" w:hAnsiTheme="minorEastAsia" w:eastAsiaTheme="minorEastAsia" w:cstheme="minorEastAsia"/>
          <w:color w:val="auto"/>
          <w:sz w:val="24"/>
          <w:szCs w:val="24"/>
          <w:highlight w:val="none"/>
          <w:lang w:eastAsia="zh-CN"/>
        </w:rPr>
      </w:pPr>
      <w:bookmarkStart w:id="235" w:name="_Toc5871"/>
      <w:bookmarkStart w:id="236" w:name="_Toc414468208"/>
      <w:bookmarkStart w:id="237" w:name="_Toc11307"/>
      <w:bookmarkStart w:id="238" w:name="_Toc21429"/>
      <w:bookmarkStart w:id="239" w:name="_Toc9734"/>
      <w:bookmarkStart w:id="240" w:name="_Toc418670666"/>
      <w:bookmarkStart w:id="241" w:name="_Toc418594333"/>
      <w:bookmarkStart w:id="242" w:name="_Toc414468943"/>
      <w:bookmarkStart w:id="243" w:name="_Toc496776038"/>
      <w:bookmarkStart w:id="244" w:name="_Toc28461"/>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bookmarkEnd w:id="235"/>
      <w:bookmarkEnd w:id="236"/>
      <w:bookmarkEnd w:id="237"/>
      <w:bookmarkEnd w:id="238"/>
      <w:bookmarkEnd w:id="239"/>
      <w:bookmarkEnd w:id="240"/>
      <w:bookmarkEnd w:id="241"/>
      <w:bookmarkEnd w:id="242"/>
      <w:bookmarkEnd w:id="243"/>
      <w:bookmarkEnd w:id="244"/>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本项目不适用</w:t>
      </w:r>
      <w:r>
        <w:rPr>
          <w:rFonts w:hint="eastAsia" w:asciiTheme="minorEastAsia" w:hAnsiTheme="minorEastAsia" w:eastAsiaTheme="minorEastAsia" w:cstheme="minorEastAsia"/>
          <w:color w:val="auto"/>
          <w:sz w:val="24"/>
          <w:szCs w:val="24"/>
          <w:highlight w:val="none"/>
          <w:lang w:eastAsia="zh-CN"/>
        </w:rPr>
        <w:t>）</w:t>
      </w:r>
    </w:p>
    <w:p w14:paraId="30E63AD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3.4.1磋商响应人在递交响应文件的同时，应按磋商响应人须知前附表规定金额、担保形式和第八章“投标文件格式”规定的投标保证金格式递交投标保证金，并作为其投标文件的组成部分。联合体投标的，其投标保证金由牵头人递交，并应符合磋商响应人须知前附表的规定。投标保证金必须从企业基本账户中支付，投标文件中附企业开户</w:t>
      </w:r>
      <w:r>
        <w:rPr>
          <w:rFonts w:hint="eastAsia" w:asciiTheme="minorEastAsia" w:hAnsiTheme="minorEastAsia" w:eastAsiaTheme="minorEastAsia" w:cstheme="minorEastAsia"/>
          <w:color w:val="auto"/>
          <w:szCs w:val="24"/>
          <w:highlight w:val="none"/>
          <w:lang w:eastAsia="zh-CN"/>
        </w:rPr>
        <w:t>信息</w:t>
      </w:r>
      <w:r>
        <w:rPr>
          <w:rFonts w:hint="eastAsia" w:asciiTheme="minorEastAsia" w:hAnsiTheme="minorEastAsia" w:eastAsiaTheme="minorEastAsia" w:cstheme="minorEastAsia"/>
          <w:color w:val="auto"/>
          <w:szCs w:val="24"/>
          <w:highlight w:val="none"/>
        </w:rPr>
        <w:t xml:space="preserve">。 </w:t>
      </w:r>
    </w:p>
    <w:p w14:paraId="3CB3D91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3.4.2磋商响应人不按本章第3.4.1项要求提交投标保证金的，其投标文件做废标处理。</w:t>
      </w:r>
    </w:p>
    <w:p w14:paraId="7EC8F47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3.4.3未中标磋商响应人的投标保证金自中标通知书发出之日起5个工作日内退还（不退现金）；中标单位的投标保证金，自合同签订之日起5个工作日内退还（不退现金）。</w:t>
      </w:r>
    </w:p>
    <w:p w14:paraId="39D2931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3.4.4有下列情形之一的，投标保证金将不予退还：</w:t>
      </w:r>
    </w:p>
    <w:p w14:paraId="44CE3D4A">
      <w:pPr>
        <w:ind w:firstLine="424" w:firstLineChars="177"/>
        <w:jc w:val="both"/>
        <w:rPr>
          <w:rFonts w:hint="eastAsia" w:asciiTheme="minorEastAsia" w:hAnsiTheme="minorEastAsia" w:eastAsiaTheme="minorEastAsia" w:cstheme="minorEastAsia"/>
          <w:color w:val="auto"/>
          <w:szCs w:val="24"/>
          <w:highlight w:val="none"/>
        </w:rPr>
      </w:pPr>
      <w:bookmarkStart w:id="245" w:name="_Toc496776039"/>
      <w:r>
        <w:rPr>
          <w:rFonts w:hint="eastAsia" w:asciiTheme="minorEastAsia" w:hAnsiTheme="minorEastAsia" w:eastAsiaTheme="minorEastAsia" w:cstheme="minorEastAsia"/>
          <w:color w:val="auto"/>
          <w:szCs w:val="24"/>
          <w:highlight w:val="none"/>
        </w:rPr>
        <w:t>（1）磋商响应人在规定的投标有效期内撤销或修改其投标文件；</w:t>
      </w:r>
      <w:bookmarkEnd w:id="245"/>
    </w:p>
    <w:p w14:paraId="14D6884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（2）中标人在收到中标通知书后，无正当理由拒签合同协议书或未按竞争性磋商规定提交履约担保。</w:t>
      </w:r>
    </w:p>
    <w:p w14:paraId="1F2BCD69">
      <w:pPr>
        <w:pStyle w:val="4"/>
        <w:rPr>
          <w:rFonts w:hint="eastAsia" w:asciiTheme="minorEastAsia" w:hAnsiTheme="minorEastAsia" w:eastAsiaTheme="minorEastAsia" w:cstheme="minorEastAsia"/>
          <w:color w:val="auto"/>
          <w:sz w:val="24"/>
          <w:szCs w:val="24"/>
          <w:highlight w:val="none"/>
          <w:lang w:eastAsia="zh-CN"/>
        </w:rPr>
      </w:pPr>
      <w:bookmarkStart w:id="246" w:name="_Toc418594334"/>
      <w:bookmarkStart w:id="247" w:name="_Toc24153"/>
      <w:bookmarkStart w:id="248" w:name="_Toc328"/>
      <w:bookmarkStart w:id="249" w:name="_Toc414468944"/>
      <w:bookmarkStart w:id="250" w:name="_Toc414468209"/>
      <w:bookmarkStart w:id="251" w:name="_Toc30673"/>
      <w:bookmarkStart w:id="252" w:name="_Toc418670667"/>
      <w:bookmarkStart w:id="253" w:name="_Toc10297"/>
      <w:bookmarkStart w:id="254" w:name="_Toc496776040"/>
      <w:bookmarkStart w:id="255" w:name="_Toc7680"/>
      <w:r>
        <w:rPr>
          <w:rFonts w:hint="eastAsia" w:asciiTheme="minorEastAsia" w:hAnsiTheme="minorEastAsia" w:eastAsiaTheme="minorEastAsia" w:cstheme="minorEastAsia"/>
          <w:color w:val="auto"/>
          <w:sz w:val="24"/>
          <w:szCs w:val="24"/>
          <w:highlight w:val="none"/>
        </w:rPr>
        <w:t>3.5资料审查</w:t>
      </w:r>
      <w:bookmarkEnd w:id="246"/>
      <w:bookmarkEnd w:id="247"/>
      <w:bookmarkEnd w:id="248"/>
      <w:bookmarkEnd w:id="249"/>
      <w:bookmarkEnd w:id="250"/>
      <w:bookmarkEnd w:id="251"/>
      <w:bookmarkEnd w:id="252"/>
      <w:bookmarkEnd w:id="253"/>
      <w:bookmarkEnd w:id="254"/>
      <w:bookmarkEnd w:id="255"/>
    </w:p>
    <w:p w14:paraId="5B6D374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3.5.1“磋商响应人基本情况表”应附磋商响应人营业执照副本及其年检合格的证明材料、资质证书副本和安全生产许可证等材料的复印件。</w:t>
      </w:r>
    </w:p>
    <w:p w14:paraId="587FF00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3.5.2“财务状况表”应附经会计师事务所或审计机构审计的财务会计报表，包括资产负债表、现金流量表、利润表和财务情况说明书的复印件，具体年份要求见磋商响应人须知前附表。</w:t>
      </w:r>
    </w:p>
    <w:p w14:paraId="3C99532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3.5.3“近年完成的类似项目情况表”应附合同协议书复印件，具体年份要求见磋商响应人须知前附表。每张表格只填写一个项目，并表明序号。</w:t>
      </w:r>
    </w:p>
    <w:p w14:paraId="58DFA8E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3.5.4“正在施工和新承接的项目情况表”应附合同协议书复印件。每张表格只填写一个项目，并表明序号。</w:t>
      </w:r>
    </w:p>
    <w:p w14:paraId="7DCA5F3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3.5.5“近年发生的诉讼及仲裁情况”应说明相关情况，并附法院或仲裁机构做出的判决、裁决等有关法律文书复印件，具体年份要求见磋商响应人须知前附表。</w:t>
      </w:r>
    </w:p>
    <w:p w14:paraId="186A018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3.5.6磋商响应人须知前附表规定接受联合投标的，本章第3.5.1项至3.5.5项规定的表格和资料应包括联合体各方相关情况。</w:t>
      </w:r>
    </w:p>
    <w:p w14:paraId="5AB53869">
      <w:pPr>
        <w:pStyle w:val="4"/>
        <w:rPr>
          <w:rFonts w:hint="eastAsia" w:asciiTheme="minorEastAsia" w:hAnsiTheme="minorEastAsia" w:eastAsiaTheme="minorEastAsia" w:cstheme="minorEastAsia"/>
          <w:color w:val="auto"/>
          <w:sz w:val="24"/>
          <w:szCs w:val="24"/>
          <w:highlight w:val="none"/>
        </w:rPr>
      </w:pPr>
      <w:bookmarkStart w:id="256" w:name="_Toc2638"/>
      <w:bookmarkStart w:id="257" w:name="_Toc496776041"/>
      <w:bookmarkStart w:id="258" w:name="_Toc399"/>
      <w:bookmarkStart w:id="259" w:name="_Toc418670668"/>
      <w:bookmarkStart w:id="260" w:name="_Toc8699"/>
      <w:bookmarkStart w:id="261" w:name="_Toc414468210"/>
      <w:bookmarkStart w:id="262" w:name="_Toc25876"/>
      <w:bookmarkStart w:id="263" w:name="_Toc414468945"/>
      <w:bookmarkStart w:id="264" w:name="_Toc24910"/>
      <w:bookmarkStart w:id="265" w:name="_Toc418594335"/>
      <w:r>
        <w:rPr>
          <w:rFonts w:hint="eastAsia" w:asciiTheme="minorEastAsia" w:hAnsiTheme="minorEastAsia" w:eastAsiaTheme="minorEastAsia" w:cstheme="minorEastAsia"/>
          <w:color w:val="auto"/>
          <w:sz w:val="24"/>
          <w:szCs w:val="24"/>
          <w:highlight w:val="none"/>
        </w:rPr>
        <w:t>3.6备选投标方案</w:t>
      </w:r>
      <w:bookmarkEnd w:id="256"/>
      <w:bookmarkEnd w:id="257"/>
      <w:bookmarkEnd w:id="258"/>
      <w:bookmarkEnd w:id="259"/>
      <w:bookmarkEnd w:id="260"/>
      <w:bookmarkEnd w:id="261"/>
      <w:bookmarkEnd w:id="262"/>
      <w:bookmarkEnd w:id="263"/>
      <w:bookmarkEnd w:id="264"/>
      <w:bookmarkEnd w:id="265"/>
    </w:p>
    <w:p w14:paraId="7A20FA4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另有规定外，磋商响应人不得递交备选投标方案。允许磋商响应人递交备选投标方案的，只有中标人所递交的备选投标方案方可予以考虑。评标委员会认为中标人的备选投标方案优于其按照竞争性磋商要求编制的投标方案的，招标人可以接受该备选投标方案。</w:t>
      </w:r>
    </w:p>
    <w:p w14:paraId="159DC35A">
      <w:pPr>
        <w:pStyle w:val="4"/>
        <w:rPr>
          <w:rFonts w:hint="eastAsia" w:asciiTheme="minorEastAsia" w:hAnsiTheme="minorEastAsia" w:eastAsiaTheme="minorEastAsia" w:cstheme="minorEastAsia"/>
          <w:color w:val="auto"/>
          <w:sz w:val="24"/>
          <w:szCs w:val="24"/>
          <w:highlight w:val="none"/>
        </w:rPr>
      </w:pPr>
      <w:bookmarkStart w:id="266" w:name="_Toc496776042"/>
      <w:bookmarkStart w:id="267" w:name="_Toc15961"/>
      <w:bookmarkStart w:id="268" w:name="_Toc414468211"/>
      <w:bookmarkStart w:id="269" w:name="_Toc18044"/>
      <w:bookmarkStart w:id="270" w:name="_Toc9559"/>
      <w:bookmarkStart w:id="271" w:name="_Toc414468946"/>
      <w:bookmarkStart w:id="272" w:name="_Toc1878"/>
      <w:bookmarkStart w:id="273" w:name="_Toc418594336"/>
      <w:bookmarkStart w:id="274" w:name="_Toc12967"/>
      <w:bookmarkStart w:id="275" w:name="_Toc418670669"/>
      <w:r>
        <w:rPr>
          <w:rFonts w:hint="eastAsia" w:asciiTheme="minorEastAsia" w:hAnsiTheme="minorEastAsia" w:eastAsiaTheme="minorEastAsia" w:cstheme="minorEastAsia"/>
          <w:color w:val="auto"/>
          <w:sz w:val="24"/>
          <w:szCs w:val="24"/>
          <w:highlight w:val="none"/>
        </w:rPr>
        <w:t>3.7</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文件的编制</w:t>
      </w:r>
      <w:bookmarkEnd w:id="266"/>
      <w:bookmarkEnd w:id="267"/>
      <w:bookmarkEnd w:id="268"/>
      <w:bookmarkEnd w:id="269"/>
      <w:bookmarkEnd w:id="270"/>
      <w:bookmarkEnd w:id="271"/>
      <w:bookmarkEnd w:id="272"/>
      <w:bookmarkEnd w:id="273"/>
      <w:bookmarkEnd w:id="274"/>
      <w:bookmarkEnd w:id="275"/>
    </w:p>
    <w:p w14:paraId="7C5FD5E1">
      <w:pPr>
        <w:spacing w:line="360" w:lineRule="auto"/>
        <w:ind w:firstLine="0" w:firstLineChars="0"/>
        <w:rPr>
          <w:rFonts w:hint="eastAsia" w:ascii="宋体" w:hAnsi="宋体" w:eastAsia="宋体" w:cs="宋体"/>
          <w:sz w:val="24"/>
          <w:szCs w:val="24"/>
        </w:rPr>
      </w:pPr>
      <w:bookmarkStart w:id="276" w:name="_Toc17612"/>
      <w:bookmarkStart w:id="277" w:name="_Toc414468947"/>
      <w:bookmarkStart w:id="278" w:name="_Toc414468212"/>
      <w:bookmarkStart w:id="279" w:name="_Toc23411"/>
      <w:bookmarkStart w:id="280" w:name="_Toc496776043"/>
      <w:r>
        <w:rPr>
          <w:rFonts w:hint="eastAsia" w:ascii="宋体" w:hAnsi="宋体" w:eastAsia="宋体" w:cs="宋体"/>
          <w:sz w:val="24"/>
          <w:szCs w:val="24"/>
        </w:rPr>
        <w:t>1供应商提交的响应文件以及供应商与采购代理机构就此磋商发生的所有来往函电均应使用简体中文。</w:t>
      </w:r>
    </w:p>
    <w:p w14:paraId="555AB54A">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 除磋商文件中另有规定外，响应文件所使用的度量衡单位，均须采用国家法定计量单位。</w:t>
      </w:r>
    </w:p>
    <w:p w14:paraId="49A68D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3附有外文资料的，须翻译成中文并加盖供应商公章，如果翻译的中文资料与外文资料存在差异和矛盾时，以中文资料为准。其准确性由供应商负责。</w:t>
      </w:r>
    </w:p>
    <w:p w14:paraId="205F2481">
      <w:pPr>
        <w:pStyle w:val="3"/>
        <w:rPr>
          <w:rFonts w:hint="eastAsia" w:asciiTheme="minorEastAsia" w:hAnsiTheme="minorEastAsia" w:eastAsiaTheme="minorEastAsia" w:cstheme="minorEastAsia"/>
          <w:color w:val="auto"/>
          <w:highlight w:val="none"/>
        </w:rPr>
      </w:pPr>
      <w:bookmarkStart w:id="281" w:name="_Toc15447"/>
      <w:bookmarkStart w:id="282" w:name="_Toc10514"/>
      <w:bookmarkStart w:id="283" w:name="_Toc4439"/>
      <w:r>
        <w:rPr>
          <w:rFonts w:hint="eastAsia" w:asciiTheme="minorEastAsia" w:hAnsiTheme="minorEastAsia" w:eastAsiaTheme="minorEastAsia" w:cstheme="minorEastAsia"/>
          <w:color w:val="auto"/>
          <w:highlight w:val="none"/>
        </w:rPr>
        <w:t>4投标</w:t>
      </w:r>
      <w:bookmarkEnd w:id="276"/>
      <w:bookmarkEnd w:id="277"/>
      <w:bookmarkEnd w:id="278"/>
      <w:bookmarkEnd w:id="279"/>
      <w:bookmarkEnd w:id="280"/>
      <w:bookmarkEnd w:id="281"/>
      <w:bookmarkEnd w:id="282"/>
      <w:bookmarkEnd w:id="283"/>
      <w:bookmarkStart w:id="284" w:name="_Toc414468948"/>
      <w:bookmarkStart w:id="285" w:name="_Toc418594338"/>
      <w:bookmarkStart w:id="286" w:name="_Toc414468213"/>
      <w:bookmarkStart w:id="287" w:name="_Toc418670671"/>
      <w:bookmarkStart w:id="288" w:name="_Toc496776044"/>
    </w:p>
    <w:bookmarkEnd w:id="284"/>
    <w:bookmarkEnd w:id="285"/>
    <w:bookmarkEnd w:id="286"/>
    <w:bookmarkEnd w:id="287"/>
    <w:bookmarkEnd w:id="288"/>
    <w:p w14:paraId="6DE1B37C">
      <w:pPr>
        <w:pStyle w:val="4"/>
        <w:rPr>
          <w:rFonts w:hint="eastAsia" w:asciiTheme="minorEastAsia" w:hAnsiTheme="minorEastAsia" w:eastAsiaTheme="minorEastAsia" w:cstheme="minorEastAsia"/>
          <w:color w:val="auto"/>
          <w:sz w:val="24"/>
          <w:szCs w:val="24"/>
          <w:highlight w:val="none"/>
        </w:rPr>
      </w:pPr>
      <w:bookmarkStart w:id="289" w:name="_Toc414468949"/>
      <w:bookmarkStart w:id="290" w:name="_Toc18573"/>
      <w:bookmarkStart w:id="291" w:name="_Toc22454"/>
      <w:bookmarkStart w:id="292" w:name="_Toc418670672"/>
      <w:bookmarkStart w:id="293" w:name="_Toc496776045"/>
      <w:bookmarkStart w:id="294" w:name="_Toc414468214"/>
      <w:bookmarkStart w:id="295" w:name="_Toc7600"/>
      <w:bookmarkStart w:id="296" w:name="_Toc330"/>
      <w:bookmarkStart w:id="297" w:name="_Toc418594339"/>
      <w:bookmarkStart w:id="298" w:name="_Toc24762"/>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投标文件的递交</w:t>
      </w:r>
      <w:bookmarkEnd w:id="289"/>
      <w:bookmarkEnd w:id="290"/>
      <w:bookmarkEnd w:id="291"/>
      <w:bookmarkEnd w:id="292"/>
      <w:bookmarkEnd w:id="293"/>
      <w:bookmarkEnd w:id="294"/>
      <w:bookmarkEnd w:id="295"/>
      <w:bookmarkEnd w:id="296"/>
      <w:bookmarkEnd w:id="297"/>
      <w:bookmarkEnd w:id="298"/>
    </w:p>
    <w:p w14:paraId="63CAA2C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.1磋商响应人应在本章第2.2.2项规定的投标截止时间前递交投标文件。</w:t>
      </w:r>
    </w:p>
    <w:p w14:paraId="02AA56A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.2磋商响应人递交投标文件的地址：见磋商响应人须知前附表。</w:t>
      </w:r>
    </w:p>
    <w:p w14:paraId="3CF6BF3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.3除磋商响应人须知前附表另有规定外，磋商响应人所递交的投标文件不予退还。</w:t>
      </w:r>
    </w:p>
    <w:p w14:paraId="1781C5D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.4招标人收到投标文件后，向磋商响应人出具签收凭证。</w:t>
      </w:r>
    </w:p>
    <w:p w14:paraId="6418FE6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.5逾期送达的或者未送达制定地点的投标文件，招标人不予受理。</w:t>
      </w:r>
    </w:p>
    <w:p w14:paraId="26860006">
      <w:pPr>
        <w:pStyle w:val="4"/>
        <w:rPr>
          <w:rFonts w:hint="eastAsia" w:asciiTheme="minorEastAsia" w:hAnsiTheme="minorEastAsia" w:eastAsiaTheme="minorEastAsia" w:cstheme="minorEastAsia"/>
          <w:color w:val="auto"/>
          <w:sz w:val="24"/>
          <w:szCs w:val="24"/>
          <w:highlight w:val="none"/>
        </w:rPr>
      </w:pPr>
      <w:bookmarkStart w:id="299" w:name="_Toc10906"/>
      <w:bookmarkStart w:id="300" w:name="_Toc414468215"/>
      <w:bookmarkStart w:id="301" w:name="_Toc32538"/>
      <w:bookmarkStart w:id="302" w:name="_Toc418594340"/>
      <w:bookmarkStart w:id="303" w:name="_Toc28039"/>
      <w:bookmarkStart w:id="304" w:name="_Toc418670673"/>
      <w:bookmarkStart w:id="305" w:name="_Toc21226"/>
      <w:bookmarkStart w:id="306" w:name="_Toc5530"/>
      <w:bookmarkStart w:id="307" w:name="_Toc496776046"/>
      <w:bookmarkStart w:id="308" w:name="_Toc414468950"/>
      <w:r>
        <w:rPr>
          <w:rFonts w:hint="eastAsia" w:asciiTheme="minorEastAsia" w:hAnsiTheme="minorEastAsia" w:eastAsiaTheme="minorEastAsia" w:cstheme="minorEastAsia"/>
          <w:color w:val="auto"/>
          <w:sz w:val="24"/>
          <w:szCs w:val="24"/>
          <w:highlight w:val="none"/>
        </w:rPr>
        <w:t>4.3投标文件的修改与撤回</w:t>
      </w:r>
      <w:bookmarkEnd w:id="299"/>
      <w:bookmarkEnd w:id="300"/>
      <w:bookmarkEnd w:id="301"/>
      <w:bookmarkEnd w:id="302"/>
      <w:bookmarkEnd w:id="303"/>
      <w:bookmarkEnd w:id="304"/>
      <w:bookmarkEnd w:id="305"/>
      <w:bookmarkEnd w:id="306"/>
      <w:bookmarkEnd w:id="307"/>
      <w:bookmarkEnd w:id="308"/>
    </w:p>
    <w:p w14:paraId="6BBD0EF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4.3.1在本章第2.2.2项规定的投标截止时间前，磋商响应人可以修改或撤回已递交的投标文件，但应以书面形式通知招标人。</w:t>
      </w:r>
    </w:p>
    <w:p w14:paraId="3FDB78C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4.3.2磋商响应人修改或撤回已递交的投标文件的书面通知应按照本章第3.7.3项的要求签字或盖章。招标人收到书面通知后，向磋商响应人出具签收凭证。</w:t>
      </w:r>
    </w:p>
    <w:p w14:paraId="608F49C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4.3.3修改的内容为投标文件的组成部分。修改的投标文件应按照本章第3条、第4条规定进行编制、密封、标记和递交，并表明“修改”字样。</w:t>
      </w:r>
    </w:p>
    <w:p w14:paraId="35DC56C0">
      <w:pPr>
        <w:pStyle w:val="3"/>
        <w:rPr>
          <w:rFonts w:hint="eastAsia" w:asciiTheme="minorEastAsia" w:hAnsiTheme="minorEastAsia" w:eastAsiaTheme="minorEastAsia" w:cstheme="minorEastAsia"/>
          <w:color w:val="auto"/>
          <w:highlight w:val="none"/>
        </w:rPr>
      </w:pPr>
      <w:bookmarkStart w:id="309" w:name="_Toc414468216"/>
      <w:bookmarkStart w:id="310" w:name="_Toc26672"/>
      <w:bookmarkStart w:id="311" w:name="_Toc4466"/>
      <w:bookmarkStart w:id="312" w:name="_Toc414468951"/>
      <w:bookmarkStart w:id="313" w:name="_Toc496776047"/>
      <w:bookmarkStart w:id="314" w:name="_Toc19276"/>
      <w:bookmarkStart w:id="315" w:name="_Toc11908"/>
      <w:bookmarkStart w:id="316" w:name="_Toc29104"/>
      <w:r>
        <w:rPr>
          <w:rFonts w:hint="eastAsia" w:asciiTheme="minorEastAsia" w:hAnsiTheme="minorEastAsia" w:eastAsiaTheme="minorEastAsia" w:cstheme="minorEastAsia"/>
          <w:color w:val="auto"/>
          <w:highlight w:val="none"/>
        </w:rPr>
        <w:t>5开标</w:t>
      </w:r>
      <w:bookmarkEnd w:id="309"/>
      <w:bookmarkEnd w:id="310"/>
      <w:bookmarkEnd w:id="311"/>
      <w:bookmarkEnd w:id="312"/>
      <w:bookmarkEnd w:id="313"/>
      <w:bookmarkEnd w:id="314"/>
      <w:bookmarkEnd w:id="315"/>
      <w:bookmarkEnd w:id="316"/>
    </w:p>
    <w:p w14:paraId="53FE1E02">
      <w:pPr>
        <w:pStyle w:val="4"/>
        <w:rPr>
          <w:rFonts w:hint="eastAsia" w:asciiTheme="minorEastAsia" w:hAnsiTheme="minorEastAsia" w:eastAsiaTheme="minorEastAsia" w:cstheme="minorEastAsia"/>
          <w:color w:val="auto"/>
          <w:sz w:val="24"/>
          <w:szCs w:val="24"/>
          <w:highlight w:val="none"/>
        </w:rPr>
      </w:pPr>
      <w:bookmarkStart w:id="317" w:name="_Toc21782"/>
      <w:bookmarkStart w:id="318" w:name="_Toc21304"/>
      <w:bookmarkStart w:id="319" w:name="_Toc496776048"/>
      <w:bookmarkStart w:id="320" w:name="_Toc418670675"/>
      <w:bookmarkStart w:id="321" w:name="_Toc3649"/>
      <w:bookmarkStart w:id="322" w:name="_Toc418594342"/>
      <w:bookmarkStart w:id="323" w:name="_Toc2310"/>
      <w:bookmarkStart w:id="324" w:name="_Toc414468952"/>
      <w:bookmarkStart w:id="325" w:name="_Toc23778"/>
      <w:bookmarkStart w:id="326" w:name="_Toc414468217"/>
      <w:r>
        <w:rPr>
          <w:rFonts w:hint="eastAsia" w:asciiTheme="minorEastAsia" w:hAnsiTheme="minorEastAsia" w:eastAsiaTheme="minorEastAsia" w:cstheme="minorEastAsia"/>
          <w:color w:val="auto"/>
          <w:sz w:val="24"/>
          <w:szCs w:val="24"/>
          <w:highlight w:val="none"/>
        </w:rPr>
        <w:t>5.1开标时间和地点</w:t>
      </w:r>
      <w:bookmarkEnd w:id="317"/>
      <w:bookmarkEnd w:id="318"/>
      <w:bookmarkEnd w:id="319"/>
      <w:bookmarkEnd w:id="320"/>
      <w:bookmarkEnd w:id="321"/>
      <w:bookmarkEnd w:id="322"/>
      <w:bookmarkEnd w:id="323"/>
      <w:bookmarkEnd w:id="324"/>
      <w:bookmarkEnd w:id="325"/>
      <w:bookmarkEnd w:id="326"/>
    </w:p>
    <w:p w14:paraId="685F6C10">
      <w:pPr>
        <w:ind w:firstLine="424" w:firstLineChars="177"/>
        <w:jc w:val="both"/>
        <w:rPr>
          <w:rFonts w:hint="eastAsia" w:asciiTheme="minorEastAsia" w:hAnsiTheme="minorEastAsia" w:eastAsiaTheme="minorEastAsia" w:cstheme="minorEastAsia"/>
          <w:color w:val="auto"/>
          <w:szCs w:val="24"/>
          <w:highlight w:val="none"/>
        </w:rPr>
      </w:pPr>
      <w:bookmarkStart w:id="327" w:name="_Toc10312"/>
      <w:bookmarkStart w:id="328" w:name="_Toc13889"/>
      <w:bookmarkStart w:id="329" w:name="_Toc28598"/>
      <w:bookmarkStart w:id="330" w:name="_Toc414468218"/>
      <w:bookmarkStart w:id="331" w:name="_Toc418594343"/>
      <w:bookmarkStart w:id="332" w:name="_Toc1071"/>
      <w:bookmarkStart w:id="333" w:name="_Toc414468953"/>
      <w:bookmarkStart w:id="334" w:name="_Toc418670676"/>
      <w:bookmarkStart w:id="335" w:name="_Toc496776049"/>
      <w:r>
        <w:rPr>
          <w:rFonts w:hint="eastAsia" w:asciiTheme="minorEastAsia" w:hAnsiTheme="minorEastAsia" w:eastAsiaTheme="minorEastAsia" w:cstheme="minorEastAsia"/>
          <w:color w:val="auto"/>
          <w:szCs w:val="24"/>
          <w:highlight w:val="none"/>
        </w:rPr>
        <w:t>5.1.1 投标人将加密电子响应文件务必在开标截止前上传至电子开评标系统。加密电子</w:t>
      </w:r>
    </w:p>
    <w:p w14:paraId="2DC8019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响应文件制作详情请咨询政采云，咨询电话：95763.</w:t>
      </w:r>
    </w:p>
    <w:p w14:paraId="2D1168C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5.1.2投标人无需到现场递交纸质响应文件。</w:t>
      </w:r>
    </w:p>
    <w:p w14:paraId="3DBE6457">
      <w:pPr>
        <w:ind w:firstLine="424" w:firstLineChars="17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5.2开标程序</w:t>
      </w:r>
      <w:bookmarkEnd w:id="327"/>
      <w:bookmarkEnd w:id="328"/>
      <w:bookmarkEnd w:id="329"/>
      <w:bookmarkEnd w:id="330"/>
      <w:bookmarkEnd w:id="331"/>
      <w:bookmarkEnd w:id="332"/>
      <w:bookmarkEnd w:id="333"/>
      <w:bookmarkEnd w:id="334"/>
      <w:bookmarkEnd w:id="335"/>
    </w:p>
    <w:p w14:paraId="2C61031B">
      <w:pPr>
        <w:ind w:firstLine="424" w:firstLineChars="177"/>
        <w:jc w:val="both"/>
        <w:rPr>
          <w:rFonts w:hint="eastAsia" w:asciiTheme="minorEastAsia" w:hAnsiTheme="minorEastAsia" w:eastAsiaTheme="minorEastAsia" w:cstheme="minorEastAsia"/>
          <w:color w:val="auto"/>
          <w:szCs w:val="24"/>
          <w:highlight w:val="none"/>
        </w:rPr>
      </w:pPr>
      <w:bookmarkStart w:id="336" w:name="_Toc414468954"/>
      <w:bookmarkStart w:id="337" w:name="_Toc414468219"/>
      <w:bookmarkStart w:id="338" w:name="_Toc496776052"/>
      <w:bookmarkStart w:id="339" w:name="_Toc7553"/>
      <w:bookmarkStart w:id="340" w:name="_Toc12360"/>
      <w:bookmarkStart w:id="341" w:name="_Toc19481"/>
      <w:bookmarkStart w:id="342" w:name="_Toc3331"/>
      <w:r>
        <w:rPr>
          <w:rFonts w:hint="eastAsia" w:asciiTheme="minorEastAsia" w:hAnsiTheme="minorEastAsia" w:eastAsiaTheme="minorEastAsia" w:cstheme="minorEastAsia"/>
          <w:color w:val="auto"/>
          <w:szCs w:val="24"/>
          <w:highlight w:val="none"/>
        </w:rPr>
        <w:t>主持人按下列程序进行开标：</w:t>
      </w:r>
    </w:p>
    <w:p w14:paraId="6182D90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（1）宣布开标纪律；</w:t>
      </w:r>
    </w:p>
    <w:p w14:paraId="4B9B293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（2）公布在投标截止时间前在政采云平台上传的磋商响应人名称；</w:t>
      </w:r>
    </w:p>
    <w:p w14:paraId="77726D9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（3）宣布开标人、唱标人、记录人、监标人等有关人员姓名；</w:t>
      </w:r>
    </w:p>
    <w:p w14:paraId="1967C22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（4）线上解密；</w:t>
      </w:r>
    </w:p>
    <w:p w14:paraId="40E3A9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（6）设有标底的，公布标底；</w:t>
      </w:r>
    </w:p>
    <w:p w14:paraId="54C0ED7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（7）按照宣布的开标顺序当众开标，公布磋商响应人名称、项目名称、投标保证金的递交情况、投标报价、质量目标、工期及其他内容，并记录在案；</w:t>
      </w:r>
    </w:p>
    <w:p w14:paraId="7A6CE4F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（8）磋商响应人代表、招标人代表、监标人、记录人等有关人员在开标记录上签字确认；</w:t>
      </w:r>
    </w:p>
    <w:p w14:paraId="2A03C85B">
      <w:pPr>
        <w:numPr>
          <w:ilvl w:val="0"/>
          <w:numId w:val="4"/>
        </w:num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开标结束。</w:t>
      </w:r>
    </w:p>
    <w:p w14:paraId="1CAAC04A">
      <w:pPr>
        <w:pStyle w:val="4"/>
        <w:rPr>
          <w:rFonts w:hint="eastAsia" w:asciiTheme="minorEastAsia" w:hAnsiTheme="minorEastAsia" w:eastAsiaTheme="minorEastAsia" w:cstheme="minorEastAsia"/>
          <w:color w:val="auto"/>
          <w:sz w:val="24"/>
          <w:szCs w:val="24"/>
          <w:highlight w:val="none"/>
        </w:rPr>
      </w:pPr>
      <w:bookmarkStart w:id="343" w:name="_Toc10014"/>
      <w:r>
        <w:rPr>
          <w:rFonts w:hint="eastAsia" w:asciiTheme="minorEastAsia" w:hAnsiTheme="minorEastAsia" w:eastAsiaTheme="minorEastAsia" w:cstheme="minorEastAsia"/>
          <w:color w:val="auto"/>
          <w:sz w:val="24"/>
          <w:szCs w:val="24"/>
          <w:highlight w:val="none"/>
        </w:rPr>
        <w:t>6评标</w:t>
      </w:r>
      <w:bookmarkEnd w:id="336"/>
      <w:bookmarkEnd w:id="337"/>
      <w:bookmarkEnd w:id="338"/>
      <w:bookmarkEnd w:id="339"/>
      <w:bookmarkEnd w:id="340"/>
      <w:bookmarkEnd w:id="341"/>
      <w:bookmarkEnd w:id="342"/>
      <w:bookmarkEnd w:id="343"/>
    </w:p>
    <w:p w14:paraId="7E23E2F1">
      <w:pPr>
        <w:pStyle w:val="4"/>
        <w:rPr>
          <w:rFonts w:hint="eastAsia" w:asciiTheme="minorEastAsia" w:hAnsiTheme="minorEastAsia" w:eastAsiaTheme="minorEastAsia" w:cstheme="minorEastAsia"/>
          <w:color w:val="auto"/>
          <w:sz w:val="24"/>
          <w:szCs w:val="24"/>
          <w:highlight w:val="none"/>
        </w:rPr>
      </w:pPr>
      <w:bookmarkStart w:id="344" w:name="_Toc414468955"/>
      <w:bookmarkStart w:id="345" w:name="_Toc32097"/>
      <w:bookmarkStart w:id="346" w:name="_Toc496776053"/>
      <w:bookmarkStart w:id="347" w:name="_Toc32696"/>
      <w:bookmarkStart w:id="348" w:name="_Toc414468220"/>
      <w:bookmarkStart w:id="349" w:name="_Toc418594345"/>
      <w:bookmarkStart w:id="350" w:name="_Toc418670678"/>
      <w:bookmarkStart w:id="351" w:name="_Toc27331"/>
      <w:bookmarkStart w:id="352" w:name="_Toc24834"/>
      <w:bookmarkStart w:id="353" w:name="_Toc18810"/>
      <w:r>
        <w:rPr>
          <w:rFonts w:hint="eastAsia" w:asciiTheme="minorEastAsia" w:hAnsiTheme="minorEastAsia" w:eastAsiaTheme="minorEastAsia" w:cstheme="minorEastAsia"/>
          <w:color w:val="auto"/>
          <w:sz w:val="24"/>
          <w:szCs w:val="24"/>
          <w:highlight w:val="none"/>
        </w:rPr>
        <w:t>6.1评标委员会</w:t>
      </w:r>
      <w:bookmarkEnd w:id="344"/>
      <w:bookmarkEnd w:id="345"/>
      <w:bookmarkEnd w:id="346"/>
      <w:bookmarkEnd w:id="347"/>
      <w:bookmarkEnd w:id="348"/>
      <w:bookmarkEnd w:id="349"/>
      <w:bookmarkEnd w:id="350"/>
      <w:bookmarkEnd w:id="351"/>
      <w:bookmarkEnd w:id="352"/>
      <w:bookmarkEnd w:id="353"/>
    </w:p>
    <w:p w14:paraId="0ED84EB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6.1.1评标由招标代理机构依法组建的评标委员会负责。评标委员会由招标人代表，以及有关技术、经济等方面的专家组成。评标委员会成员人数以及技术、经济等方面专家的确定方式见磋商响应人须知前附表。</w:t>
      </w:r>
    </w:p>
    <w:p w14:paraId="3E371C6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6.1.2评标委员会成员有下列情形之一的，应当回避：</w:t>
      </w:r>
    </w:p>
    <w:p w14:paraId="27F40CB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（1）招标人或磋商响应人的主要负责人的近亲属；</w:t>
      </w:r>
    </w:p>
    <w:p w14:paraId="70E2166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（2）项目主管部分或者行政监督部分的人员；</w:t>
      </w:r>
    </w:p>
    <w:p w14:paraId="18CE3DC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（3）与磋商响应人有经济利益关系，可能影响对投标公正评审的；</w:t>
      </w:r>
    </w:p>
    <w:p w14:paraId="10CA112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（4）曾因在招标、评标以及其他与招标投标有关活动中从事违法行为而受过行政处罚或刑事处罚的。</w:t>
      </w:r>
    </w:p>
    <w:p w14:paraId="53F3D295">
      <w:pPr>
        <w:pStyle w:val="4"/>
        <w:rPr>
          <w:rFonts w:hint="eastAsia" w:asciiTheme="minorEastAsia" w:hAnsiTheme="minorEastAsia" w:eastAsiaTheme="minorEastAsia" w:cstheme="minorEastAsia"/>
          <w:color w:val="auto"/>
          <w:sz w:val="24"/>
          <w:szCs w:val="24"/>
          <w:highlight w:val="none"/>
        </w:rPr>
      </w:pPr>
      <w:bookmarkStart w:id="354" w:name="_Toc4578"/>
      <w:bookmarkStart w:id="355" w:name="_Toc2145"/>
      <w:bookmarkStart w:id="356" w:name="_Toc418594346"/>
      <w:bookmarkStart w:id="357" w:name="_Toc414468221"/>
      <w:bookmarkStart w:id="358" w:name="_Toc418670679"/>
      <w:bookmarkStart w:id="359" w:name="_Toc414468956"/>
      <w:bookmarkStart w:id="360" w:name="_Toc496776054"/>
      <w:bookmarkStart w:id="361" w:name="_Toc26962"/>
      <w:bookmarkStart w:id="362" w:name="_Toc18077"/>
      <w:bookmarkStart w:id="363" w:name="_Toc6279"/>
      <w:r>
        <w:rPr>
          <w:rFonts w:hint="eastAsia" w:asciiTheme="minorEastAsia" w:hAnsiTheme="minorEastAsia" w:eastAsiaTheme="minorEastAsia" w:cstheme="minorEastAsia"/>
          <w:color w:val="auto"/>
          <w:sz w:val="24"/>
          <w:szCs w:val="24"/>
          <w:highlight w:val="none"/>
        </w:rPr>
        <w:t>6.2评标原则</w:t>
      </w:r>
      <w:bookmarkEnd w:id="354"/>
      <w:bookmarkEnd w:id="355"/>
      <w:bookmarkEnd w:id="356"/>
      <w:bookmarkEnd w:id="357"/>
      <w:bookmarkEnd w:id="358"/>
      <w:bookmarkEnd w:id="359"/>
      <w:bookmarkEnd w:id="360"/>
      <w:bookmarkEnd w:id="361"/>
      <w:bookmarkEnd w:id="362"/>
      <w:bookmarkEnd w:id="363"/>
    </w:p>
    <w:p w14:paraId="4A3CC2B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评标活动遵循公平、公正、科学和择优的原则。</w:t>
      </w:r>
    </w:p>
    <w:p w14:paraId="727D89F6">
      <w:pPr>
        <w:pStyle w:val="4"/>
        <w:rPr>
          <w:rFonts w:hint="eastAsia" w:asciiTheme="minorEastAsia" w:hAnsiTheme="minorEastAsia" w:eastAsiaTheme="minorEastAsia" w:cstheme="minorEastAsia"/>
          <w:color w:val="auto"/>
          <w:sz w:val="24"/>
          <w:szCs w:val="24"/>
          <w:highlight w:val="none"/>
        </w:rPr>
      </w:pPr>
      <w:bookmarkStart w:id="364" w:name="_Toc418670680"/>
      <w:bookmarkStart w:id="365" w:name="_Toc13135"/>
      <w:bookmarkStart w:id="366" w:name="_Toc11254"/>
      <w:bookmarkStart w:id="367" w:name="_Toc496776055"/>
      <w:bookmarkStart w:id="368" w:name="_Toc418594347"/>
      <w:bookmarkStart w:id="369" w:name="_Toc29132"/>
      <w:bookmarkStart w:id="370" w:name="_Toc17254"/>
      <w:bookmarkStart w:id="371" w:name="_Toc414468222"/>
      <w:bookmarkStart w:id="372" w:name="_Toc414468957"/>
      <w:bookmarkStart w:id="373" w:name="_Toc18669"/>
      <w:r>
        <w:rPr>
          <w:rFonts w:hint="eastAsia" w:asciiTheme="minorEastAsia" w:hAnsiTheme="minorEastAsia" w:eastAsiaTheme="minorEastAsia" w:cstheme="minorEastAsia"/>
          <w:color w:val="auto"/>
          <w:sz w:val="24"/>
          <w:szCs w:val="24"/>
          <w:highlight w:val="none"/>
        </w:rPr>
        <w:t>6.3评标</w:t>
      </w:r>
      <w:bookmarkEnd w:id="364"/>
      <w:bookmarkEnd w:id="365"/>
      <w:bookmarkEnd w:id="366"/>
      <w:bookmarkEnd w:id="367"/>
      <w:bookmarkEnd w:id="368"/>
      <w:bookmarkEnd w:id="369"/>
      <w:bookmarkEnd w:id="370"/>
      <w:bookmarkEnd w:id="371"/>
      <w:bookmarkEnd w:id="372"/>
      <w:bookmarkEnd w:id="373"/>
    </w:p>
    <w:p w14:paraId="4CB81F3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评标委员会按照第三章“评标办法”规定的方法、评审因素、标准和程序对投标文件进行评审。第三章“评标办法”没有规定的方法、评审因素和标准，不作为评标依据。</w:t>
      </w:r>
    </w:p>
    <w:p w14:paraId="64D3326D">
      <w:pPr>
        <w:pStyle w:val="3"/>
        <w:rPr>
          <w:rFonts w:hint="eastAsia" w:asciiTheme="minorEastAsia" w:hAnsiTheme="minorEastAsia" w:eastAsiaTheme="minorEastAsia" w:cstheme="minorEastAsia"/>
          <w:color w:val="auto"/>
          <w:highlight w:val="none"/>
        </w:rPr>
      </w:pPr>
      <w:bookmarkStart w:id="374" w:name="_Toc17513"/>
      <w:bookmarkStart w:id="375" w:name="_Toc9620"/>
      <w:bookmarkStart w:id="376" w:name="_Toc5291"/>
      <w:bookmarkStart w:id="377" w:name="_Toc24789"/>
      <w:bookmarkStart w:id="378" w:name="_Toc414468223"/>
      <w:bookmarkStart w:id="379" w:name="_Toc414468958"/>
      <w:bookmarkStart w:id="380" w:name="_Toc16039"/>
      <w:bookmarkStart w:id="381" w:name="_Toc496776056"/>
      <w:r>
        <w:rPr>
          <w:rFonts w:hint="eastAsia" w:asciiTheme="minorEastAsia" w:hAnsiTheme="minorEastAsia" w:eastAsiaTheme="minorEastAsia" w:cstheme="minorEastAsia"/>
          <w:color w:val="auto"/>
          <w:highlight w:val="none"/>
        </w:rPr>
        <w:t>7．合同授予</w:t>
      </w:r>
      <w:bookmarkEnd w:id="374"/>
      <w:bookmarkEnd w:id="375"/>
      <w:bookmarkEnd w:id="376"/>
      <w:bookmarkEnd w:id="377"/>
      <w:bookmarkEnd w:id="378"/>
      <w:bookmarkEnd w:id="379"/>
      <w:bookmarkEnd w:id="380"/>
      <w:bookmarkEnd w:id="381"/>
    </w:p>
    <w:p w14:paraId="5DF7D262">
      <w:pPr>
        <w:pStyle w:val="4"/>
        <w:rPr>
          <w:rFonts w:hint="eastAsia" w:asciiTheme="minorEastAsia" w:hAnsiTheme="minorEastAsia" w:eastAsiaTheme="minorEastAsia" w:cstheme="minorEastAsia"/>
          <w:color w:val="auto"/>
          <w:sz w:val="24"/>
          <w:szCs w:val="24"/>
          <w:highlight w:val="none"/>
        </w:rPr>
      </w:pPr>
      <w:bookmarkStart w:id="382" w:name="_Toc31127"/>
      <w:bookmarkStart w:id="383" w:name="_Toc418670682"/>
      <w:bookmarkStart w:id="384" w:name="_Toc414468959"/>
      <w:bookmarkStart w:id="385" w:name="_Toc414468224"/>
      <w:bookmarkStart w:id="386" w:name="_Toc23366"/>
      <w:bookmarkStart w:id="387" w:name="_Toc5638"/>
      <w:bookmarkStart w:id="388" w:name="_Toc27834"/>
      <w:bookmarkStart w:id="389" w:name="_Toc418594349"/>
      <w:bookmarkStart w:id="390" w:name="_Toc21875"/>
      <w:bookmarkStart w:id="391" w:name="_Toc496776057"/>
      <w:r>
        <w:rPr>
          <w:rFonts w:hint="eastAsia" w:asciiTheme="minorEastAsia" w:hAnsiTheme="minorEastAsia" w:eastAsiaTheme="minorEastAsia" w:cstheme="minorEastAsia"/>
          <w:color w:val="auto"/>
          <w:sz w:val="24"/>
          <w:szCs w:val="24"/>
          <w:highlight w:val="none"/>
        </w:rPr>
        <w:t>7.1定标方式</w:t>
      </w:r>
      <w:bookmarkEnd w:id="382"/>
      <w:bookmarkEnd w:id="383"/>
      <w:bookmarkEnd w:id="384"/>
      <w:bookmarkEnd w:id="385"/>
      <w:bookmarkEnd w:id="386"/>
      <w:bookmarkEnd w:id="387"/>
      <w:bookmarkEnd w:id="388"/>
      <w:bookmarkEnd w:id="389"/>
      <w:bookmarkEnd w:id="390"/>
      <w:bookmarkEnd w:id="391"/>
    </w:p>
    <w:p w14:paraId="6EC7FA1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除磋商响应人须知前附表规定评标委员会直接确定中标人外，招标人依据评标委员会推荐的中标候选人确定中标人，评标委员会推荐中标候选人的人数见磋商响应人须知前附表。</w:t>
      </w:r>
    </w:p>
    <w:p w14:paraId="258153A2">
      <w:pPr>
        <w:pStyle w:val="4"/>
        <w:rPr>
          <w:rFonts w:hint="eastAsia" w:asciiTheme="minorEastAsia" w:hAnsiTheme="minorEastAsia" w:eastAsiaTheme="minorEastAsia" w:cstheme="minorEastAsia"/>
          <w:color w:val="auto"/>
          <w:sz w:val="24"/>
          <w:szCs w:val="24"/>
          <w:highlight w:val="none"/>
        </w:rPr>
      </w:pPr>
      <w:bookmarkStart w:id="392" w:name="_Toc13983"/>
      <w:bookmarkStart w:id="393" w:name="_Toc496776058"/>
      <w:bookmarkStart w:id="394" w:name="_Toc2409"/>
      <w:bookmarkStart w:id="395" w:name="_Toc16267"/>
      <w:bookmarkStart w:id="396" w:name="_Toc418594350"/>
      <w:bookmarkStart w:id="397" w:name="_Toc418670683"/>
      <w:bookmarkStart w:id="398" w:name="_Toc414468225"/>
      <w:bookmarkStart w:id="399" w:name="_Toc19888"/>
      <w:bookmarkStart w:id="400" w:name="_Toc414468960"/>
      <w:bookmarkStart w:id="401" w:name="_Toc21818"/>
      <w:r>
        <w:rPr>
          <w:rFonts w:hint="eastAsia" w:asciiTheme="minorEastAsia" w:hAnsiTheme="minorEastAsia" w:eastAsiaTheme="minorEastAsia" w:cstheme="minorEastAsia"/>
          <w:color w:val="auto"/>
          <w:sz w:val="24"/>
          <w:szCs w:val="24"/>
          <w:highlight w:val="none"/>
        </w:rPr>
        <w:t>7.2中标通知</w:t>
      </w:r>
      <w:bookmarkEnd w:id="392"/>
      <w:bookmarkEnd w:id="393"/>
      <w:bookmarkEnd w:id="394"/>
      <w:bookmarkEnd w:id="395"/>
      <w:bookmarkEnd w:id="396"/>
      <w:bookmarkEnd w:id="397"/>
      <w:bookmarkEnd w:id="398"/>
      <w:bookmarkEnd w:id="399"/>
      <w:bookmarkEnd w:id="400"/>
      <w:bookmarkEnd w:id="401"/>
    </w:p>
    <w:p w14:paraId="0CDDF02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在本章第3.3款规定的投标有效期内，招标人以书面形式向中标人发出中标通知书，同时将中标结果通知未中标磋商响应人。</w:t>
      </w:r>
    </w:p>
    <w:p w14:paraId="4A369228">
      <w:pPr>
        <w:pStyle w:val="4"/>
        <w:rPr>
          <w:rFonts w:hint="eastAsia" w:asciiTheme="minorEastAsia" w:hAnsiTheme="minorEastAsia" w:eastAsiaTheme="minorEastAsia" w:cstheme="minorEastAsia"/>
          <w:color w:val="auto"/>
          <w:sz w:val="24"/>
          <w:szCs w:val="24"/>
          <w:highlight w:val="none"/>
        </w:rPr>
      </w:pPr>
      <w:bookmarkStart w:id="402" w:name="_Toc418594351"/>
      <w:bookmarkStart w:id="403" w:name="_Toc496776059"/>
      <w:bookmarkStart w:id="404" w:name="_Toc25057"/>
      <w:bookmarkStart w:id="405" w:name="_Toc2432"/>
      <w:bookmarkStart w:id="406" w:name="_Toc418670684"/>
      <w:bookmarkStart w:id="407" w:name="_Toc414468961"/>
      <w:bookmarkStart w:id="408" w:name="_Toc414468226"/>
      <w:bookmarkStart w:id="409" w:name="_Toc5119"/>
      <w:bookmarkStart w:id="410" w:name="_Toc15051"/>
      <w:bookmarkStart w:id="411" w:name="_Toc8290"/>
      <w:r>
        <w:rPr>
          <w:rFonts w:hint="eastAsia" w:asciiTheme="minorEastAsia" w:hAnsiTheme="minorEastAsia" w:eastAsiaTheme="minorEastAsia" w:cstheme="minorEastAsia"/>
          <w:color w:val="auto"/>
          <w:sz w:val="24"/>
          <w:szCs w:val="24"/>
          <w:highlight w:val="none"/>
        </w:rPr>
        <w:t>7.3履约担保</w:t>
      </w:r>
      <w:bookmarkEnd w:id="402"/>
      <w:bookmarkEnd w:id="403"/>
      <w:bookmarkEnd w:id="404"/>
      <w:bookmarkEnd w:id="405"/>
      <w:bookmarkEnd w:id="406"/>
      <w:bookmarkEnd w:id="407"/>
      <w:bookmarkEnd w:id="408"/>
      <w:bookmarkEnd w:id="409"/>
      <w:bookmarkEnd w:id="410"/>
      <w:bookmarkEnd w:id="411"/>
    </w:p>
    <w:p w14:paraId="6CA4F77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在签订合同前，中标人应按照磋商响应人须知前附表规定的金额、担保形式和竞争性磋商第四章“合同条款及格式”规定的履约担保格式向招标人提交履约担保。联合体中标的，其履约担保由牵头人递交，并应符合磋商响应人须知前附表规定的金额、担保形式和竞争性磋商第四章“合同条款及格式”规定的履约担保格式要求。</w:t>
      </w:r>
    </w:p>
    <w:p w14:paraId="6FDD6B5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7.3.2中标人不能按本章第7.3.1项要求提交履约担保的，视为放弃中标，其投标保证金不予退还，给招标人造成的损失超过投标保证金数额的，中标人还应当对超过部分予以赔偿。</w:t>
      </w:r>
    </w:p>
    <w:p w14:paraId="7ED81AC9">
      <w:pPr>
        <w:pStyle w:val="4"/>
        <w:rPr>
          <w:rFonts w:hint="eastAsia" w:asciiTheme="minorEastAsia" w:hAnsiTheme="minorEastAsia" w:eastAsiaTheme="minorEastAsia" w:cstheme="minorEastAsia"/>
          <w:color w:val="auto"/>
          <w:sz w:val="24"/>
          <w:szCs w:val="24"/>
          <w:highlight w:val="none"/>
        </w:rPr>
      </w:pPr>
      <w:bookmarkStart w:id="412" w:name="_Toc15763"/>
      <w:bookmarkStart w:id="413" w:name="_Toc19166"/>
      <w:bookmarkStart w:id="414" w:name="_Toc414468962"/>
      <w:bookmarkStart w:id="415" w:name="_Toc496776060"/>
      <w:bookmarkStart w:id="416" w:name="_Toc31797"/>
      <w:bookmarkStart w:id="417" w:name="_Toc30391"/>
      <w:bookmarkStart w:id="418" w:name="_Toc414468227"/>
      <w:bookmarkStart w:id="419" w:name="_Toc12588"/>
      <w:bookmarkStart w:id="420" w:name="_Toc418670685"/>
      <w:bookmarkStart w:id="421" w:name="_Toc418594352"/>
      <w:r>
        <w:rPr>
          <w:rFonts w:hint="eastAsia" w:asciiTheme="minorEastAsia" w:hAnsiTheme="minorEastAsia" w:eastAsiaTheme="minorEastAsia" w:cstheme="minorEastAsia"/>
          <w:color w:val="auto"/>
          <w:sz w:val="24"/>
          <w:szCs w:val="24"/>
          <w:highlight w:val="none"/>
        </w:rPr>
        <w:t>7.4签订合同</w:t>
      </w:r>
      <w:bookmarkEnd w:id="412"/>
      <w:bookmarkEnd w:id="413"/>
      <w:bookmarkEnd w:id="414"/>
      <w:bookmarkEnd w:id="415"/>
      <w:bookmarkEnd w:id="416"/>
      <w:bookmarkEnd w:id="417"/>
      <w:bookmarkEnd w:id="418"/>
      <w:bookmarkEnd w:id="419"/>
      <w:bookmarkEnd w:id="420"/>
      <w:bookmarkEnd w:id="421"/>
    </w:p>
    <w:p w14:paraId="4479F33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7.4.1招标人和中标人应当自中标通知书发出之日起</w:t>
      </w:r>
      <w:r>
        <w:rPr>
          <w:rFonts w:hint="eastAsia" w:asciiTheme="minorEastAsia" w:hAnsiTheme="minorEastAsia" w:eastAsiaTheme="minorEastAsia" w:cstheme="minorEastAsia"/>
          <w:color w:val="auto"/>
          <w:szCs w:val="24"/>
          <w:highlight w:val="none"/>
          <w:lang w:val="en-US" w:eastAsia="zh-CN"/>
        </w:rPr>
        <w:t>1个月内</w:t>
      </w:r>
      <w:r>
        <w:rPr>
          <w:rFonts w:hint="eastAsia" w:asciiTheme="minorEastAsia" w:hAnsiTheme="minorEastAsia" w:eastAsiaTheme="minorEastAsia" w:cstheme="minorEastAsia"/>
          <w:color w:val="auto"/>
          <w:szCs w:val="24"/>
          <w:highlight w:val="none"/>
        </w:rPr>
        <w:t>，根据竞争性磋商和中标人的投标文件订立书面合同。中标人无正当理由拒签合同的，招标人取消其中标资格，其投标保证金不予退还；给招标人造成的损失超过投标保证金数额的，中标人还应当对超过部分予以赔偿。</w:t>
      </w:r>
    </w:p>
    <w:p w14:paraId="456D6B2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7.4.2发出中标通知书后，招标人无正当理由拒签合同的，招标人向中标人退还投标保证金；给中标人造成损失的，还应当赔偿损失。</w:t>
      </w:r>
    </w:p>
    <w:p w14:paraId="2A50C0F8">
      <w:pPr>
        <w:pStyle w:val="3"/>
        <w:rPr>
          <w:rFonts w:hint="eastAsia" w:asciiTheme="minorEastAsia" w:hAnsiTheme="minorEastAsia" w:eastAsiaTheme="minorEastAsia" w:cstheme="minorEastAsia"/>
          <w:color w:val="auto"/>
          <w:highlight w:val="none"/>
        </w:rPr>
      </w:pPr>
      <w:bookmarkStart w:id="422" w:name="_Toc27239"/>
      <w:bookmarkStart w:id="423" w:name="_Toc496776061"/>
      <w:bookmarkStart w:id="424" w:name="_Toc25370"/>
      <w:bookmarkStart w:id="425" w:name="_Toc2156"/>
      <w:bookmarkStart w:id="426" w:name="_Toc16693"/>
      <w:bookmarkStart w:id="427" w:name="_Toc414468963"/>
      <w:bookmarkStart w:id="428" w:name="_Toc10082"/>
      <w:bookmarkStart w:id="429" w:name="_Toc414468228"/>
      <w:r>
        <w:rPr>
          <w:rFonts w:hint="eastAsia" w:asciiTheme="minorEastAsia" w:hAnsiTheme="minorEastAsia" w:eastAsiaTheme="minorEastAsia" w:cstheme="minorEastAsia"/>
          <w:color w:val="auto"/>
          <w:highlight w:val="none"/>
        </w:rPr>
        <w:t>8.重新招标和不再招标</w:t>
      </w:r>
      <w:bookmarkEnd w:id="422"/>
      <w:bookmarkEnd w:id="423"/>
      <w:bookmarkEnd w:id="424"/>
      <w:bookmarkEnd w:id="425"/>
      <w:bookmarkEnd w:id="426"/>
      <w:bookmarkEnd w:id="427"/>
      <w:bookmarkEnd w:id="428"/>
      <w:bookmarkEnd w:id="429"/>
    </w:p>
    <w:p w14:paraId="312F066F">
      <w:pPr>
        <w:pStyle w:val="4"/>
        <w:rPr>
          <w:rFonts w:hint="eastAsia" w:asciiTheme="minorEastAsia" w:hAnsiTheme="minorEastAsia" w:eastAsiaTheme="minorEastAsia" w:cstheme="minorEastAsia"/>
          <w:color w:val="auto"/>
          <w:sz w:val="24"/>
          <w:szCs w:val="24"/>
          <w:highlight w:val="none"/>
        </w:rPr>
      </w:pPr>
      <w:bookmarkStart w:id="430" w:name="_Toc414468964"/>
      <w:bookmarkStart w:id="431" w:name="_Toc418670687"/>
      <w:bookmarkStart w:id="432" w:name="_Toc20460"/>
      <w:bookmarkStart w:id="433" w:name="_Toc418594354"/>
      <w:bookmarkStart w:id="434" w:name="_Toc16753"/>
      <w:bookmarkStart w:id="435" w:name="_Toc8653"/>
      <w:bookmarkStart w:id="436" w:name="_Toc496776062"/>
      <w:bookmarkStart w:id="437" w:name="_Toc25795"/>
      <w:bookmarkStart w:id="438" w:name="_Toc13706"/>
      <w:bookmarkStart w:id="439" w:name="_Toc414468229"/>
      <w:r>
        <w:rPr>
          <w:rFonts w:hint="eastAsia" w:asciiTheme="minorEastAsia" w:hAnsiTheme="minorEastAsia" w:eastAsiaTheme="minorEastAsia" w:cstheme="minorEastAsia"/>
          <w:color w:val="auto"/>
          <w:sz w:val="24"/>
          <w:szCs w:val="24"/>
          <w:highlight w:val="none"/>
        </w:rPr>
        <w:t>8.1重新招标</w:t>
      </w:r>
      <w:bookmarkEnd w:id="430"/>
      <w:bookmarkEnd w:id="431"/>
      <w:bookmarkEnd w:id="432"/>
      <w:bookmarkEnd w:id="433"/>
      <w:bookmarkEnd w:id="434"/>
      <w:bookmarkEnd w:id="435"/>
      <w:bookmarkEnd w:id="436"/>
      <w:bookmarkEnd w:id="437"/>
      <w:bookmarkEnd w:id="438"/>
      <w:bookmarkEnd w:id="439"/>
    </w:p>
    <w:p w14:paraId="5EEEC3B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有下列情形之一的，招标人将重新招标：</w:t>
      </w:r>
    </w:p>
    <w:p w14:paraId="5AAFB98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（1）投标截止时间止，磋商响应人少于3个的；</w:t>
      </w:r>
    </w:p>
    <w:p w14:paraId="269887E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（2）经评标委员会评审后否决所有投标的。</w:t>
      </w:r>
    </w:p>
    <w:p w14:paraId="708871A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（3）评标委员会否决不合格投标或者界定为废标后因有效投标不足 3 个使得投标明显缺乏竞争，评标委员会决定否决全部投标的； </w:t>
      </w:r>
    </w:p>
    <w:p w14:paraId="54E6890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（4）同意延长投标有效期的磋商响应人少于 3 个的； </w:t>
      </w:r>
    </w:p>
    <w:p w14:paraId="5D54508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（5）中标候选人均未与招标人签订合同的。 </w:t>
      </w:r>
    </w:p>
    <w:p w14:paraId="1C8A35B2">
      <w:pPr>
        <w:pStyle w:val="4"/>
        <w:rPr>
          <w:rFonts w:hint="eastAsia" w:asciiTheme="minorEastAsia" w:hAnsiTheme="minorEastAsia" w:eastAsiaTheme="minorEastAsia" w:cstheme="minorEastAsia"/>
          <w:color w:val="auto"/>
          <w:sz w:val="24"/>
          <w:szCs w:val="24"/>
          <w:highlight w:val="none"/>
        </w:rPr>
      </w:pPr>
      <w:bookmarkStart w:id="440" w:name="_Toc32365"/>
      <w:bookmarkStart w:id="441" w:name="_Toc496776063"/>
      <w:bookmarkStart w:id="442" w:name="_Toc25779"/>
      <w:bookmarkStart w:id="443" w:name="_Toc418594355"/>
      <w:bookmarkStart w:id="444" w:name="_Toc31655"/>
      <w:bookmarkStart w:id="445" w:name="_Toc16996"/>
      <w:bookmarkStart w:id="446" w:name="_Toc414468230"/>
      <w:bookmarkStart w:id="447" w:name="_Toc418670688"/>
      <w:bookmarkStart w:id="448" w:name="_Toc414468965"/>
      <w:bookmarkStart w:id="449" w:name="_Toc19804"/>
      <w:r>
        <w:rPr>
          <w:rFonts w:hint="eastAsia" w:asciiTheme="minorEastAsia" w:hAnsiTheme="minorEastAsia" w:eastAsiaTheme="minorEastAsia" w:cstheme="minorEastAsia"/>
          <w:color w:val="auto"/>
          <w:sz w:val="24"/>
          <w:szCs w:val="24"/>
          <w:highlight w:val="none"/>
        </w:rPr>
        <w:t>8.2不再招标</w:t>
      </w:r>
      <w:bookmarkEnd w:id="440"/>
      <w:bookmarkEnd w:id="441"/>
      <w:bookmarkEnd w:id="442"/>
      <w:bookmarkEnd w:id="443"/>
      <w:bookmarkEnd w:id="444"/>
      <w:bookmarkEnd w:id="445"/>
      <w:bookmarkEnd w:id="446"/>
      <w:bookmarkEnd w:id="447"/>
      <w:bookmarkEnd w:id="448"/>
      <w:bookmarkEnd w:id="449"/>
    </w:p>
    <w:p w14:paraId="3328732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重新招标后磋商响应人仍少于3个或者所有投标被否决的，属于必须审批或核准的工程建设项目，经原审批或核准部分批准后不再进行招标。</w:t>
      </w:r>
    </w:p>
    <w:p w14:paraId="55FEBD4E">
      <w:pPr>
        <w:pStyle w:val="3"/>
        <w:rPr>
          <w:rFonts w:hint="eastAsia" w:asciiTheme="minorEastAsia" w:hAnsiTheme="minorEastAsia" w:eastAsiaTheme="minorEastAsia" w:cstheme="minorEastAsia"/>
          <w:color w:val="auto"/>
          <w:highlight w:val="none"/>
        </w:rPr>
      </w:pPr>
      <w:bookmarkStart w:id="450" w:name="_Toc31031"/>
      <w:bookmarkStart w:id="451" w:name="_Toc31238"/>
      <w:bookmarkStart w:id="452" w:name="_Toc31319"/>
      <w:bookmarkStart w:id="453" w:name="_Toc28239"/>
      <w:bookmarkStart w:id="454" w:name="_Toc496776064"/>
      <w:bookmarkStart w:id="455" w:name="_Toc17046"/>
      <w:bookmarkStart w:id="456" w:name="_Toc414468231"/>
      <w:bookmarkStart w:id="457" w:name="_Toc414468966"/>
      <w:r>
        <w:rPr>
          <w:rFonts w:hint="eastAsia" w:asciiTheme="minorEastAsia" w:hAnsiTheme="minorEastAsia" w:eastAsiaTheme="minorEastAsia" w:cstheme="minorEastAsia"/>
          <w:color w:val="auto"/>
          <w:highlight w:val="none"/>
        </w:rPr>
        <w:t>9.纪律和监督</w:t>
      </w:r>
      <w:bookmarkEnd w:id="450"/>
      <w:bookmarkEnd w:id="451"/>
      <w:bookmarkEnd w:id="452"/>
      <w:bookmarkEnd w:id="453"/>
      <w:bookmarkEnd w:id="454"/>
      <w:bookmarkEnd w:id="455"/>
      <w:bookmarkEnd w:id="456"/>
      <w:bookmarkEnd w:id="457"/>
    </w:p>
    <w:p w14:paraId="7EB09006">
      <w:pPr>
        <w:pStyle w:val="4"/>
        <w:rPr>
          <w:rFonts w:hint="eastAsia" w:asciiTheme="minorEastAsia" w:hAnsiTheme="minorEastAsia" w:eastAsiaTheme="minorEastAsia" w:cstheme="minorEastAsia"/>
          <w:color w:val="auto"/>
          <w:sz w:val="24"/>
          <w:szCs w:val="24"/>
          <w:highlight w:val="none"/>
        </w:rPr>
      </w:pPr>
      <w:bookmarkStart w:id="458" w:name="_Toc19063"/>
      <w:bookmarkStart w:id="459" w:name="_Toc25267"/>
      <w:bookmarkStart w:id="460" w:name="_Toc496776065"/>
      <w:bookmarkStart w:id="461" w:name="_Toc10126"/>
      <w:bookmarkStart w:id="462" w:name="_Toc418670690"/>
      <w:bookmarkStart w:id="463" w:name="_Toc414468967"/>
      <w:bookmarkStart w:id="464" w:name="_Toc25882"/>
      <w:bookmarkStart w:id="465" w:name="_Toc19573"/>
      <w:bookmarkStart w:id="466" w:name="_Toc414468232"/>
      <w:bookmarkStart w:id="467" w:name="_Toc418594357"/>
      <w:r>
        <w:rPr>
          <w:rFonts w:hint="eastAsia" w:asciiTheme="minorEastAsia" w:hAnsiTheme="minorEastAsia" w:eastAsiaTheme="minorEastAsia" w:cstheme="minorEastAsia"/>
          <w:color w:val="auto"/>
          <w:sz w:val="24"/>
          <w:szCs w:val="24"/>
          <w:highlight w:val="none"/>
        </w:rPr>
        <w:t>9.1对招标人的记录要求</w:t>
      </w:r>
      <w:bookmarkEnd w:id="458"/>
      <w:bookmarkEnd w:id="459"/>
      <w:bookmarkEnd w:id="460"/>
      <w:bookmarkEnd w:id="461"/>
      <w:bookmarkEnd w:id="462"/>
      <w:bookmarkEnd w:id="463"/>
      <w:bookmarkEnd w:id="464"/>
      <w:bookmarkEnd w:id="465"/>
      <w:bookmarkEnd w:id="466"/>
      <w:bookmarkEnd w:id="467"/>
    </w:p>
    <w:p w14:paraId="03C9B1DA">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468" w:name="_Toc418670691"/>
      <w:bookmarkStart w:id="469" w:name="_Toc414468968"/>
      <w:bookmarkStart w:id="470" w:name="_Toc414468233"/>
      <w:bookmarkStart w:id="471" w:name="_Toc418594358"/>
      <w:r>
        <w:rPr>
          <w:rFonts w:hint="eastAsia" w:asciiTheme="minorEastAsia" w:hAnsiTheme="minorEastAsia" w:eastAsiaTheme="minorEastAsia" w:cstheme="minorEastAsia"/>
          <w:color w:val="auto"/>
          <w:kern w:val="2"/>
          <w:szCs w:val="24"/>
          <w:highlight w:val="none"/>
        </w:rPr>
        <w:t>招标人不得泄漏招标投标活动中应当保密的情况和资料，不得与磋商响应人串通损害国家利益、社会公共利益或者他人合法权益。</w:t>
      </w:r>
    </w:p>
    <w:p w14:paraId="1A2AF95F">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下列行为均属招标人与磋商响应人串通投标：</w:t>
      </w:r>
    </w:p>
    <w:p w14:paraId="0AA11123">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（l）招标人在开标前开启投标文件，并将投标情况告知其它磋商响应人，或者协助磋商响应人撤换投标文件，更改报价； </w:t>
      </w:r>
    </w:p>
    <w:p w14:paraId="2E3DC715">
      <w:pPr>
        <w:ind w:firstLine="480" w:firstLineChars="200"/>
        <w:rPr>
          <w:rFonts w:hint="eastAsia" w:asciiTheme="minorEastAsia" w:hAnsiTheme="minorEastAsia" w:eastAsiaTheme="minorEastAsia" w:cstheme="minorEastAsia"/>
          <w:color w:val="auto"/>
          <w:kern w:val="2"/>
          <w:szCs w:val="24"/>
          <w:highlight w:val="none"/>
        </w:rPr>
      </w:pPr>
      <w:bookmarkStart w:id="472" w:name="_Toc496776066"/>
      <w:r>
        <w:rPr>
          <w:rFonts w:hint="eastAsia" w:asciiTheme="minorEastAsia" w:hAnsiTheme="minorEastAsia" w:eastAsiaTheme="minorEastAsia" w:cstheme="minorEastAsia"/>
          <w:color w:val="auto"/>
          <w:kern w:val="2"/>
          <w:szCs w:val="24"/>
          <w:highlight w:val="none"/>
        </w:rPr>
        <w:t>（2）招标人向磋商响应人泄露标底；</w:t>
      </w:r>
      <w:bookmarkEnd w:id="472"/>
      <w:r>
        <w:rPr>
          <w:rFonts w:hint="eastAsia" w:asciiTheme="minorEastAsia" w:hAnsiTheme="minorEastAsia" w:eastAsiaTheme="minorEastAsia" w:cstheme="minorEastAsia"/>
          <w:color w:val="auto"/>
          <w:kern w:val="2"/>
          <w:szCs w:val="24"/>
          <w:highlight w:val="none"/>
        </w:rPr>
        <w:t xml:space="preserve"> </w:t>
      </w:r>
    </w:p>
    <w:p w14:paraId="44D9CD1A">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（3）招标人与磋商响应人商定，投标时压低或抬高标价，中标后再给磋商响应人或招标人额外补偿； </w:t>
      </w:r>
    </w:p>
    <w:p w14:paraId="3089332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（4）招标人预先内定中标人； </w:t>
      </w:r>
    </w:p>
    <w:p w14:paraId="067803D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（5）其它串通投标行为。</w:t>
      </w:r>
    </w:p>
    <w:p w14:paraId="6997ED8E">
      <w:pPr>
        <w:pStyle w:val="4"/>
        <w:rPr>
          <w:rFonts w:hint="eastAsia" w:asciiTheme="minorEastAsia" w:hAnsiTheme="minorEastAsia" w:eastAsiaTheme="minorEastAsia" w:cstheme="minorEastAsia"/>
          <w:color w:val="auto"/>
          <w:sz w:val="24"/>
          <w:szCs w:val="24"/>
          <w:highlight w:val="none"/>
        </w:rPr>
      </w:pPr>
      <w:bookmarkStart w:id="473" w:name="_Toc496776067"/>
      <w:bookmarkStart w:id="474" w:name="_Toc12330"/>
      <w:bookmarkStart w:id="475" w:name="_Toc15343"/>
      <w:bookmarkStart w:id="476" w:name="_Toc1259"/>
      <w:bookmarkStart w:id="477" w:name="_Toc9888"/>
      <w:bookmarkStart w:id="478" w:name="_Toc20556"/>
      <w:r>
        <w:rPr>
          <w:rFonts w:hint="eastAsia" w:asciiTheme="minorEastAsia" w:hAnsiTheme="minorEastAsia" w:eastAsiaTheme="minorEastAsia" w:cstheme="minorEastAsia"/>
          <w:color w:val="auto"/>
          <w:sz w:val="24"/>
          <w:szCs w:val="24"/>
          <w:highlight w:val="none"/>
        </w:rPr>
        <w:t>9.2对磋商响应人的纪律要求</w:t>
      </w:r>
      <w:bookmarkEnd w:id="468"/>
      <w:bookmarkEnd w:id="469"/>
      <w:bookmarkEnd w:id="470"/>
      <w:bookmarkEnd w:id="471"/>
      <w:bookmarkEnd w:id="473"/>
      <w:bookmarkEnd w:id="474"/>
      <w:bookmarkEnd w:id="475"/>
      <w:bookmarkEnd w:id="476"/>
      <w:bookmarkEnd w:id="477"/>
      <w:bookmarkEnd w:id="478"/>
    </w:p>
    <w:p w14:paraId="50F8088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磋商响应人不得相互串通投标或者与招标人串通投标，不得向招标人或者评标委员会成员行贿谋取中标，不得以他人名义投标或者以其他方式弄虚作假骗取中标；磋商响应人不得以任何方式干扰、影响评标工作。</w:t>
      </w:r>
      <w:bookmarkStart w:id="479" w:name="_Toc414468234"/>
      <w:bookmarkStart w:id="480" w:name="_Toc418594359"/>
      <w:bookmarkStart w:id="481" w:name="_Toc418670692"/>
      <w:bookmarkStart w:id="482" w:name="_Toc414468969"/>
    </w:p>
    <w:p w14:paraId="520A633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9. 2.1 下列行为均属以他人名义投标： </w:t>
      </w:r>
    </w:p>
    <w:p w14:paraId="6DD7E267">
      <w:pPr>
        <w:ind w:firstLine="480" w:firstLineChars="200"/>
        <w:rPr>
          <w:rFonts w:hint="eastAsia" w:asciiTheme="minorEastAsia" w:hAnsiTheme="minorEastAsia" w:eastAsiaTheme="minorEastAsia" w:cstheme="minorEastAsia"/>
          <w:color w:val="auto"/>
          <w:szCs w:val="24"/>
          <w:highlight w:val="none"/>
        </w:rPr>
      </w:pPr>
      <w:bookmarkStart w:id="483" w:name="_Toc496776068"/>
      <w:r>
        <w:rPr>
          <w:rFonts w:hint="eastAsia" w:asciiTheme="minorEastAsia" w:hAnsiTheme="minorEastAsia" w:eastAsiaTheme="minorEastAsia" w:cstheme="minorEastAsia"/>
          <w:color w:val="auto"/>
          <w:szCs w:val="24"/>
          <w:highlight w:val="none"/>
        </w:rPr>
        <w:t>（1）磋商响应人挂靠其它施工单位；</w:t>
      </w:r>
      <w:bookmarkEnd w:id="483"/>
      <w:r>
        <w:rPr>
          <w:rFonts w:hint="eastAsia" w:asciiTheme="minorEastAsia" w:hAnsiTheme="minorEastAsia" w:eastAsiaTheme="minorEastAsia" w:cstheme="minorEastAsia"/>
          <w:color w:val="auto"/>
          <w:szCs w:val="24"/>
          <w:highlight w:val="none"/>
        </w:rPr>
        <w:t xml:space="preserve"> </w:t>
      </w:r>
    </w:p>
    <w:p w14:paraId="04CBFC1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（2）磋商响应人从其它施工单位通过转让或租借的方式获取资格或资质证书；</w:t>
      </w:r>
    </w:p>
    <w:p w14:paraId="72763C2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（3）由其它单位及法定代表人在自己编制的投标文件上加盖印章或签字的行为。 </w:t>
      </w:r>
    </w:p>
    <w:p w14:paraId="7C019B06">
      <w:pPr>
        <w:ind w:firstLine="424" w:firstLineChars="177"/>
        <w:jc w:val="both"/>
        <w:outlineLvl w:val="0"/>
        <w:rPr>
          <w:rFonts w:hint="eastAsia" w:asciiTheme="minorEastAsia" w:hAnsiTheme="minorEastAsia" w:eastAsiaTheme="minorEastAsia" w:cstheme="minorEastAsia"/>
          <w:color w:val="auto"/>
          <w:szCs w:val="24"/>
          <w:highlight w:val="none"/>
        </w:rPr>
      </w:pPr>
      <w:bookmarkStart w:id="484" w:name="_Toc6427"/>
      <w:bookmarkStart w:id="485" w:name="_Toc1918"/>
      <w:bookmarkStart w:id="486" w:name="_Toc22229"/>
      <w:bookmarkStart w:id="487" w:name="_Toc496776069"/>
      <w:bookmarkStart w:id="488" w:name="_Toc17199"/>
      <w:bookmarkStart w:id="489" w:name="_Toc32080"/>
      <w:r>
        <w:rPr>
          <w:rFonts w:hint="eastAsia" w:asciiTheme="minorEastAsia" w:hAnsiTheme="minorEastAsia" w:eastAsiaTheme="minorEastAsia" w:cstheme="minorEastAsia"/>
          <w:color w:val="auto"/>
          <w:szCs w:val="24"/>
          <w:highlight w:val="none"/>
        </w:rPr>
        <w:t>9.2.2 下列行为，视为允许他人以本单位名义承揽工程：</w:t>
      </w:r>
      <w:bookmarkEnd w:id="484"/>
      <w:bookmarkEnd w:id="485"/>
      <w:bookmarkEnd w:id="486"/>
      <w:bookmarkEnd w:id="487"/>
      <w:bookmarkEnd w:id="488"/>
      <w:bookmarkEnd w:id="489"/>
      <w:r>
        <w:rPr>
          <w:rFonts w:hint="eastAsia" w:asciiTheme="minorEastAsia" w:hAnsiTheme="minorEastAsia" w:eastAsiaTheme="minorEastAsia" w:cstheme="minorEastAsia"/>
          <w:color w:val="auto"/>
          <w:szCs w:val="24"/>
          <w:highlight w:val="none"/>
        </w:rPr>
        <w:t xml:space="preserve"> </w:t>
      </w:r>
    </w:p>
    <w:p w14:paraId="4423A85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（1）磋商响应人的法定代表人的委托代理人不是磋商响应人本单位人员；</w:t>
      </w:r>
    </w:p>
    <w:p w14:paraId="483C530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（2）磋商响应人拟在施工现场所设项目管理机构的项目经理、技术负责人、财务负责人、质量管理人员、安全管理人员（专职安全生产管理人员）不是本单位人员。</w:t>
      </w:r>
    </w:p>
    <w:p w14:paraId="619AA73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磋商响应人本单位人员，必须同时满足以下条件： </w:t>
      </w:r>
    </w:p>
    <w:p w14:paraId="1E164CA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（1）聘任合同必须由磋商响应人单位与之签订； </w:t>
      </w:r>
    </w:p>
    <w:p w14:paraId="38392D0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（2）与磋商响应人单位有合法的工资关系； </w:t>
      </w:r>
    </w:p>
    <w:p w14:paraId="0C0D32C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（3）磋商响应人单位为其办理社会保险关系，或具有其它有效证明其为本单位人员身份的文件。 </w:t>
      </w:r>
    </w:p>
    <w:p w14:paraId="3A64F23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9.2.3 下列行为均属磋商响应人串通投标报价：</w:t>
      </w:r>
    </w:p>
    <w:p w14:paraId="086BC4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（1）磋商响应人之间相互约定抬高或压低投标报价； </w:t>
      </w:r>
    </w:p>
    <w:p w14:paraId="3B04002C">
      <w:pPr>
        <w:ind w:firstLine="480" w:firstLineChars="200"/>
        <w:rPr>
          <w:rFonts w:hint="eastAsia" w:asciiTheme="minorEastAsia" w:hAnsiTheme="minorEastAsia" w:eastAsiaTheme="minorEastAsia" w:cstheme="minorEastAsia"/>
          <w:color w:val="auto"/>
          <w:szCs w:val="24"/>
          <w:highlight w:val="none"/>
        </w:rPr>
      </w:pPr>
      <w:bookmarkStart w:id="490" w:name="_Toc496776070"/>
      <w:r>
        <w:rPr>
          <w:rFonts w:hint="eastAsia" w:asciiTheme="minorEastAsia" w:hAnsiTheme="minorEastAsia" w:eastAsiaTheme="minorEastAsia" w:cstheme="minorEastAsia"/>
          <w:color w:val="auto"/>
          <w:szCs w:val="24"/>
          <w:highlight w:val="none"/>
        </w:rPr>
        <w:t>（2）磋商响应人之间相互约定，在招标项目中分别以高、中、低价位报价；</w:t>
      </w:r>
      <w:bookmarkEnd w:id="490"/>
      <w:r>
        <w:rPr>
          <w:rFonts w:hint="eastAsia" w:asciiTheme="minorEastAsia" w:hAnsiTheme="minorEastAsia" w:eastAsiaTheme="minorEastAsia" w:cstheme="minorEastAsia"/>
          <w:color w:val="auto"/>
          <w:szCs w:val="24"/>
          <w:highlight w:val="none"/>
        </w:rPr>
        <w:t xml:space="preserve"> </w:t>
      </w:r>
    </w:p>
    <w:p w14:paraId="37B3D82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（3）磋商响应人之间先进行内部竞价，内定中标人，然后再参加投标； </w:t>
      </w:r>
    </w:p>
    <w:p w14:paraId="570061F2">
      <w:pPr>
        <w:ind w:firstLine="424" w:firstLineChars="177"/>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szCs w:val="24"/>
          <w:highlight w:val="none"/>
        </w:rPr>
        <w:t>（4）磋商响应人之间其它串通投标报价的行为。</w:t>
      </w:r>
      <w:r>
        <w:rPr>
          <w:rFonts w:hint="eastAsia" w:asciiTheme="minorEastAsia" w:hAnsiTheme="minorEastAsia" w:eastAsiaTheme="minorEastAsia" w:cstheme="minorEastAsia"/>
          <w:color w:val="auto"/>
          <w:kern w:val="2"/>
          <w:szCs w:val="24"/>
          <w:highlight w:val="none"/>
        </w:rPr>
        <w:t xml:space="preserve"> </w:t>
      </w:r>
    </w:p>
    <w:p w14:paraId="75180C3B">
      <w:pPr>
        <w:pStyle w:val="4"/>
        <w:rPr>
          <w:rFonts w:hint="eastAsia" w:asciiTheme="minorEastAsia" w:hAnsiTheme="minorEastAsia" w:eastAsiaTheme="minorEastAsia" w:cstheme="minorEastAsia"/>
          <w:color w:val="auto"/>
          <w:sz w:val="24"/>
          <w:szCs w:val="24"/>
          <w:highlight w:val="none"/>
        </w:rPr>
      </w:pPr>
      <w:bookmarkStart w:id="491" w:name="_Toc1616"/>
      <w:bookmarkStart w:id="492" w:name="_Toc19948"/>
      <w:bookmarkStart w:id="493" w:name="_Toc17948"/>
      <w:bookmarkStart w:id="494" w:name="_Toc22980"/>
      <w:bookmarkStart w:id="495" w:name="_Toc496776071"/>
      <w:bookmarkStart w:id="496" w:name="_Toc29791"/>
      <w:r>
        <w:rPr>
          <w:rFonts w:hint="eastAsia" w:asciiTheme="minorEastAsia" w:hAnsiTheme="minorEastAsia" w:eastAsiaTheme="minorEastAsia" w:cstheme="minorEastAsia"/>
          <w:color w:val="auto"/>
          <w:sz w:val="24"/>
          <w:szCs w:val="24"/>
          <w:highlight w:val="none"/>
        </w:rPr>
        <w:t>9.3对评标委员会成员的纪律要求</w:t>
      </w:r>
      <w:bookmarkEnd w:id="479"/>
      <w:bookmarkEnd w:id="480"/>
      <w:bookmarkEnd w:id="481"/>
      <w:bookmarkEnd w:id="482"/>
      <w:bookmarkEnd w:id="491"/>
      <w:bookmarkEnd w:id="492"/>
      <w:bookmarkEnd w:id="493"/>
      <w:bookmarkEnd w:id="494"/>
      <w:bookmarkEnd w:id="495"/>
      <w:bookmarkEnd w:id="496"/>
    </w:p>
    <w:p w14:paraId="5F80504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成员不得收受让人的财务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2610062">
      <w:pPr>
        <w:pStyle w:val="4"/>
        <w:rPr>
          <w:rFonts w:hint="eastAsia" w:asciiTheme="minorEastAsia" w:hAnsiTheme="minorEastAsia" w:eastAsiaTheme="minorEastAsia" w:cstheme="minorEastAsia"/>
          <w:color w:val="auto"/>
          <w:sz w:val="24"/>
          <w:szCs w:val="24"/>
          <w:highlight w:val="none"/>
        </w:rPr>
      </w:pPr>
      <w:bookmarkStart w:id="497" w:name="_Toc418670693"/>
      <w:bookmarkStart w:id="498" w:name="_Toc30520"/>
      <w:bookmarkStart w:id="499" w:name="_Toc42"/>
      <w:bookmarkStart w:id="500" w:name="_Toc414468970"/>
      <w:bookmarkStart w:id="501" w:name="_Toc418594360"/>
      <w:bookmarkStart w:id="502" w:name="_Toc414468235"/>
      <w:bookmarkStart w:id="503" w:name="_Toc496776072"/>
      <w:bookmarkStart w:id="504" w:name="_Toc19728"/>
      <w:bookmarkStart w:id="505" w:name="_Toc12966"/>
      <w:bookmarkStart w:id="506" w:name="_Toc16348"/>
      <w:r>
        <w:rPr>
          <w:rFonts w:hint="eastAsia" w:asciiTheme="minorEastAsia" w:hAnsiTheme="minorEastAsia" w:eastAsiaTheme="minorEastAsia" w:cstheme="minorEastAsia"/>
          <w:color w:val="auto"/>
          <w:sz w:val="24"/>
          <w:szCs w:val="24"/>
          <w:highlight w:val="none"/>
        </w:rPr>
        <w:t>9.4对与评标活动有关的工作人员的纪律要求</w:t>
      </w:r>
      <w:bookmarkEnd w:id="497"/>
      <w:bookmarkEnd w:id="498"/>
      <w:bookmarkEnd w:id="499"/>
      <w:bookmarkEnd w:id="500"/>
      <w:bookmarkEnd w:id="501"/>
      <w:bookmarkEnd w:id="502"/>
      <w:bookmarkEnd w:id="503"/>
      <w:bookmarkEnd w:id="504"/>
      <w:bookmarkEnd w:id="505"/>
      <w:bookmarkEnd w:id="506"/>
    </w:p>
    <w:p w14:paraId="02D1F11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评标活动有关的工作人员不得收受他人的财物或者其他好处，不得向他人透漏对投标文件的评审和比较、中标候选人推荐情况以及评标有关的其他情况。在评标活动中，与评标活动有关的工作人员不得擅离职守，影响评标程序正常进行。</w:t>
      </w:r>
    </w:p>
    <w:p w14:paraId="093D078C">
      <w:pPr>
        <w:pStyle w:val="4"/>
        <w:rPr>
          <w:rFonts w:hint="eastAsia" w:asciiTheme="minorEastAsia" w:hAnsiTheme="minorEastAsia" w:eastAsiaTheme="minorEastAsia" w:cstheme="minorEastAsia"/>
          <w:color w:val="auto"/>
          <w:sz w:val="24"/>
          <w:szCs w:val="24"/>
          <w:highlight w:val="none"/>
        </w:rPr>
      </w:pPr>
      <w:bookmarkStart w:id="507" w:name="_Toc5946"/>
      <w:bookmarkStart w:id="508" w:name="_Toc24042"/>
      <w:bookmarkStart w:id="509" w:name="_Toc28530"/>
      <w:bookmarkStart w:id="510" w:name="_Toc496776073"/>
      <w:bookmarkStart w:id="511" w:name="_Toc414468236"/>
      <w:bookmarkStart w:id="512" w:name="_Toc418670694"/>
      <w:bookmarkStart w:id="513" w:name="_Toc418594361"/>
      <w:bookmarkStart w:id="514" w:name="_Toc27256"/>
      <w:bookmarkStart w:id="515" w:name="_Toc414468971"/>
      <w:bookmarkStart w:id="516" w:name="_Toc22274"/>
      <w:r>
        <w:rPr>
          <w:rFonts w:hint="eastAsia" w:asciiTheme="minorEastAsia" w:hAnsiTheme="minorEastAsia" w:eastAsiaTheme="minorEastAsia" w:cstheme="minorEastAsia"/>
          <w:color w:val="auto"/>
          <w:sz w:val="24"/>
          <w:szCs w:val="24"/>
          <w:highlight w:val="none"/>
        </w:rPr>
        <w:t>9.5投诉</w:t>
      </w:r>
      <w:bookmarkEnd w:id="507"/>
      <w:bookmarkEnd w:id="508"/>
      <w:bookmarkEnd w:id="509"/>
      <w:bookmarkEnd w:id="510"/>
      <w:bookmarkEnd w:id="511"/>
      <w:bookmarkEnd w:id="512"/>
      <w:bookmarkEnd w:id="513"/>
      <w:bookmarkEnd w:id="514"/>
      <w:bookmarkEnd w:id="515"/>
      <w:bookmarkEnd w:id="516"/>
    </w:p>
    <w:p w14:paraId="69E27EC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磋商响应人和其他厉害关系人认为本次招标活动违反法律、法规和规章规定的，有权向有关行政监督部门投诉。</w:t>
      </w:r>
    </w:p>
    <w:p w14:paraId="241ECC8A">
      <w:pPr>
        <w:pStyle w:val="3"/>
        <w:rPr>
          <w:rFonts w:hint="eastAsia" w:asciiTheme="minorEastAsia" w:hAnsiTheme="minorEastAsia" w:eastAsiaTheme="minorEastAsia" w:cstheme="minorEastAsia"/>
          <w:color w:val="auto"/>
          <w:highlight w:val="none"/>
        </w:rPr>
      </w:pPr>
      <w:bookmarkStart w:id="517" w:name="_Toc6899"/>
      <w:bookmarkStart w:id="518" w:name="_Toc3578"/>
      <w:bookmarkStart w:id="519" w:name="_Toc414468237"/>
      <w:bookmarkStart w:id="520" w:name="_Toc21263"/>
      <w:bookmarkStart w:id="521" w:name="_Toc496776074"/>
      <w:bookmarkStart w:id="522" w:name="_Toc12334"/>
      <w:bookmarkStart w:id="523" w:name="_Toc414468972"/>
      <w:bookmarkStart w:id="524" w:name="_Toc27684"/>
      <w:r>
        <w:rPr>
          <w:rFonts w:hint="eastAsia" w:asciiTheme="minorEastAsia" w:hAnsiTheme="minorEastAsia" w:eastAsiaTheme="minorEastAsia" w:cstheme="minorEastAsia"/>
          <w:color w:val="auto"/>
          <w:highlight w:val="none"/>
        </w:rPr>
        <w:t>10.需要补充的其他内容</w:t>
      </w:r>
      <w:bookmarkEnd w:id="517"/>
      <w:bookmarkEnd w:id="518"/>
      <w:bookmarkEnd w:id="519"/>
      <w:bookmarkEnd w:id="520"/>
      <w:bookmarkEnd w:id="521"/>
      <w:bookmarkEnd w:id="522"/>
      <w:bookmarkEnd w:id="523"/>
      <w:bookmarkEnd w:id="524"/>
    </w:p>
    <w:p w14:paraId="745CD4A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需要补充的其他内容：见磋商响应人须知前附表。</w:t>
      </w:r>
    </w:p>
    <w:p w14:paraId="068BDE6C">
      <w:pPr>
        <w:pStyle w:val="3"/>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sz w:val="36"/>
          <w:szCs w:val="36"/>
          <w:highlight w:val="none"/>
        </w:rPr>
        <w:br w:type="page"/>
      </w:r>
      <w:bookmarkStart w:id="525" w:name="_Toc550"/>
      <w:bookmarkStart w:id="526" w:name="_Toc125"/>
      <w:r>
        <w:rPr>
          <w:rFonts w:hint="eastAsia" w:asciiTheme="minorEastAsia" w:hAnsiTheme="minorEastAsia" w:eastAsiaTheme="minorEastAsia" w:cstheme="minorEastAsia"/>
          <w:b w:val="0"/>
          <w:color w:val="auto"/>
          <w:sz w:val="36"/>
          <w:szCs w:val="36"/>
          <w:highlight w:val="none"/>
        </w:rPr>
        <w:t xml:space="preserve">第三章 </w:t>
      </w:r>
      <w:bookmarkEnd w:id="22"/>
      <w:bookmarkEnd w:id="23"/>
      <w:r>
        <w:rPr>
          <w:rFonts w:hint="eastAsia" w:asciiTheme="minorEastAsia" w:hAnsiTheme="minorEastAsia" w:eastAsiaTheme="minorEastAsia" w:cstheme="minorEastAsia"/>
          <w:b w:val="0"/>
          <w:color w:val="auto"/>
          <w:sz w:val="36"/>
          <w:szCs w:val="36"/>
          <w:highlight w:val="none"/>
        </w:rPr>
        <w:t>评审办法</w:t>
      </w:r>
      <w:bookmarkEnd w:id="525"/>
      <w:bookmarkEnd w:id="526"/>
    </w:p>
    <w:tbl>
      <w:tblPr>
        <w:tblStyle w:val="20"/>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55"/>
        <w:gridCol w:w="1992"/>
        <w:gridCol w:w="5577"/>
      </w:tblGrid>
      <w:tr w14:paraId="780C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996" w:type="dxa"/>
            <w:gridSpan w:val="2"/>
            <w:vMerge w:val="restart"/>
            <w:vAlign w:val="center"/>
          </w:tcPr>
          <w:p w14:paraId="327AA5B9">
            <w:pPr>
              <w:rPr>
                <w:rFonts w:hint="eastAsia" w:asciiTheme="minorEastAsia" w:hAnsiTheme="minorEastAsia" w:eastAsiaTheme="minorEastAsia" w:cstheme="minorEastAsia"/>
                <w:b/>
                <w:color w:val="auto"/>
                <w:szCs w:val="24"/>
                <w:highlight w:val="none"/>
              </w:rPr>
            </w:pPr>
            <w:bookmarkStart w:id="527" w:name="_Toc409520876"/>
            <w:bookmarkStart w:id="528" w:name="_Toc399690779"/>
            <w:r>
              <w:rPr>
                <w:rFonts w:hint="eastAsia" w:asciiTheme="minorEastAsia" w:hAnsiTheme="minorEastAsia" w:eastAsiaTheme="minorEastAsia" w:cstheme="minorEastAsia"/>
                <w:color w:val="auto"/>
                <w:szCs w:val="24"/>
                <w:highlight w:val="none"/>
              </w:rPr>
              <w:t>形式评审标准</w:t>
            </w:r>
          </w:p>
        </w:tc>
        <w:tc>
          <w:tcPr>
            <w:tcW w:w="1992" w:type="dxa"/>
            <w:vAlign w:val="center"/>
          </w:tcPr>
          <w:p w14:paraId="5D4FAB6E">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评审因素</w:t>
            </w:r>
          </w:p>
        </w:tc>
        <w:tc>
          <w:tcPr>
            <w:tcW w:w="5577" w:type="dxa"/>
            <w:vAlign w:val="center"/>
          </w:tcPr>
          <w:p w14:paraId="567CA4DA">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评审标准</w:t>
            </w:r>
          </w:p>
        </w:tc>
      </w:tr>
      <w:tr w14:paraId="14A1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96" w:type="dxa"/>
            <w:gridSpan w:val="2"/>
            <w:vMerge w:val="continue"/>
            <w:vAlign w:val="center"/>
          </w:tcPr>
          <w:p w14:paraId="01369723">
            <w:pPr>
              <w:ind w:firstLine="240" w:firstLineChars="100"/>
              <w:rPr>
                <w:rFonts w:hint="eastAsia" w:asciiTheme="minorEastAsia" w:hAnsiTheme="minorEastAsia" w:eastAsiaTheme="minorEastAsia" w:cstheme="minorEastAsia"/>
                <w:color w:val="auto"/>
                <w:szCs w:val="24"/>
                <w:highlight w:val="none"/>
              </w:rPr>
            </w:pPr>
          </w:p>
        </w:tc>
        <w:tc>
          <w:tcPr>
            <w:tcW w:w="1992" w:type="dxa"/>
            <w:vAlign w:val="center"/>
          </w:tcPr>
          <w:p w14:paraId="608FCC3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磋商响应人名称</w:t>
            </w:r>
          </w:p>
        </w:tc>
        <w:tc>
          <w:tcPr>
            <w:tcW w:w="5577" w:type="dxa"/>
            <w:vAlign w:val="center"/>
          </w:tcPr>
          <w:p w14:paraId="15644B9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与营业执照、资质证书、安全生产许可证一致</w:t>
            </w:r>
          </w:p>
        </w:tc>
      </w:tr>
      <w:tr w14:paraId="5675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96" w:type="dxa"/>
            <w:gridSpan w:val="2"/>
            <w:vMerge w:val="continue"/>
            <w:vAlign w:val="center"/>
          </w:tcPr>
          <w:p w14:paraId="0B751DE0">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382448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函签字盖章</w:t>
            </w:r>
          </w:p>
        </w:tc>
        <w:tc>
          <w:tcPr>
            <w:tcW w:w="5577" w:type="dxa"/>
            <w:vAlign w:val="center"/>
          </w:tcPr>
          <w:p w14:paraId="6E2AC343">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函由法定代表人或其委托代理人签字并加盖投标单位公章</w:t>
            </w:r>
          </w:p>
        </w:tc>
      </w:tr>
      <w:tr w14:paraId="3B41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96" w:type="dxa"/>
            <w:gridSpan w:val="2"/>
            <w:vMerge w:val="continue"/>
            <w:vAlign w:val="center"/>
          </w:tcPr>
          <w:p w14:paraId="149021FA">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3003B5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响应文件格式</w:t>
            </w:r>
          </w:p>
        </w:tc>
        <w:tc>
          <w:tcPr>
            <w:tcW w:w="5577" w:type="dxa"/>
            <w:vAlign w:val="center"/>
          </w:tcPr>
          <w:p w14:paraId="0F71931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w:t>
            </w:r>
            <w:r>
              <w:rPr>
                <w:rFonts w:hint="eastAsia" w:asciiTheme="minorEastAsia" w:hAnsiTheme="minorEastAsia" w:eastAsiaTheme="minorEastAsia" w:cstheme="minorEastAsia"/>
                <w:color w:val="auto"/>
                <w:szCs w:val="24"/>
                <w:highlight w:val="none"/>
                <w:lang w:eastAsia="zh-CN"/>
              </w:rPr>
              <w:t>五</w:t>
            </w:r>
            <w:r>
              <w:rPr>
                <w:rFonts w:hint="eastAsia" w:asciiTheme="minorEastAsia" w:hAnsiTheme="minorEastAsia" w:eastAsiaTheme="minorEastAsia" w:cstheme="minorEastAsia"/>
                <w:color w:val="auto"/>
                <w:szCs w:val="24"/>
                <w:highlight w:val="none"/>
              </w:rPr>
              <w:t>章“响应文件格式”的要求</w:t>
            </w:r>
          </w:p>
        </w:tc>
      </w:tr>
      <w:tr w14:paraId="00BC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96" w:type="dxa"/>
            <w:gridSpan w:val="2"/>
            <w:vMerge w:val="continue"/>
            <w:vAlign w:val="center"/>
          </w:tcPr>
          <w:p w14:paraId="03DB8D3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DB3580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报价唯一</w:t>
            </w:r>
          </w:p>
        </w:tc>
        <w:tc>
          <w:tcPr>
            <w:tcW w:w="5577" w:type="dxa"/>
            <w:vAlign w:val="center"/>
          </w:tcPr>
          <w:p w14:paraId="416CFE77">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只能有一个有效报价</w:t>
            </w:r>
          </w:p>
        </w:tc>
      </w:tr>
      <w:tr w14:paraId="1035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96" w:type="dxa"/>
            <w:gridSpan w:val="2"/>
            <w:vMerge w:val="restart"/>
            <w:vAlign w:val="center"/>
          </w:tcPr>
          <w:p w14:paraId="1251C90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资格评审标准</w:t>
            </w:r>
          </w:p>
        </w:tc>
        <w:tc>
          <w:tcPr>
            <w:tcW w:w="1992" w:type="dxa"/>
            <w:vAlign w:val="center"/>
          </w:tcPr>
          <w:p w14:paraId="56F1354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w:t>
            </w:r>
          </w:p>
        </w:tc>
        <w:tc>
          <w:tcPr>
            <w:tcW w:w="5577" w:type="dxa"/>
            <w:vAlign w:val="center"/>
          </w:tcPr>
          <w:p w14:paraId="29805D7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具备有效的营业执照</w:t>
            </w:r>
          </w:p>
        </w:tc>
      </w:tr>
      <w:tr w14:paraId="7DFD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996" w:type="dxa"/>
            <w:gridSpan w:val="2"/>
            <w:vMerge w:val="continue"/>
            <w:vAlign w:val="center"/>
          </w:tcPr>
          <w:p w14:paraId="5C74414B">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A8F34E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资质要求</w:t>
            </w:r>
          </w:p>
        </w:tc>
        <w:tc>
          <w:tcPr>
            <w:tcW w:w="5577" w:type="dxa"/>
            <w:vAlign w:val="center"/>
          </w:tcPr>
          <w:p w14:paraId="17B37E7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市政工程</w:t>
            </w:r>
            <w:r>
              <w:rPr>
                <w:rFonts w:hint="eastAsia" w:asciiTheme="minorEastAsia" w:hAnsiTheme="minorEastAsia" w:eastAsiaTheme="minorEastAsia" w:cstheme="minorEastAsia"/>
                <w:color w:val="auto"/>
                <w:highlight w:val="none"/>
                <w:lang w:val="en-US" w:eastAsia="zh-CN"/>
              </w:rPr>
              <w:t>施工</w:t>
            </w:r>
            <w:r>
              <w:rPr>
                <w:rFonts w:hint="eastAsia" w:asciiTheme="minorEastAsia" w:hAnsiTheme="minorEastAsia" w:eastAsiaTheme="minorEastAsia" w:cstheme="minorEastAsia"/>
                <w:b w:val="0"/>
                <w:color w:val="auto"/>
                <w:kern w:val="0"/>
                <w:sz w:val="24"/>
                <w:szCs w:val="24"/>
                <w:highlight w:val="none"/>
                <w:lang w:val="en-US" w:eastAsia="zh-CN" w:bidi="ar-SA"/>
              </w:rPr>
              <w:t>总承包叁级（含叁级）及以上资质，并在人员、设备、资金等方面具有承担本工程相应的施工能力</w:t>
            </w:r>
            <w:r>
              <w:rPr>
                <w:rFonts w:hint="eastAsia" w:asciiTheme="minorEastAsia" w:hAnsiTheme="minorEastAsia" w:eastAsiaTheme="minorEastAsia" w:cstheme="minorEastAsia"/>
                <w:color w:val="auto"/>
                <w:szCs w:val="24"/>
                <w:highlight w:val="none"/>
              </w:rPr>
              <w:t>。</w:t>
            </w:r>
          </w:p>
        </w:tc>
      </w:tr>
      <w:tr w14:paraId="4C35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96" w:type="dxa"/>
            <w:gridSpan w:val="2"/>
            <w:vMerge w:val="continue"/>
            <w:vAlign w:val="center"/>
          </w:tcPr>
          <w:p w14:paraId="25D65E77">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5937C9E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磋商响应人资格</w:t>
            </w:r>
          </w:p>
        </w:tc>
        <w:tc>
          <w:tcPr>
            <w:tcW w:w="5577" w:type="dxa"/>
            <w:vAlign w:val="center"/>
          </w:tcPr>
          <w:p w14:paraId="744A94C0">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《中华人民共和国政府采购法》第22条的规定</w:t>
            </w:r>
          </w:p>
        </w:tc>
      </w:tr>
      <w:tr w14:paraId="360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96" w:type="dxa"/>
            <w:gridSpan w:val="2"/>
            <w:vMerge w:val="continue"/>
            <w:vAlign w:val="center"/>
          </w:tcPr>
          <w:p w14:paraId="200566F8">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7F8C8D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安全生产许可证</w:t>
            </w:r>
          </w:p>
        </w:tc>
        <w:tc>
          <w:tcPr>
            <w:tcW w:w="5577" w:type="dxa"/>
            <w:vAlign w:val="center"/>
          </w:tcPr>
          <w:p w14:paraId="4A0F9E48">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具备有效的安全生产许可证（须与营业执照法人一致）</w:t>
            </w:r>
          </w:p>
        </w:tc>
      </w:tr>
      <w:tr w14:paraId="0FA7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6" w:type="dxa"/>
            <w:gridSpan w:val="2"/>
            <w:vMerge w:val="continue"/>
            <w:vAlign w:val="center"/>
          </w:tcPr>
          <w:p w14:paraId="280D24D4">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B62CAD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项目经理资格</w:t>
            </w:r>
          </w:p>
        </w:tc>
        <w:tc>
          <w:tcPr>
            <w:tcW w:w="5577" w:type="dxa"/>
            <w:vAlign w:val="center"/>
          </w:tcPr>
          <w:p w14:paraId="42F56EDB">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磋商响应人拟派</w:t>
            </w:r>
            <w:r>
              <w:rPr>
                <w:rFonts w:hint="eastAsia" w:asciiTheme="minorEastAsia" w:hAnsiTheme="minorEastAsia" w:eastAsiaTheme="minorEastAsia" w:cstheme="minorEastAsia"/>
                <w:color w:val="auto"/>
                <w:szCs w:val="24"/>
                <w:highlight w:val="none"/>
                <w:lang w:eastAsia="zh-CN"/>
              </w:rPr>
              <w:t>项目经理须具备</w:t>
            </w:r>
            <w:r>
              <w:rPr>
                <w:rFonts w:hint="eastAsia" w:asciiTheme="minorEastAsia" w:hAnsiTheme="minorEastAsia" w:eastAsiaTheme="minorEastAsia" w:cstheme="minorEastAsia"/>
                <w:color w:val="auto"/>
                <w:highlight w:val="none"/>
                <w:lang w:val="en-US" w:eastAsia="zh-CN"/>
              </w:rPr>
              <w:t>市政工程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tc>
      </w:tr>
      <w:tr w14:paraId="1A4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1996" w:type="dxa"/>
            <w:gridSpan w:val="2"/>
            <w:vMerge w:val="continue"/>
            <w:vAlign w:val="center"/>
          </w:tcPr>
          <w:p w14:paraId="3D330B9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D9CE4F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其他要求</w:t>
            </w:r>
          </w:p>
        </w:tc>
        <w:tc>
          <w:tcPr>
            <w:tcW w:w="5577" w:type="dxa"/>
            <w:vAlign w:val="center"/>
          </w:tcPr>
          <w:p w14:paraId="240E44ED">
            <w:pPr>
              <w:numPr>
                <w:ilvl w:val="0"/>
                <w:numId w:val="5"/>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Theme="minorEastAsia" w:hAnsiTheme="minorEastAsia" w:eastAsiaTheme="minorEastAsia" w:cstheme="minorEastAsia"/>
                <w:color w:val="auto"/>
                <w:highlight w:val="none"/>
                <w:lang w:eastAsia="zh-CN"/>
              </w:rPr>
              <w:t>“信用中国”及“中国政府采购网”</w:t>
            </w:r>
            <w:r>
              <w:rPr>
                <w:rFonts w:hint="eastAsia" w:asciiTheme="minorEastAsia" w:hAnsiTheme="minorEastAsia" w:eastAsiaTheme="minorEastAsia" w:cstheme="minorEastAsia"/>
                <w:color w:val="auto"/>
                <w:highlight w:val="none"/>
              </w:rPr>
              <w:t>网站的查询截图，时间为投标截止时间前20天内）；</w:t>
            </w:r>
          </w:p>
          <w:p w14:paraId="06CB5E8F">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2、磋商响应人须具有市政工程总承包叁级及以上资质，并在人员、设备、资金等方面具有承担本工程相应的施工能力；</w:t>
            </w:r>
          </w:p>
          <w:p w14:paraId="3A8D2E8A">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市政工程</w:t>
            </w:r>
            <w:r>
              <w:rPr>
                <w:rFonts w:hint="eastAsia" w:asciiTheme="minorEastAsia" w:hAnsiTheme="minorEastAsia" w:eastAsiaTheme="minorEastAsia" w:cstheme="minorEastAsia"/>
                <w:color w:val="auto"/>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18F0F502">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7F2705F1">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0DC4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restart"/>
            <w:vAlign w:val="center"/>
          </w:tcPr>
          <w:p w14:paraId="2F9C9AA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响应性评审标准</w:t>
            </w:r>
          </w:p>
        </w:tc>
        <w:tc>
          <w:tcPr>
            <w:tcW w:w="1992" w:type="dxa"/>
            <w:vAlign w:val="center"/>
          </w:tcPr>
          <w:p w14:paraId="3636435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投标内容</w:t>
            </w:r>
          </w:p>
        </w:tc>
        <w:tc>
          <w:tcPr>
            <w:tcW w:w="5577" w:type="dxa"/>
            <w:vAlign w:val="center"/>
          </w:tcPr>
          <w:p w14:paraId="210B6D7A">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rPr>
              <w:t>详见第</w:t>
            </w:r>
            <w:r>
              <w:rPr>
                <w:rFonts w:hint="eastAsia" w:asciiTheme="minorEastAsia" w:hAnsiTheme="minorEastAsia" w:eastAsiaTheme="minorEastAsia" w:cstheme="minorEastAsia"/>
                <w:bCs/>
                <w:color w:val="auto"/>
                <w:szCs w:val="24"/>
                <w:highlight w:val="none"/>
                <w:lang w:eastAsia="zh-CN"/>
              </w:rPr>
              <w:t>六</w:t>
            </w:r>
            <w:r>
              <w:rPr>
                <w:rFonts w:hint="eastAsia" w:asciiTheme="minorEastAsia" w:hAnsiTheme="minorEastAsia" w:eastAsiaTheme="minorEastAsia" w:cstheme="minorEastAsia"/>
                <w:bCs/>
                <w:color w:val="auto"/>
                <w:szCs w:val="24"/>
                <w:highlight w:val="none"/>
              </w:rPr>
              <w:t>章工程量清单</w:t>
            </w:r>
          </w:p>
        </w:tc>
      </w:tr>
      <w:tr w14:paraId="3B4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6" w:type="dxa"/>
            <w:gridSpan w:val="2"/>
            <w:vMerge w:val="continue"/>
            <w:vAlign w:val="center"/>
          </w:tcPr>
          <w:p w14:paraId="69152571">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9529AED">
            <w:pPr>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计划工期</w:t>
            </w:r>
          </w:p>
        </w:tc>
        <w:tc>
          <w:tcPr>
            <w:tcW w:w="5577" w:type="dxa"/>
            <w:vAlign w:val="center"/>
          </w:tcPr>
          <w:p w14:paraId="22D6FF99">
            <w:pPr>
              <w:jc w:val="both"/>
              <w:rPr>
                <w:rFonts w:hint="default"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bCs/>
                <w:color w:val="auto"/>
                <w:szCs w:val="24"/>
                <w:highlight w:val="none"/>
              </w:rPr>
              <w:t>计划工期：</w:t>
            </w:r>
            <w:r>
              <w:rPr>
                <w:rFonts w:hint="eastAsia" w:asciiTheme="minorEastAsia" w:hAnsiTheme="minorEastAsia" w:eastAsiaTheme="minorEastAsia" w:cstheme="minorEastAsia"/>
                <w:bCs/>
                <w:color w:val="auto"/>
                <w:szCs w:val="24"/>
                <w:highlight w:val="none"/>
                <w:lang w:val="en-US" w:eastAsia="zh-CN"/>
              </w:rPr>
              <w:t>120日历天</w:t>
            </w:r>
          </w:p>
        </w:tc>
      </w:tr>
      <w:tr w14:paraId="0A0F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96" w:type="dxa"/>
            <w:gridSpan w:val="2"/>
            <w:vMerge w:val="continue"/>
            <w:vAlign w:val="center"/>
          </w:tcPr>
          <w:p w14:paraId="0005F448">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89BE396">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质量</w:t>
            </w:r>
            <w:r>
              <w:rPr>
                <w:rFonts w:hint="eastAsia" w:asciiTheme="minorEastAsia" w:hAnsiTheme="minorEastAsia" w:eastAsiaTheme="minorEastAsia" w:cstheme="minorEastAsia"/>
                <w:color w:val="auto"/>
                <w:szCs w:val="24"/>
                <w:highlight w:val="none"/>
                <w:lang w:eastAsia="zh-CN"/>
              </w:rPr>
              <w:t>要求</w:t>
            </w:r>
          </w:p>
        </w:tc>
        <w:tc>
          <w:tcPr>
            <w:tcW w:w="5577" w:type="dxa"/>
            <w:vAlign w:val="center"/>
          </w:tcPr>
          <w:p w14:paraId="172939C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23B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96" w:type="dxa"/>
            <w:gridSpan w:val="2"/>
            <w:vMerge w:val="continue"/>
            <w:vAlign w:val="center"/>
          </w:tcPr>
          <w:p w14:paraId="612743A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A4828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highlight w:val="none"/>
              </w:rPr>
              <w:t>磋商有效期</w:t>
            </w:r>
          </w:p>
        </w:tc>
        <w:tc>
          <w:tcPr>
            <w:tcW w:w="5577" w:type="dxa"/>
            <w:vAlign w:val="center"/>
          </w:tcPr>
          <w:p w14:paraId="74395CF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205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96" w:type="dxa"/>
            <w:gridSpan w:val="2"/>
            <w:vMerge w:val="continue"/>
            <w:vAlign w:val="center"/>
          </w:tcPr>
          <w:p w14:paraId="3C079C36">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E49FA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联合体投标</w:t>
            </w:r>
          </w:p>
        </w:tc>
        <w:tc>
          <w:tcPr>
            <w:tcW w:w="5577" w:type="dxa"/>
            <w:vAlign w:val="center"/>
          </w:tcPr>
          <w:p w14:paraId="2EE7DAA3">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5D9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0A131253">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902BC7E">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p>
        </w:tc>
        <w:tc>
          <w:tcPr>
            <w:tcW w:w="5577" w:type="dxa"/>
            <w:vAlign w:val="center"/>
          </w:tcPr>
          <w:p w14:paraId="53310DF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415D1C0A">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30000元</w:t>
            </w:r>
          </w:p>
        </w:tc>
      </w:tr>
      <w:tr w14:paraId="123B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996" w:type="dxa"/>
            <w:gridSpan w:val="2"/>
            <w:vMerge w:val="continue"/>
            <w:vAlign w:val="center"/>
          </w:tcPr>
          <w:p w14:paraId="6FF6D9A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7482AB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0DB6B92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577" w:type="dxa"/>
            <w:vAlign w:val="center"/>
          </w:tcPr>
          <w:p w14:paraId="1AD6BD7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4C4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96" w:type="dxa"/>
            <w:gridSpan w:val="2"/>
            <w:vMerge w:val="continue"/>
            <w:vAlign w:val="center"/>
          </w:tcPr>
          <w:p w14:paraId="33885D4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CBCC3D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权利义务</w:t>
            </w:r>
          </w:p>
        </w:tc>
        <w:tc>
          <w:tcPr>
            <w:tcW w:w="5577" w:type="dxa"/>
            <w:vAlign w:val="center"/>
          </w:tcPr>
          <w:p w14:paraId="6560E202">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符合第四章“合同条款及格式”规定</w:t>
            </w:r>
          </w:p>
        </w:tc>
      </w:tr>
      <w:tr w14:paraId="2F09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3048629B">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5AC329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已标价工程量</w:t>
            </w:r>
          </w:p>
          <w:p w14:paraId="6529E13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w:t>
            </w:r>
          </w:p>
        </w:tc>
        <w:tc>
          <w:tcPr>
            <w:tcW w:w="5577" w:type="dxa"/>
            <w:vAlign w:val="center"/>
          </w:tcPr>
          <w:p w14:paraId="4ACB458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己标价工程量清单符合第</w:t>
            </w:r>
            <w:r>
              <w:rPr>
                <w:rFonts w:hint="eastAsia" w:asciiTheme="minorEastAsia" w:hAnsiTheme="minorEastAsia" w:eastAsiaTheme="minorEastAsia" w:cstheme="minorEastAsia"/>
                <w:color w:val="auto"/>
                <w:szCs w:val="24"/>
                <w:highlight w:val="none"/>
                <w:lang w:eastAsia="zh-CN"/>
              </w:rPr>
              <w:t>六</w:t>
            </w:r>
            <w:r>
              <w:rPr>
                <w:rFonts w:hint="eastAsia" w:asciiTheme="minorEastAsia" w:hAnsiTheme="minorEastAsia" w:eastAsiaTheme="minorEastAsia" w:cstheme="minorEastAsia"/>
                <w:color w:val="auto"/>
                <w:szCs w:val="24"/>
                <w:highlight w:val="none"/>
              </w:rPr>
              <w:t>章“工程量清单”给出的范围及数量，已标价工程清单内容须经有资格的工程造价专业人员规定地方签字并加盖执业专用章。</w:t>
            </w:r>
          </w:p>
        </w:tc>
      </w:tr>
      <w:tr w14:paraId="51AC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768F92A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6F3A111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577" w:type="dxa"/>
            <w:vAlign w:val="center"/>
          </w:tcPr>
          <w:p w14:paraId="745FDA7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0738664A">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1795638.71元</w:t>
            </w:r>
            <w:r>
              <w:rPr>
                <w:rFonts w:hint="eastAsia" w:asciiTheme="minorEastAsia" w:hAnsiTheme="minorEastAsia" w:eastAsiaTheme="minorEastAsia" w:cstheme="minorEastAsia"/>
                <w:color w:val="auto"/>
                <w:szCs w:val="24"/>
                <w:highlight w:val="none"/>
              </w:rPr>
              <w:t>；</w:t>
            </w:r>
          </w:p>
          <w:p w14:paraId="108602FA">
            <w:pPr>
              <w:spacing w:line="372" w:lineRule="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壹佰柒拾玖万伍仟陆佰叁拾捌元柒角壹分</w:t>
            </w:r>
          </w:p>
        </w:tc>
      </w:tr>
      <w:tr w14:paraId="2150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Align w:val="center"/>
          </w:tcPr>
          <w:p w14:paraId="4FD2C1AE">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序号</w:t>
            </w:r>
          </w:p>
        </w:tc>
        <w:tc>
          <w:tcPr>
            <w:tcW w:w="1992" w:type="dxa"/>
            <w:vAlign w:val="center"/>
          </w:tcPr>
          <w:p w14:paraId="5FAF0469">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条款内容</w:t>
            </w:r>
          </w:p>
        </w:tc>
        <w:tc>
          <w:tcPr>
            <w:tcW w:w="5577" w:type="dxa"/>
            <w:vAlign w:val="center"/>
          </w:tcPr>
          <w:p w14:paraId="7FDE3B9F">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编列内容</w:t>
            </w:r>
          </w:p>
        </w:tc>
      </w:tr>
      <w:tr w14:paraId="6297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96" w:type="dxa"/>
            <w:gridSpan w:val="2"/>
            <w:vAlign w:val="center"/>
          </w:tcPr>
          <w:p w14:paraId="420421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992" w:type="dxa"/>
            <w:vAlign w:val="center"/>
          </w:tcPr>
          <w:p w14:paraId="00C525E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14:paraId="5FCC5227">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14:paraId="161526ED">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52</w:t>
            </w:r>
            <w:r>
              <w:rPr>
                <w:rFonts w:hint="eastAsia" w:asciiTheme="minorEastAsia" w:hAnsiTheme="minorEastAsia" w:eastAsiaTheme="minorEastAsia" w:cstheme="minorEastAsia"/>
                <w:color w:val="auto"/>
                <w:szCs w:val="24"/>
                <w:highlight w:val="none"/>
              </w:rPr>
              <w:t>分</w:t>
            </w:r>
          </w:p>
          <w:p w14:paraId="7B0A97F2">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分</w:t>
            </w:r>
          </w:p>
          <w:p w14:paraId="76FC0A7D">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14:paraId="4A2D82E7">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分</w:t>
            </w:r>
          </w:p>
        </w:tc>
      </w:tr>
      <w:tr w14:paraId="5EA6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gridSpan w:val="2"/>
            <w:vAlign w:val="center"/>
          </w:tcPr>
          <w:p w14:paraId="6AC30F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992" w:type="dxa"/>
            <w:vAlign w:val="center"/>
          </w:tcPr>
          <w:p w14:paraId="61BC6A1B">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14:paraId="4BE65BC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14:paraId="2F4201C1">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14:paraId="4057064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14:paraId="6DFF23D9">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注：1、根据《政府采购促进中小企业发展管理办法》的相关规定对小型和微型企业产品的价格给予5％的扣除，用扣除后的价格参与评审；</w:t>
            </w:r>
          </w:p>
          <w:p w14:paraId="51DBF7E9">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2、残疾人福利性单位属于小型、微型企业的，不重复享受政策。</w:t>
            </w:r>
          </w:p>
          <w:p w14:paraId="73364273">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3、根据《关于促进残疾人就业政府采购政策的通知》（财库【2017】141号），残疾人福利性单位视同小型、微型企业。</w:t>
            </w:r>
          </w:p>
        </w:tc>
      </w:tr>
      <w:tr w14:paraId="4CF2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gridSpan w:val="2"/>
            <w:vAlign w:val="center"/>
          </w:tcPr>
          <w:p w14:paraId="45C6C08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序号</w:t>
            </w:r>
          </w:p>
        </w:tc>
        <w:tc>
          <w:tcPr>
            <w:tcW w:w="1992" w:type="dxa"/>
            <w:vAlign w:val="center"/>
          </w:tcPr>
          <w:p w14:paraId="1793D96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评分因素</w:t>
            </w:r>
          </w:p>
        </w:tc>
        <w:tc>
          <w:tcPr>
            <w:tcW w:w="5577" w:type="dxa"/>
            <w:vAlign w:val="center"/>
          </w:tcPr>
          <w:p w14:paraId="525D0B9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评分标准</w:t>
            </w:r>
          </w:p>
        </w:tc>
      </w:tr>
      <w:tr w14:paraId="209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51FC22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3FD49D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33293DA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8AD8F6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3F9177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A1DC2B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DD25D8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29907A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18CA180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FDB9E1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61D2848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15245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538206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64CDBF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E6F25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3</w:t>
            </w:r>
          </w:p>
        </w:tc>
        <w:tc>
          <w:tcPr>
            <w:tcW w:w="1155" w:type="dxa"/>
            <w:vMerge w:val="restart"/>
            <w:vAlign w:val="center"/>
          </w:tcPr>
          <w:p w14:paraId="76FC56B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BF5ECB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D7B7E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A1672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B65902A">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Cs w:val="24"/>
                <w:highlight w:val="none"/>
              </w:rPr>
            </w:pPr>
          </w:p>
          <w:p w14:paraId="49A7A5C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361D0FA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施工组织设计评分标准</w:t>
            </w:r>
          </w:p>
          <w:p w14:paraId="1A0E9BBD">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52</w:t>
            </w:r>
            <w:r>
              <w:rPr>
                <w:rFonts w:hint="eastAsia" w:asciiTheme="minorEastAsia" w:hAnsiTheme="minorEastAsia" w:eastAsiaTheme="minorEastAsia" w:cstheme="minorEastAsia"/>
                <w:color w:val="auto"/>
                <w:szCs w:val="24"/>
                <w:highlight w:val="none"/>
              </w:rPr>
              <w:t>分）</w:t>
            </w:r>
          </w:p>
        </w:tc>
        <w:tc>
          <w:tcPr>
            <w:tcW w:w="1992" w:type="dxa"/>
            <w:vAlign w:val="center"/>
          </w:tcPr>
          <w:p w14:paraId="36659525">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施工方案与</w:t>
            </w:r>
          </w:p>
          <w:p w14:paraId="07D5424C">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p w14:paraId="02EABCE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12分）</w:t>
            </w:r>
          </w:p>
        </w:tc>
        <w:tc>
          <w:tcPr>
            <w:tcW w:w="5577" w:type="dxa"/>
            <w:vAlign w:val="top"/>
          </w:tcPr>
          <w:p w14:paraId="07D86FD9">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eastAsia="宋体" w:cs="Times New Roman"/>
                <w:color w:val="000000" w:themeColor="text1"/>
                <w:sz w:val="24"/>
                <w14:textFill>
                  <w14:solidFill>
                    <w14:schemeClr w14:val="tx1"/>
                  </w14:solidFill>
                </w14:textFill>
              </w:rPr>
              <w:t>提供施工方案与技术措施，内容应包括：①施工部署②施工顺序③施工方案④技术措施。以上内容每实质性响应一项得3分，最高得分</w:t>
            </w:r>
            <w:r>
              <w:rPr>
                <w:rFonts w:hint="eastAsia" w:ascii="宋体" w:eastAsia="宋体" w:cs="Times New Roman"/>
                <w:color w:val="000000" w:themeColor="text1"/>
                <w:sz w:val="24"/>
                <w:lang w:val="en-US"/>
                <w14:textFill>
                  <w14:solidFill>
                    <w14:schemeClr w14:val="tx1"/>
                  </w14:solidFill>
                </w14:textFill>
              </w:rPr>
              <w:t>12</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1</w:t>
            </w:r>
            <w:r>
              <w:rPr>
                <w:rFonts w:hint="eastAsia" w:ascii="宋体" w:eastAsia="宋体" w:cs="Times New Roman"/>
                <w:color w:val="000000" w:themeColor="text1"/>
                <w:sz w:val="24"/>
                <w14:textFill>
                  <w14:solidFill>
                    <w14:schemeClr w14:val="tx1"/>
                  </w14:solidFill>
                </w14:textFill>
              </w:rPr>
              <w:t>分，未提供的不得分。</w:t>
            </w:r>
          </w:p>
        </w:tc>
      </w:tr>
      <w:tr w14:paraId="207F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015F38B5">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7FEAB8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p>
        </w:tc>
        <w:tc>
          <w:tcPr>
            <w:tcW w:w="1992" w:type="dxa"/>
            <w:vAlign w:val="center"/>
          </w:tcPr>
          <w:p w14:paraId="39037834">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质量管理体系与措施</w:t>
            </w:r>
          </w:p>
          <w:p w14:paraId="037702F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3939126D">
            <w:pPr>
              <w:autoSpaceDE w:val="0"/>
              <w:autoSpaceDN w:val="0"/>
              <w:spacing w:line="360" w:lineRule="auto"/>
              <w:rPr>
                <w:rFonts w:hint="eastAsia" w:asciiTheme="minorEastAsia" w:hAnsiTheme="minorEastAsia" w:eastAsiaTheme="minorEastAsia" w:cstheme="minorEastAsia"/>
                <w:color w:val="auto"/>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质量管理体系与措施</w:t>
            </w:r>
            <w:r>
              <w:rPr>
                <w:rFonts w:hint="eastAsia" w:ascii="宋体" w:eastAsia="宋体" w:cs="Times New Roman"/>
                <w:color w:val="000000" w:themeColor="text1"/>
                <w:sz w:val="24"/>
                <w:lang w:val="en-US" w:eastAsia="zh-CN"/>
                <w14:textFill>
                  <w14:solidFill>
                    <w14:schemeClr w14:val="tx1"/>
                  </w14:solidFill>
                </w14:textFill>
              </w:rPr>
              <w:t>方案，内容应包括①</w:t>
            </w:r>
            <w:r>
              <w:rPr>
                <w:rFonts w:hint="eastAsia" w:ascii="宋体" w:eastAsia="宋体" w:cs="Times New Roman"/>
                <w:color w:val="000000" w:themeColor="text1"/>
                <w:sz w:val="24"/>
                <w14:textFill>
                  <w14:solidFill>
                    <w14:schemeClr w14:val="tx1"/>
                  </w14:solidFill>
                </w14:textFill>
              </w:rPr>
              <w:t>质量管理体系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管理人员</w:t>
            </w:r>
            <w:r>
              <w:rPr>
                <w:rFonts w:hint="eastAsia" w:ascii="宋体" w:eastAsia="宋体" w:cs="Times New Roman"/>
                <w:color w:val="000000" w:themeColor="text1"/>
                <w:sz w:val="24"/>
                <w:lang w:val="en-US" w:eastAsia="zh-CN"/>
                <w14:textFill>
                  <w14:solidFill>
                    <w14:schemeClr w14:val="tx1"/>
                  </w14:solidFill>
                </w14:textFill>
              </w:rPr>
              <w:t>责任③</w:t>
            </w:r>
            <w:r>
              <w:rPr>
                <w:rFonts w:hint="eastAsia" w:ascii="宋体" w:eastAsia="宋体" w:cs="Times New Roman"/>
                <w:color w:val="000000" w:themeColor="text1"/>
                <w:sz w:val="24"/>
                <w14:textFill>
                  <w14:solidFill>
                    <w14:schemeClr w14:val="tx1"/>
                  </w14:solidFill>
                </w14:textFill>
              </w:rPr>
              <w:t>管理制度</w:t>
            </w:r>
            <w:r>
              <w:rPr>
                <w:rFonts w:hint="eastAsia" w:ascii="宋体" w:eastAsia="宋体" w:cs="Times New Roman"/>
                <w:color w:val="000000" w:themeColor="text1"/>
                <w:sz w:val="24"/>
                <w:lang w:val="en-US" w:eastAsia="zh-CN"/>
                <w14:textFill>
                  <w14:solidFill>
                    <w14:schemeClr w14:val="tx1"/>
                  </w14:solidFill>
                </w14:textFill>
              </w:rPr>
              <w:t>④</w:t>
            </w:r>
            <w:r>
              <w:rPr>
                <w:rFonts w:hint="eastAsia" w:ascii="宋体" w:eastAsia="宋体" w:cs="Times New Roman"/>
                <w:color w:val="000000" w:themeColor="text1"/>
                <w:sz w:val="24"/>
                <w14:textFill>
                  <w14:solidFill>
                    <w14:schemeClr w14:val="tx1"/>
                  </w14:solidFill>
                </w14:textFill>
              </w:rPr>
              <w:t>各项技术措施、主要分项工程</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7A7C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751760E3">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2D434CC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1E9477A">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安全管理体系与措施</w:t>
            </w:r>
          </w:p>
          <w:p w14:paraId="2A553F99">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2D5609EC">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安全管理体系与措施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安全管理体系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安全教育制度</w:t>
            </w:r>
            <w:r>
              <w:rPr>
                <w:rFonts w:hint="eastAsia" w:ascii="宋体" w:eastAsia="宋体" w:cs="Times New Roman"/>
                <w:color w:val="000000" w:themeColor="text1"/>
                <w:sz w:val="24"/>
                <w:lang w:val="en-US" w:eastAsia="zh-CN"/>
                <w14:textFill>
                  <w14:solidFill>
                    <w14:schemeClr w14:val="tx1"/>
                  </w14:solidFill>
                </w14:textFill>
              </w:rPr>
              <w:t>③</w:t>
            </w:r>
            <w:r>
              <w:rPr>
                <w:rFonts w:hint="eastAsia" w:ascii="宋体" w:eastAsia="宋体" w:cs="Times New Roman"/>
                <w:color w:val="000000" w:themeColor="text1"/>
                <w:sz w:val="24"/>
                <w14:textFill>
                  <w14:solidFill>
                    <w14:schemeClr w14:val="tx1"/>
                  </w14:solidFill>
                </w14:textFill>
              </w:rPr>
              <w:t>施工现场安全技术管理</w:t>
            </w:r>
            <w:r>
              <w:rPr>
                <w:rFonts w:hint="eastAsia" w:ascii="宋体" w:eastAsia="宋体" w:cs="Times New Roman"/>
                <w:color w:val="000000" w:themeColor="text1"/>
                <w:sz w:val="24"/>
                <w:lang w:eastAsia="zh-CN"/>
                <w14:textFill>
                  <w14:solidFill>
                    <w14:schemeClr w14:val="tx1"/>
                  </w14:solidFill>
                </w14:textFill>
              </w:rPr>
              <w:t>④施工现场安全</w:t>
            </w:r>
            <w:r>
              <w:rPr>
                <w:rFonts w:hint="eastAsia" w:ascii="宋体" w:eastAsia="宋体" w:cs="Times New Roman"/>
                <w:color w:val="000000" w:themeColor="text1"/>
                <w:sz w:val="24"/>
                <w14:textFill>
                  <w14:solidFill>
                    <w14:schemeClr w14:val="tx1"/>
                  </w14:solidFill>
                </w14:textFill>
              </w:rPr>
              <w:t>防护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w:t>
            </w:r>
            <w:r>
              <w:rPr>
                <w:rFonts w:hint="eastAsia" w:ascii="宋体" w:cs="Times New Roman"/>
                <w:color w:val="000000" w:themeColor="text1"/>
                <w:sz w:val="24"/>
                <w:lang w:val="en-US" w:eastAsia="zh-CN"/>
                <w14:textFill>
                  <w14:solidFill>
                    <w14:schemeClr w14:val="tx1"/>
                  </w14:solidFill>
                </w14:textFill>
              </w:rPr>
              <w:t>5</w:t>
            </w:r>
            <w:r>
              <w:rPr>
                <w:rFonts w:hint="eastAsia" w:ascii="宋体" w:eastAsia="宋体" w:cs="Times New Roman"/>
                <w:color w:val="000000" w:themeColor="text1"/>
                <w:sz w:val="24"/>
                <w14:textFill>
                  <w14:solidFill>
                    <w14:schemeClr w14:val="tx1"/>
                  </w14:solidFill>
                </w14:textFill>
              </w:rPr>
              <w:t>分，未提供的不得分。</w:t>
            </w:r>
          </w:p>
        </w:tc>
      </w:tr>
      <w:tr w14:paraId="2DF4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5C41635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6E030C3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2A018BC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环境保护管理体系与措施</w:t>
            </w:r>
          </w:p>
          <w:p w14:paraId="0379BFC4">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7535F302">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环境保护和节能管理体系与措施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内容应包括：①环境保护管理体系②管理人员岗位责任③环境管理方案④污物处理措施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3FA2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200AEC20">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482EA9E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46B6419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工程进度计划与措施</w:t>
            </w:r>
          </w:p>
          <w:p w14:paraId="174ED45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7F4541A8">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供应商针对本项目提供工程进度计划与措施，内容应包括：①计划开竣工日期与措施；②施工进度网络图③劳动力配备；④机械设备及材料配备计划；</w:t>
            </w:r>
            <w:r>
              <w:rPr>
                <w:rFonts w:hint="eastAsia" w:ascii="宋体" w:eastAsia="宋体" w:cs="Times New Roman"/>
                <w:color w:val="000000" w:themeColor="text1"/>
                <w:sz w:val="24"/>
                <w:lang w:val="en-US"/>
                <w14:textFill>
                  <w14:solidFill>
                    <w14:schemeClr w14:val="tx1"/>
                  </w14:solidFill>
                </w14:textFill>
              </w:rPr>
              <w:t>以上内</w:t>
            </w:r>
            <w:r>
              <w:rPr>
                <w:rFonts w:hint="eastAsia" w:ascii="宋体" w:eastAsia="宋体" w:cs="Times New Roman"/>
                <w:color w:val="000000" w:themeColor="text1"/>
                <w:sz w:val="24"/>
                <w14:textFill>
                  <w14:solidFill>
                    <w14:schemeClr w14:val="tx1"/>
                  </w14:solidFill>
                </w14:textFill>
              </w:rPr>
              <w:t>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1D9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475A2FDB">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1A01C27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3FA07EB">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施工总平面设计</w:t>
            </w:r>
          </w:p>
          <w:p w14:paraId="267F5A59">
            <w:pPr>
              <w:autoSpaceDE w:val="0"/>
              <w:autoSpaceDN w:val="0"/>
              <w:spacing w:line="360" w:lineRule="auto"/>
              <w:jc w:val="center"/>
              <w:rPr>
                <w:rFonts w:hint="eastAsia" w:cs="Arial"/>
                <w:color w:val="auto"/>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63FF3293">
            <w:pPr>
              <w:autoSpaceDE w:val="0"/>
              <w:autoSpaceDN w:val="0"/>
              <w:spacing w:line="360" w:lineRule="auto"/>
              <w:rPr>
                <w:rFonts w:hint="eastAsia" w:cs="Arial"/>
                <w:color w:val="auto"/>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hAnsi="宋体" w:eastAsia="宋体" w:cs="Times New Roman"/>
                <w:color w:val="000000" w:themeColor="text1"/>
                <w:highlight w:val="none"/>
                <w:lang w:val="en-US" w:eastAsia="zh-CN"/>
                <w14:textFill>
                  <w14:solidFill>
                    <w14:schemeClr w14:val="tx1"/>
                  </w14:solidFill>
                </w14:textFill>
              </w:rPr>
              <w:t>施工</w:t>
            </w:r>
            <w:r>
              <w:rPr>
                <w:rFonts w:hint="eastAsia" w:ascii="宋体" w:eastAsia="宋体" w:cs="Times New Roman"/>
                <w:color w:val="000000" w:themeColor="text1"/>
                <w:sz w:val="24"/>
                <w:lang w:val="en-US" w:eastAsia="zh-CN"/>
                <w14:textFill>
                  <w14:solidFill>
                    <w14:schemeClr w14:val="tx1"/>
                  </w14:solidFill>
                </w14:textFill>
              </w:rPr>
              <w:t>总平面设计，内容应包括：①临时设施布置方案②建设安全文明工地方案。施工场地利用符合现场实际，生产、生活用临时设施布置合理、紧凑，短运输、少搬运，利于生产、生活、安全、消防、环保、市容、卫生劳动保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211B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41" w:type="dxa"/>
            <w:vMerge w:val="continue"/>
            <w:vAlign w:val="center"/>
          </w:tcPr>
          <w:p w14:paraId="43E4C95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2ECD599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D0EA589">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资源配备计划</w:t>
            </w:r>
          </w:p>
          <w:p w14:paraId="3482E8D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49FF6F14">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hAnsi="宋体"/>
                <w:color w:val="000000" w:themeColor="text1"/>
                <w:highlight w:val="none"/>
                <w:lang w:val="en-US" w:eastAsia="zh-CN"/>
                <w14:textFill>
                  <w14:solidFill>
                    <w14:schemeClr w14:val="tx1"/>
                  </w14:solidFill>
                </w14:textFill>
              </w:rPr>
              <w:t>提</w:t>
            </w:r>
            <w:r>
              <w:rPr>
                <w:rFonts w:hint="eastAsia" w:ascii="宋体" w:eastAsia="宋体" w:cs="Times New Roman"/>
                <w:color w:val="000000" w:themeColor="text1"/>
                <w:sz w:val="24"/>
                <w:lang w:val="en-US" w:eastAsia="zh-CN"/>
                <w14:textFill>
                  <w14:solidFill>
                    <w14:schemeClr w14:val="tx1"/>
                  </w14:solidFill>
                </w14:textFill>
              </w:rPr>
              <w:t>供</w:t>
            </w:r>
            <w:r>
              <w:rPr>
                <w:rFonts w:hint="eastAsia" w:ascii="宋体" w:eastAsia="宋体" w:cs="Times New Roman"/>
                <w:color w:val="000000" w:themeColor="text1"/>
                <w:sz w:val="24"/>
                <w14:textFill>
                  <w14:solidFill>
                    <w14:schemeClr w14:val="tx1"/>
                  </w14:solidFill>
                </w14:textFill>
              </w:rPr>
              <w:t>资源配备计划</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施工设备</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机具配置</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27AB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restart"/>
            <w:vAlign w:val="center"/>
          </w:tcPr>
          <w:p w14:paraId="4C15A5A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1155" w:type="dxa"/>
            <w:vMerge w:val="restart"/>
            <w:vAlign w:val="center"/>
          </w:tcPr>
          <w:p w14:paraId="44AA0D57">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项目管理机构评分标准</w:t>
            </w:r>
          </w:p>
          <w:p w14:paraId="7351E9C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Arial" w:hAnsi="Arial" w:cs="Arial" w:eastAsiaTheme="minorEastAsia"/>
                <w:color w:val="auto"/>
                <w:sz w:val="24"/>
                <w:szCs w:val="24"/>
                <w:highlight w:val="none"/>
                <w:lang w:val="en-US" w:eastAsia="zh-CN" w:bidi="ar-SA"/>
              </w:rPr>
            </w:pPr>
            <w:r>
              <w:rPr>
                <w:rFonts w:cs="Arial"/>
                <w:color w:val="auto"/>
                <w:szCs w:val="24"/>
                <w:highlight w:val="none"/>
              </w:rPr>
              <w:t>（</w:t>
            </w:r>
            <w:r>
              <w:rPr>
                <w:rFonts w:hint="eastAsia" w:cs="Arial"/>
                <w:color w:val="auto"/>
                <w:szCs w:val="24"/>
                <w:highlight w:val="none"/>
                <w:lang w:val="en-US" w:eastAsia="zh-CN"/>
              </w:rPr>
              <w:t>9</w:t>
            </w:r>
            <w:r>
              <w:rPr>
                <w:rFonts w:cs="Arial"/>
                <w:color w:val="auto"/>
                <w:szCs w:val="24"/>
                <w:highlight w:val="none"/>
              </w:rPr>
              <w:t>分）</w:t>
            </w:r>
          </w:p>
        </w:tc>
        <w:tc>
          <w:tcPr>
            <w:tcW w:w="1992" w:type="dxa"/>
            <w:vAlign w:val="center"/>
          </w:tcPr>
          <w:p w14:paraId="7B710CC6">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建造师的业绩</w:t>
            </w:r>
          </w:p>
          <w:p w14:paraId="0E27F66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365EE39E">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14:textFill>
                  <w14:solidFill>
                    <w14:schemeClr w14:val="tx1"/>
                  </w14:solidFill>
                </w14:textFill>
              </w:rPr>
              <w:t>建造师20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1月1日</w:t>
            </w:r>
            <w:r>
              <w:rPr>
                <w:rFonts w:hint="eastAsia" w:ascii="宋体" w:hAnsi="宋体" w:cs="宋体"/>
                <w:bCs/>
                <w:color w:val="000000" w:themeColor="text1"/>
                <w:sz w:val="24"/>
                <w:szCs w:val="24"/>
                <w14:textFill>
                  <w14:solidFill>
                    <w14:schemeClr w14:val="tx1"/>
                  </w14:solidFill>
                </w14:textFill>
              </w:rPr>
              <w:t>以来承建过的类似工程每承建一个得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p>
        </w:tc>
      </w:tr>
      <w:tr w14:paraId="7613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1" w:type="dxa"/>
            <w:vMerge w:val="continue"/>
            <w:vAlign w:val="center"/>
          </w:tcPr>
          <w:p w14:paraId="34D3513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155" w:type="dxa"/>
            <w:vMerge w:val="continue"/>
            <w:vAlign w:val="center"/>
          </w:tcPr>
          <w:p w14:paraId="7C0BBCA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992" w:type="dxa"/>
            <w:vAlign w:val="center"/>
          </w:tcPr>
          <w:p w14:paraId="406CA713">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项目班子的</w:t>
            </w:r>
          </w:p>
          <w:p w14:paraId="3D63A3F2">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14:textFill>
                  <w14:solidFill>
                    <w14:schemeClr w14:val="tx1"/>
                  </w14:solidFill>
                </w14:textFill>
              </w:rPr>
              <w:t>组成</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5分）</w:t>
            </w:r>
          </w:p>
        </w:tc>
        <w:tc>
          <w:tcPr>
            <w:tcW w:w="5577" w:type="dxa"/>
            <w:vAlign w:val="top"/>
          </w:tcPr>
          <w:p w14:paraId="4C461FFA">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p>
        </w:tc>
      </w:tr>
      <w:tr w14:paraId="7F52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1" w:type="dxa"/>
            <w:vAlign w:val="center"/>
          </w:tcPr>
          <w:p w14:paraId="221BA94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5</w:t>
            </w:r>
          </w:p>
        </w:tc>
        <w:tc>
          <w:tcPr>
            <w:tcW w:w="1155" w:type="dxa"/>
            <w:vAlign w:val="center"/>
          </w:tcPr>
          <w:p w14:paraId="46AEFECF">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其他评分因素</w:t>
            </w:r>
          </w:p>
          <w:p w14:paraId="404EB32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9</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1992" w:type="dxa"/>
            <w:vAlign w:val="center"/>
          </w:tcPr>
          <w:p w14:paraId="0359BA17">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企业业绩</w:t>
            </w:r>
          </w:p>
          <w:p w14:paraId="5EB43396">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9分）</w:t>
            </w:r>
          </w:p>
        </w:tc>
        <w:tc>
          <w:tcPr>
            <w:tcW w:w="5577" w:type="dxa"/>
            <w:vAlign w:val="center"/>
          </w:tcPr>
          <w:p w14:paraId="0FFFB39C">
            <w:pPr>
              <w:autoSpaceDE w:val="0"/>
              <w:autoSpaceDN w:val="0"/>
              <w:spacing w:line="360" w:lineRule="auto"/>
              <w:rPr>
                <w:rFonts w:hint="eastAsia" w:asciiTheme="minorEastAsia" w:hAnsiTheme="minorEastAsia" w:eastAsiaTheme="minorEastAsia" w:cstheme="minorEastAsia"/>
                <w:color w:val="auto"/>
                <w:highlight w:val="none"/>
              </w:rPr>
            </w:pPr>
            <w:r>
              <w:rPr>
                <w:rFonts w:hint="eastAsia" w:ascii="宋体" w:hAnsi="宋体" w:cs="宋体"/>
                <w:bCs/>
                <w:color w:val="000000" w:themeColor="text1"/>
                <w:sz w:val="24"/>
                <w:szCs w:val="24"/>
                <w14:textFill>
                  <w14:solidFill>
                    <w14:schemeClr w14:val="tx1"/>
                  </w14:solidFill>
                </w14:textFill>
              </w:rPr>
              <w:t>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月1日以来承建的类似工程每承建一个得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p>
        </w:tc>
      </w:tr>
    </w:tbl>
    <w:p w14:paraId="7319A9D3">
      <w:pPr>
        <w:pStyle w:val="3"/>
        <w:jc w:val="center"/>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b w:val="0"/>
          <w:color w:val="auto"/>
          <w:sz w:val="36"/>
          <w:szCs w:val="36"/>
          <w:highlight w:val="none"/>
        </w:rPr>
        <w:br w:type="page"/>
      </w:r>
      <w:bookmarkEnd w:id="527"/>
      <w:bookmarkEnd w:id="528"/>
      <w:bookmarkStart w:id="529" w:name="_Toc28370"/>
      <w:bookmarkStart w:id="530" w:name="_Toc28270"/>
      <w:bookmarkStart w:id="531" w:name="_Toc443466954"/>
      <w:r>
        <w:rPr>
          <w:rFonts w:hint="eastAsia" w:asciiTheme="minorEastAsia" w:hAnsiTheme="minorEastAsia" w:eastAsiaTheme="minorEastAsia" w:cstheme="minorEastAsia"/>
          <w:b w:val="0"/>
          <w:color w:val="auto"/>
          <w:sz w:val="36"/>
          <w:szCs w:val="36"/>
          <w:highlight w:val="none"/>
        </w:rPr>
        <w:t>第四章 合同条款及格式</w:t>
      </w:r>
      <w:bookmarkEnd w:id="529"/>
      <w:bookmarkEnd w:id="530"/>
      <w:bookmarkEnd w:id="531"/>
    </w:p>
    <w:p w14:paraId="4DB4D3B7">
      <w:pPr>
        <w:wordWrap/>
        <w:topLinePunct w:val="0"/>
        <w:ind w:firstLine="0" w:firstLineChars="0"/>
        <w:jc w:val="center"/>
        <w:rPr>
          <w:rFonts w:ascii="仿宋_GB2312" w:hAnsi="仿宋_GB2312" w:eastAsia="仿宋_GB2312" w:cs="仿宋_GB2312"/>
          <w:sz w:val="32"/>
          <w:szCs w:val="32"/>
        </w:rPr>
      </w:pPr>
      <w:bookmarkStart w:id="532" w:name="_Toc399690780"/>
      <w:bookmarkStart w:id="533" w:name="_Toc409520877"/>
      <w:r>
        <w:rPr>
          <w:rFonts w:hint="eastAsia" w:ascii="仿宋_GB2312" w:hAnsi="仿宋_GB2312" w:eastAsia="仿宋_GB2312" w:cs="仿宋_GB2312"/>
          <w:sz w:val="32"/>
          <w:szCs w:val="32"/>
        </w:rPr>
        <w:t>GF-2020-0216</w:t>
      </w:r>
    </w:p>
    <w:p w14:paraId="5238B1A7">
      <w:pPr>
        <w:wordWrap/>
        <w:topLinePunct w:val="0"/>
      </w:pPr>
    </w:p>
    <w:p w14:paraId="462105E7">
      <w:pPr>
        <w:wordWrap/>
        <w:topLinePunct w:val="0"/>
      </w:pPr>
    </w:p>
    <w:p w14:paraId="0D601523">
      <w:pPr>
        <w:wordWrap/>
        <w:topLinePunct w:val="0"/>
      </w:pPr>
    </w:p>
    <w:p w14:paraId="2FDB38A2">
      <w:pPr>
        <w:wordWrap/>
        <w:topLinePunct w:val="0"/>
      </w:pPr>
    </w:p>
    <w:p w14:paraId="2BC0EB53">
      <w:pPr>
        <w:wordWrap/>
        <w:topLinePunct w:val="0"/>
      </w:pPr>
    </w:p>
    <w:p w14:paraId="2548F691">
      <w:pPr>
        <w:pStyle w:val="64"/>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72"/>
          <w:szCs w:val="72"/>
        </w:rPr>
        <w:t>建设项目工程总承包合同</w:t>
      </w:r>
    </w:p>
    <w:p w14:paraId="03DEDAA7">
      <w:pPr>
        <w:pStyle w:val="64"/>
        <w:rPr>
          <w:rFonts w:ascii="华文中宋" w:hAnsi="华文中宋" w:eastAsia="华文中宋"/>
          <w:b w:val="0"/>
          <w:bCs/>
          <w:sz w:val="52"/>
          <w:szCs w:val="52"/>
        </w:rPr>
      </w:pPr>
      <w:r>
        <w:rPr>
          <w:rFonts w:hint="eastAsia" w:ascii="方正小标宋简体" w:hAnsi="方正小标宋简体" w:eastAsia="方正小标宋简体" w:cs="方正小标宋简体"/>
          <w:b w:val="0"/>
          <w:bCs/>
          <w:sz w:val="52"/>
          <w:szCs w:val="52"/>
        </w:rPr>
        <w:t>（示范文本）</w:t>
      </w:r>
    </w:p>
    <w:p w14:paraId="3F14FF26">
      <w:pPr>
        <w:pStyle w:val="64"/>
        <w:rPr>
          <w:rFonts w:ascii="华文中宋" w:hAnsi="华文中宋" w:eastAsia="华文中宋"/>
          <w:sz w:val="40"/>
          <w:szCs w:val="40"/>
        </w:rPr>
      </w:pPr>
    </w:p>
    <w:p w14:paraId="48D9EAB7">
      <w:pPr>
        <w:pStyle w:val="64"/>
        <w:rPr>
          <w:rFonts w:ascii="华文中宋" w:hAnsi="华文中宋" w:eastAsia="华文中宋"/>
          <w:sz w:val="40"/>
          <w:szCs w:val="40"/>
        </w:rPr>
      </w:pPr>
    </w:p>
    <w:p w14:paraId="179B043A"/>
    <w:p w14:paraId="60A9D930">
      <w:pPr>
        <w:pStyle w:val="64"/>
        <w:rPr>
          <w:rFonts w:ascii="华文中宋" w:hAnsi="华文中宋" w:eastAsia="华文中宋"/>
          <w:sz w:val="40"/>
          <w:szCs w:val="40"/>
        </w:rPr>
      </w:pPr>
    </w:p>
    <w:p w14:paraId="3C98EA7E"/>
    <w:p w14:paraId="2EC9FAC1">
      <w:pPr>
        <w:pStyle w:val="64"/>
        <w:rPr>
          <w:rFonts w:ascii="宋体" w:hAnsi="宋体" w:eastAsia="宋体"/>
          <w:sz w:val="32"/>
          <w:szCs w:val="32"/>
        </w:rPr>
      </w:pPr>
    </w:p>
    <w:p w14:paraId="3D603890">
      <w:pPr>
        <w:wordWrap/>
        <w:topLinePunct w:val="0"/>
        <w:ind w:right="2494" w:rightChars="1039" w:firstLine="0" w:firstLineChars="0"/>
        <w:jc w:val="distribute"/>
        <w:rPr>
          <w:b/>
          <w:bCs/>
          <w:sz w:val="32"/>
          <w:szCs w:val="32"/>
        </w:rPr>
      </w:pPr>
      <w:r>
        <w:rPr>
          <w:rFonts w:hint="eastAsia"/>
          <w:b/>
          <w:color w:val="000000"/>
          <w:sz w:val="32"/>
          <w:szCs w:val="28"/>
        </w:rPr>
        <w:t xml:space="preserve">     </w:t>
      </w:r>
      <w:r>
        <w:rPr>
          <w:b/>
          <w:bCs/>
          <w:sz w:val="32"/>
          <w:szCs w:val="32"/>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0" t="0" r="7620" b="6985"/>
                <wp:wrapNone/>
                <wp:docPr id="13" name="文本框 13"/>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14:paraId="5CCE500E">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kOKu2AAAAAkBAAAPAAAAAAAAAAEAIAAAACIAAABk&#10;cnMvZG93bnJldi54bWxQSwECFAAUAAAACACHTuJA7Jecbs0BAACSAwAADgAAAAAAAAABACAAAAAn&#10;AQAAZHJzL2Uyb0RvYy54bWxQSwUGAAAAAAYABgBZAQAAZgUAAAAA&#10;">
                <v:fill on="t" focussize="0,0"/>
                <v:stroke on="f"/>
                <v:imagedata o:title=""/>
                <o:lock v:ext="edit" aspectratio="f"/>
                <v:textbox style="mso-fit-shape-to-text:t;">
                  <w:txbxContent>
                    <w:p w14:paraId="5CCE500E">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rPr>
        <w:t>中华人民共和国</w:t>
      </w:r>
      <w:r>
        <w:rPr>
          <w:b/>
          <w:bCs/>
          <w:sz w:val="32"/>
          <w:szCs w:val="32"/>
        </w:rPr>
        <w:t>住房</w:t>
      </w:r>
      <w:r>
        <w:rPr>
          <w:rFonts w:hint="eastAsia"/>
          <w:b/>
          <w:bCs/>
          <w:sz w:val="32"/>
          <w:szCs w:val="32"/>
        </w:rPr>
        <w:t>和</w:t>
      </w:r>
      <w:r>
        <w:rPr>
          <w:b/>
          <w:bCs/>
          <w:sz w:val="32"/>
          <w:szCs w:val="32"/>
        </w:rPr>
        <w:t>城乡建设部</w:t>
      </w:r>
    </w:p>
    <w:p w14:paraId="029DC64C">
      <w:pPr>
        <w:wordWrap/>
        <w:topLinePunct w:val="0"/>
        <w:ind w:right="2494" w:rightChars="1039" w:firstLine="0" w:firstLineChars="0"/>
        <w:jc w:val="distribute"/>
        <w:rPr>
          <w:rFonts w:hint="eastAsia" w:ascii="宋体" w:hAnsi="宋体" w:eastAsia="宋体" w:cs="宋体"/>
          <w:sz w:val="30"/>
          <w:szCs w:val="30"/>
        </w:rPr>
        <w:sectPr>
          <w:footerReference r:id="rId12" w:type="first"/>
          <w:footerReference r:id="rId11" w:type="default"/>
          <w:pgSz w:w="11906" w:h="16838"/>
          <w:pgMar w:top="1440" w:right="1800" w:bottom="1440" w:left="1800" w:header="720" w:footer="998" w:gutter="0"/>
          <w:pgNumType w:fmt="decimal"/>
          <w:cols w:space="720" w:num="1"/>
          <w:titlePg/>
          <w:docGrid w:linePitch="326" w:charSpace="0"/>
        </w:sectPr>
      </w:pPr>
      <w:r>
        <w:rPr>
          <w:rFonts w:hint="eastAsia"/>
          <w:b/>
          <w:color w:val="000000"/>
          <w:sz w:val="32"/>
          <w:szCs w:val="28"/>
        </w:rPr>
        <w:t xml:space="preserve">     国家</w:t>
      </w:r>
      <w:r>
        <w:rPr>
          <w:rFonts w:hint="eastAsia"/>
          <w:b/>
          <w:bCs/>
          <w:sz w:val="32"/>
          <w:szCs w:val="32"/>
        </w:rPr>
        <w:t>市场监</w:t>
      </w:r>
      <w:r>
        <w:rPr>
          <w:rFonts w:hint="eastAsia"/>
          <w:b/>
          <w:color w:val="000000"/>
          <w:sz w:val="32"/>
          <w:szCs w:val="28"/>
        </w:rPr>
        <w:t>督</w:t>
      </w:r>
      <w:r>
        <w:rPr>
          <w:rFonts w:hint="eastAsia"/>
          <w:b/>
          <w:bCs/>
          <w:sz w:val="32"/>
          <w:szCs w:val="32"/>
        </w:rPr>
        <w:t>管理</w:t>
      </w:r>
      <w:r>
        <w:rPr>
          <w:b/>
          <w:bCs/>
          <w:sz w:val="32"/>
          <w:szCs w:val="32"/>
        </w:rPr>
        <w:t>总局</w:t>
      </w:r>
    </w:p>
    <w:p w14:paraId="1D50EA8A">
      <w:pPr>
        <w:wordWrap/>
        <w:topLinePunct w:val="0"/>
        <w:ind w:firstLine="0" w:firstLineChars="0"/>
        <w:rPr>
          <w:rFonts w:hint="eastAsia" w:ascii="宋体" w:hAnsi="宋体" w:eastAsia="宋体" w:cs="宋体"/>
          <w:sz w:val="30"/>
          <w:szCs w:val="30"/>
        </w:rPr>
        <w:sectPr>
          <w:type w:val="continuous"/>
          <w:pgSz w:w="11906" w:h="16838"/>
          <w:pgMar w:top="1440" w:right="1800" w:bottom="1440" w:left="1800" w:header="720" w:footer="998" w:gutter="0"/>
          <w:pgNumType w:fmt="decimal"/>
          <w:cols w:space="720" w:num="1"/>
          <w:titlePg/>
          <w:docGrid w:linePitch="326" w:charSpace="0"/>
        </w:sectPr>
      </w:pPr>
    </w:p>
    <w:p w14:paraId="60EF516E">
      <w:pPr>
        <w:pStyle w:val="66"/>
        <w:keepNext w:val="0"/>
        <w:keepLines w:val="0"/>
        <w:widowControl/>
        <w:adjustRightInd w:val="0"/>
        <w:snapToGrid w:val="0"/>
        <w:spacing w:before="0" w:after="50" w:line="360" w:lineRule="auto"/>
        <w:jc w:val="center"/>
        <w:rPr>
          <w:rFonts w:hint="eastAsia" w:ascii="宋体" w:hAnsi="宋体" w:eastAsia="宋体" w:cs="宋体"/>
          <w:sz w:val="44"/>
          <w:szCs w:val="52"/>
        </w:rPr>
      </w:pPr>
      <w:bookmarkStart w:id="534" w:name="_Toc54862164"/>
      <w:bookmarkStart w:id="535" w:name="_Toc17109"/>
      <w:r>
        <w:rPr>
          <w:rFonts w:hint="eastAsia" w:ascii="宋体" w:hAnsi="宋体" w:eastAsia="宋体" w:cs="宋体"/>
          <w:sz w:val="44"/>
          <w:szCs w:val="52"/>
        </w:rPr>
        <w:t>第一部分 合同协议书</w:t>
      </w:r>
      <w:bookmarkEnd w:id="534"/>
      <w:bookmarkEnd w:id="535"/>
    </w:p>
    <w:p w14:paraId="229BB48B">
      <w:pPr>
        <w:wordWrap/>
        <w:topLinePunct w:val="0"/>
        <w:spacing w:line="360" w:lineRule="auto"/>
        <w:ind w:firstLine="600"/>
        <w:rPr>
          <w:rFonts w:hint="eastAsia" w:ascii="宋体" w:hAnsi="宋体" w:eastAsia="宋体" w:cs="宋体"/>
          <w:sz w:val="24"/>
          <w:szCs w:val="24"/>
          <w:u w:val="single"/>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                                    </w:t>
      </w:r>
    </w:p>
    <w:p w14:paraId="794C8EC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sz w:val="24"/>
          <w:szCs w:val="24"/>
          <w:u w:val="single"/>
        </w:rPr>
        <w:t xml:space="preserve">                                    </w:t>
      </w:r>
    </w:p>
    <w:p w14:paraId="4F9D68B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项目的工程总承包及有关事项协商一致，共同达成如下协议：</w:t>
      </w:r>
    </w:p>
    <w:p w14:paraId="3CC75962">
      <w:pPr>
        <w:pStyle w:val="67"/>
        <w:numPr>
          <w:ilvl w:val="0"/>
          <w:numId w:val="0"/>
        </w:numPr>
        <w:wordWrap/>
        <w:topLinePunct w:val="0"/>
        <w:spacing w:line="360" w:lineRule="auto"/>
        <w:rPr>
          <w:rFonts w:hint="eastAsia" w:ascii="宋体" w:hAnsi="宋体" w:eastAsia="宋体" w:cs="宋体"/>
          <w:b w:val="0"/>
          <w:bCs/>
          <w:sz w:val="24"/>
          <w:szCs w:val="24"/>
        </w:rPr>
      </w:pPr>
      <w:bookmarkStart w:id="536" w:name="_Toc54862165"/>
      <w:bookmarkStart w:id="537" w:name="_Toc24571"/>
      <w:r>
        <w:rPr>
          <w:rFonts w:hint="eastAsia" w:ascii="宋体" w:hAnsi="宋体" w:eastAsia="宋体" w:cs="宋体"/>
          <w:b w:val="0"/>
          <w:bCs/>
          <w:sz w:val="24"/>
          <w:szCs w:val="24"/>
        </w:rPr>
        <w:t>一、工程概况</w:t>
      </w:r>
      <w:bookmarkEnd w:id="536"/>
      <w:bookmarkEnd w:id="537"/>
    </w:p>
    <w:p w14:paraId="0711CC4F">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工程名称：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025142">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工程地点：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FC2FF5">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工程审批、核准或备案文号：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5EB980">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资金来源：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94FF68">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5. 工程内容及规模：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A51D15">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工程承包范围：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CC4574">
      <w:pPr>
        <w:pStyle w:val="67"/>
        <w:numPr>
          <w:ilvl w:val="0"/>
          <w:numId w:val="0"/>
        </w:numPr>
        <w:wordWrap/>
        <w:topLinePunct w:val="0"/>
        <w:spacing w:line="360" w:lineRule="auto"/>
        <w:rPr>
          <w:rFonts w:hint="eastAsia" w:ascii="宋体" w:hAnsi="宋体" w:eastAsia="宋体" w:cs="宋体"/>
          <w:b w:val="0"/>
          <w:bCs/>
          <w:sz w:val="24"/>
          <w:szCs w:val="24"/>
        </w:rPr>
      </w:pPr>
      <w:bookmarkStart w:id="538" w:name="_Toc5226"/>
      <w:bookmarkStart w:id="539" w:name="_Toc54862166"/>
      <w:r>
        <w:rPr>
          <w:rFonts w:hint="eastAsia" w:ascii="宋体" w:hAnsi="宋体" w:eastAsia="宋体" w:cs="宋体"/>
          <w:b w:val="0"/>
          <w:bCs/>
          <w:sz w:val="24"/>
          <w:szCs w:val="24"/>
        </w:rPr>
        <w:t>二、合同工期</w:t>
      </w:r>
      <w:bookmarkEnd w:id="538"/>
      <w:bookmarkEnd w:id="539"/>
    </w:p>
    <w:p w14:paraId="6BE5EDD9">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计划开始工作日期：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B387F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计划开始现场施工日期：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AA4D4F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112648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sz w:val="24"/>
          <w:szCs w:val="24"/>
        </w:rPr>
        <w:t>天，工期总日历天数与根据前述计划日期计算的工期天数不一致的，以工期总日历天数为准。</w:t>
      </w:r>
    </w:p>
    <w:p w14:paraId="4C4D1CE0">
      <w:pPr>
        <w:pStyle w:val="67"/>
        <w:numPr>
          <w:ilvl w:val="0"/>
          <w:numId w:val="0"/>
        </w:numPr>
        <w:wordWrap/>
        <w:topLinePunct w:val="0"/>
        <w:spacing w:line="360" w:lineRule="auto"/>
        <w:rPr>
          <w:rFonts w:hint="eastAsia" w:ascii="宋体" w:hAnsi="宋体" w:eastAsia="宋体" w:cs="宋体"/>
          <w:b w:val="0"/>
          <w:bCs/>
          <w:sz w:val="24"/>
          <w:szCs w:val="24"/>
        </w:rPr>
      </w:pPr>
      <w:bookmarkStart w:id="540" w:name="_Toc54862167"/>
      <w:bookmarkStart w:id="541" w:name="_Toc681"/>
      <w:r>
        <w:rPr>
          <w:rFonts w:hint="eastAsia" w:ascii="宋体" w:hAnsi="宋体" w:eastAsia="宋体" w:cs="宋体"/>
          <w:b w:val="0"/>
          <w:bCs/>
          <w:sz w:val="24"/>
          <w:szCs w:val="24"/>
        </w:rPr>
        <w:t>三、质量标准</w:t>
      </w:r>
      <w:bookmarkEnd w:id="540"/>
      <w:bookmarkEnd w:id="541"/>
    </w:p>
    <w:p w14:paraId="0AFB7AB2">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EC6DFC">
      <w:pPr>
        <w:pStyle w:val="67"/>
        <w:numPr>
          <w:ilvl w:val="0"/>
          <w:numId w:val="0"/>
        </w:numPr>
        <w:wordWrap/>
        <w:topLinePunct w:val="0"/>
        <w:spacing w:line="360" w:lineRule="auto"/>
        <w:rPr>
          <w:rFonts w:hint="eastAsia" w:ascii="宋体" w:hAnsi="宋体" w:eastAsia="宋体" w:cs="宋体"/>
          <w:b w:val="0"/>
          <w:bCs/>
          <w:sz w:val="24"/>
          <w:szCs w:val="24"/>
        </w:rPr>
      </w:pPr>
      <w:bookmarkStart w:id="542" w:name="_Toc18366"/>
      <w:bookmarkStart w:id="543" w:name="_Toc54862168"/>
      <w:r>
        <w:rPr>
          <w:rFonts w:hint="eastAsia" w:ascii="宋体" w:hAnsi="宋体" w:eastAsia="宋体" w:cs="宋体"/>
          <w:b w:val="0"/>
          <w:bCs/>
          <w:sz w:val="24"/>
          <w:szCs w:val="24"/>
        </w:rPr>
        <w:t>四、签约合同价与合同价格形式</w:t>
      </w:r>
      <w:bookmarkEnd w:id="542"/>
      <w:bookmarkEnd w:id="543"/>
    </w:p>
    <w:p w14:paraId="259D6CB6">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签约合同价（含税）为：</w:t>
      </w:r>
    </w:p>
    <w:p w14:paraId="1117AD58">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DAF2E83">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具体构成详见价格清单。其中： </w:t>
      </w:r>
    </w:p>
    <w:p w14:paraId="52F7E27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设计费（含税）：</w:t>
      </w:r>
    </w:p>
    <w:p w14:paraId="56C3987A">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789180F9">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设备购置费（含税）：</w:t>
      </w:r>
    </w:p>
    <w:p w14:paraId="3D0C2C7D">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082C122A">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建筑安装工程费（含税）：</w:t>
      </w:r>
    </w:p>
    <w:p w14:paraId="1758776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131252A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暂估价（含税）：</w:t>
      </w:r>
    </w:p>
    <w:p w14:paraId="1E11717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67CB7A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（5） 暂列金额（含税）：</w:t>
      </w:r>
    </w:p>
    <w:p w14:paraId="3035B5F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6098800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双方约定的其他费用（含税）：</w:t>
      </w:r>
    </w:p>
    <w:p w14:paraId="218A5EC8">
      <w:pPr>
        <w:wordWrap/>
        <w:topLinePunct w:val="0"/>
        <w:spacing w:line="360" w:lineRule="auto"/>
        <w:ind w:firstLine="600"/>
        <w:jc w:val="left"/>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6A5F5B7">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合同价格形式：</w:t>
      </w:r>
    </w:p>
    <w:p w14:paraId="40D1726F">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合同价格形式为总价合同，除根据合同约定的在工程实施过程中需进行增减的款项外，合同价格不予调整，但合同当事人另有约定的除外。</w:t>
      </w:r>
    </w:p>
    <w:p w14:paraId="0B8A750A">
      <w:pPr>
        <w:kinsoku w:val="0"/>
        <w:wordWrap/>
        <w:topLinePunct w:val="0"/>
        <w:spacing w:line="360" w:lineRule="auto"/>
        <w:ind w:left="300" w:leftChars="125" w:firstLine="240" w:firstLineChars="100"/>
        <w:jc w:val="left"/>
        <w:rPr>
          <w:rFonts w:hint="eastAsia" w:ascii="宋体" w:hAnsi="宋体" w:eastAsia="宋体" w:cs="宋体"/>
          <w:sz w:val="24"/>
          <w:szCs w:val="24"/>
        </w:rPr>
      </w:pPr>
      <w:r>
        <w:rPr>
          <w:rFonts w:hint="eastAsia" w:ascii="宋体" w:hAnsi="宋体" w:eastAsia="宋体" w:cs="宋体"/>
          <w:sz w:val="24"/>
          <w:szCs w:val="24"/>
        </w:rPr>
        <w:t>合同当事人对合同价格形式的其他约定：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C69305">
      <w:pPr>
        <w:pStyle w:val="67"/>
        <w:numPr>
          <w:ilvl w:val="0"/>
          <w:numId w:val="0"/>
        </w:numPr>
        <w:wordWrap/>
        <w:topLinePunct w:val="0"/>
        <w:spacing w:line="360" w:lineRule="auto"/>
        <w:rPr>
          <w:rFonts w:hint="eastAsia" w:ascii="宋体" w:hAnsi="宋体" w:eastAsia="宋体" w:cs="宋体"/>
          <w:b w:val="0"/>
          <w:bCs/>
          <w:sz w:val="24"/>
          <w:szCs w:val="24"/>
        </w:rPr>
      </w:pPr>
      <w:bookmarkStart w:id="544" w:name="_Toc54862169"/>
      <w:bookmarkStart w:id="545" w:name="_Toc29111"/>
      <w:r>
        <w:rPr>
          <w:rFonts w:hint="eastAsia" w:ascii="宋体" w:hAnsi="宋体" w:eastAsia="宋体" w:cs="宋体"/>
          <w:b w:val="0"/>
          <w:bCs/>
          <w:sz w:val="24"/>
          <w:szCs w:val="24"/>
        </w:rPr>
        <w:t>五、工程总承包项目经理</w:t>
      </w:r>
      <w:bookmarkEnd w:id="544"/>
      <w:bookmarkEnd w:id="545"/>
    </w:p>
    <w:p w14:paraId="61741CC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工程总承包项目经理：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9E5E3B">
      <w:pPr>
        <w:pStyle w:val="67"/>
        <w:numPr>
          <w:ilvl w:val="0"/>
          <w:numId w:val="0"/>
        </w:numPr>
        <w:wordWrap/>
        <w:topLinePunct w:val="0"/>
        <w:spacing w:line="360" w:lineRule="auto"/>
        <w:rPr>
          <w:rFonts w:hint="eastAsia" w:ascii="宋体" w:hAnsi="宋体" w:eastAsia="宋体" w:cs="宋体"/>
          <w:b w:val="0"/>
          <w:bCs/>
          <w:sz w:val="24"/>
          <w:szCs w:val="24"/>
        </w:rPr>
      </w:pPr>
      <w:bookmarkStart w:id="546" w:name="_Toc54862170"/>
      <w:bookmarkStart w:id="547" w:name="_Toc19985"/>
      <w:r>
        <w:rPr>
          <w:rFonts w:hint="eastAsia" w:ascii="宋体" w:hAnsi="宋体" w:eastAsia="宋体" w:cs="宋体"/>
          <w:b w:val="0"/>
          <w:bCs/>
          <w:sz w:val="24"/>
          <w:szCs w:val="24"/>
        </w:rPr>
        <w:t>六、合同文件构成</w:t>
      </w:r>
      <w:bookmarkEnd w:id="546"/>
      <w:bookmarkEnd w:id="547"/>
    </w:p>
    <w:p w14:paraId="516AACF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本协议书与下列文件一起构成合同文件： </w:t>
      </w:r>
    </w:p>
    <w:p w14:paraId="1BC0E89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中标通知书（如果有）；</w:t>
      </w:r>
    </w:p>
    <w:p w14:paraId="6041506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投标函及投标函附录（如果有）；</w:t>
      </w:r>
    </w:p>
    <w:p w14:paraId="2C42B000">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专用合同条件及《发包人要求》等附件；</w:t>
      </w:r>
    </w:p>
    <w:p w14:paraId="69CCE56B">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通用合同条件；</w:t>
      </w:r>
    </w:p>
    <w:p w14:paraId="0FAE1E1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（5） 承包人建议书； </w:t>
      </w:r>
    </w:p>
    <w:p w14:paraId="194830D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价格清单；</w:t>
      </w:r>
    </w:p>
    <w:p w14:paraId="01D5B89B">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（7） 双方约定的其他合同文件。</w:t>
      </w:r>
    </w:p>
    <w:p w14:paraId="3F3CDE5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上述各项合同文件包括双方就该项合同文件所作出的补充和修改，属于同一类内容的合同文件应以最新签署的为准。专用合同条件及其附件须经合同当事人签字或盖章。</w:t>
      </w:r>
    </w:p>
    <w:p w14:paraId="0F0F9800">
      <w:pPr>
        <w:pStyle w:val="67"/>
        <w:numPr>
          <w:ilvl w:val="0"/>
          <w:numId w:val="0"/>
        </w:numPr>
        <w:wordWrap/>
        <w:topLinePunct w:val="0"/>
        <w:spacing w:line="360" w:lineRule="auto"/>
        <w:rPr>
          <w:rFonts w:hint="eastAsia" w:ascii="宋体" w:hAnsi="宋体" w:eastAsia="宋体" w:cs="宋体"/>
          <w:b w:val="0"/>
          <w:bCs/>
          <w:sz w:val="24"/>
          <w:szCs w:val="24"/>
        </w:rPr>
      </w:pPr>
      <w:bookmarkStart w:id="548" w:name="_Toc54862171"/>
      <w:bookmarkStart w:id="549" w:name="_Toc6242"/>
      <w:r>
        <w:rPr>
          <w:rFonts w:hint="eastAsia" w:ascii="宋体" w:hAnsi="宋体" w:eastAsia="宋体" w:cs="宋体"/>
          <w:b w:val="0"/>
          <w:bCs/>
          <w:sz w:val="24"/>
          <w:szCs w:val="24"/>
        </w:rPr>
        <w:t>七、承诺</w:t>
      </w:r>
      <w:bookmarkEnd w:id="548"/>
      <w:bookmarkEnd w:id="549"/>
    </w:p>
    <w:p w14:paraId="307A1431">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发包人承诺按照法律规定履行项目审批手续、筹集工程建设资金并按照合同约定的期限和方式支付合同价款。</w:t>
      </w:r>
    </w:p>
    <w:p w14:paraId="480CE180">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承包人承诺按照法律规定及合同约定组织完成工程的设计、采购和施工等工作，确保工程质量和安全，不进行转包及违法分包，并在缺陷责任期及保修期内承担相应的工程维修责任。</w:t>
      </w:r>
    </w:p>
    <w:p w14:paraId="55BDBE9B">
      <w:pPr>
        <w:pStyle w:val="67"/>
        <w:numPr>
          <w:ilvl w:val="0"/>
          <w:numId w:val="0"/>
        </w:numPr>
        <w:wordWrap/>
        <w:topLinePunct w:val="0"/>
        <w:spacing w:line="360" w:lineRule="auto"/>
        <w:rPr>
          <w:rFonts w:hint="eastAsia" w:ascii="宋体" w:hAnsi="宋体" w:eastAsia="宋体" w:cs="宋体"/>
          <w:b w:val="0"/>
          <w:bCs/>
          <w:sz w:val="24"/>
          <w:szCs w:val="24"/>
        </w:rPr>
      </w:pPr>
      <w:bookmarkStart w:id="550" w:name="_Toc4290"/>
      <w:bookmarkStart w:id="551" w:name="_Toc54862172"/>
      <w:r>
        <w:rPr>
          <w:rFonts w:hint="eastAsia" w:ascii="宋体" w:hAnsi="宋体" w:eastAsia="宋体" w:cs="宋体"/>
          <w:b w:val="0"/>
          <w:bCs/>
          <w:sz w:val="24"/>
          <w:szCs w:val="24"/>
        </w:rPr>
        <w:t>八、订立时间</w:t>
      </w:r>
      <w:bookmarkEnd w:id="550"/>
      <w:bookmarkEnd w:id="551"/>
    </w:p>
    <w:p w14:paraId="1D7DECD2">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日订立。</w:t>
      </w:r>
    </w:p>
    <w:p w14:paraId="1D4933A4">
      <w:pPr>
        <w:pStyle w:val="67"/>
        <w:numPr>
          <w:ilvl w:val="0"/>
          <w:numId w:val="0"/>
        </w:numPr>
        <w:wordWrap/>
        <w:topLinePunct w:val="0"/>
        <w:spacing w:line="360" w:lineRule="auto"/>
        <w:rPr>
          <w:rFonts w:hint="eastAsia" w:ascii="宋体" w:hAnsi="宋体" w:eastAsia="宋体" w:cs="宋体"/>
          <w:b w:val="0"/>
          <w:bCs/>
          <w:sz w:val="24"/>
          <w:szCs w:val="24"/>
        </w:rPr>
      </w:pPr>
      <w:bookmarkStart w:id="552" w:name="_Toc343"/>
      <w:bookmarkStart w:id="553" w:name="_Toc54862173"/>
      <w:r>
        <w:rPr>
          <w:rFonts w:hint="eastAsia" w:ascii="宋体" w:hAnsi="宋体" w:eastAsia="宋体" w:cs="宋体"/>
          <w:b w:val="0"/>
          <w:bCs/>
          <w:sz w:val="24"/>
          <w:szCs w:val="24"/>
        </w:rPr>
        <w:t>九、订立地点</w:t>
      </w:r>
      <w:bookmarkEnd w:id="552"/>
      <w:bookmarkEnd w:id="553"/>
    </w:p>
    <w:p w14:paraId="1A91608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订立。</w:t>
      </w:r>
    </w:p>
    <w:p w14:paraId="15D95F25">
      <w:pPr>
        <w:pStyle w:val="67"/>
        <w:numPr>
          <w:ilvl w:val="0"/>
          <w:numId w:val="0"/>
        </w:numPr>
        <w:wordWrap/>
        <w:topLinePunct w:val="0"/>
        <w:spacing w:line="360" w:lineRule="auto"/>
        <w:rPr>
          <w:rFonts w:hint="eastAsia" w:ascii="宋体" w:hAnsi="宋体" w:eastAsia="宋体" w:cs="宋体"/>
          <w:b w:val="0"/>
          <w:bCs/>
          <w:sz w:val="24"/>
          <w:szCs w:val="24"/>
        </w:rPr>
      </w:pPr>
      <w:bookmarkStart w:id="554" w:name="_Toc17261"/>
      <w:bookmarkStart w:id="555" w:name="_Toc54862174"/>
      <w:r>
        <w:rPr>
          <w:rFonts w:hint="eastAsia" w:ascii="宋体" w:hAnsi="宋体" w:eastAsia="宋体" w:cs="宋体"/>
          <w:b w:val="0"/>
          <w:bCs/>
          <w:sz w:val="24"/>
          <w:szCs w:val="24"/>
        </w:rPr>
        <w:t>十、合同生效</w:t>
      </w:r>
      <w:bookmarkEnd w:id="554"/>
      <w:bookmarkEnd w:id="555"/>
    </w:p>
    <w:p w14:paraId="764BF954">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本合同经双方签字或盖章后成立，并自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5CE6CC3F">
      <w:pPr>
        <w:pStyle w:val="67"/>
        <w:numPr>
          <w:ilvl w:val="0"/>
          <w:numId w:val="0"/>
        </w:numPr>
        <w:wordWrap/>
        <w:topLinePunct w:val="0"/>
        <w:spacing w:line="360" w:lineRule="auto"/>
        <w:rPr>
          <w:rFonts w:hint="eastAsia" w:ascii="宋体" w:hAnsi="宋体" w:eastAsia="宋体" w:cs="宋体"/>
          <w:b w:val="0"/>
          <w:bCs/>
          <w:sz w:val="24"/>
          <w:szCs w:val="24"/>
        </w:rPr>
      </w:pPr>
      <w:bookmarkStart w:id="556" w:name="_Toc7897"/>
      <w:bookmarkStart w:id="557" w:name="_Toc54862175"/>
      <w:r>
        <w:rPr>
          <w:rFonts w:hint="eastAsia" w:ascii="宋体" w:hAnsi="宋体" w:eastAsia="宋体" w:cs="宋体"/>
          <w:b w:val="0"/>
          <w:bCs/>
          <w:sz w:val="24"/>
          <w:szCs w:val="24"/>
        </w:rPr>
        <w:t>十一、合同份数</w:t>
      </w:r>
      <w:bookmarkEnd w:id="556"/>
      <w:bookmarkEnd w:id="557"/>
    </w:p>
    <w:p w14:paraId="54E499A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份，均具有同等法律效力，发包人执</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989F4C4">
        <w:tblPrEx>
          <w:tblCellMar>
            <w:top w:w="0" w:type="dxa"/>
            <w:left w:w="108" w:type="dxa"/>
            <w:bottom w:w="0" w:type="dxa"/>
            <w:right w:w="108" w:type="dxa"/>
          </w:tblCellMar>
        </w:tblPrEx>
        <w:tc>
          <w:tcPr>
            <w:tcW w:w="4507" w:type="dxa"/>
            <w:shd w:val="clear" w:color="auto" w:fill="auto"/>
            <w:noWrap w:val="0"/>
            <w:vAlign w:val="top"/>
          </w:tcPr>
          <w:p w14:paraId="2D1BD45F">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发包人：（公章）</w:t>
            </w:r>
          </w:p>
          <w:p w14:paraId="151EDB3D">
            <w:pPr>
              <w:pStyle w:val="68"/>
              <w:framePr w:hSpace="0" w:wrap="auto" w:vAnchor="margin" w:hAnchor="text" w:yAlign="inline"/>
              <w:spacing w:after="50" w:line="360" w:lineRule="auto"/>
              <w:rPr>
                <w:rFonts w:hint="eastAsia" w:ascii="宋体" w:hAnsi="宋体" w:eastAsia="宋体" w:cs="宋体"/>
                <w:sz w:val="24"/>
                <w:szCs w:val="24"/>
              </w:rPr>
            </w:pPr>
          </w:p>
          <w:p w14:paraId="075B55AC">
            <w:pPr>
              <w:pStyle w:val="68"/>
              <w:framePr w:hSpace="0" w:wrap="auto" w:vAnchor="margin" w:hAnchor="text" w:yAlign="inline"/>
              <w:spacing w:after="50" w:line="360" w:lineRule="auto"/>
              <w:rPr>
                <w:rFonts w:hint="eastAsia" w:ascii="宋体" w:hAnsi="宋体" w:eastAsia="宋体" w:cs="宋体"/>
                <w:sz w:val="24"/>
                <w:szCs w:val="24"/>
              </w:rPr>
            </w:pPr>
          </w:p>
        </w:tc>
        <w:tc>
          <w:tcPr>
            <w:tcW w:w="4565" w:type="dxa"/>
            <w:shd w:val="clear" w:color="auto" w:fill="auto"/>
            <w:noWrap w:val="0"/>
            <w:vAlign w:val="top"/>
          </w:tcPr>
          <w:p w14:paraId="28E4E135">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承包人：（公章）</w:t>
            </w:r>
          </w:p>
          <w:p w14:paraId="6A97C929">
            <w:pPr>
              <w:pStyle w:val="68"/>
              <w:framePr w:hSpace="0" w:wrap="auto" w:vAnchor="margin" w:hAnchor="text" w:yAlign="inline"/>
              <w:spacing w:after="50" w:line="360" w:lineRule="auto"/>
              <w:rPr>
                <w:rFonts w:hint="eastAsia" w:ascii="宋体" w:hAnsi="宋体" w:eastAsia="宋体" w:cs="宋体"/>
                <w:sz w:val="24"/>
                <w:szCs w:val="24"/>
              </w:rPr>
            </w:pPr>
          </w:p>
          <w:p w14:paraId="163A6066">
            <w:pPr>
              <w:pStyle w:val="68"/>
              <w:framePr w:hSpace="0" w:wrap="auto" w:vAnchor="margin" w:hAnchor="text" w:yAlign="inline"/>
              <w:spacing w:after="50" w:line="360" w:lineRule="auto"/>
              <w:rPr>
                <w:rFonts w:hint="eastAsia" w:ascii="宋体" w:hAnsi="宋体" w:eastAsia="宋体" w:cs="宋体"/>
                <w:sz w:val="24"/>
                <w:szCs w:val="24"/>
              </w:rPr>
            </w:pPr>
          </w:p>
        </w:tc>
      </w:tr>
      <w:tr w14:paraId="5E74CAA2">
        <w:tblPrEx>
          <w:tblCellMar>
            <w:top w:w="0" w:type="dxa"/>
            <w:left w:w="108" w:type="dxa"/>
            <w:bottom w:w="0" w:type="dxa"/>
            <w:right w:w="108" w:type="dxa"/>
          </w:tblCellMar>
        </w:tblPrEx>
        <w:tc>
          <w:tcPr>
            <w:tcW w:w="4507" w:type="dxa"/>
            <w:shd w:val="clear" w:color="auto" w:fill="auto"/>
            <w:noWrap w:val="0"/>
            <w:vAlign w:val="top"/>
          </w:tcPr>
          <w:p w14:paraId="2FEACCD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14:paraId="1607F185">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（签字）</w:t>
            </w:r>
          </w:p>
          <w:p w14:paraId="1A8291EF">
            <w:pPr>
              <w:pStyle w:val="68"/>
              <w:framePr w:hSpace="0" w:wrap="auto" w:vAnchor="margin" w:hAnchor="text" w:yAlign="inline"/>
              <w:spacing w:after="50" w:line="360" w:lineRule="auto"/>
              <w:rPr>
                <w:rFonts w:hint="eastAsia" w:ascii="宋体" w:hAnsi="宋体" w:eastAsia="宋体" w:cs="宋体"/>
                <w:sz w:val="24"/>
                <w:szCs w:val="24"/>
              </w:rPr>
            </w:pPr>
          </w:p>
        </w:tc>
        <w:tc>
          <w:tcPr>
            <w:tcW w:w="4565" w:type="dxa"/>
            <w:shd w:val="clear" w:color="auto" w:fill="auto"/>
            <w:noWrap w:val="0"/>
            <w:vAlign w:val="top"/>
          </w:tcPr>
          <w:p w14:paraId="208A03B3">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14:paraId="75D040D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（签字）</w:t>
            </w:r>
          </w:p>
          <w:p w14:paraId="5AA8423A">
            <w:pPr>
              <w:pStyle w:val="68"/>
              <w:framePr w:hSpace="0" w:wrap="auto" w:vAnchor="margin" w:hAnchor="text" w:yAlign="inline"/>
              <w:spacing w:after="50" w:line="360" w:lineRule="auto"/>
              <w:rPr>
                <w:rFonts w:hint="eastAsia" w:ascii="宋体" w:hAnsi="宋体" w:eastAsia="宋体" w:cs="宋体"/>
                <w:sz w:val="24"/>
                <w:szCs w:val="24"/>
              </w:rPr>
            </w:pPr>
          </w:p>
        </w:tc>
      </w:tr>
      <w:tr w14:paraId="4192E3BC">
        <w:tblPrEx>
          <w:tblCellMar>
            <w:top w:w="0" w:type="dxa"/>
            <w:left w:w="108" w:type="dxa"/>
            <w:bottom w:w="0" w:type="dxa"/>
            <w:right w:w="108" w:type="dxa"/>
          </w:tblCellMar>
        </w:tblPrEx>
        <w:tc>
          <w:tcPr>
            <w:tcW w:w="4507" w:type="dxa"/>
            <w:shd w:val="clear" w:color="auto" w:fill="auto"/>
            <w:noWrap w:val="0"/>
            <w:vAlign w:val="top"/>
          </w:tcPr>
          <w:p w14:paraId="780013B9">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kern w:val="0"/>
                <w:sz w:val="24"/>
                <w:szCs w:val="24"/>
                <w:u w:val="single"/>
              </w:rPr>
              <w:t xml:space="preserve">            </w:t>
            </w:r>
          </w:p>
          <w:p w14:paraId="51CF9388">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u w:val="single"/>
              </w:rPr>
              <w:t xml:space="preserve">                       </w:t>
            </w:r>
          </w:p>
          <w:p w14:paraId="7909605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kern w:val="0"/>
                <w:sz w:val="24"/>
                <w:szCs w:val="24"/>
                <w:u w:val="single"/>
              </w:rPr>
              <w:t xml:space="preserve">                      </w:t>
            </w:r>
          </w:p>
          <w:p w14:paraId="56DA28B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u w:val="single"/>
              </w:rPr>
              <w:t xml:space="preserve">                 </w:t>
            </w:r>
          </w:p>
          <w:p w14:paraId="7D5538FB">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kern w:val="0"/>
                <w:sz w:val="24"/>
                <w:szCs w:val="24"/>
                <w:u w:val="single"/>
              </w:rPr>
              <w:t xml:space="preserve">                 </w:t>
            </w:r>
          </w:p>
          <w:p w14:paraId="1952E2CD">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kern w:val="0"/>
                <w:sz w:val="24"/>
                <w:szCs w:val="24"/>
                <w:u w:val="single"/>
              </w:rPr>
              <w:t xml:space="preserve">                       </w:t>
            </w:r>
          </w:p>
          <w:p w14:paraId="256F3C6C">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kern w:val="0"/>
                <w:sz w:val="24"/>
                <w:szCs w:val="24"/>
                <w:u w:val="single"/>
              </w:rPr>
              <w:t xml:space="preserve">                      </w:t>
            </w:r>
          </w:p>
          <w:p w14:paraId="5483E711">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kern w:val="0"/>
                <w:sz w:val="24"/>
                <w:szCs w:val="24"/>
                <w:u w:val="single"/>
              </w:rPr>
              <w:t xml:space="preserve">                    </w:t>
            </w:r>
          </w:p>
          <w:p w14:paraId="22CE5666">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kern w:val="0"/>
                <w:sz w:val="24"/>
                <w:szCs w:val="24"/>
                <w:u w:val="single"/>
              </w:rPr>
              <w:t xml:space="preserve">                   </w:t>
            </w:r>
          </w:p>
          <w:p w14:paraId="18FAFCF2">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kern w:val="0"/>
                <w:sz w:val="24"/>
                <w:szCs w:val="24"/>
                <w:u w:val="single"/>
              </w:rPr>
              <w:t xml:space="preserve">                       </w:t>
            </w:r>
          </w:p>
        </w:tc>
        <w:tc>
          <w:tcPr>
            <w:tcW w:w="4565" w:type="dxa"/>
            <w:shd w:val="clear" w:color="auto" w:fill="auto"/>
            <w:noWrap w:val="0"/>
            <w:vAlign w:val="top"/>
          </w:tcPr>
          <w:p w14:paraId="79E7447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kern w:val="0"/>
                <w:sz w:val="24"/>
                <w:szCs w:val="24"/>
                <w:u w:val="single"/>
              </w:rPr>
              <w:t xml:space="preserve">            </w:t>
            </w:r>
          </w:p>
          <w:p w14:paraId="25C86809">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u w:val="single"/>
              </w:rPr>
              <w:t xml:space="preserve">                        </w:t>
            </w:r>
          </w:p>
          <w:p w14:paraId="12C55DB2">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kern w:val="0"/>
                <w:sz w:val="24"/>
                <w:szCs w:val="24"/>
                <w:u w:val="single"/>
              </w:rPr>
              <w:t xml:space="preserve">                      </w:t>
            </w:r>
          </w:p>
          <w:p w14:paraId="7A6E5B83">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u w:val="single"/>
              </w:rPr>
              <w:t xml:space="preserve">                  </w:t>
            </w:r>
          </w:p>
          <w:p w14:paraId="259B0B9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kern w:val="0"/>
                <w:sz w:val="24"/>
                <w:szCs w:val="24"/>
                <w:u w:val="single"/>
              </w:rPr>
              <w:t xml:space="preserve">                 </w:t>
            </w:r>
          </w:p>
          <w:p w14:paraId="4C3A0361">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kern w:val="0"/>
                <w:sz w:val="24"/>
                <w:szCs w:val="24"/>
                <w:u w:val="single"/>
              </w:rPr>
              <w:t xml:space="preserve">                       </w:t>
            </w:r>
          </w:p>
          <w:p w14:paraId="26C62FB8">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kern w:val="0"/>
                <w:sz w:val="24"/>
                <w:szCs w:val="24"/>
                <w:u w:val="single"/>
              </w:rPr>
              <w:t xml:space="preserve">                       </w:t>
            </w:r>
          </w:p>
          <w:p w14:paraId="3BED480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kern w:val="0"/>
                <w:sz w:val="24"/>
                <w:szCs w:val="24"/>
                <w:u w:val="single"/>
              </w:rPr>
              <w:t xml:space="preserve">                   </w:t>
            </w:r>
          </w:p>
          <w:p w14:paraId="74D01A8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kern w:val="0"/>
                <w:sz w:val="24"/>
                <w:szCs w:val="24"/>
                <w:u w:val="single"/>
              </w:rPr>
              <w:t xml:space="preserve">                   </w:t>
            </w:r>
          </w:p>
          <w:p w14:paraId="14498F7F">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p>
        </w:tc>
      </w:tr>
    </w:tbl>
    <w:p w14:paraId="1F9820F4">
      <w:pPr>
        <w:pStyle w:val="3"/>
        <w:spacing w:before="0" w:after="0" w:line="360" w:lineRule="auto"/>
        <w:jc w:val="both"/>
        <w:rPr>
          <w:rFonts w:hint="eastAsia" w:asciiTheme="minorEastAsia" w:hAnsiTheme="minorEastAsia" w:eastAsiaTheme="minorEastAsia" w:cstheme="minorEastAsia"/>
          <w:b w:val="0"/>
          <w:color w:val="auto"/>
          <w:sz w:val="36"/>
          <w:szCs w:val="36"/>
          <w:highlight w:val="none"/>
        </w:rPr>
      </w:pPr>
      <w:r>
        <w:rPr>
          <w:rFonts w:hint="eastAsia" w:ascii="宋体" w:hAnsi="宋体" w:eastAsia="宋体" w:cs="宋体"/>
          <w:b w:val="0"/>
          <w:color w:val="auto"/>
          <w:sz w:val="24"/>
          <w:szCs w:val="24"/>
          <w:highlight w:val="none"/>
        </w:rPr>
        <w:br w:type="page"/>
      </w:r>
      <w:bookmarkStart w:id="558" w:name="_Toc21852"/>
      <w:r>
        <w:rPr>
          <w:rFonts w:hint="eastAsia" w:asciiTheme="minorEastAsia" w:hAnsiTheme="minorEastAsia" w:eastAsiaTheme="minorEastAsia" w:cstheme="minorEastAsia"/>
          <w:b w:val="0"/>
          <w:color w:val="auto"/>
          <w:sz w:val="36"/>
          <w:szCs w:val="36"/>
          <w:highlight w:val="none"/>
          <w:lang w:val="en-US" w:eastAsia="zh-CN"/>
        </w:rPr>
        <w:t xml:space="preserve">            </w:t>
      </w:r>
      <w:bookmarkStart w:id="559" w:name="_Toc20472"/>
      <w:r>
        <w:rPr>
          <w:rFonts w:hint="eastAsia" w:asciiTheme="minorEastAsia" w:hAnsiTheme="minorEastAsia" w:eastAsiaTheme="minorEastAsia" w:cstheme="minorEastAsia"/>
          <w:b w:val="0"/>
          <w:color w:val="auto"/>
          <w:sz w:val="36"/>
          <w:szCs w:val="36"/>
          <w:highlight w:val="none"/>
        </w:rPr>
        <w:t>第五章  磋商响应文件格式</w:t>
      </w:r>
      <w:bookmarkEnd w:id="558"/>
      <w:bookmarkEnd w:id="559"/>
    </w:p>
    <w:p w14:paraId="6A60E60A">
      <w:pPr>
        <w:ind w:firstLine="537" w:firstLineChars="224"/>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磋商人应严格按照本格式要求编制磋商响应文件，编制相应页码，否则其磋商响应文件将不予接受。</w:t>
      </w:r>
    </w:p>
    <w:p w14:paraId="0A3901C6">
      <w:pPr>
        <w:adjustRightInd/>
        <w:snapToGrid/>
        <w:spacing w:line="240" w:lineRule="auto"/>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br w:type="page"/>
      </w:r>
    </w:p>
    <w:p w14:paraId="5B65A0F9">
      <w:pPr>
        <w:widowControl w:val="0"/>
        <w:adjustRightInd/>
        <w:snapToGrid/>
        <w:jc w:val="center"/>
        <w:rPr>
          <w:rFonts w:hint="eastAsia" w:asciiTheme="minorEastAsia" w:hAnsiTheme="minorEastAsia" w:eastAsiaTheme="minorEastAsia" w:cstheme="minorEastAsia"/>
          <w:color w:val="auto"/>
          <w:kern w:val="2"/>
          <w:szCs w:val="20"/>
          <w:highlight w:val="none"/>
        </w:rPr>
      </w:pPr>
    </w:p>
    <w:p w14:paraId="3143ADEF">
      <w:pPr>
        <w:jc w:val="center"/>
        <w:rPr>
          <w:rFonts w:hint="eastAsia" w:asciiTheme="minorEastAsia" w:hAnsiTheme="minorEastAsia" w:eastAsiaTheme="minorEastAsia" w:cstheme="minorEastAsia"/>
          <w:b/>
          <w:color w:val="auto"/>
          <w:sz w:val="96"/>
          <w:highlight w:val="none"/>
        </w:rPr>
      </w:pPr>
      <w:r>
        <w:rPr>
          <w:rFonts w:hint="eastAsia" w:asciiTheme="minorEastAsia" w:hAnsiTheme="minorEastAsia" w:eastAsiaTheme="minorEastAsia" w:cstheme="minorEastAsia"/>
          <w:b/>
          <w:color w:val="auto"/>
          <w:sz w:val="72"/>
          <w:highlight w:val="none"/>
        </w:rPr>
        <w:t>青海省政府采购项目</w:t>
      </w:r>
    </w:p>
    <w:p w14:paraId="533215F7">
      <w:pPr>
        <w:jc w:val="center"/>
        <w:rPr>
          <w:rFonts w:hint="eastAsia" w:asciiTheme="minorEastAsia" w:hAnsiTheme="minorEastAsia" w:eastAsiaTheme="minorEastAsia" w:cstheme="minorEastAsia"/>
          <w:b/>
          <w:color w:val="auto"/>
          <w:sz w:val="48"/>
          <w:highlight w:val="none"/>
        </w:rPr>
      </w:pPr>
    </w:p>
    <w:p w14:paraId="466554EA">
      <w:pPr>
        <w:jc w:val="center"/>
        <w:rPr>
          <w:rFonts w:hint="eastAsia" w:asciiTheme="minorEastAsia" w:hAnsiTheme="minorEastAsia" w:eastAsiaTheme="minorEastAsia" w:cstheme="minorEastAsia"/>
          <w:b/>
          <w:color w:val="auto"/>
          <w:sz w:val="48"/>
          <w:highlight w:val="none"/>
        </w:rPr>
      </w:pPr>
    </w:p>
    <w:p w14:paraId="2AB3DAA3">
      <w:pPr>
        <w:jc w:val="center"/>
        <w:rPr>
          <w:rFonts w:hint="eastAsia" w:asciiTheme="minorEastAsia" w:hAnsiTheme="minorEastAsia" w:eastAsiaTheme="minorEastAsia" w:cstheme="minorEastAsia"/>
          <w:b/>
          <w:color w:val="auto"/>
          <w:sz w:val="56"/>
          <w:highlight w:val="none"/>
        </w:rPr>
      </w:pPr>
      <w:r>
        <w:rPr>
          <w:rFonts w:hint="eastAsia" w:asciiTheme="minorEastAsia" w:hAnsiTheme="minorEastAsia" w:eastAsiaTheme="minorEastAsia" w:cstheme="minorEastAsia"/>
          <w:b/>
          <w:color w:val="auto"/>
          <w:sz w:val="52"/>
          <w:highlight w:val="none"/>
        </w:rPr>
        <w:t>磋商响应文件</w:t>
      </w:r>
    </w:p>
    <w:p w14:paraId="776866AB">
      <w:pPr>
        <w:textAlignment w:val="baseline"/>
        <w:rPr>
          <w:rFonts w:hint="eastAsia" w:asciiTheme="minorEastAsia" w:hAnsiTheme="minorEastAsia" w:eastAsiaTheme="minorEastAsia" w:cstheme="minorEastAsia"/>
          <w:b/>
          <w:bCs/>
          <w:color w:val="auto"/>
          <w:sz w:val="32"/>
          <w:highlight w:val="none"/>
        </w:rPr>
      </w:pPr>
    </w:p>
    <w:p w14:paraId="4671353C">
      <w:pPr>
        <w:textAlignment w:val="baseline"/>
        <w:rPr>
          <w:rFonts w:hint="eastAsia" w:asciiTheme="minorEastAsia" w:hAnsiTheme="minorEastAsia" w:eastAsiaTheme="minorEastAsia" w:cstheme="minorEastAsia"/>
          <w:b/>
          <w:bCs/>
          <w:color w:val="auto"/>
          <w:sz w:val="32"/>
          <w:highlight w:val="none"/>
        </w:rPr>
      </w:pPr>
    </w:p>
    <w:p w14:paraId="750D99B5">
      <w:pPr>
        <w:textAlignment w:val="baseline"/>
        <w:rPr>
          <w:rFonts w:hint="eastAsia" w:asciiTheme="minorEastAsia" w:hAnsiTheme="minorEastAsia" w:eastAsiaTheme="minorEastAsia" w:cstheme="minorEastAsia"/>
          <w:b/>
          <w:bCs/>
          <w:color w:val="auto"/>
          <w:sz w:val="32"/>
          <w:highlight w:val="none"/>
        </w:rPr>
      </w:pPr>
    </w:p>
    <w:p w14:paraId="4CB90206">
      <w:pPr>
        <w:textAlignment w:val="baseline"/>
        <w:rPr>
          <w:rFonts w:hint="eastAsia" w:asciiTheme="minorEastAsia" w:hAnsiTheme="minorEastAsia" w:eastAsiaTheme="minorEastAsia" w:cstheme="minorEastAsia"/>
          <w:b/>
          <w:bCs/>
          <w:color w:val="auto"/>
          <w:sz w:val="32"/>
          <w:highlight w:val="none"/>
        </w:rPr>
      </w:pPr>
    </w:p>
    <w:p w14:paraId="05161D37">
      <w:pPr>
        <w:textAlignment w:val="baseline"/>
        <w:rPr>
          <w:rFonts w:hint="eastAsia" w:asciiTheme="minorEastAsia" w:hAnsiTheme="minorEastAsia" w:eastAsiaTheme="minorEastAsia" w:cstheme="minorEastAsia"/>
          <w:b/>
          <w:bCs/>
          <w:color w:val="auto"/>
          <w:sz w:val="32"/>
          <w:highlight w:val="none"/>
        </w:rPr>
      </w:pPr>
    </w:p>
    <w:p w14:paraId="431667A2">
      <w:pPr>
        <w:textAlignment w:val="baseline"/>
        <w:rPr>
          <w:rFonts w:hint="eastAsia" w:asciiTheme="minorEastAsia" w:hAnsiTheme="minorEastAsia" w:eastAsiaTheme="minorEastAsia" w:cstheme="minorEastAsia"/>
          <w:b/>
          <w:bCs/>
          <w:color w:val="auto"/>
          <w:sz w:val="32"/>
          <w:highlight w:val="none"/>
        </w:rPr>
      </w:pPr>
    </w:p>
    <w:p w14:paraId="6D7D9A3D">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DD9EB03">
      <w:pPr>
        <w:ind w:firstLine="66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 xml:space="preserve">     </w:t>
      </w:r>
      <w:r>
        <w:rPr>
          <w:rFonts w:hint="eastAsia" w:asciiTheme="minorEastAsia" w:hAnsiTheme="minorEastAsia" w:eastAsiaTheme="minorEastAsia" w:cstheme="minorEastAsia"/>
          <w:b/>
          <w:bCs/>
          <w:color w:val="auto"/>
          <w:sz w:val="32"/>
          <w:szCs w:val="32"/>
          <w:highlight w:val="none"/>
          <w:u w:val="single"/>
        </w:rPr>
        <w:t xml:space="preserve">                        </w:t>
      </w:r>
    </w:p>
    <w:p w14:paraId="4A799012">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磋商</w:t>
      </w:r>
      <w:r>
        <w:rPr>
          <w:rFonts w:hint="eastAsia" w:asciiTheme="minorEastAsia" w:hAnsiTheme="minorEastAsia" w:eastAsiaTheme="minorEastAsia" w:cstheme="minorEastAsia"/>
          <w:b/>
          <w:bCs/>
          <w:color w:val="auto"/>
          <w:sz w:val="32"/>
          <w:szCs w:val="32"/>
          <w:highlight w:val="none"/>
          <w:lang w:eastAsia="zh-CN"/>
        </w:rPr>
        <w:t>响应人</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（公章）</w:t>
      </w:r>
    </w:p>
    <w:p w14:paraId="62EF2D93">
      <w:pPr>
        <w:ind w:firstLine="643" w:firstLineChars="200"/>
        <w:textAlignment w:val="baseline"/>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u w:val="single"/>
        </w:rPr>
        <w:t xml:space="preserve">           （签字</w:t>
      </w:r>
      <w:r>
        <w:rPr>
          <w:rFonts w:hint="eastAsia" w:asciiTheme="minorEastAsia" w:hAnsiTheme="minorEastAsia" w:eastAsiaTheme="minorEastAsia" w:cstheme="minorEastAsia"/>
          <w:b/>
          <w:color w:val="auto"/>
          <w:sz w:val="32"/>
          <w:highlight w:val="none"/>
          <w:u w:val="single"/>
          <w:lang w:eastAsia="zh-CN"/>
        </w:rPr>
        <w:t>或加盖法定代表人章</w:t>
      </w:r>
      <w:r>
        <w:rPr>
          <w:rFonts w:hint="eastAsia" w:asciiTheme="minorEastAsia" w:hAnsiTheme="minorEastAsia" w:eastAsiaTheme="minorEastAsia" w:cstheme="minorEastAsia"/>
          <w:b/>
          <w:color w:val="auto"/>
          <w:sz w:val="32"/>
          <w:highlight w:val="none"/>
          <w:u w:val="single"/>
        </w:rPr>
        <w:t>）</w:t>
      </w:r>
    </w:p>
    <w:p w14:paraId="22B9F015">
      <w:pPr>
        <w:ind w:firstLine="643" w:firstLineChars="200"/>
        <w:textAlignment w:val="baseline"/>
        <w:rPr>
          <w:rFonts w:hint="eastAsia" w:asciiTheme="minorEastAsia" w:hAnsiTheme="minorEastAsia" w:eastAsiaTheme="minorEastAsia" w:cstheme="minorEastAsia"/>
          <w:b/>
          <w:color w:val="auto"/>
          <w:sz w:val="32"/>
          <w:highlight w:val="none"/>
          <w:u w:val="single"/>
        </w:rPr>
      </w:pPr>
    </w:p>
    <w:p w14:paraId="4A17AA9B">
      <w:pPr>
        <w:ind w:firstLine="645"/>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 xml:space="preserve">                年   月  日</w:t>
      </w:r>
    </w:p>
    <w:p w14:paraId="5F25C655">
      <w:pPr>
        <w:pStyle w:val="3"/>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8"/>
          <w:szCs w:val="28"/>
          <w:highlight w:val="none"/>
        </w:rPr>
        <w:br w:type="page"/>
      </w:r>
      <w:bookmarkEnd w:id="532"/>
      <w:bookmarkEnd w:id="533"/>
      <w:bookmarkStart w:id="560" w:name="_Toc32251"/>
      <w:bookmarkStart w:id="561" w:name="_Toc14630"/>
      <w:bookmarkStart w:id="562" w:name="_Toc13501"/>
      <w:r>
        <w:rPr>
          <w:rFonts w:hint="eastAsia" w:ascii="宋体" w:hAnsi="宋体" w:eastAsia="宋体" w:cs="宋体"/>
          <w:color w:val="auto"/>
          <w:highlight w:val="none"/>
        </w:rPr>
        <w:t>一、响应函及响应函附录</w:t>
      </w:r>
      <w:bookmarkEnd w:id="560"/>
      <w:bookmarkEnd w:id="561"/>
      <w:bookmarkEnd w:id="562"/>
    </w:p>
    <w:p w14:paraId="1A7C44A2">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（一）响 应 函</w:t>
      </w:r>
    </w:p>
    <w:p w14:paraId="50422228">
      <w:pPr>
        <w:ind w:firstLine="424" w:firstLineChars="177"/>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致：</w:t>
      </w:r>
      <w:r>
        <w:rPr>
          <w:rFonts w:hint="eastAsia" w:ascii="宋体" w:hAnsi="宋体" w:cs="宋体"/>
          <w:color w:val="auto"/>
          <w:szCs w:val="24"/>
          <w:highlight w:val="none"/>
          <w:lang w:val="en-US" w:eastAsia="zh-CN"/>
        </w:rPr>
        <w:t>青海汇森招标有限公司</w:t>
      </w:r>
    </w:p>
    <w:p w14:paraId="4E6B67FA">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14:paraId="08E149C7">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552BCD0E">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14:paraId="0532EA77">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．我方已详细阅读和核实磋商文件全部内容，完全理解并同意放弃提出含糊不清和误解问题的权力。</w:t>
      </w:r>
    </w:p>
    <w:p w14:paraId="049BCA96">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．同意提供贵方要求的与本次磋商有关的任何证明资料。</w:t>
      </w:r>
    </w:p>
    <w:p w14:paraId="118F0391">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0E6F0349">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．所有关于本次磋商的函电，请按下列地址、方式联系：</w:t>
      </w:r>
    </w:p>
    <w:p w14:paraId="32F66B90">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14:paraId="18B1BEF5">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14:paraId="40BA3F10">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                职务：______________</w:t>
      </w:r>
    </w:p>
    <w:p w14:paraId="5FABBC20">
      <w:pPr>
        <w:adjustRightInd/>
        <w:snapToGrid/>
        <w:ind w:firstLine="420"/>
        <w:rPr>
          <w:rFonts w:hint="eastAsia" w:ascii="宋体" w:hAnsi="宋体" w:eastAsia="宋体" w:cs="宋体"/>
          <w:color w:val="auto"/>
          <w:kern w:val="2"/>
          <w:sz w:val="28"/>
          <w:szCs w:val="20"/>
          <w:highlight w:val="none"/>
        </w:rPr>
      </w:pPr>
    </w:p>
    <w:p w14:paraId="58EFFFD3">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w:t>
      </w:r>
      <w:r>
        <w:rPr>
          <w:rFonts w:hint="eastAsia" w:ascii="宋体" w:hAnsi="宋体" w:cs="宋体"/>
          <w:b/>
          <w:bCs/>
          <w:color w:val="auto"/>
          <w:kern w:val="2"/>
          <w:szCs w:val="20"/>
          <w:highlight w:val="none"/>
          <w:lang w:val="en-US" w:eastAsia="zh-CN"/>
        </w:rPr>
        <w:t xml:space="preserve">        </w:t>
      </w:r>
      <w:r>
        <w:rPr>
          <w:rFonts w:hint="eastAsia" w:ascii="宋体" w:hAnsi="宋体" w:eastAsia="宋体" w:cs="宋体"/>
          <w:b/>
          <w:bCs/>
          <w:color w:val="auto"/>
          <w:kern w:val="2"/>
          <w:szCs w:val="20"/>
          <w:highlight w:val="none"/>
          <w:lang w:val="zh-CN"/>
        </w:rPr>
        <w:t>（公章）</w:t>
      </w:r>
    </w:p>
    <w:p w14:paraId="18EE0792">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14:paraId="17401D1D">
      <w:pPr>
        <w:adjustRightInd/>
        <w:snapToGrid/>
        <w:ind w:firstLine="480"/>
        <w:jc w:val="right"/>
        <w:rPr>
          <w:rFonts w:hint="eastAsia" w:ascii="宋体" w:hAnsi="宋体" w:eastAsia="宋体" w:cs="宋体"/>
          <w:color w:val="auto"/>
          <w:kern w:val="2"/>
          <w:sz w:val="28"/>
          <w:szCs w:val="20"/>
          <w:highlight w:val="none"/>
        </w:rPr>
      </w:pPr>
      <w:r>
        <w:rPr>
          <w:rFonts w:hint="eastAsia" w:ascii="宋体" w:hAnsi="宋体" w:eastAsia="宋体" w:cs="宋体"/>
          <w:b/>
          <w:bCs/>
          <w:color w:val="auto"/>
          <w:kern w:val="2"/>
          <w:szCs w:val="20"/>
          <w:highlight w:val="none"/>
          <w:lang w:val="zh-CN"/>
        </w:rPr>
        <w:t>年   月   日</w:t>
      </w:r>
    </w:p>
    <w:p w14:paraId="360EE87D">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Cs/>
          <w:color w:val="auto"/>
          <w:szCs w:val="20"/>
          <w:highlight w:val="none"/>
        </w:rPr>
        <w:br w:type="page"/>
      </w:r>
    </w:p>
    <w:p w14:paraId="79384F59">
      <w:pPr>
        <w:pStyle w:val="3"/>
        <w:rPr>
          <w:rFonts w:hint="eastAsia" w:ascii="宋体" w:hAnsi="宋体" w:eastAsia="宋体" w:cs="宋体"/>
          <w:color w:val="auto"/>
          <w:highlight w:val="none"/>
        </w:rPr>
      </w:pPr>
      <w:bookmarkStart w:id="563" w:name="_Toc30593"/>
      <w:bookmarkStart w:id="564" w:name="_Toc5046"/>
      <w:bookmarkStart w:id="565" w:name="_Toc28808"/>
      <w:bookmarkStart w:id="566" w:name="_Toc29677"/>
      <w:r>
        <w:rPr>
          <w:rFonts w:hint="eastAsia" w:ascii="宋体" w:hAnsi="宋体" w:eastAsia="宋体" w:cs="宋体"/>
          <w:color w:val="auto"/>
          <w:highlight w:val="none"/>
        </w:rPr>
        <w:t>二、首次报价表格式</w:t>
      </w:r>
      <w:bookmarkEnd w:id="563"/>
      <w:bookmarkEnd w:id="564"/>
      <w:bookmarkEnd w:id="565"/>
      <w:bookmarkEnd w:id="566"/>
    </w:p>
    <w:p w14:paraId="6B0E949E">
      <w:pPr>
        <w:jc w:val="center"/>
        <w:rPr>
          <w:rFonts w:hint="eastAsia" w:ascii="宋体" w:hAnsi="宋体" w:eastAsia="宋体" w:cs="宋体"/>
          <w:b/>
          <w:color w:val="auto"/>
          <w:highlight w:val="none"/>
        </w:rPr>
      </w:pPr>
      <w:r>
        <w:rPr>
          <w:rFonts w:hint="eastAsia" w:ascii="宋体" w:hAnsi="宋体" w:eastAsia="宋体" w:cs="宋体"/>
          <w:b/>
          <w:color w:val="auto"/>
          <w:highlight w:val="none"/>
          <w:lang w:eastAsia="zh-CN"/>
        </w:rPr>
        <w:t>首次</w:t>
      </w:r>
      <w:r>
        <w:rPr>
          <w:rFonts w:hint="eastAsia" w:ascii="宋体" w:hAnsi="宋体" w:eastAsia="宋体" w:cs="宋体"/>
          <w:b/>
          <w:color w:val="auto"/>
          <w:highlight w:val="none"/>
        </w:rPr>
        <w:t>报价表</w:t>
      </w:r>
    </w:p>
    <w:p w14:paraId="1E529368">
      <w:pPr>
        <w:rPr>
          <w:rFonts w:hint="eastAsia" w:ascii="宋体" w:hAnsi="宋体" w:eastAsia="宋体" w:cs="宋体"/>
          <w:bCs/>
          <w:color w:val="auto"/>
          <w:highlight w:val="none"/>
        </w:rPr>
      </w:pPr>
      <w:r>
        <w:rPr>
          <w:rFonts w:hint="eastAsia" w:ascii="宋体" w:hAnsi="宋体" w:eastAsia="宋体" w:cs="宋体"/>
          <w:color w:val="auto"/>
          <w:highlight w:val="none"/>
        </w:rPr>
        <w:t>磋商响应人名称：                                           项目编号：</w:t>
      </w:r>
      <w:r>
        <w:rPr>
          <w:rFonts w:hint="eastAsia" w:ascii="宋体" w:hAnsi="宋体" w:eastAsia="宋体" w:cs="宋体"/>
          <w:color w:val="auto"/>
          <w:highlight w:val="none"/>
          <w:lang w:val="en-US" w:eastAsia="zh-CN"/>
        </w:rPr>
        <w:t xml:space="preserve">                                             </w:t>
      </w:r>
    </w:p>
    <w:tbl>
      <w:tblPr>
        <w:tblStyle w:val="20"/>
        <w:tblpPr w:leftFromText="180" w:rightFromText="180" w:vertAnchor="text" w:horzAnchor="margin" w:tblpXSpec="center" w:tblpY="147"/>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588"/>
        <w:gridCol w:w="1369"/>
        <w:gridCol w:w="1369"/>
        <w:gridCol w:w="1369"/>
        <w:gridCol w:w="1369"/>
      </w:tblGrid>
      <w:tr w14:paraId="08F1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991" w:type="dxa"/>
            <w:noWrap w:val="0"/>
            <w:vAlign w:val="center"/>
          </w:tcPr>
          <w:p w14:paraId="0E040A6A">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588" w:type="dxa"/>
            <w:noWrap w:val="0"/>
            <w:vAlign w:val="center"/>
          </w:tcPr>
          <w:p w14:paraId="4787E5A4">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投标总价（万元）</w:t>
            </w:r>
          </w:p>
        </w:tc>
        <w:tc>
          <w:tcPr>
            <w:tcW w:w="1369" w:type="dxa"/>
            <w:noWrap w:val="0"/>
            <w:vAlign w:val="center"/>
          </w:tcPr>
          <w:p w14:paraId="167AD437">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p w14:paraId="687478C7">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（日历</w:t>
            </w:r>
            <w:r>
              <w:rPr>
                <w:rFonts w:hint="eastAsia" w:ascii="宋体" w:hAnsi="宋体" w:eastAsia="宋体" w:cs="宋体"/>
                <w:color w:val="auto"/>
                <w:highlight w:val="none"/>
                <w:lang w:eastAsia="zh-CN"/>
              </w:rPr>
              <w:t>天</w:t>
            </w:r>
            <w:r>
              <w:rPr>
                <w:rFonts w:hint="eastAsia" w:ascii="宋体" w:hAnsi="宋体" w:eastAsia="宋体" w:cs="宋体"/>
                <w:color w:val="auto"/>
                <w:highlight w:val="none"/>
              </w:rPr>
              <w:t>）</w:t>
            </w:r>
          </w:p>
        </w:tc>
        <w:tc>
          <w:tcPr>
            <w:tcW w:w="1369" w:type="dxa"/>
            <w:noWrap w:val="0"/>
            <w:vAlign w:val="center"/>
          </w:tcPr>
          <w:p w14:paraId="45D80E81">
            <w:pPr>
              <w:pStyle w:val="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质量目标</w:t>
            </w:r>
          </w:p>
        </w:tc>
        <w:tc>
          <w:tcPr>
            <w:tcW w:w="1369" w:type="dxa"/>
            <w:noWrap w:val="0"/>
            <w:vAlign w:val="center"/>
          </w:tcPr>
          <w:p w14:paraId="3E887BEE">
            <w:pPr>
              <w:pStyle w:val="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项目经理</w:t>
            </w:r>
          </w:p>
        </w:tc>
        <w:tc>
          <w:tcPr>
            <w:tcW w:w="1369" w:type="dxa"/>
            <w:noWrap w:val="0"/>
            <w:vAlign w:val="center"/>
          </w:tcPr>
          <w:p w14:paraId="4F295478">
            <w:pPr>
              <w:pStyle w:val="3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注册证</w:t>
            </w:r>
            <w:r>
              <w:rPr>
                <w:rFonts w:hint="eastAsia" w:ascii="宋体" w:hAnsi="宋体" w:cs="宋体"/>
                <w:color w:val="auto"/>
                <w:highlight w:val="none"/>
                <w:lang w:val="en-US" w:eastAsia="zh-CN"/>
              </w:rPr>
              <w:t>书编</w:t>
            </w:r>
            <w:r>
              <w:rPr>
                <w:rFonts w:hint="eastAsia" w:ascii="宋体" w:hAnsi="宋体" w:eastAsia="宋体" w:cs="宋体"/>
                <w:color w:val="auto"/>
                <w:highlight w:val="none"/>
                <w:lang w:val="en-US" w:eastAsia="zh-CN"/>
              </w:rPr>
              <w:t>号</w:t>
            </w:r>
          </w:p>
        </w:tc>
      </w:tr>
      <w:tr w14:paraId="3C77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991" w:type="dxa"/>
            <w:noWrap w:val="0"/>
            <w:vAlign w:val="center"/>
          </w:tcPr>
          <w:p w14:paraId="2D7A1218">
            <w:pPr>
              <w:pStyle w:val="38"/>
              <w:jc w:val="center"/>
              <w:rPr>
                <w:rFonts w:hint="eastAsia" w:ascii="宋体" w:hAnsi="宋体" w:eastAsia="宋体" w:cs="宋体"/>
                <w:color w:val="auto"/>
                <w:highlight w:val="none"/>
              </w:rPr>
            </w:pPr>
          </w:p>
        </w:tc>
        <w:tc>
          <w:tcPr>
            <w:tcW w:w="2588" w:type="dxa"/>
            <w:noWrap w:val="0"/>
            <w:vAlign w:val="center"/>
          </w:tcPr>
          <w:p w14:paraId="0C35D1D3">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14:paraId="7686EF0F">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小写：</w:t>
            </w:r>
          </w:p>
        </w:tc>
        <w:tc>
          <w:tcPr>
            <w:tcW w:w="1369" w:type="dxa"/>
            <w:noWrap w:val="0"/>
            <w:vAlign w:val="center"/>
          </w:tcPr>
          <w:p w14:paraId="5FE41932">
            <w:pPr>
              <w:pStyle w:val="38"/>
              <w:jc w:val="center"/>
              <w:rPr>
                <w:rFonts w:hint="eastAsia" w:ascii="宋体" w:hAnsi="宋体" w:eastAsia="宋体" w:cs="宋体"/>
                <w:color w:val="auto"/>
                <w:highlight w:val="none"/>
              </w:rPr>
            </w:pPr>
          </w:p>
        </w:tc>
        <w:tc>
          <w:tcPr>
            <w:tcW w:w="1369" w:type="dxa"/>
            <w:noWrap w:val="0"/>
            <w:vAlign w:val="center"/>
          </w:tcPr>
          <w:p w14:paraId="4800067D">
            <w:pPr>
              <w:pStyle w:val="38"/>
              <w:jc w:val="center"/>
              <w:rPr>
                <w:rFonts w:hint="eastAsia" w:ascii="宋体" w:hAnsi="宋体" w:eastAsia="宋体" w:cs="宋体"/>
                <w:color w:val="auto"/>
                <w:highlight w:val="none"/>
              </w:rPr>
            </w:pPr>
          </w:p>
        </w:tc>
        <w:tc>
          <w:tcPr>
            <w:tcW w:w="1369" w:type="dxa"/>
            <w:noWrap w:val="0"/>
            <w:vAlign w:val="center"/>
          </w:tcPr>
          <w:p w14:paraId="5B794AFE">
            <w:pPr>
              <w:pStyle w:val="38"/>
              <w:jc w:val="center"/>
              <w:rPr>
                <w:rFonts w:hint="eastAsia" w:ascii="宋体" w:hAnsi="宋体" w:eastAsia="宋体" w:cs="宋体"/>
                <w:color w:val="auto"/>
                <w:highlight w:val="none"/>
              </w:rPr>
            </w:pPr>
          </w:p>
        </w:tc>
        <w:tc>
          <w:tcPr>
            <w:tcW w:w="1369" w:type="dxa"/>
            <w:noWrap w:val="0"/>
            <w:vAlign w:val="center"/>
          </w:tcPr>
          <w:p w14:paraId="0386818F">
            <w:pPr>
              <w:pStyle w:val="38"/>
              <w:jc w:val="center"/>
              <w:rPr>
                <w:rFonts w:hint="eastAsia" w:ascii="宋体" w:hAnsi="宋体" w:eastAsia="宋体" w:cs="宋体"/>
                <w:color w:val="auto"/>
                <w:highlight w:val="none"/>
              </w:rPr>
            </w:pPr>
          </w:p>
        </w:tc>
      </w:tr>
      <w:tr w14:paraId="142B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055" w:type="dxa"/>
            <w:gridSpan w:val="6"/>
            <w:noWrap w:val="0"/>
            <w:vAlign w:val="center"/>
          </w:tcPr>
          <w:p w14:paraId="07858E2D">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优惠承诺及其他：</w:t>
            </w:r>
          </w:p>
        </w:tc>
      </w:tr>
    </w:tbl>
    <w:p w14:paraId="3FB9C057">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p>
    <w:p w14:paraId="26DC4189">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0373B5E6">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1、填写此表时不得改变表格的形式。</w:t>
      </w:r>
    </w:p>
    <w:p w14:paraId="1808536E">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zh-CN"/>
        </w:rPr>
        <w:t>2、“首次报价表”须为打印版，手写无效。</w:t>
      </w:r>
    </w:p>
    <w:p w14:paraId="793ACEA3">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3、工期是指签订合同后多少个日历日内交付使用或完工。</w:t>
      </w:r>
    </w:p>
    <w:p w14:paraId="329B7DDD">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4、报价应是本</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文件所确定的全部工作内容的价格体现。其应包括施工设备、劳务、管理、材料、</w:t>
      </w:r>
      <w:r>
        <w:rPr>
          <w:rFonts w:hint="eastAsia" w:ascii="宋体" w:hAnsi="宋体" w:eastAsia="宋体" w:cs="宋体"/>
          <w:color w:val="auto"/>
          <w:highlight w:val="none"/>
          <w:lang w:eastAsia="zh-CN"/>
        </w:rPr>
        <w:t>招标代理服务费、</w:t>
      </w:r>
      <w:r>
        <w:rPr>
          <w:rFonts w:hint="eastAsia" w:ascii="宋体" w:hAnsi="宋体" w:eastAsia="宋体" w:cs="宋体"/>
          <w:color w:val="auto"/>
          <w:highlight w:val="none"/>
        </w:rPr>
        <w:t>安装、维护、税金及人工费、材料费、机械费、措施项目费等政策性文件规定的各项应有费用。</w:t>
      </w:r>
    </w:p>
    <w:p w14:paraId="193F56CA">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如果需要对报价、服务或其它内容加以说明，可在“优惠条件及其他承诺”一栏中填写。</w:t>
      </w:r>
    </w:p>
    <w:p w14:paraId="27A71272">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6、除在标书中编制此表以外，为方便开标唱标，</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需将</w:t>
      </w:r>
      <w:r>
        <w:rPr>
          <w:rFonts w:hint="eastAsia" w:ascii="宋体" w:hAnsi="宋体" w:eastAsia="宋体" w:cs="宋体"/>
          <w:color w:val="auto"/>
          <w:highlight w:val="none"/>
          <w:lang w:val="zh-CN"/>
        </w:rPr>
        <w:t>该表</w:t>
      </w:r>
      <w:r>
        <w:rPr>
          <w:rFonts w:hint="eastAsia" w:ascii="宋体" w:hAnsi="宋体" w:eastAsia="宋体" w:cs="宋体"/>
          <w:color w:val="auto"/>
          <w:highlight w:val="none"/>
        </w:rPr>
        <w:t>单独密封，并标明“首次报价表”字样。该密封的“首次报价表”和响应文件正本中的“首次报价表”完全一致，否则视为无效投标。</w:t>
      </w:r>
    </w:p>
    <w:p w14:paraId="0FF87E44">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7、响应文件的报价大写金额和小写金额不一致时，以大写金额为准。</w:t>
      </w:r>
    </w:p>
    <w:p w14:paraId="0500B1A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磋商响应人名称（盖章）：</w:t>
      </w:r>
    </w:p>
    <w:p w14:paraId="09E1A6D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w:t>
      </w:r>
    </w:p>
    <w:p w14:paraId="50BEE629">
      <w:pPr>
        <w:ind w:firstLine="426"/>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2C549DD4">
      <w:pPr>
        <w:pStyle w:val="19"/>
        <w:spacing w:before="0" w:after="0"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67" w:name="_Toc30528"/>
      <w:bookmarkStart w:id="568" w:name="_Toc8399"/>
      <w:bookmarkStart w:id="569" w:name="_Toc23763"/>
      <w:r>
        <w:rPr>
          <w:rFonts w:hint="eastAsia" w:ascii="宋体" w:hAnsi="宋体" w:eastAsia="宋体" w:cs="宋体"/>
          <w:b/>
          <w:bCs/>
          <w:color w:val="auto"/>
          <w:sz w:val="24"/>
          <w:szCs w:val="32"/>
          <w:highlight w:val="none"/>
          <w:lang w:val="en-US" w:eastAsia="zh-CN" w:bidi="ar-SA"/>
        </w:rPr>
        <w:t>三、</w:t>
      </w:r>
      <w:bookmarkEnd w:id="567"/>
      <w:bookmarkStart w:id="570" w:name="_Toc416965480"/>
      <w:r>
        <w:rPr>
          <w:rFonts w:hint="eastAsia" w:ascii="宋体" w:hAnsi="宋体" w:eastAsia="宋体" w:cs="宋体"/>
          <w:b/>
          <w:bCs/>
          <w:color w:val="auto"/>
          <w:sz w:val="24"/>
          <w:szCs w:val="32"/>
          <w:highlight w:val="none"/>
          <w:lang w:val="en-US" w:eastAsia="zh-CN" w:bidi="ar-SA"/>
        </w:rPr>
        <w:t>法定代表人证明书</w:t>
      </w:r>
      <w:bookmarkEnd w:id="568"/>
      <w:bookmarkEnd w:id="569"/>
    </w:p>
    <w:p w14:paraId="300E3B72">
      <w:pPr>
        <w:autoSpaceDE w:val="0"/>
        <w:autoSpaceDN w:val="0"/>
        <w:spacing w:line="360" w:lineRule="auto"/>
        <w:rPr>
          <w:rFonts w:hint="eastAsia" w:ascii="宋体" w:hAnsi="宋体" w:eastAsia="宋体" w:cs="宋体"/>
          <w:color w:val="auto"/>
          <w:kern w:val="0"/>
          <w:sz w:val="28"/>
          <w:szCs w:val="28"/>
          <w:highlight w:val="none"/>
          <w:lang w:val="zh-CN"/>
        </w:rPr>
      </w:pPr>
    </w:p>
    <w:p w14:paraId="672DFE8A">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法定代表人证明书</w:t>
      </w:r>
    </w:p>
    <w:p w14:paraId="5A5AEE0E">
      <w:pPr>
        <w:autoSpaceDE w:val="0"/>
        <w:autoSpaceDN w:val="0"/>
        <w:spacing w:line="360" w:lineRule="auto"/>
        <w:rPr>
          <w:rFonts w:hint="eastAsia" w:ascii="宋体" w:hAnsi="宋体" w:eastAsia="宋体" w:cs="宋体"/>
          <w:b/>
          <w:bCs/>
          <w:color w:val="auto"/>
          <w:kern w:val="0"/>
          <w:sz w:val="28"/>
          <w:szCs w:val="28"/>
          <w:highlight w:val="none"/>
          <w:lang w:val="zh-CN"/>
        </w:rPr>
      </w:pPr>
    </w:p>
    <w:p w14:paraId="0B5AEB21">
      <w:pPr>
        <w:autoSpaceDE w:val="0"/>
        <w:autoSpaceDN w:val="0"/>
        <w:spacing w:line="360" w:lineRule="auto"/>
        <w:rPr>
          <w:rFonts w:hint="eastAsia" w:ascii="宋体" w:hAnsi="宋体" w:eastAsia="宋体" w:cs="宋体"/>
          <w:b/>
          <w:bCs/>
          <w:color w:val="auto"/>
          <w:kern w:val="0"/>
          <w:highlight w:val="none"/>
          <w:u w:val="single"/>
          <w:lang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37B2A344">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现任我单位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职务，为法定代表人，特此证明。</w:t>
      </w:r>
    </w:p>
    <w:p w14:paraId="3467A0FE">
      <w:pPr>
        <w:autoSpaceDE w:val="0"/>
        <w:autoSpaceDN w:val="0"/>
        <w:spacing w:line="360" w:lineRule="auto"/>
        <w:rPr>
          <w:rFonts w:hint="eastAsia" w:ascii="宋体" w:hAnsi="宋体" w:eastAsia="宋体" w:cs="宋体"/>
          <w:color w:val="auto"/>
          <w:kern w:val="0"/>
          <w:highlight w:val="none"/>
          <w:lang w:val="zh-CN"/>
        </w:rPr>
      </w:pPr>
    </w:p>
    <w:p w14:paraId="0550DEAC">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法定代表人基本情况：</w:t>
      </w:r>
    </w:p>
    <w:p w14:paraId="28543D13">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性别：</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年龄：</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民族：</w:t>
      </w:r>
      <w:r>
        <w:rPr>
          <w:rFonts w:hint="eastAsia" w:ascii="宋体" w:hAnsi="宋体" w:eastAsia="宋体" w:cs="宋体"/>
          <w:color w:val="auto"/>
          <w:kern w:val="0"/>
          <w:highlight w:val="none"/>
          <w:u w:val="single"/>
          <w:lang w:val="zh-CN"/>
        </w:rPr>
        <w:t xml:space="preserve">         </w:t>
      </w:r>
    </w:p>
    <w:p w14:paraId="1C3B5FBA">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地址：</w:t>
      </w:r>
    </w:p>
    <w:p w14:paraId="4E5F4F6D">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身份证号码：</w:t>
      </w:r>
    </w:p>
    <w:p w14:paraId="4DFEBB80">
      <w:pPr>
        <w:autoSpaceDE w:val="0"/>
        <w:autoSpaceDN w:val="0"/>
        <w:spacing w:line="360" w:lineRule="auto"/>
        <w:rPr>
          <w:rFonts w:hint="eastAsia" w:ascii="宋体" w:hAnsi="宋体" w:eastAsia="宋体" w:cs="宋体"/>
          <w:color w:val="auto"/>
          <w:kern w:val="0"/>
          <w:highlight w:val="none"/>
          <w:lang w:val="zh-CN"/>
        </w:rPr>
      </w:pPr>
    </w:p>
    <w:p w14:paraId="5BA2BEA5">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附法定代表人第二代身份证双面扫描（或复印）件）</w:t>
      </w:r>
    </w:p>
    <w:p w14:paraId="341F38A1">
      <w:pPr>
        <w:autoSpaceDE w:val="0"/>
        <w:autoSpaceDN w:val="0"/>
        <w:spacing w:line="360" w:lineRule="auto"/>
        <w:rPr>
          <w:rFonts w:hint="eastAsia" w:ascii="宋体" w:hAnsi="宋体" w:eastAsia="宋体" w:cs="宋体"/>
          <w:color w:val="auto"/>
          <w:kern w:val="0"/>
          <w:highlight w:val="none"/>
          <w:lang w:val="zh-CN"/>
        </w:rPr>
      </w:pPr>
    </w:p>
    <w:p w14:paraId="6A1C9A54">
      <w:pPr>
        <w:autoSpaceDE w:val="0"/>
        <w:autoSpaceDN w:val="0"/>
        <w:spacing w:line="360" w:lineRule="auto"/>
        <w:rPr>
          <w:rFonts w:hint="eastAsia" w:ascii="宋体" w:hAnsi="宋体" w:eastAsia="宋体" w:cs="宋体"/>
          <w:color w:val="auto"/>
          <w:kern w:val="0"/>
          <w:highlight w:val="none"/>
          <w:lang w:val="zh-CN"/>
        </w:rPr>
      </w:pPr>
    </w:p>
    <w:p w14:paraId="1457705C">
      <w:pPr>
        <w:autoSpaceDE w:val="0"/>
        <w:autoSpaceDN w:val="0"/>
        <w:spacing w:line="360" w:lineRule="auto"/>
        <w:rPr>
          <w:rFonts w:hint="eastAsia" w:ascii="宋体" w:hAnsi="宋体" w:eastAsia="宋体" w:cs="宋体"/>
          <w:color w:val="auto"/>
          <w:kern w:val="0"/>
          <w:highlight w:val="none"/>
          <w:lang w:val="zh-CN"/>
        </w:rPr>
      </w:pPr>
    </w:p>
    <w:p w14:paraId="010984D8">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 xml:space="preserve">磋商响应人名称：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62EBD36C">
      <w:pPr>
        <w:autoSpaceDE w:val="0"/>
        <w:autoSpaceDN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3CCB585A">
      <w:pPr>
        <w:autoSpaceDE w:val="0"/>
        <w:autoSpaceDN w:val="0"/>
        <w:spacing w:line="360" w:lineRule="auto"/>
        <w:jc w:val="right"/>
        <w:rPr>
          <w:rFonts w:hint="eastAsia" w:ascii="宋体" w:hAnsi="宋体" w:eastAsia="宋体" w:cs="宋体"/>
          <w:b/>
          <w:bCs/>
          <w:color w:val="auto"/>
          <w:kern w:val="0"/>
          <w:highlight w:val="none"/>
          <w:lang w:val="zh-CN"/>
        </w:rPr>
      </w:pPr>
    </w:p>
    <w:p w14:paraId="4AD782DB">
      <w:pPr>
        <w:autoSpaceDE w:val="0"/>
        <w:autoSpaceDN w:val="0"/>
        <w:spacing w:line="360" w:lineRule="auto"/>
        <w:rPr>
          <w:rFonts w:hint="eastAsia" w:ascii="宋体" w:hAnsi="宋体" w:eastAsia="宋体" w:cs="宋体"/>
          <w:color w:val="auto"/>
          <w:kern w:val="0"/>
          <w:highlight w:val="none"/>
          <w:lang w:val="zh-CN"/>
        </w:rPr>
      </w:pPr>
    </w:p>
    <w:p w14:paraId="35F3070C">
      <w:pPr>
        <w:widowControl w:val="0"/>
        <w:adjustRightInd/>
        <w:snapToGrid/>
        <w:jc w:val="center"/>
        <w:rPr>
          <w:rFonts w:hint="eastAsia" w:ascii="宋体" w:hAnsi="宋体" w:eastAsia="宋体" w:cs="宋体"/>
          <w:b/>
          <w:bCs/>
          <w:color w:val="auto"/>
          <w:kern w:val="2"/>
          <w:szCs w:val="20"/>
          <w:highlight w:val="none"/>
          <w:lang w:val="zh-CN"/>
        </w:rPr>
      </w:pPr>
      <w:r>
        <w:rPr>
          <w:rFonts w:hint="eastAsia" w:ascii="宋体" w:hAnsi="宋体" w:eastAsia="宋体" w:cs="宋体"/>
          <w:color w:val="auto"/>
          <w:highlight w:val="none"/>
          <w:lang w:val="zh-CN"/>
        </w:rPr>
        <w:br w:type="page"/>
      </w:r>
    </w:p>
    <w:p w14:paraId="3719D22B">
      <w:pPr>
        <w:pStyle w:val="19"/>
        <w:spacing w:before="0" w:after="0" w:line="360" w:lineRule="auto"/>
        <w:jc w:val="left"/>
        <w:outlineLvl w:val="1"/>
        <w:rPr>
          <w:rFonts w:hint="eastAsia" w:ascii="宋体" w:hAnsi="宋体" w:eastAsia="宋体" w:cs="宋体"/>
          <w:b/>
          <w:bCs/>
          <w:color w:val="auto"/>
          <w:sz w:val="24"/>
          <w:szCs w:val="32"/>
          <w:highlight w:val="none"/>
          <w:lang w:val="zh-CN" w:eastAsia="zh-CN" w:bidi="ar-SA"/>
        </w:rPr>
      </w:pPr>
      <w:bookmarkStart w:id="571" w:name="_Toc5990"/>
      <w:bookmarkStart w:id="572" w:name="_Toc20659"/>
      <w:bookmarkStart w:id="573" w:name="_Toc8670"/>
      <w:r>
        <w:rPr>
          <w:rFonts w:hint="eastAsia" w:ascii="宋体" w:hAnsi="宋体" w:eastAsia="宋体" w:cs="宋体"/>
          <w:b/>
          <w:bCs/>
          <w:color w:val="auto"/>
          <w:sz w:val="24"/>
          <w:szCs w:val="32"/>
          <w:highlight w:val="none"/>
          <w:lang w:val="en-US" w:eastAsia="zh-CN" w:bidi="ar-SA"/>
        </w:rPr>
        <w:t>四、</w:t>
      </w:r>
      <w:bookmarkEnd w:id="570"/>
      <w:bookmarkEnd w:id="571"/>
      <w:r>
        <w:rPr>
          <w:rFonts w:hint="eastAsia" w:ascii="宋体" w:hAnsi="宋体" w:eastAsia="宋体" w:cs="宋体"/>
          <w:b/>
          <w:bCs/>
          <w:color w:val="auto"/>
          <w:sz w:val="24"/>
          <w:szCs w:val="32"/>
          <w:highlight w:val="none"/>
          <w:lang w:val="zh-CN" w:eastAsia="zh-CN" w:bidi="ar-SA"/>
        </w:rPr>
        <w:t>法定代表人授权书</w:t>
      </w:r>
      <w:bookmarkEnd w:id="572"/>
      <w:bookmarkEnd w:id="573"/>
    </w:p>
    <w:p w14:paraId="2F9C22B6">
      <w:pPr>
        <w:spacing w:line="360" w:lineRule="auto"/>
        <w:rPr>
          <w:rFonts w:hint="eastAsia" w:ascii="宋体" w:hAnsi="宋体" w:eastAsia="宋体" w:cs="宋体"/>
          <w:color w:val="auto"/>
          <w:sz w:val="28"/>
          <w:szCs w:val="28"/>
          <w:highlight w:val="none"/>
          <w:lang w:val="zh-CN"/>
        </w:rPr>
      </w:pPr>
    </w:p>
    <w:p w14:paraId="434EDAAD">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法定代表人授权书</w:t>
      </w:r>
    </w:p>
    <w:p w14:paraId="08A853E6">
      <w:pPr>
        <w:autoSpaceDE w:val="0"/>
        <w:autoSpaceDN w:val="0"/>
        <w:spacing w:line="360" w:lineRule="auto"/>
        <w:rPr>
          <w:rFonts w:hint="eastAsia" w:ascii="宋体" w:hAnsi="宋体" w:eastAsia="宋体" w:cs="宋体"/>
          <w:b/>
          <w:bCs/>
          <w:color w:val="auto"/>
          <w:kern w:val="0"/>
          <w:sz w:val="28"/>
          <w:szCs w:val="28"/>
          <w:highlight w:val="none"/>
          <w:lang w:val="zh-CN"/>
        </w:rPr>
      </w:pPr>
    </w:p>
    <w:p w14:paraId="3CFD4946">
      <w:pPr>
        <w:autoSpaceDE w:val="0"/>
        <w:autoSpaceDN w:val="0"/>
        <w:spacing w:line="360" w:lineRule="auto"/>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362ECA20">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（磋商响应人名称）</w:t>
      </w:r>
      <w:r>
        <w:rPr>
          <w:rFonts w:hint="eastAsia" w:ascii="宋体" w:hAnsi="宋体" w:eastAsia="宋体" w:cs="宋体"/>
          <w:color w:val="auto"/>
          <w:kern w:val="0"/>
          <w:highlight w:val="none"/>
          <w:lang w:val="zh-CN"/>
        </w:rPr>
        <w:t>系中华人民共和国合法企业，法定地址</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p>
    <w:p w14:paraId="20D0532C">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特授权</w:t>
      </w:r>
      <w:r>
        <w:rPr>
          <w:rFonts w:hint="eastAsia" w:ascii="宋体" w:hAnsi="宋体" w:eastAsia="宋体" w:cs="宋体"/>
          <w:color w:val="auto"/>
          <w:kern w:val="0"/>
          <w:highlight w:val="none"/>
          <w:u w:val="single"/>
          <w:lang w:val="zh-CN"/>
        </w:rPr>
        <w:t>（委托代理人姓名）</w:t>
      </w:r>
      <w:r>
        <w:rPr>
          <w:rFonts w:hint="eastAsia" w:ascii="宋体" w:hAnsi="宋体" w:eastAsia="宋体" w:cs="宋体"/>
          <w:color w:val="auto"/>
          <w:kern w:val="0"/>
          <w:highlight w:val="none"/>
          <w:lang w:val="zh-CN"/>
        </w:rPr>
        <w:t>代表我单位全权办理</w:t>
      </w:r>
    </w:p>
    <w:p w14:paraId="67E190A4">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项目的投标、答疑等具体工作，并签署全部有关的文件、资料。</w:t>
      </w:r>
    </w:p>
    <w:p w14:paraId="54D22F2C">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我单位对被授权人的签名负全部责任。</w:t>
      </w:r>
    </w:p>
    <w:p w14:paraId="299BB03E">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lang w:bidi="ar"/>
        </w:rPr>
        <w:t xml:space="preserve">授权期限：自  年  月  日起至  年  月  日止（授权期限必须满足投标有效期的要求）。 </w:t>
      </w:r>
    </w:p>
    <w:p w14:paraId="58095730">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被授权人联系电话：</w:t>
      </w:r>
    </w:p>
    <w:p w14:paraId="50A38E36">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被授权人（委托代理人）签字：</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授权人（法定代表人）签字：</w:t>
      </w:r>
      <w:r>
        <w:rPr>
          <w:rFonts w:hint="eastAsia" w:ascii="宋体" w:hAnsi="宋体" w:eastAsia="宋体" w:cs="宋体"/>
          <w:color w:val="auto"/>
          <w:kern w:val="0"/>
          <w:highlight w:val="none"/>
          <w:u w:val="single"/>
          <w:lang w:val="zh-CN"/>
        </w:rPr>
        <w:t xml:space="preserve">       </w:t>
      </w:r>
    </w:p>
    <w:p w14:paraId="7067030E">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职务：</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职务：</w:t>
      </w:r>
      <w:r>
        <w:rPr>
          <w:rFonts w:hint="eastAsia" w:ascii="宋体" w:hAnsi="宋体" w:eastAsia="宋体" w:cs="宋体"/>
          <w:color w:val="auto"/>
          <w:kern w:val="0"/>
          <w:highlight w:val="none"/>
          <w:u w:val="single"/>
          <w:lang w:val="zh-CN"/>
        </w:rPr>
        <w:t xml:space="preserve">                           </w:t>
      </w:r>
    </w:p>
    <w:p w14:paraId="44696A9A">
      <w:pPr>
        <w:autoSpaceDE w:val="0"/>
        <w:autoSpaceDN w:val="0"/>
        <w:spacing w:line="360" w:lineRule="auto"/>
        <w:rPr>
          <w:rFonts w:hint="eastAsia" w:ascii="宋体" w:hAnsi="宋体" w:eastAsia="宋体" w:cs="宋体"/>
          <w:color w:val="auto"/>
          <w:kern w:val="0"/>
          <w:highlight w:val="none"/>
          <w:lang w:val="zh-CN"/>
        </w:rPr>
      </w:pPr>
    </w:p>
    <w:p w14:paraId="10DB080F">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附被授权人第二代身份证双面扫描（或复印）件</w:t>
      </w:r>
    </w:p>
    <w:p w14:paraId="26E11288">
      <w:pPr>
        <w:autoSpaceDE w:val="0"/>
        <w:autoSpaceDN w:val="0"/>
        <w:spacing w:line="360" w:lineRule="auto"/>
        <w:rPr>
          <w:rFonts w:hint="eastAsia" w:ascii="宋体" w:hAnsi="宋体" w:eastAsia="宋体" w:cs="宋体"/>
          <w:color w:val="auto"/>
          <w:kern w:val="0"/>
          <w:highlight w:val="none"/>
          <w:lang w:val="zh-CN"/>
        </w:rPr>
      </w:pPr>
    </w:p>
    <w:p w14:paraId="1F188A2D">
      <w:pPr>
        <w:autoSpaceDE w:val="0"/>
        <w:autoSpaceDN w:val="0"/>
        <w:spacing w:line="360" w:lineRule="auto"/>
        <w:rPr>
          <w:rFonts w:hint="eastAsia" w:ascii="宋体" w:hAnsi="宋体" w:eastAsia="宋体" w:cs="宋体"/>
          <w:color w:val="auto"/>
          <w:kern w:val="0"/>
          <w:highlight w:val="none"/>
          <w:lang w:val="zh-CN"/>
        </w:rPr>
      </w:pPr>
    </w:p>
    <w:p w14:paraId="5BFDDDD6">
      <w:pPr>
        <w:autoSpaceDE w:val="0"/>
        <w:autoSpaceDN w:val="0"/>
        <w:spacing w:line="360" w:lineRule="auto"/>
        <w:rPr>
          <w:rFonts w:hint="eastAsia" w:ascii="宋体" w:hAnsi="宋体" w:eastAsia="宋体" w:cs="宋体"/>
          <w:color w:val="auto"/>
          <w:kern w:val="0"/>
          <w:highlight w:val="none"/>
          <w:lang w:val="zh-CN"/>
        </w:rPr>
      </w:pPr>
    </w:p>
    <w:p w14:paraId="666B6441">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eastAsia="zh-CN"/>
        </w:rPr>
        <w:t>磋商响应人</w:t>
      </w:r>
      <w:r>
        <w:rPr>
          <w:rFonts w:hint="eastAsia" w:ascii="宋体" w:hAnsi="宋体" w:eastAsia="宋体" w:cs="宋体"/>
          <w:b/>
          <w:bCs/>
          <w:color w:val="auto"/>
          <w:highlight w:val="none"/>
          <w:lang w:val="zh-CN"/>
        </w:rPr>
        <w:t xml:space="preserve">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194562B3">
      <w:pPr>
        <w:autoSpaceDE w:val="0"/>
        <w:autoSpaceDN w:val="0"/>
        <w:spacing w:line="360" w:lineRule="auto"/>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195C54F9">
      <w:pPr>
        <w:autoSpaceDE w:val="0"/>
        <w:autoSpaceDN w:val="0"/>
        <w:spacing w:line="360" w:lineRule="auto"/>
        <w:rPr>
          <w:rFonts w:hint="eastAsia" w:ascii="宋体" w:hAnsi="宋体" w:eastAsia="宋体" w:cs="宋体"/>
          <w:color w:val="auto"/>
          <w:kern w:val="0"/>
          <w:highlight w:val="none"/>
          <w:lang w:val="zh-CN"/>
        </w:rPr>
      </w:pPr>
    </w:p>
    <w:p w14:paraId="707FF837">
      <w:pPr>
        <w:widowControl w:val="0"/>
        <w:adjustRightInd/>
        <w:snapToGrid/>
        <w:jc w:val="center"/>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br w:type="page"/>
      </w:r>
    </w:p>
    <w:p w14:paraId="432AB1AC">
      <w:pPr>
        <w:pStyle w:val="19"/>
        <w:spacing w:before="0" w:after="0" w:line="360" w:lineRule="auto"/>
        <w:jc w:val="left"/>
        <w:outlineLvl w:val="1"/>
        <w:rPr>
          <w:rFonts w:hint="eastAsia" w:ascii="宋体" w:hAnsi="宋体" w:eastAsia="宋体" w:cs="宋体"/>
          <w:b/>
          <w:bCs/>
          <w:color w:val="auto"/>
          <w:sz w:val="24"/>
          <w:szCs w:val="32"/>
          <w:highlight w:val="none"/>
          <w:lang w:val="en-US" w:eastAsia="zh-CN" w:bidi="ar-SA"/>
        </w:rPr>
      </w:pPr>
      <w:bookmarkStart w:id="574" w:name="_Toc27609"/>
      <w:bookmarkStart w:id="575" w:name="_Toc31689"/>
      <w:bookmarkStart w:id="576" w:name="_Toc12602"/>
      <w:r>
        <w:rPr>
          <w:rFonts w:hint="eastAsia" w:ascii="宋体" w:hAnsi="宋体" w:eastAsia="宋体" w:cs="宋体"/>
          <w:b/>
          <w:bCs/>
          <w:color w:val="auto"/>
          <w:sz w:val="24"/>
          <w:szCs w:val="32"/>
          <w:highlight w:val="none"/>
          <w:lang w:val="en-US" w:eastAsia="zh-CN" w:bidi="ar-SA"/>
        </w:rPr>
        <w:t>五、磋商响应人诚信承诺书</w:t>
      </w:r>
      <w:bookmarkEnd w:id="574"/>
      <w:bookmarkEnd w:id="575"/>
      <w:bookmarkEnd w:id="576"/>
    </w:p>
    <w:p w14:paraId="4FD79F0D">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磋商响应人诚信承诺书</w:t>
      </w:r>
    </w:p>
    <w:p w14:paraId="6F5BCFFF">
      <w:pPr>
        <w:autoSpaceDE w:val="0"/>
        <w:autoSpaceDN w:val="0"/>
        <w:rPr>
          <w:rFonts w:hint="eastAsia" w:ascii="宋体" w:hAnsi="宋体" w:eastAsia="宋体" w:cs="宋体"/>
          <w:color w:val="auto"/>
          <w:highlight w:val="none"/>
          <w:lang w:val="zh-CN"/>
        </w:rPr>
      </w:pPr>
    </w:p>
    <w:p w14:paraId="7ED3891C">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致：青海汇森招标有限公司</w:t>
      </w:r>
    </w:p>
    <w:p w14:paraId="183B1C59">
      <w:pPr>
        <w:autoSpaceDE w:val="0"/>
        <w:autoSpaceDN w:val="0"/>
        <w:rPr>
          <w:rFonts w:hint="eastAsia" w:ascii="宋体" w:hAnsi="宋体" w:eastAsia="宋体" w:cs="宋体"/>
          <w:color w:val="auto"/>
          <w:highlight w:val="none"/>
          <w:lang w:val="zh-CN"/>
        </w:rPr>
      </w:pPr>
    </w:p>
    <w:p w14:paraId="2064BB5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为了诚实、客观、有序地参与青海省政府采购活动，愿就以下内容做出承诺：</w:t>
      </w:r>
    </w:p>
    <w:p w14:paraId="47C5F2BC">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一、自觉遵守各项法律、法规、规章、制度以及社会公德，维护廉洁环境，与同场竞争的磋商响应人平等参加政府采购活动。</w:t>
      </w:r>
    </w:p>
    <w:p w14:paraId="1231D18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二、参加采购代理机构组织的政府采购活动时，严格按照磋商文件的规定和要求提供所需的相关材料，并对所提供的各类资料的真实性负责，不虚假应标，不虚列业绩。</w:t>
      </w:r>
    </w:p>
    <w:p w14:paraId="3A6E3921">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三、尊重参与政府采购活动各相关方的合法行为，接受政府采购活动依法形成的意见、结果。</w:t>
      </w:r>
    </w:p>
    <w:p w14:paraId="07B872B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四、依法参加政府采购活动，不围标、串标，维护市场秩序，不提供“三无”产品、以次充好。</w:t>
      </w:r>
    </w:p>
    <w:p w14:paraId="40D73FF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58E5E71D">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六、认真履行成交人应承担的责任和义务，全面执行采购合同规定的各项内容，保质保量地按时提供采购物品。</w:t>
      </w:r>
    </w:p>
    <w:p w14:paraId="74467306">
      <w:pPr>
        <w:autoSpaceDE w:val="0"/>
        <w:autoSpaceDN w:val="0"/>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若本企业（单位）发生有悖于上述承诺的行为，愿意接受《中华人民共和国政府采购法》和《政府采购法实施条例》中对磋商响应人的相关处理。</w:t>
      </w:r>
    </w:p>
    <w:p w14:paraId="0ED60079">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本承诺是采购项目磋商文件的组成部分。</w:t>
      </w:r>
    </w:p>
    <w:p w14:paraId="6FB64CAF">
      <w:pPr>
        <w:autoSpaceDE w:val="0"/>
        <w:autoSpaceDN w:val="0"/>
        <w:rPr>
          <w:rFonts w:hint="eastAsia" w:ascii="宋体" w:hAnsi="宋体" w:eastAsia="宋体" w:cs="宋体"/>
          <w:color w:val="auto"/>
          <w:highlight w:val="none"/>
          <w:lang w:val="zh-CN"/>
        </w:rPr>
      </w:pPr>
    </w:p>
    <w:p w14:paraId="6B52586A">
      <w:pPr>
        <w:autoSpaceDE w:val="0"/>
        <w:autoSpaceDN w:val="0"/>
        <w:rPr>
          <w:rFonts w:hint="eastAsia" w:ascii="宋体" w:hAnsi="宋体" w:eastAsia="宋体" w:cs="宋体"/>
          <w:color w:val="auto"/>
          <w:highlight w:val="none"/>
          <w:lang w:val="zh-CN"/>
        </w:rPr>
      </w:pPr>
    </w:p>
    <w:p w14:paraId="29F9211C">
      <w:pPr>
        <w:tabs>
          <w:tab w:val="left" w:pos="168"/>
        </w:tabs>
        <w:textAlignment w:val="baseline"/>
        <w:rPr>
          <w:rFonts w:hint="eastAsia" w:ascii="宋体" w:hAnsi="宋体" w:eastAsia="宋体" w:cs="宋体"/>
          <w:bCs/>
          <w:color w:val="auto"/>
          <w:sz w:val="28"/>
          <w:szCs w:val="28"/>
          <w:highlight w:val="none"/>
        </w:rPr>
      </w:pPr>
    </w:p>
    <w:p w14:paraId="67C57932">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24C7961C">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4A2AFADE">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64072502">
      <w:pPr>
        <w:adjustRightInd/>
        <w:snapToGrid/>
        <w:spacing w:line="240" w:lineRule="auto"/>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p>
    <w:p w14:paraId="7B4192C1">
      <w:pPr>
        <w:adjustRightInd/>
        <w:snapToGrid/>
        <w:outlineLvl w:val="1"/>
        <w:rPr>
          <w:rFonts w:hint="eastAsia" w:ascii="宋体" w:hAnsi="宋体" w:eastAsia="宋体" w:cs="宋体"/>
          <w:b/>
          <w:bCs/>
          <w:color w:val="auto"/>
          <w:szCs w:val="20"/>
          <w:highlight w:val="none"/>
        </w:rPr>
      </w:pPr>
      <w:bookmarkStart w:id="577" w:name="_Toc4983"/>
      <w:bookmarkStart w:id="578" w:name="_Toc20542"/>
      <w:bookmarkStart w:id="579" w:name="_Toc3744"/>
      <w:r>
        <w:rPr>
          <w:rFonts w:hint="eastAsia" w:ascii="宋体" w:hAnsi="宋体" w:eastAsia="宋体" w:cs="宋体"/>
          <w:b/>
          <w:bCs/>
          <w:color w:val="auto"/>
          <w:szCs w:val="20"/>
          <w:highlight w:val="none"/>
        </w:rPr>
        <w:t>六、</w:t>
      </w:r>
      <w:r>
        <w:rPr>
          <w:rFonts w:hint="eastAsia" w:ascii="宋体" w:hAnsi="宋体" w:eastAsia="宋体" w:cs="宋体"/>
          <w:b/>
          <w:bCs/>
          <w:color w:val="auto"/>
          <w:szCs w:val="20"/>
          <w:highlight w:val="none"/>
          <w:lang w:eastAsia="zh-CN"/>
        </w:rPr>
        <w:t>磋商响应人</w:t>
      </w:r>
      <w:r>
        <w:rPr>
          <w:rFonts w:hint="eastAsia" w:ascii="宋体" w:hAnsi="宋体" w:eastAsia="宋体" w:cs="宋体"/>
          <w:b/>
          <w:bCs/>
          <w:color w:val="auto"/>
          <w:szCs w:val="20"/>
          <w:highlight w:val="none"/>
        </w:rPr>
        <w:t>承诺函</w:t>
      </w:r>
      <w:bookmarkEnd w:id="577"/>
      <w:bookmarkEnd w:id="578"/>
      <w:bookmarkEnd w:id="579"/>
    </w:p>
    <w:p w14:paraId="0E00A054">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磋商响应人承诺函</w:t>
      </w:r>
    </w:p>
    <w:p w14:paraId="09ECAB98">
      <w:pPr>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rPr>
        <w:t>致：</w:t>
      </w:r>
      <w:r>
        <w:rPr>
          <w:rFonts w:hint="eastAsia" w:ascii="宋体" w:hAnsi="宋体" w:eastAsia="宋体" w:cs="宋体"/>
          <w:b/>
          <w:bCs/>
          <w:color w:val="auto"/>
          <w:szCs w:val="28"/>
          <w:highlight w:val="none"/>
          <w:lang w:eastAsia="zh-CN"/>
        </w:rPr>
        <w:t>青海汇森招标有限公司</w:t>
      </w:r>
    </w:p>
    <w:p w14:paraId="0E9B1D57">
      <w:pPr>
        <w:rPr>
          <w:rFonts w:hint="eastAsia" w:ascii="宋体" w:hAnsi="宋体" w:eastAsia="宋体" w:cs="宋体"/>
          <w:color w:val="auto"/>
          <w:szCs w:val="28"/>
          <w:highlight w:val="none"/>
        </w:rPr>
      </w:pPr>
    </w:p>
    <w:p w14:paraId="5E693304">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关于贵方   年   月   日 (项目名称)采购项目，本签字人愿意参加磋商，完成采购一览表中要求的所有工程内容，并证实提交的所有资料是准确的和真实的。同时，我代表（磋商响应人名称），在此作如下承诺：</w:t>
      </w:r>
    </w:p>
    <w:p w14:paraId="41C08270">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1、完全理解和接受磋商文件的一切规定和要求；</w:t>
      </w:r>
    </w:p>
    <w:p w14:paraId="4EA08E81">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2、若成交，我方将按照磋商文件的具体规定与采购单位签订合同，并且严格履行合同义务，按时在计划工期内完工，并保证合格的工程质量。</w:t>
      </w:r>
    </w:p>
    <w:p w14:paraId="10DE71AC">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3、在整个磋商过程中我方若有违规行为，贵方可按磋商文件之规定给予惩罚，我方完全接受。</w:t>
      </w:r>
    </w:p>
    <w:p w14:paraId="10E0D45C">
      <w:pPr>
        <w:tabs>
          <w:tab w:val="left" w:pos="168"/>
        </w:tabs>
        <w:ind w:firstLine="480" w:firstLineChars="200"/>
        <w:textAlignment w:val="baseline"/>
        <w:rPr>
          <w:rFonts w:hint="eastAsia" w:ascii="宋体" w:hAnsi="宋体" w:eastAsia="宋体" w:cs="宋体"/>
          <w:bCs/>
          <w:color w:val="auto"/>
          <w:sz w:val="28"/>
          <w:szCs w:val="28"/>
          <w:highlight w:val="none"/>
        </w:rPr>
      </w:pPr>
      <w:r>
        <w:rPr>
          <w:rFonts w:hint="eastAsia" w:ascii="宋体" w:hAnsi="宋体" w:eastAsia="宋体" w:cs="宋体"/>
          <w:color w:val="auto"/>
          <w:szCs w:val="28"/>
          <w:highlight w:val="none"/>
        </w:rPr>
        <w:t>4、若成交，本承诺将成为合同不可分割的一部分，与合同具有同等的法律效力。</w:t>
      </w:r>
    </w:p>
    <w:p w14:paraId="0E263256">
      <w:pPr>
        <w:tabs>
          <w:tab w:val="left" w:pos="168"/>
        </w:tabs>
        <w:ind w:firstLine="560" w:firstLineChars="200"/>
        <w:textAlignment w:val="baseline"/>
        <w:rPr>
          <w:rFonts w:hint="eastAsia" w:ascii="宋体" w:hAnsi="宋体" w:eastAsia="宋体" w:cs="宋体"/>
          <w:bCs/>
          <w:color w:val="auto"/>
          <w:sz w:val="28"/>
          <w:szCs w:val="28"/>
          <w:highlight w:val="none"/>
        </w:rPr>
      </w:pPr>
    </w:p>
    <w:p w14:paraId="3D72DA3E">
      <w:pPr>
        <w:tabs>
          <w:tab w:val="left" w:pos="168"/>
        </w:tabs>
        <w:ind w:firstLine="560" w:firstLineChars="200"/>
        <w:textAlignment w:val="baseline"/>
        <w:rPr>
          <w:rFonts w:hint="eastAsia" w:ascii="宋体" w:hAnsi="宋体" w:eastAsia="宋体" w:cs="宋体"/>
          <w:bCs/>
          <w:color w:val="auto"/>
          <w:sz w:val="28"/>
          <w:szCs w:val="28"/>
          <w:highlight w:val="none"/>
        </w:rPr>
      </w:pPr>
    </w:p>
    <w:p w14:paraId="03469BF2">
      <w:pPr>
        <w:tabs>
          <w:tab w:val="left" w:pos="168"/>
        </w:tabs>
        <w:ind w:firstLine="560" w:firstLineChars="200"/>
        <w:textAlignment w:val="baseline"/>
        <w:rPr>
          <w:rFonts w:hint="eastAsia" w:ascii="宋体" w:hAnsi="宋体" w:eastAsia="宋体" w:cs="宋体"/>
          <w:bCs/>
          <w:color w:val="auto"/>
          <w:sz w:val="28"/>
          <w:szCs w:val="28"/>
          <w:highlight w:val="none"/>
        </w:rPr>
      </w:pPr>
    </w:p>
    <w:p w14:paraId="5EF5D76F">
      <w:pPr>
        <w:tabs>
          <w:tab w:val="left" w:pos="168"/>
        </w:tabs>
        <w:ind w:firstLine="560" w:firstLineChars="200"/>
        <w:textAlignment w:val="baseline"/>
        <w:rPr>
          <w:rFonts w:hint="eastAsia" w:ascii="宋体" w:hAnsi="宋体" w:eastAsia="宋体" w:cs="宋体"/>
          <w:bCs/>
          <w:color w:val="auto"/>
          <w:sz w:val="28"/>
          <w:szCs w:val="28"/>
          <w:highlight w:val="none"/>
        </w:rPr>
      </w:pPr>
    </w:p>
    <w:p w14:paraId="060F102E">
      <w:pPr>
        <w:tabs>
          <w:tab w:val="left" w:pos="168"/>
        </w:tabs>
        <w:ind w:firstLine="560" w:firstLineChars="200"/>
        <w:textAlignment w:val="baseline"/>
        <w:rPr>
          <w:rFonts w:hint="eastAsia" w:ascii="宋体" w:hAnsi="宋体" w:eastAsia="宋体" w:cs="宋体"/>
          <w:bCs/>
          <w:color w:val="auto"/>
          <w:sz w:val="28"/>
          <w:szCs w:val="28"/>
          <w:highlight w:val="none"/>
        </w:rPr>
      </w:pPr>
    </w:p>
    <w:p w14:paraId="4A309132">
      <w:pPr>
        <w:tabs>
          <w:tab w:val="left" w:pos="168"/>
        </w:tabs>
        <w:ind w:firstLine="560" w:firstLineChars="200"/>
        <w:textAlignment w:val="baseline"/>
        <w:rPr>
          <w:rFonts w:hint="eastAsia" w:ascii="宋体" w:hAnsi="宋体" w:eastAsia="宋体" w:cs="宋体"/>
          <w:bCs/>
          <w:color w:val="auto"/>
          <w:sz w:val="28"/>
          <w:szCs w:val="28"/>
          <w:highlight w:val="none"/>
        </w:rPr>
      </w:pPr>
    </w:p>
    <w:p w14:paraId="23303C5C">
      <w:pPr>
        <w:tabs>
          <w:tab w:val="left" w:pos="168"/>
        </w:tabs>
        <w:ind w:firstLine="560" w:firstLineChars="200"/>
        <w:textAlignment w:val="baseline"/>
        <w:rPr>
          <w:rFonts w:hint="eastAsia" w:ascii="宋体" w:hAnsi="宋体" w:eastAsia="宋体" w:cs="宋体"/>
          <w:bCs/>
          <w:color w:val="auto"/>
          <w:sz w:val="28"/>
          <w:szCs w:val="28"/>
          <w:highlight w:val="none"/>
        </w:rPr>
      </w:pPr>
    </w:p>
    <w:p w14:paraId="6F3D8559">
      <w:pPr>
        <w:tabs>
          <w:tab w:val="left" w:pos="168"/>
        </w:tabs>
        <w:ind w:firstLine="560" w:firstLineChars="200"/>
        <w:textAlignment w:val="baseline"/>
        <w:rPr>
          <w:rFonts w:hint="eastAsia" w:ascii="宋体" w:hAnsi="宋体" w:eastAsia="宋体" w:cs="宋体"/>
          <w:bCs/>
          <w:color w:val="auto"/>
          <w:sz w:val="28"/>
          <w:szCs w:val="28"/>
          <w:highlight w:val="none"/>
        </w:rPr>
      </w:pPr>
    </w:p>
    <w:p w14:paraId="582FC81A">
      <w:pPr>
        <w:tabs>
          <w:tab w:val="left" w:pos="168"/>
        </w:tabs>
        <w:ind w:firstLine="560" w:firstLineChars="200"/>
        <w:textAlignment w:val="baseline"/>
        <w:rPr>
          <w:rFonts w:hint="eastAsia" w:ascii="宋体" w:hAnsi="宋体" w:eastAsia="宋体" w:cs="宋体"/>
          <w:bCs/>
          <w:color w:val="auto"/>
          <w:sz w:val="28"/>
          <w:szCs w:val="28"/>
          <w:highlight w:val="none"/>
        </w:rPr>
      </w:pPr>
    </w:p>
    <w:p w14:paraId="285546C3">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color w:val="auto"/>
          <w:highlight w:val="none"/>
          <w:lang w:eastAsia="zh-CN"/>
        </w:rPr>
        <w:t>响应人</w:t>
      </w:r>
      <w:r>
        <w:rPr>
          <w:rFonts w:hint="eastAsia" w:ascii="宋体" w:hAnsi="宋体" w:eastAsia="宋体" w:cs="宋体"/>
          <w:bCs/>
          <w:color w:val="auto"/>
          <w:szCs w:val="28"/>
          <w:highlight w:val="none"/>
        </w:rPr>
        <w:t>：                   （公章）</w:t>
      </w:r>
    </w:p>
    <w:p w14:paraId="794DEE95">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2F58D177">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1D9BAB85">
      <w:pPr>
        <w:numPr>
          <w:ilvl w:val="0"/>
          <w:numId w:val="6"/>
        </w:num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580" w:name="_Toc15488"/>
      <w:bookmarkStart w:id="581" w:name="_Toc26129"/>
      <w:bookmarkStart w:id="582" w:name="_Toc7986"/>
      <w:bookmarkStart w:id="583" w:name="_Toc451517389"/>
      <w:r>
        <w:rPr>
          <w:rFonts w:hint="eastAsia" w:ascii="宋体" w:hAnsi="宋体" w:eastAsia="宋体" w:cs="宋体"/>
          <w:b/>
          <w:bCs/>
          <w:color w:val="auto"/>
          <w:szCs w:val="20"/>
          <w:highlight w:val="none"/>
        </w:rPr>
        <w:t>未被列入“失信被执行人”的证明</w:t>
      </w:r>
      <w:bookmarkEnd w:id="580"/>
      <w:bookmarkEnd w:id="581"/>
      <w:bookmarkEnd w:id="582"/>
    </w:p>
    <w:p w14:paraId="6371202B">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未被列入“失信被执行人”的证明</w:t>
      </w:r>
    </w:p>
    <w:p w14:paraId="1D12AD1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26D7993">
      <w:pPr>
        <w:ind w:firstLine="480" w:firstLineChars="200"/>
        <w:rPr>
          <w:rFonts w:hint="eastAsia" w:ascii="宋体" w:hAnsi="宋体" w:eastAsia="宋体" w:cs="宋体"/>
          <w:color w:val="auto"/>
          <w:szCs w:val="24"/>
          <w:highlight w:val="none"/>
        </w:rPr>
      </w:pPr>
      <w:bookmarkStart w:id="584" w:name="_Toc2340"/>
      <w:bookmarkStart w:id="585" w:name="_Toc29175"/>
      <w:bookmarkStart w:id="586" w:name="_Toc12122"/>
      <w:r>
        <w:rPr>
          <w:rFonts w:hint="eastAsia" w:ascii="宋体" w:hAnsi="宋体" w:eastAsia="宋体" w:cs="宋体"/>
          <w:color w:val="auto"/>
          <w:szCs w:val="24"/>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宋体" w:hAnsi="宋体" w:eastAsia="宋体" w:cs="宋体"/>
          <w:color w:val="auto"/>
          <w:szCs w:val="24"/>
          <w:highlight w:val="none"/>
          <w:lang w:eastAsia="zh-CN"/>
        </w:rPr>
        <w:t>“信用中国”及“中国政府采购网”</w:t>
      </w:r>
      <w:r>
        <w:rPr>
          <w:rFonts w:hint="eastAsia" w:ascii="宋体" w:hAnsi="宋体" w:eastAsia="宋体" w:cs="宋体"/>
          <w:color w:val="auto"/>
          <w:szCs w:val="24"/>
          <w:highlight w:val="none"/>
        </w:rPr>
        <w:t>网站无任何不良记录的查询截图，时间为投标截止时间前</w:t>
      </w:r>
      <w:r>
        <w:rPr>
          <w:rFonts w:hint="eastAsia" w:ascii="宋体" w:hAnsi="宋体" w:eastAsia="宋体" w:cs="宋体"/>
          <w:color w:val="auto"/>
          <w:szCs w:val="24"/>
          <w:highlight w:val="none"/>
          <w:lang w:val="en-US" w:eastAsia="zh-CN"/>
        </w:rPr>
        <w:t>20天</w:t>
      </w:r>
      <w:r>
        <w:rPr>
          <w:rFonts w:hint="eastAsia" w:ascii="宋体" w:hAnsi="宋体" w:eastAsia="宋体" w:cs="宋体"/>
          <w:color w:val="auto"/>
          <w:szCs w:val="24"/>
          <w:highlight w:val="none"/>
        </w:rPr>
        <w:t>内）。</w:t>
      </w:r>
    </w:p>
    <w:p w14:paraId="41AB969A">
      <w:pPr>
        <w:rPr>
          <w:rFonts w:hint="eastAsia" w:ascii="宋体" w:hAnsi="宋体" w:eastAsia="宋体" w:cs="宋体"/>
          <w:b/>
          <w:bCs/>
          <w:color w:val="auto"/>
          <w:szCs w:val="20"/>
          <w:highlight w:val="none"/>
        </w:rPr>
      </w:pPr>
      <w:r>
        <w:rPr>
          <w:rFonts w:hint="eastAsia" w:ascii="宋体" w:hAnsi="宋体" w:eastAsia="宋体" w:cs="宋体"/>
          <w:b w:val="0"/>
          <w:bCs w:val="0"/>
          <w:color w:val="auto"/>
          <w:szCs w:val="20"/>
          <w:highlight w:val="none"/>
        </w:rPr>
        <w:t>注：附网站查询截图，截图中须显示“报告查看时间”，时间为投标截止时间前20天内，否则视为无效投标</w:t>
      </w:r>
      <w:r>
        <w:rPr>
          <w:rFonts w:hint="eastAsia" w:ascii="宋体" w:hAnsi="宋体" w:eastAsia="宋体" w:cs="宋体"/>
          <w:b w:val="0"/>
          <w:bCs w:val="0"/>
          <w:color w:val="auto"/>
          <w:szCs w:val="20"/>
          <w:highlight w:val="none"/>
          <w:lang w:eastAsia="zh-CN"/>
        </w:rPr>
        <w:t>。</w:t>
      </w:r>
      <w:r>
        <w:rPr>
          <w:rFonts w:hint="eastAsia" w:ascii="宋体" w:hAnsi="宋体" w:eastAsia="宋体" w:cs="宋体"/>
          <w:b/>
          <w:bCs/>
          <w:color w:val="auto"/>
          <w:szCs w:val="20"/>
          <w:highlight w:val="none"/>
        </w:rPr>
        <w:br w:type="page"/>
      </w:r>
      <w:bookmarkEnd w:id="584"/>
      <w:bookmarkEnd w:id="585"/>
      <w:bookmarkEnd w:id="586"/>
    </w:p>
    <w:p w14:paraId="07E7E0FC">
      <w:pPr>
        <w:adjustRightInd/>
        <w:snapToGrid/>
        <w:outlineLvl w:val="1"/>
        <w:rPr>
          <w:rFonts w:hint="eastAsia" w:ascii="宋体" w:hAnsi="宋体" w:eastAsia="宋体" w:cs="宋体"/>
          <w:color w:val="auto"/>
          <w:szCs w:val="24"/>
          <w:highlight w:val="none"/>
        </w:rPr>
      </w:pPr>
      <w:bookmarkStart w:id="587" w:name="_Toc20894"/>
      <w:bookmarkStart w:id="588" w:name="_Toc25631"/>
      <w:bookmarkStart w:id="589" w:name="_Toc13317"/>
      <w:r>
        <w:rPr>
          <w:rFonts w:hint="eastAsia" w:ascii="宋体" w:hAnsi="宋体" w:eastAsia="宋体" w:cs="宋体"/>
          <w:b/>
          <w:bCs/>
          <w:color w:val="auto"/>
          <w:szCs w:val="20"/>
          <w:highlight w:val="none"/>
        </w:rPr>
        <w:t>八、已标价工程量清单</w:t>
      </w:r>
      <w:bookmarkEnd w:id="583"/>
      <w:bookmarkEnd w:id="587"/>
      <w:bookmarkEnd w:id="588"/>
      <w:bookmarkEnd w:id="589"/>
    </w:p>
    <w:p w14:paraId="26D4C8EF">
      <w:pPr>
        <w:rPr>
          <w:rFonts w:hint="eastAsia" w:ascii="宋体" w:hAnsi="宋体" w:eastAsia="宋体" w:cs="宋体"/>
          <w:color w:val="auto"/>
          <w:highlight w:val="none"/>
        </w:rPr>
      </w:pPr>
      <w:bookmarkStart w:id="590" w:name="_Toc20844"/>
      <w:bookmarkStart w:id="591" w:name="_Toc476056277"/>
    </w:p>
    <w:p w14:paraId="2E4F899B">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已标价工程量清单</w:t>
      </w:r>
      <w:bookmarkEnd w:id="590"/>
      <w:bookmarkEnd w:id="591"/>
    </w:p>
    <w:p w14:paraId="1BECCE58">
      <w:pPr>
        <w:rPr>
          <w:rFonts w:hint="eastAsia" w:ascii="宋体" w:hAnsi="宋体" w:eastAsia="宋体" w:cs="宋体"/>
          <w:b/>
          <w:bCs/>
          <w:color w:val="auto"/>
          <w:szCs w:val="20"/>
          <w:highlight w:val="none"/>
        </w:rPr>
      </w:pPr>
      <w:r>
        <w:rPr>
          <w:rFonts w:hint="eastAsia" w:ascii="宋体" w:hAnsi="宋体" w:eastAsia="宋体" w:cs="宋体"/>
          <w:color w:val="auto"/>
          <w:kern w:val="2"/>
          <w:szCs w:val="24"/>
          <w:highlight w:val="none"/>
        </w:rPr>
        <w:br w:type="page"/>
      </w:r>
      <w:bookmarkStart w:id="592" w:name="_Toc74"/>
      <w:bookmarkStart w:id="593" w:name="_Toc16099"/>
      <w:bookmarkStart w:id="594" w:name="_Toc12943"/>
      <w:r>
        <w:rPr>
          <w:rFonts w:hint="eastAsia" w:ascii="宋体" w:hAnsi="宋体" w:eastAsia="宋体" w:cs="宋体"/>
          <w:b/>
          <w:bCs/>
          <w:color w:val="auto"/>
          <w:szCs w:val="20"/>
          <w:highlight w:val="none"/>
        </w:rPr>
        <w:t>九、施工组织设计</w:t>
      </w:r>
      <w:bookmarkEnd w:id="592"/>
      <w:bookmarkEnd w:id="593"/>
      <w:bookmarkEnd w:id="594"/>
    </w:p>
    <w:p w14:paraId="63D08DB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bookmarkStart w:id="595" w:name="_Toc420929924"/>
      <w:bookmarkStart w:id="596" w:name="_Toc414469101"/>
      <w:r>
        <w:rPr>
          <w:rFonts w:hint="eastAsia" w:ascii="宋体" w:hAnsi="宋体" w:eastAsia="宋体" w:cs="宋体"/>
          <w:color w:val="auto"/>
          <w:kern w:val="2"/>
          <w:szCs w:val="24"/>
          <w:highlight w:val="none"/>
        </w:rPr>
        <w:t>．磋商响应人应根据磋商文件，采用</w:t>
      </w:r>
      <w:bookmarkEnd w:id="595"/>
      <w:bookmarkEnd w:id="596"/>
      <w:r>
        <w:rPr>
          <w:rFonts w:hint="eastAsia" w:ascii="宋体" w:hAnsi="宋体" w:eastAsia="宋体" w:cs="宋体"/>
          <w:color w:val="auto"/>
          <w:kern w:val="2"/>
          <w:szCs w:val="24"/>
          <w:highlight w:val="none"/>
        </w:rPr>
        <w:t>文字并结合图表形式，参考以下要点编制本工程的施工组织设计：</w:t>
      </w:r>
    </w:p>
    <w:p w14:paraId="53C8DE9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（1）施工方案及技术措施；</w:t>
      </w:r>
    </w:p>
    <w:p w14:paraId="4F7EE3A6">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（2）质量保证措施和创优计划；</w:t>
      </w:r>
    </w:p>
    <w:p w14:paraId="7E0EB83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77B24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（4）施工安全措施计划；</w:t>
      </w:r>
    </w:p>
    <w:p w14:paraId="489CD46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（5）文明施工措施计划；</w:t>
      </w:r>
    </w:p>
    <w:p w14:paraId="1AC4A3F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（6）施工场地治安保卫管理计划；</w:t>
      </w:r>
    </w:p>
    <w:p w14:paraId="5857E30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（7）施工环保措施计划；</w:t>
      </w:r>
    </w:p>
    <w:p w14:paraId="6528B67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（8）冬季和雨季施工方案；</w:t>
      </w:r>
    </w:p>
    <w:p w14:paraId="499207C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施工现场总平面布置（磋商响应人应递交一份施工总平面图，绘出现场临时设施布置图表并附文字说明，说明临时设施、加工车间、现场办公、设备及仓储、供电、供水、卫生、生活、道路、消防等设施的情况和布置）；</w:t>
      </w:r>
    </w:p>
    <w:p w14:paraId="5FBFD9F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（10）项目组织管理机构（若施工组织设计采用“暗标”方式评审，则在任何情况下，“项目管理机构”不得涉及人员姓名、简历、公司名称等暴露磋商响应人身份的内容）；</w:t>
      </w:r>
    </w:p>
    <w:p w14:paraId="54D9FC2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（11）承包人自行施工范围内拟分包的非主体和非关键性工作（按第二章“磋商响应人须知”第1.11款的规定）、材料计划和劳动力计划；</w:t>
      </w:r>
    </w:p>
    <w:p w14:paraId="50D7E62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（12）成品保护和工程保修工作的管理措施和承诺；</w:t>
      </w:r>
    </w:p>
    <w:p w14:paraId="63B9517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（13）任何可能的紧急情况的处理措施、预案以及抵抗风险（包括工程施工过程中可能遇到的各种风险）的措施；</w:t>
      </w:r>
    </w:p>
    <w:p w14:paraId="3AA9C41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（14）对总包管理的认识以及对专业分包工程的配合、协调、管理、服务方案；</w:t>
      </w:r>
    </w:p>
    <w:p w14:paraId="0E4CAF1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（15）与发包人、监理及设计人的配合；</w:t>
      </w:r>
    </w:p>
    <w:p w14:paraId="5B0A4B5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（16）</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文件规定的其他内容。</w:t>
      </w:r>
    </w:p>
    <w:p w14:paraId="4426311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0"/>
          <w:highlight w:val="none"/>
        </w:rPr>
        <w:t>危险性较大的分部项工程安全专项施工方案</w:t>
      </w:r>
    </w:p>
    <w:p w14:paraId="45FE84C0">
      <w:pPr>
        <w:ind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附表一拟投入本工程的主要施工设备表</w:t>
      </w:r>
    </w:p>
    <w:p w14:paraId="4DC4DF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附表二拟配备本工程的试验和检测仪器设备表</w:t>
      </w:r>
    </w:p>
    <w:p w14:paraId="2ACC30D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附表三劳动力计划表</w:t>
      </w:r>
    </w:p>
    <w:p w14:paraId="296FD21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附表四计划开、竣工日期和施工进度网络图</w:t>
      </w:r>
    </w:p>
    <w:p w14:paraId="4EF1196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附表五施工总平面图</w:t>
      </w:r>
    </w:p>
    <w:p w14:paraId="2EB5FFB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附表六临时用地表</w:t>
      </w:r>
    </w:p>
    <w:p w14:paraId="0E483997">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597" w:name="_Toc15089"/>
      <w:bookmarkStart w:id="598" w:name="_Toc27936"/>
      <w:bookmarkStart w:id="599" w:name="_Toc17541"/>
      <w:bookmarkStart w:id="600" w:name="_Toc5124"/>
      <w:r>
        <w:rPr>
          <w:rFonts w:hint="eastAsia" w:ascii="宋体" w:hAnsi="宋体" w:eastAsia="宋体" w:cs="宋体"/>
          <w:b/>
          <w:bCs/>
          <w:color w:val="auto"/>
          <w:szCs w:val="24"/>
          <w:highlight w:val="none"/>
        </w:rPr>
        <w:t>附表一：拟投入本工程的主要施工设备表</w:t>
      </w:r>
      <w:bookmarkEnd w:id="597"/>
      <w:bookmarkEnd w:id="598"/>
      <w:bookmarkEnd w:id="599"/>
      <w:bookmarkEnd w:id="600"/>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5"/>
        <w:gridCol w:w="761"/>
        <w:gridCol w:w="1157"/>
        <w:gridCol w:w="803"/>
        <w:gridCol w:w="803"/>
        <w:gridCol w:w="1331"/>
        <w:gridCol w:w="988"/>
        <w:gridCol w:w="988"/>
        <w:gridCol w:w="863"/>
      </w:tblGrid>
      <w:tr w14:paraId="327E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9" w:type="dxa"/>
            <w:noWrap w:val="0"/>
            <w:vAlign w:val="center"/>
          </w:tcPr>
          <w:p w14:paraId="7F28128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2FDE3A7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设备名</w:t>
            </w:r>
            <w:bookmarkStart w:id="601" w:name="_Toc420929925"/>
            <w:bookmarkStart w:id="602" w:name="_Toc414469102"/>
            <w:r>
              <w:rPr>
                <w:rFonts w:hint="eastAsia" w:ascii="宋体" w:hAnsi="宋体" w:eastAsia="宋体" w:cs="宋体"/>
                <w:color w:val="auto"/>
                <w:kern w:val="2"/>
                <w:szCs w:val="24"/>
                <w:highlight w:val="none"/>
              </w:rPr>
              <w:t>称</w:t>
            </w:r>
          </w:p>
        </w:tc>
        <w:tc>
          <w:tcPr>
            <w:tcW w:w="761" w:type="dxa"/>
            <w:noWrap w:val="0"/>
            <w:vAlign w:val="center"/>
          </w:tcPr>
          <w:p w14:paraId="3D505B7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65F940E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3299B64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49155FB5">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50F3C22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产地</w:t>
            </w:r>
          </w:p>
        </w:tc>
        <w:tc>
          <w:tcPr>
            <w:tcW w:w="803" w:type="dxa"/>
            <w:noWrap w:val="0"/>
            <w:vAlign w:val="center"/>
          </w:tcPr>
          <w:p w14:paraId="4273666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w:t>
            </w:r>
            <w:bookmarkEnd w:id="601"/>
            <w:bookmarkEnd w:id="602"/>
            <w:r>
              <w:rPr>
                <w:rFonts w:hint="eastAsia" w:ascii="宋体" w:hAnsi="宋体" w:eastAsia="宋体" w:cs="宋体"/>
                <w:color w:val="auto"/>
                <w:kern w:val="2"/>
                <w:szCs w:val="24"/>
                <w:highlight w:val="none"/>
              </w:rPr>
              <w:t>造</w:t>
            </w:r>
          </w:p>
          <w:p w14:paraId="1A4DB6F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4D862E9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额定功率</w:t>
            </w:r>
          </w:p>
          <w:p w14:paraId="3131B45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（KW）</w:t>
            </w:r>
          </w:p>
        </w:tc>
        <w:tc>
          <w:tcPr>
            <w:tcW w:w="988" w:type="dxa"/>
            <w:noWrap w:val="0"/>
            <w:vAlign w:val="center"/>
          </w:tcPr>
          <w:p w14:paraId="38A21EA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生产</w:t>
            </w:r>
          </w:p>
          <w:p w14:paraId="70EE774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能力</w:t>
            </w:r>
          </w:p>
        </w:tc>
        <w:tc>
          <w:tcPr>
            <w:tcW w:w="988" w:type="dxa"/>
            <w:noWrap w:val="0"/>
            <w:vAlign w:val="center"/>
          </w:tcPr>
          <w:p w14:paraId="0DF077E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用于施</w:t>
            </w:r>
          </w:p>
          <w:p w14:paraId="1C9B426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工部位</w:t>
            </w:r>
          </w:p>
        </w:tc>
        <w:tc>
          <w:tcPr>
            <w:tcW w:w="863" w:type="dxa"/>
            <w:noWrap w:val="0"/>
            <w:vAlign w:val="center"/>
          </w:tcPr>
          <w:p w14:paraId="1932203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198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908D05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7D5497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1AB56A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3BD68D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04D9BE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C3B784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9D0F2C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AD281C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821704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E7E73C3">
            <w:pPr>
              <w:widowControl w:val="0"/>
              <w:adjustRightInd/>
              <w:snapToGrid/>
              <w:ind w:firstLine="424" w:firstLineChars="177"/>
              <w:rPr>
                <w:rFonts w:hint="eastAsia" w:ascii="宋体" w:hAnsi="宋体" w:eastAsia="宋体" w:cs="宋体"/>
                <w:color w:val="auto"/>
                <w:kern w:val="2"/>
                <w:szCs w:val="24"/>
                <w:highlight w:val="none"/>
              </w:rPr>
            </w:pPr>
          </w:p>
        </w:tc>
      </w:tr>
      <w:tr w14:paraId="61F8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ACF715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073434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92C9E2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F90EC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6D3BA4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7FBF0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D03EA2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548EF7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9F6827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21C5831">
            <w:pPr>
              <w:widowControl w:val="0"/>
              <w:adjustRightInd/>
              <w:snapToGrid/>
              <w:ind w:firstLine="424" w:firstLineChars="177"/>
              <w:rPr>
                <w:rFonts w:hint="eastAsia" w:ascii="宋体" w:hAnsi="宋体" w:eastAsia="宋体" w:cs="宋体"/>
                <w:color w:val="auto"/>
                <w:kern w:val="2"/>
                <w:szCs w:val="24"/>
                <w:highlight w:val="none"/>
              </w:rPr>
            </w:pPr>
          </w:p>
        </w:tc>
      </w:tr>
      <w:tr w14:paraId="55C4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5415ED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42132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338103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7C422A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34E92C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65767F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179DD0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46467C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C54769D">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A9065D1">
            <w:pPr>
              <w:widowControl w:val="0"/>
              <w:adjustRightInd/>
              <w:snapToGrid/>
              <w:ind w:firstLine="424" w:firstLineChars="177"/>
              <w:rPr>
                <w:rFonts w:hint="eastAsia" w:ascii="宋体" w:hAnsi="宋体" w:eastAsia="宋体" w:cs="宋体"/>
                <w:color w:val="auto"/>
                <w:kern w:val="2"/>
                <w:szCs w:val="24"/>
                <w:highlight w:val="none"/>
              </w:rPr>
            </w:pPr>
          </w:p>
        </w:tc>
      </w:tr>
      <w:tr w14:paraId="68F4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744DD7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0EF867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80D7E6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3BE686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7ACE9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CF6E22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FBE6E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585C47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44BA301">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EC3457F">
            <w:pPr>
              <w:widowControl w:val="0"/>
              <w:adjustRightInd/>
              <w:snapToGrid/>
              <w:ind w:firstLine="424" w:firstLineChars="177"/>
              <w:rPr>
                <w:rFonts w:hint="eastAsia" w:ascii="宋体" w:hAnsi="宋体" w:eastAsia="宋体" w:cs="宋体"/>
                <w:color w:val="auto"/>
                <w:kern w:val="2"/>
                <w:szCs w:val="24"/>
                <w:highlight w:val="none"/>
              </w:rPr>
            </w:pPr>
          </w:p>
        </w:tc>
      </w:tr>
      <w:tr w14:paraId="76E3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E41534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11256A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E55232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21540C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CE106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A06F0B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F844B9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47EE7E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680F4C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32E9C78D">
            <w:pPr>
              <w:widowControl w:val="0"/>
              <w:adjustRightInd/>
              <w:snapToGrid/>
              <w:ind w:firstLine="424" w:firstLineChars="177"/>
              <w:rPr>
                <w:rFonts w:hint="eastAsia" w:ascii="宋体" w:hAnsi="宋体" w:eastAsia="宋体" w:cs="宋体"/>
                <w:color w:val="auto"/>
                <w:kern w:val="2"/>
                <w:szCs w:val="24"/>
                <w:highlight w:val="none"/>
              </w:rPr>
            </w:pPr>
          </w:p>
        </w:tc>
      </w:tr>
      <w:tr w14:paraId="3D78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CF8BD7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53ED7C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3F2130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36645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C7DAB3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D9F1B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7CFA3A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261153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85BF67E">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0629732">
            <w:pPr>
              <w:widowControl w:val="0"/>
              <w:adjustRightInd/>
              <w:snapToGrid/>
              <w:ind w:firstLine="424" w:firstLineChars="177"/>
              <w:rPr>
                <w:rFonts w:hint="eastAsia" w:ascii="宋体" w:hAnsi="宋体" w:eastAsia="宋体" w:cs="宋体"/>
                <w:color w:val="auto"/>
                <w:kern w:val="2"/>
                <w:szCs w:val="24"/>
                <w:highlight w:val="none"/>
              </w:rPr>
            </w:pPr>
          </w:p>
        </w:tc>
      </w:tr>
      <w:tr w14:paraId="74E5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E7BFCA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C35765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4E5B00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2E549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D87BA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9F5631">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A54860">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66B849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5C7BF9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3C37221">
            <w:pPr>
              <w:widowControl w:val="0"/>
              <w:adjustRightInd/>
              <w:snapToGrid/>
              <w:ind w:firstLine="424" w:firstLineChars="177"/>
              <w:rPr>
                <w:rFonts w:hint="eastAsia" w:ascii="宋体" w:hAnsi="宋体" w:eastAsia="宋体" w:cs="宋体"/>
                <w:color w:val="auto"/>
                <w:kern w:val="2"/>
                <w:szCs w:val="24"/>
                <w:highlight w:val="none"/>
              </w:rPr>
            </w:pPr>
          </w:p>
        </w:tc>
      </w:tr>
      <w:tr w14:paraId="7159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F0A3A1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7DC5F3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D1BA9D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952CFB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5BA78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884CC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DE2241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64783F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DC56DD1">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CB5B8D7">
            <w:pPr>
              <w:widowControl w:val="0"/>
              <w:adjustRightInd/>
              <w:snapToGrid/>
              <w:ind w:firstLine="424" w:firstLineChars="177"/>
              <w:rPr>
                <w:rFonts w:hint="eastAsia" w:ascii="宋体" w:hAnsi="宋体" w:eastAsia="宋体" w:cs="宋体"/>
                <w:color w:val="auto"/>
                <w:kern w:val="2"/>
                <w:szCs w:val="24"/>
                <w:highlight w:val="none"/>
              </w:rPr>
            </w:pPr>
          </w:p>
        </w:tc>
      </w:tr>
      <w:tr w14:paraId="4282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688B0E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8033A31">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CFE92E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092CA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12EC5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A61BBF0">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1A6B737">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F2085A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1F30C6C">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4E3BCEE">
            <w:pPr>
              <w:widowControl w:val="0"/>
              <w:adjustRightInd/>
              <w:snapToGrid/>
              <w:ind w:firstLine="424" w:firstLineChars="177"/>
              <w:rPr>
                <w:rFonts w:hint="eastAsia" w:ascii="宋体" w:hAnsi="宋体" w:eastAsia="宋体" w:cs="宋体"/>
                <w:color w:val="auto"/>
                <w:kern w:val="2"/>
                <w:szCs w:val="24"/>
                <w:highlight w:val="none"/>
              </w:rPr>
            </w:pPr>
          </w:p>
        </w:tc>
      </w:tr>
      <w:tr w14:paraId="1225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C485B4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BE4BD0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E74B0B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D52678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3D85BF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8BFC1A0">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C8E03E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92A52E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C7080F6">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8FB5822">
            <w:pPr>
              <w:widowControl w:val="0"/>
              <w:adjustRightInd/>
              <w:snapToGrid/>
              <w:ind w:firstLine="424" w:firstLineChars="177"/>
              <w:rPr>
                <w:rFonts w:hint="eastAsia" w:ascii="宋体" w:hAnsi="宋体" w:eastAsia="宋体" w:cs="宋体"/>
                <w:color w:val="auto"/>
                <w:kern w:val="2"/>
                <w:szCs w:val="24"/>
                <w:highlight w:val="none"/>
              </w:rPr>
            </w:pPr>
          </w:p>
        </w:tc>
      </w:tr>
      <w:tr w14:paraId="0D61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04A98E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AA7110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05B65D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4717B3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4E5F9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7BCAD2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AF61A5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9F0E02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0F545D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8562E20">
            <w:pPr>
              <w:widowControl w:val="0"/>
              <w:adjustRightInd/>
              <w:snapToGrid/>
              <w:ind w:firstLine="424" w:firstLineChars="177"/>
              <w:rPr>
                <w:rFonts w:hint="eastAsia" w:ascii="宋体" w:hAnsi="宋体" w:eastAsia="宋体" w:cs="宋体"/>
                <w:color w:val="auto"/>
                <w:kern w:val="2"/>
                <w:szCs w:val="24"/>
                <w:highlight w:val="none"/>
              </w:rPr>
            </w:pPr>
          </w:p>
        </w:tc>
      </w:tr>
      <w:tr w14:paraId="287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6FDBAC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92CE22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F38995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E175C3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257BD8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9BBF8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115595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5D5D49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C5E807A">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47FA374">
            <w:pPr>
              <w:widowControl w:val="0"/>
              <w:adjustRightInd/>
              <w:snapToGrid/>
              <w:ind w:firstLine="424" w:firstLineChars="177"/>
              <w:rPr>
                <w:rFonts w:hint="eastAsia" w:ascii="宋体" w:hAnsi="宋体" w:eastAsia="宋体" w:cs="宋体"/>
                <w:color w:val="auto"/>
                <w:kern w:val="2"/>
                <w:szCs w:val="24"/>
                <w:highlight w:val="none"/>
              </w:rPr>
            </w:pPr>
          </w:p>
        </w:tc>
      </w:tr>
      <w:tr w14:paraId="51D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3118CC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E326B6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3FE382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59A3DE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D9ED58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284B03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6178FF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78CC9C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753FC5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3B024067">
            <w:pPr>
              <w:widowControl w:val="0"/>
              <w:adjustRightInd/>
              <w:snapToGrid/>
              <w:ind w:firstLine="424" w:firstLineChars="177"/>
              <w:rPr>
                <w:rFonts w:hint="eastAsia" w:ascii="宋体" w:hAnsi="宋体" w:eastAsia="宋体" w:cs="宋体"/>
                <w:color w:val="auto"/>
                <w:kern w:val="2"/>
                <w:szCs w:val="24"/>
                <w:highlight w:val="none"/>
              </w:rPr>
            </w:pPr>
          </w:p>
        </w:tc>
      </w:tr>
      <w:tr w14:paraId="5B0F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83E926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EC34C9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C51023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EEBB4B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278F27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A0775E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7958A4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0FB759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C0E379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A35D1FB">
            <w:pPr>
              <w:widowControl w:val="0"/>
              <w:adjustRightInd/>
              <w:snapToGrid/>
              <w:ind w:firstLine="424" w:firstLineChars="177"/>
              <w:rPr>
                <w:rFonts w:hint="eastAsia" w:ascii="宋体" w:hAnsi="宋体" w:eastAsia="宋体" w:cs="宋体"/>
                <w:color w:val="auto"/>
                <w:kern w:val="2"/>
                <w:szCs w:val="24"/>
                <w:highlight w:val="none"/>
              </w:rPr>
            </w:pPr>
          </w:p>
        </w:tc>
      </w:tr>
      <w:tr w14:paraId="5F1C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9B08A3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7B6808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D26C7B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B9407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80C754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3D7017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9AA10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BC24D2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84A177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32766C2">
            <w:pPr>
              <w:widowControl w:val="0"/>
              <w:adjustRightInd/>
              <w:snapToGrid/>
              <w:ind w:firstLine="424" w:firstLineChars="177"/>
              <w:rPr>
                <w:rFonts w:hint="eastAsia" w:ascii="宋体" w:hAnsi="宋体" w:eastAsia="宋体" w:cs="宋体"/>
                <w:color w:val="auto"/>
                <w:kern w:val="2"/>
                <w:szCs w:val="24"/>
                <w:highlight w:val="none"/>
              </w:rPr>
            </w:pPr>
          </w:p>
        </w:tc>
      </w:tr>
      <w:tr w14:paraId="4D1A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2A5B9F8">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F1113E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BB5947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65149C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D4F88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FCED2A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DD57B6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1FB069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06BE69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761BC8D">
            <w:pPr>
              <w:widowControl w:val="0"/>
              <w:adjustRightInd/>
              <w:snapToGrid/>
              <w:ind w:firstLine="424" w:firstLineChars="177"/>
              <w:rPr>
                <w:rFonts w:hint="eastAsia" w:ascii="宋体" w:hAnsi="宋体" w:eastAsia="宋体" w:cs="宋体"/>
                <w:color w:val="auto"/>
                <w:kern w:val="2"/>
                <w:szCs w:val="24"/>
                <w:highlight w:val="none"/>
              </w:rPr>
            </w:pPr>
          </w:p>
        </w:tc>
      </w:tr>
      <w:tr w14:paraId="38E5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E98D97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5E1EED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8E4955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F120E6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F91933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038A3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5F47A3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6AA98E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06F173E">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2D02567">
            <w:pPr>
              <w:widowControl w:val="0"/>
              <w:adjustRightInd/>
              <w:snapToGrid/>
              <w:ind w:firstLine="424" w:firstLineChars="177"/>
              <w:rPr>
                <w:rFonts w:hint="eastAsia" w:ascii="宋体" w:hAnsi="宋体" w:eastAsia="宋体" w:cs="宋体"/>
                <w:color w:val="auto"/>
                <w:kern w:val="2"/>
                <w:szCs w:val="24"/>
                <w:highlight w:val="none"/>
              </w:rPr>
            </w:pPr>
          </w:p>
        </w:tc>
      </w:tr>
      <w:tr w14:paraId="2C5D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7989AE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967B35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ED4035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A299B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A69F2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70C13E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9CABDB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6449B8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742EED3">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8E8ADBC">
            <w:pPr>
              <w:widowControl w:val="0"/>
              <w:adjustRightInd/>
              <w:snapToGrid/>
              <w:ind w:firstLine="424" w:firstLineChars="177"/>
              <w:rPr>
                <w:rFonts w:hint="eastAsia" w:ascii="宋体" w:hAnsi="宋体" w:eastAsia="宋体" w:cs="宋体"/>
                <w:color w:val="auto"/>
                <w:kern w:val="2"/>
                <w:szCs w:val="24"/>
                <w:highlight w:val="none"/>
              </w:rPr>
            </w:pPr>
          </w:p>
        </w:tc>
      </w:tr>
      <w:tr w14:paraId="25CD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77D405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9DA1A3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06A637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9E53FB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DA627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BADB0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D2A403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8C6FC1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7AEC61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32D6841">
            <w:pPr>
              <w:widowControl w:val="0"/>
              <w:adjustRightInd/>
              <w:snapToGrid/>
              <w:ind w:firstLine="424" w:firstLineChars="177"/>
              <w:rPr>
                <w:rFonts w:hint="eastAsia" w:ascii="宋体" w:hAnsi="宋体" w:eastAsia="宋体" w:cs="宋体"/>
                <w:color w:val="auto"/>
                <w:kern w:val="2"/>
                <w:szCs w:val="24"/>
                <w:highlight w:val="none"/>
              </w:rPr>
            </w:pPr>
          </w:p>
        </w:tc>
      </w:tr>
      <w:tr w14:paraId="54A7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734307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0D2A87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65CCA6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A4F5D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D156B3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E0ABD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A14D3A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79AC6F7">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AF93D44">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1E6811C">
            <w:pPr>
              <w:widowControl w:val="0"/>
              <w:adjustRightInd/>
              <w:snapToGrid/>
              <w:ind w:firstLine="424" w:firstLineChars="177"/>
              <w:rPr>
                <w:rFonts w:hint="eastAsia" w:ascii="宋体" w:hAnsi="宋体" w:eastAsia="宋体" w:cs="宋体"/>
                <w:color w:val="auto"/>
                <w:kern w:val="2"/>
                <w:szCs w:val="24"/>
                <w:highlight w:val="none"/>
              </w:rPr>
            </w:pPr>
          </w:p>
        </w:tc>
      </w:tr>
      <w:tr w14:paraId="6CA5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5A9FBB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447D5E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B36A50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0DF9F3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4093B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76EE6A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EA8D63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B9CE090">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833EED9">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1A0EC83">
            <w:pPr>
              <w:widowControl w:val="0"/>
              <w:adjustRightInd/>
              <w:snapToGrid/>
              <w:ind w:firstLine="424" w:firstLineChars="177"/>
              <w:rPr>
                <w:rFonts w:hint="eastAsia" w:ascii="宋体" w:hAnsi="宋体" w:eastAsia="宋体" w:cs="宋体"/>
                <w:color w:val="auto"/>
                <w:kern w:val="2"/>
                <w:szCs w:val="24"/>
                <w:highlight w:val="none"/>
              </w:rPr>
            </w:pPr>
          </w:p>
        </w:tc>
      </w:tr>
      <w:tr w14:paraId="6D14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421CE69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FB679F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4EE2FA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B9FC96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A01A2A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2C5FE8C">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87E463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ECD80A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111790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E6DEF0E">
            <w:pPr>
              <w:widowControl w:val="0"/>
              <w:adjustRightInd/>
              <w:snapToGrid/>
              <w:ind w:firstLine="424" w:firstLineChars="177"/>
              <w:rPr>
                <w:rFonts w:hint="eastAsia" w:ascii="宋体" w:hAnsi="宋体" w:eastAsia="宋体" w:cs="宋体"/>
                <w:color w:val="auto"/>
                <w:kern w:val="2"/>
                <w:szCs w:val="24"/>
                <w:highlight w:val="none"/>
              </w:rPr>
            </w:pPr>
          </w:p>
        </w:tc>
      </w:tr>
      <w:tr w14:paraId="3720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8DCE7E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452FD4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F02675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7C3C81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59F735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0B9453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4F3AE3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202EBE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07BF6D3">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57BBFDE">
            <w:pPr>
              <w:widowControl w:val="0"/>
              <w:adjustRightInd/>
              <w:snapToGrid/>
              <w:ind w:firstLine="424" w:firstLineChars="177"/>
              <w:rPr>
                <w:rFonts w:hint="eastAsia" w:ascii="宋体" w:hAnsi="宋体" w:eastAsia="宋体" w:cs="宋体"/>
                <w:color w:val="auto"/>
                <w:kern w:val="2"/>
                <w:szCs w:val="24"/>
                <w:highlight w:val="none"/>
              </w:rPr>
            </w:pPr>
          </w:p>
        </w:tc>
      </w:tr>
    </w:tbl>
    <w:p w14:paraId="43CE6F70">
      <w:pPr>
        <w:widowControl w:val="0"/>
        <w:adjustRightInd/>
        <w:snapToGrid/>
        <w:ind w:firstLine="424" w:firstLineChars="177"/>
        <w:rPr>
          <w:rFonts w:hint="eastAsia" w:ascii="宋体" w:hAnsi="宋体" w:eastAsia="宋体" w:cs="宋体"/>
          <w:color w:val="auto"/>
          <w:kern w:val="2"/>
          <w:szCs w:val="24"/>
          <w:highlight w:val="none"/>
        </w:rPr>
      </w:pPr>
    </w:p>
    <w:p w14:paraId="5844A54E">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3" w:name="_Toc19881"/>
      <w:bookmarkStart w:id="604" w:name="_Toc12569"/>
      <w:bookmarkStart w:id="605" w:name="_Toc4760"/>
      <w:bookmarkStart w:id="606" w:name="_Toc10553"/>
      <w:r>
        <w:rPr>
          <w:rFonts w:hint="eastAsia" w:ascii="宋体" w:hAnsi="宋体" w:eastAsia="宋体" w:cs="宋体"/>
          <w:b/>
          <w:bCs/>
          <w:color w:val="auto"/>
          <w:szCs w:val="24"/>
          <w:highlight w:val="none"/>
        </w:rPr>
        <w:t>附表二：拟配备本工程的试验和检测仪器设备表</w:t>
      </w:r>
      <w:bookmarkEnd w:id="603"/>
      <w:bookmarkEnd w:id="604"/>
      <w:bookmarkEnd w:id="605"/>
      <w:bookmarkEnd w:id="606"/>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5"/>
        <w:gridCol w:w="761"/>
        <w:gridCol w:w="1157"/>
        <w:gridCol w:w="803"/>
        <w:gridCol w:w="803"/>
        <w:gridCol w:w="1331"/>
        <w:gridCol w:w="1877"/>
        <w:gridCol w:w="961"/>
      </w:tblGrid>
      <w:tr w14:paraId="3C0C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0" w:type="dxa"/>
            <w:noWrap w:val="0"/>
            <w:vAlign w:val="center"/>
          </w:tcPr>
          <w:p w14:paraId="419E567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0972E7DF">
            <w:pPr>
              <w:widowControl w:val="0"/>
              <w:adjustRightInd/>
              <w:snapToGrid/>
              <w:rPr>
                <w:rFonts w:hint="eastAsia" w:ascii="宋体" w:hAnsi="宋体" w:eastAsia="宋体" w:cs="宋体"/>
                <w:color w:val="auto"/>
                <w:kern w:val="2"/>
                <w:szCs w:val="24"/>
                <w:highlight w:val="none"/>
              </w:rPr>
            </w:pPr>
            <w:bookmarkStart w:id="607" w:name="_Toc420929926"/>
            <w:bookmarkStart w:id="608" w:name="_Toc414469103"/>
            <w:r>
              <w:rPr>
                <w:rFonts w:hint="eastAsia" w:ascii="宋体" w:hAnsi="宋体" w:eastAsia="宋体" w:cs="宋体"/>
                <w:color w:val="auto"/>
                <w:kern w:val="2"/>
                <w:szCs w:val="24"/>
                <w:highlight w:val="none"/>
              </w:rPr>
              <w:t>仪器设备</w:t>
            </w:r>
          </w:p>
          <w:p w14:paraId="1F536FB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名称</w:t>
            </w:r>
          </w:p>
        </w:tc>
        <w:tc>
          <w:tcPr>
            <w:tcW w:w="761" w:type="dxa"/>
            <w:noWrap w:val="0"/>
            <w:vAlign w:val="center"/>
          </w:tcPr>
          <w:p w14:paraId="356C24C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56DA9C4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5C85688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26FD1D1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105ED50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w:t>
            </w:r>
            <w:bookmarkEnd w:id="607"/>
            <w:bookmarkEnd w:id="608"/>
            <w:r>
              <w:rPr>
                <w:rFonts w:hint="eastAsia" w:ascii="宋体" w:hAnsi="宋体" w:eastAsia="宋体" w:cs="宋体"/>
                <w:color w:val="auto"/>
                <w:kern w:val="2"/>
                <w:szCs w:val="24"/>
                <w:highlight w:val="none"/>
              </w:rPr>
              <w:t>地</w:t>
            </w:r>
          </w:p>
        </w:tc>
        <w:tc>
          <w:tcPr>
            <w:tcW w:w="803" w:type="dxa"/>
            <w:noWrap w:val="0"/>
            <w:vAlign w:val="center"/>
          </w:tcPr>
          <w:p w14:paraId="281D088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制造</w:t>
            </w:r>
          </w:p>
          <w:p w14:paraId="68FEFFA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5AA7EE0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已使用台</w:t>
            </w:r>
          </w:p>
          <w:p w14:paraId="0F140CD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时数</w:t>
            </w:r>
          </w:p>
        </w:tc>
        <w:tc>
          <w:tcPr>
            <w:tcW w:w="1877" w:type="dxa"/>
            <w:noWrap w:val="0"/>
            <w:vAlign w:val="center"/>
          </w:tcPr>
          <w:p w14:paraId="79A1046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961" w:type="dxa"/>
            <w:noWrap w:val="0"/>
            <w:vAlign w:val="center"/>
          </w:tcPr>
          <w:p w14:paraId="3FB2F6E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50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F73300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236C3B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0E4477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15A787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F42B6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9551A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2F3248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180FC4C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118DB87">
            <w:pPr>
              <w:widowControl w:val="0"/>
              <w:adjustRightInd/>
              <w:snapToGrid/>
              <w:ind w:firstLine="424" w:firstLineChars="177"/>
              <w:rPr>
                <w:rFonts w:hint="eastAsia" w:ascii="宋体" w:hAnsi="宋体" w:eastAsia="宋体" w:cs="宋体"/>
                <w:color w:val="auto"/>
                <w:kern w:val="2"/>
                <w:szCs w:val="24"/>
                <w:highlight w:val="none"/>
              </w:rPr>
            </w:pPr>
          </w:p>
        </w:tc>
      </w:tr>
      <w:tr w14:paraId="1605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B82FE3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6B021A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3F33A8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549D82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12BDBF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0CCB6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309B25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38B213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DE6DCAD">
            <w:pPr>
              <w:widowControl w:val="0"/>
              <w:adjustRightInd/>
              <w:snapToGrid/>
              <w:ind w:firstLine="424" w:firstLineChars="177"/>
              <w:rPr>
                <w:rFonts w:hint="eastAsia" w:ascii="宋体" w:hAnsi="宋体" w:eastAsia="宋体" w:cs="宋体"/>
                <w:color w:val="auto"/>
                <w:kern w:val="2"/>
                <w:szCs w:val="24"/>
                <w:highlight w:val="none"/>
              </w:rPr>
            </w:pPr>
          </w:p>
        </w:tc>
      </w:tr>
      <w:tr w14:paraId="306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B4DF4D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F5F3428">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A06BFB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9CD39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6BFE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CABC10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50418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2C48BC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97A66F8">
            <w:pPr>
              <w:widowControl w:val="0"/>
              <w:adjustRightInd/>
              <w:snapToGrid/>
              <w:ind w:firstLine="424" w:firstLineChars="177"/>
              <w:rPr>
                <w:rFonts w:hint="eastAsia" w:ascii="宋体" w:hAnsi="宋体" w:eastAsia="宋体" w:cs="宋体"/>
                <w:color w:val="auto"/>
                <w:kern w:val="2"/>
                <w:szCs w:val="24"/>
                <w:highlight w:val="none"/>
              </w:rPr>
            </w:pPr>
          </w:p>
        </w:tc>
      </w:tr>
      <w:tr w14:paraId="1B1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526620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182BB7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1FF363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06CAD3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DB88A7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3C7A1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1E11B35">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A9AAC7B">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3B5E2F7">
            <w:pPr>
              <w:widowControl w:val="0"/>
              <w:adjustRightInd/>
              <w:snapToGrid/>
              <w:ind w:firstLine="424" w:firstLineChars="177"/>
              <w:rPr>
                <w:rFonts w:hint="eastAsia" w:ascii="宋体" w:hAnsi="宋体" w:eastAsia="宋体" w:cs="宋体"/>
                <w:color w:val="auto"/>
                <w:kern w:val="2"/>
                <w:szCs w:val="24"/>
                <w:highlight w:val="none"/>
              </w:rPr>
            </w:pPr>
          </w:p>
        </w:tc>
      </w:tr>
      <w:tr w14:paraId="3605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888601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3605075">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016926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983A9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1F32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C650A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4E594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FCA1618">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5A2F34B">
            <w:pPr>
              <w:widowControl w:val="0"/>
              <w:adjustRightInd/>
              <w:snapToGrid/>
              <w:ind w:firstLine="424" w:firstLineChars="177"/>
              <w:rPr>
                <w:rFonts w:hint="eastAsia" w:ascii="宋体" w:hAnsi="宋体" w:eastAsia="宋体" w:cs="宋体"/>
                <w:color w:val="auto"/>
                <w:kern w:val="2"/>
                <w:szCs w:val="24"/>
                <w:highlight w:val="none"/>
              </w:rPr>
            </w:pPr>
          </w:p>
        </w:tc>
      </w:tr>
      <w:tr w14:paraId="6FD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3F13ED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4F2B75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C96977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C0CB2A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E76F44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BF73EB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2113F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B96B11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5669767">
            <w:pPr>
              <w:widowControl w:val="0"/>
              <w:adjustRightInd/>
              <w:snapToGrid/>
              <w:ind w:firstLine="424" w:firstLineChars="177"/>
              <w:rPr>
                <w:rFonts w:hint="eastAsia" w:ascii="宋体" w:hAnsi="宋体" w:eastAsia="宋体" w:cs="宋体"/>
                <w:color w:val="auto"/>
                <w:kern w:val="2"/>
                <w:szCs w:val="24"/>
                <w:highlight w:val="none"/>
              </w:rPr>
            </w:pPr>
          </w:p>
        </w:tc>
      </w:tr>
      <w:tr w14:paraId="08DD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CB1876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E742AA2">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3F75BE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3C9315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F257A4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6C0BEB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CDAFA33">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DB04EE1">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BE3A568">
            <w:pPr>
              <w:widowControl w:val="0"/>
              <w:adjustRightInd/>
              <w:snapToGrid/>
              <w:ind w:firstLine="424" w:firstLineChars="177"/>
              <w:rPr>
                <w:rFonts w:hint="eastAsia" w:ascii="宋体" w:hAnsi="宋体" w:eastAsia="宋体" w:cs="宋体"/>
                <w:color w:val="auto"/>
                <w:kern w:val="2"/>
                <w:szCs w:val="24"/>
                <w:highlight w:val="none"/>
              </w:rPr>
            </w:pPr>
          </w:p>
        </w:tc>
      </w:tr>
      <w:tr w14:paraId="3ED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18F3CF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5B10FE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792124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135C64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D6127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360BF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C4A538A">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596700B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F4C882F">
            <w:pPr>
              <w:widowControl w:val="0"/>
              <w:adjustRightInd/>
              <w:snapToGrid/>
              <w:ind w:firstLine="424" w:firstLineChars="177"/>
              <w:rPr>
                <w:rFonts w:hint="eastAsia" w:ascii="宋体" w:hAnsi="宋体" w:eastAsia="宋体" w:cs="宋体"/>
                <w:color w:val="auto"/>
                <w:kern w:val="2"/>
                <w:szCs w:val="24"/>
                <w:highlight w:val="none"/>
              </w:rPr>
            </w:pPr>
          </w:p>
        </w:tc>
      </w:tr>
      <w:tr w14:paraId="491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0AA156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C4283B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F74472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A4FABD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71CCE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B19007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EEDBAC2">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469DF6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74A396E">
            <w:pPr>
              <w:widowControl w:val="0"/>
              <w:adjustRightInd/>
              <w:snapToGrid/>
              <w:ind w:firstLine="424" w:firstLineChars="177"/>
              <w:rPr>
                <w:rFonts w:hint="eastAsia" w:ascii="宋体" w:hAnsi="宋体" w:eastAsia="宋体" w:cs="宋体"/>
                <w:color w:val="auto"/>
                <w:kern w:val="2"/>
                <w:szCs w:val="24"/>
                <w:highlight w:val="none"/>
              </w:rPr>
            </w:pPr>
          </w:p>
        </w:tc>
      </w:tr>
      <w:tr w14:paraId="656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0976E0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CB3BF4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89E0A2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F1F4EA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C300C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A0FF11">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7F7AA2E">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91F17B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C3D3A66">
            <w:pPr>
              <w:widowControl w:val="0"/>
              <w:adjustRightInd/>
              <w:snapToGrid/>
              <w:ind w:firstLine="424" w:firstLineChars="177"/>
              <w:rPr>
                <w:rFonts w:hint="eastAsia" w:ascii="宋体" w:hAnsi="宋体" w:eastAsia="宋体" w:cs="宋体"/>
                <w:color w:val="auto"/>
                <w:kern w:val="2"/>
                <w:szCs w:val="24"/>
                <w:highlight w:val="none"/>
              </w:rPr>
            </w:pPr>
          </w:p>
        </w:tc>
      </w:tr>
      <w:tr w14:paraId="6805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6BE8D2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F1B01E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ED5E6E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B2673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266051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9BD9F5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B712A8D">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5D8CA6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8F993D8">
            <w:pPr>
              <w:widowControl w:val="0"/>
              <w:adjustRightInd/>
              <w:snapToGrid/>
              <w:ind w:firstLine="424" w:firstLineChars="177"/>
              <w:rPr>
                <w:rFonts w:hint="eastAsia" w:ascii="宋体" w:hAnsi="宋体" w:eastAsia="宋体" w:cs="宋体"/>
                <w:color w:val="auto"/>
                <w:kern w:val="2"/>
                <w:szCs w:val="24"/>
                <w:highlight w:val="none"/>
              </w:rPr>
            </w:pPr>
          </w:p>
        </w:tc>
      </w:tr>
      <w:tr w14:paraId="76E6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38D193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247B46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465A5D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D057BF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0EFB4B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04E77E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D12955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7F0B129">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350ED67">
            <w:pPr>
              <w:widowControl w:val="0"/>
              <w:adjustRightInd/>
              <w:snapToGrid/>
              <w:ind w:firstLine="424" w:firstLineChars="177"/>
              <w:rPr>
                <w:rFonts w:hint="eastAsia" w:ascii="宋体" w:hAnsi="宋体" w:eastAsia="宋体" w:cs="宋体"/>
                <w:color w:val="auto"/>
                <w:kern w:val="2"/>
                <w:szCs w:val="24"/>
                <w:highlight w:val="none"/>
              </w:rPr>
            </w:pPr>
          </w:p>
        </w:tc>
      </w:tr>
      <w:tr w14:paraId="3EC1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E7C30D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4DB50B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0BE6D8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CF420E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5AE81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406ACD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134B4FF">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00CFC8B">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DA0672B">
            <w:pPr>
              <w:widowControl w:val="0"/>
              <w:adjustRightInd/>
              <w:snapToGrid/>
              <w:ind w:firstLine="424" w:firstLineChars="177"/>
              <w:rPr>
                <w:rFonts w:hint="eastAsia" w:ascii="宋体" w:hAnsi="宋体" w:eastAsia="宋体" w:cs="宋体"/>
                <w:color w:val="auto"/>
                <w:kern w:val="2"/>
                <w:szCs w:val="24"/>
                <w:highlight w:val="none"/>
              </w:rPr>
            </w:pPr>
          </w:p>
        </w:tc>
      </w:tr>
      <w:tr w14:paraId="1AFE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7F162DE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1707C9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C4EC2D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B57A4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CF70A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A88778C">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3E8D765">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14BA8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EB5090B">
            <w:pPr>
              <w:widowControl w:val="0"/>
              <w:adjustRightInd/>
              <w:snapToGrid/>
              <w:ind w:firstLine="424" w:firstLineChars="177"/>
              <w:rPr>
                <w:rFonts w:hint="eastAsia" w:ascii="宋体" w:hAnsi="宋体" w:eastAsia="宋体" w:cs="宋体"/>
                <w:color w:val="auto"/>
                <w:kern w:val="2"/>
                <w:szCs w:val="24"/>
                <w:highlight w:val="none"/>
              </w:rPr>
            </w:pPr>
          </w:p>
        </w:tc>
      </w:tr>
      <w:tr w14:paraId="3449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9775ED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87CA6C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C32D2B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7C9DD1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F8631C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C891C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CE7213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6C4242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278C76F">
            <w:pPr>
              <w:widowControl w:val="0"/>
              <w:adjustRightInd/>
              <w:snapToGrid/>
              <w:ind w:firstLine="424" w:firstLineChars="177"/>
              <w:rPr>
                <w:rFonts w:hint="eastAsia" w:ascii="宋体" w:hAnsi="宋体" w:eastAsia="宋体" w:cs="宋体"/>
                <w:color w:val="auto"/>
                <w:kern w:val="2"/>
                <w:szCs w:val="24"/>
                <w:highlight w:val="none"/>
              </w:rPr>
            </w:pPr>
          </w:p>
        </w:tc>
      </w:tr>
      <w:tr w14:paraId="25A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76810C2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B8008A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783C5E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D20039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418D6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F80119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7573EB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4872DD1">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13B97AA">
            <w:pPr>
              <w:widowControl w:val="0"/>
              <w:adjustRightInd/>
              <w:snapToGrid/>
              <w:ind w:firstLine="424" w:firstLineChars="177"/>
              <w:rPr>
                <w:rFonts w:hint="eastAsia" w:ascii="宋体" w:hAnsi="宋体" w:eastAsia="宋体" w:cs="宋体"/>
                <w:color w:val="auto"/>
                <w:kern w:val="2"/>
                <w:szCs w:val="24"/>
                <w:highlight w:val="none"/>
              </w:rPr>
            </w:pPr>
          </w:p>
        </w:tc>
      </w:tr>
      <w:tr w14:paraId="5DEE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765E41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AC4596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98BDEB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06D81F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CD60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C4F592">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EB8EA84">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890BD90">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81FC428">
            <w:pPr>
              <w:widowControl w:val="0"/>
              <w:adjustRightInd/>
              <w:snapToGrid/>
              <w:ind w:firstLine="424" w:firstLineChars="177"/>
              <w:rPr>
                <w:rFonts w:hint="eastAsia" w:ascii="宋体" w:hAnsi="宋体" w:eastAsia="宋体" w:cs="宋体"/>
                <w:color w:val="auto"/>
                <w:kern w:val="2"/>
                <w:szCs w:val="24"/>
                <w:highlight w:val="none"/>
              </w:rPr>
            </w:pPr>
          </w:p>
        </w:tc>
      </w:tr>
      <w:tr w14:paraId="3B3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A48D5F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4B18CD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804C1B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11E95A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25E34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92F17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10FF49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0E9CA4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989D973">
            <w:pPr>
              <w:widowControl w:val="0"/>
              <w:adjustRightInd/>
              <w:snapToGrid/>
              <w:ind w:firstLine="424" w:firstLineChars="177"/>
              <w:rPr>
                <w:rFonts w:hint="eastAsia" w:ascii="宋体" w:hAnsi="宋体" w:eastAsia="宋体" w:cs="宋体"/>
                <w:color w:val="auto"/>
                <w:kern w:val="2"/>
                <w:szCs w:val="24"/>
                <w:highlight w:val="none"/>
              </w:rPr>
            </w:pPr>
          </w:p>
        </w:tc>
      </w:tr>
      <w:tr w14:paraId="571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706F6C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4F86E9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E3B911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3F687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104D4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E2A3B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178E699">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33959C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284AAB0">
            <w:pPr>
              <w:widowControl w:val="0"/>
              <w:adjustRightInd/>
              <w:snapToGrid/>
              <w:ind w:firstLine="424" w:firstLineChars="177"/>
              <w:rPr>
                <w:rFonts w:hint="eastAsia" w:ascii="宋体" w:hAnsi="宋体" w:eastAsia="宋体" w:cs="宋体"/>
                <w:color w:val="auto"/>
                <w:kern w:val="2"/>
                <w:szCs w:val="24"/>
                <w:highlight w:val="none"/>
              </w:rPr>
            </w:pPr>
          </w:p>
        </w:tc>
      </w:tr>
      <w:tr w14:paraId="4E27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69A086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C73686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5CD350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74A0D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DB2916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DD845E7">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C125AF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62E1575">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912DBD6">
            <w:pPr>
              <w:widowControl w:val="0"/>
              <w:adjustRightInd/>
              <w:snapToGrid/>
              <w:ind w:firstLine="424" w:firstLineChars="177"/>
              <w:rPr>
                <w:rFonts w:hint="eastAsia" w:ascii="宋体" w:hAnsi="宋体" w:eastAsia="宋体" w:cs="宋体"/>
                <w:color w:val="auto"/>
                <w:kern w:val="2"/>
                <w:szCs w:val="24"/>
                <w:highlight w:val="none"/>
              </w:rPr>
            </w:pPr>
          </w:p>
        </w:tc>
      </w:tr>
      <w:tr w14:paraId="4DB4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1E36588">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3646FA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395659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DC589C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F1A22F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06510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76F34D1">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6296B0">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4F4836B">
            <w:pPr>
              <w:widowControl w:val="0"/>
              <w:adjustRightInd/>
              <w:snapToGrid/>
              <w:ind w:firstLine="424" w:firstLineChars="177"/>
              <w:rPr>
                <w:rFonts w:hint="eastAsia" w:ascii="宋体" w:hAnsi="宋体" w:eastAsia="宋体" w:cs="宋体"/>
                <w:color w:val="auto"/>
                <w:kern w:val="2"/>
                <w:szCs w:val="24"/>
                <w:highlight w:val="none"/>
              </w:rPr>
            </w:pPr>
          </w:p>
        </w:tc>
      </w:tr>
      <w:tr w14:paraId="4AE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282A3C8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E0BA601">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DEC9AF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DEC93F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420321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D8E972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5D13F8D">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E036E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04FC2E7">
            <w:pPr>
              <w:widowControl w:val="0"/>
              <w:adjustRightInd/>
              <w:snapToGrid/>
              <w:ind w:firstLine="424" w:firstLineChars="177"/>
              <w:rPr>
                <w:rFonts w:hint="eastAsia" w:ascii="宋体" w:hAnsi="宋体" w:eastAsia="宋体" w:cs="宋体"/>
                <w:color w:val="auto"/>
                <w:kern w:val="2"/>
                <w:szCs w:val="24"/>
                <w:highlight w:val="none"/>
              </w:rPr>
            </w:pPr>
          </w:p>
        </w:tc>
      </w:tr>
      <w:tr w14:paraId="5274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265853C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0854D4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997076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EE3359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5A8066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8BC279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177F733">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80D63E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D2E5532">
            <w:pPr>
              <w:widowControl w:val="0"/>
              <w:adjustRightInd/>
              <w:snapToGrid/>
              <w:ind w:firstLine="424" w:firstLineChars="177"/>
              <w:rPr>
                <w:rFonts w:hint="eastAsia" w:ascii="宋体" w:hAnsi="宋体" w:eastAsia="宋体" w:cs="宋体"/>
                <w:color w:val="auto"/>
                <w:kern w:val="2"/>
                <w:szCs w:val="24"/>
                <w:highlight w:val="none"/>
              </w:rPr>
            </w:pPr>
          </w:p>
        </w:tc>
      </w:tr>
    </w:tbl>
    <w:p w14:paraId="7FA6AF92">
      <w:pPr>
        <w:widowControl w:val="0"/>
        <w:adjustRightInd/>
        <w:snapToGrid/>
        <w:ind w:firstLine="424" w:firstLineChars="177"/>
        <w:rPr>
          <w:rFonts w:hint="eastAsia" w:ascii="宋体" w:hAnsi="宋体" w:eastAsia="宋体" w:cs="宋体"/>
          <w:color w:val="auto"/>
          <w:kern w:val="2"/>
          <w:szCs w:val="24"/>
          <w:highlight w:val="none"/>
        </w:rPr>
      </w:pPr>
    </w:p>
    <w:p w14:paraId="5B9B8682">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9" w:name="_Toc1794"/>
      <w:bookmarkStart w:id="610" w:name="_Toc12909"/>
      <w:bookmarkStart w:id="611" w:name="_Toc2109"/>
      <w:bookmarkStart w:id="612" w:name="_Toc5522"/>
      <w:r>
        <w:rPr>
          <w:rFonts w:hint="eastAsia" w:ascii="宋体" w:hAnsi="宋体" w:eastAsia="宋体" w:cs="宋体"/>
          <w:b/>
          <w:bCs/>
          <w:color w:val="auto"/>
          <w:szCs w:val="24"/>
          <w:highlight w:val="none"/>
        </w:rPr>
        <w:t>附表三：劳动力计划表</w:t>
      </w:r>
      <w:bookmarkEnd w:id="609"/>
      <w:bookmarkEnd w:id="610"/>
      <w:bookmarkEnd w:id="611"/>
      <w:bookmarkEnd w:id="612"/>
    </w:p>
    <w:p w14:paraId="09F608E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单位：人</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5"/>
        <w:gridCol w:w="1203"/>
        <w:gridCol w:w="1204"/>
        <w:gridCol w:w="1204"/>
        <w:gridCol w:w="1204"/>
        <w:gridCol w:w="1204"/>
        <w:gridCol w:w="1204"/>
      </w:tblGrid>
      <w:tr w14:paraId="1BB5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0" w:type="dxa"/>
            <w:noWrap w:val="0"/>
            <w:vAlign w:val="center"/>
          </w:tcPr>
          <w:p w14:paraId="647E2E7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工种</w:t>
            </w:r>
          </w:p>
        </w:tc>
        <w:tc>
          <w:tcPr>
            <w:tcW w:w="8828" w:type="dxa"/>
            <w:gridSpan w:val="7"/>
            <w:noWrap w:val="0"/>
            <w:vAlign w:val="center"/>
          </w:tcPr>
          <w:p w14:paraId="062543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按工程施工阶</w:t>
            </w:r>
            <w:bookmarkStart w:id="613" w:name="_Toc420929927"/>
            <w:bookmarkStart w:id="614" w:name="_Toc414469104"/>
            <w:r>
              <w:rPr>
                <w:rFonts w:hint="eastAsia" w:ascii="宋体" w:hAnsi="宋体" w:eastAsia="宋体" w:cs="宋体"/>
                <w:color w:val="auto"/>
                <w:kern w:val="2"/>
                <w:szCs w:val="24"/>
                <w:highlight w:val="none"/>
              </w:rPr>
              <w:t>段投入劳动力情况</w:t>
            </w:r>
          </w:p>
        </w:tc>
      </w:tr>
      <w:bookmarkEnd w:id="613"/>
      <w:bookmarkEnd w:id="614"/>
      <w:tr w14:paraId="0288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D09842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5C57319">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FCDCA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AF9E38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56A1C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80B70F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16C897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6BAFB3">
            <w:pPr>
              <w:widowControl w:val="0"/>
              <w:adjustRightInd/>
              <w:snapToGrid/>
              <w:ind w:firstLine="424" w:firstLineChars="177"/>
              <w:rPr>
                <w:rFonts w:hint="eastAsia" w:ascii="宋体" w:hAnsi="宋体" w:eastAsia="宋体" w:cs="宋体"/>
                <w:color w:val="auto"/>
                <w:kern w:val="2"/>
                <w:szCs w:val="24"/>
                <w:highlight w:val="none"/>
              </w:rPr>
            </w:pPr>
          </w:p>
        </w:tc>
      </w:tr>
      <w:tr w14:paraId="247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A38B1BC">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5CFCF6C">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07B117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3DEC0F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81E9B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DC2911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84BF8E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AAD13EA">
            <w:pPr>
              <w:widowControl w:val="0"/>
              <w:adjustRightInd/>
              <w:snapToGrid/>
              <w:ind w:firstLine="424" w:firstLineChars="177"/>
              <w:rPr>
                <w:rFonts w:hint="eastAsia" w:ascii="宋体" w:hAnsi="宋体" w:eastAsia="宋体" w:cs="宋体"/>
                <w:color w:val="auto"/>
                <w:kern w:val="2"/>
                <w:szCs w:val="24"/>
                <w:highlight w:val="none"/>
              </w:rPr>
            </w:pPr>
          </w:p>
        </w:tc>
      </w:tr>
      <w:tr w14:paraId="7FEE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10EE427">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3762A3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51582D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197C2F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27B062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3A8235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B40521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9D467B">
            <w:pPr>
              <w:widowControl w:val="0"/>
              <w:adjustRightInd/>
              <w:snapToGrid/>
              <w:ind w:firstLine="424" w:firstLineChars="177"/>
              <w:rPr>
                <w:rFonts w:hint="eastAsia" w:ascii="宋体" w:hAnsi="宋体" w:eastAsia="宋体" w:cs="宋体"/>
                <w:color w:val="auto"/>
                <w:kern w:val="2"/>
                <w:szCs w:val="24"/>
                <w:highlight w:val="none"/>
              </w:rPr>
            </w:pPr>
          </w:p>
        </w:tc>
      </w:tr>
      <w:tr w14:paraId="09D3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7EA3F3D">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9C9E42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C421BA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4D7AC7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38A1B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3C5AE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10E512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DDFC9A2">
            <w:pPr>
              <w:widowControl w:val="0"/>
              <w:adjustRightInd/>
              <w:snapToGrid/>
              <w:ind w:firstLine="424" w:firstLineChars="177"/>
              <w:rPr>
                <w:rFonts w:hint="eastAsia" w:ascii="宋体" w:hAnsi="宋体" w:eastAsia="宋体" w:cs="宋体"/>
                <w:color w:val="auto"/>
                <w:kern w:val="2"/>
                <w:szCs w:val="24"/>
                <w:highlight w:val="none"/>
              </w:rPr>
            </w:pPr>
          </w:p>
        </w:tc>
      </w:tr>
      <w:tr w14:paraId="3DEB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F23E67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608140D">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E9CF4E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12B9A7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0653C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62367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73325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3180AA">
            <w:pPr>
              <w:widowControl w:val="0"/>
              <w:adjustRightInd/>
              <w:snapToGrid/>
              <w:ind w:firstLine="424" w:firstLineChars="177"/>
              <w:rPr>
                <w:rFonts w:hint="eastAsia" w:ascii="宋体" w:hAnsi="宋体" w:eastAsia="宋体" w:cs="宋体"/>
                <w:color w:val="auto"/>
                <w:kern w:val="2"/>
                <w:szCs w:val="24"/>
                <w:highlight w:val="none"/>
              </w:rPr>
            </w:pPr>
          </w:p>
        </w:tc>
      </w:tr>
      <w:tr w14:paraId="2F83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4B7A66D">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AB241A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5E176C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113FD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1CDF51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2006B9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05BA31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ACCD03">
            <w:pPr>
              <w:widowControl w:val="0"/>
              <w:adjustRightInd/>
              <w:snapToGrid/>
              <w:ind w:firstLine="424" w:firstLineChars="177"/>
              <w:rPr>
                <w:rFonts w:hint="eastAsia" w:ascii="宋体" w:hAnsi="宋体" w:eastAsia="宋体" w:cs="宋体"/>
                <w:color w:val="auto"/>
                <w:kern w:val="2"/>
                <w:szCs w:val="24"/>
                <w:highlight w:val="none"/>
              </w:rPr>
            </w:pPr>
          </w:p>
        </w:tc>
      </w:tr>
      <w:tr w14:paraId="018E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41B276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8B40300">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BB397F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C3FFB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76E2D8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23A6E2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9F5C2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C42FB6">
            <w:pPr>
              <w:widowControl w:val="0"/>
              <w:adjustRightInd/>
              <w:snapToGrid/>
              <w:ind w:firstLine="424" w:firstLineChars="177"/>
              <w:rPr>
                <w:rFonts w:hint="eastAsia" w:ascii="宋体" w:hAnsi="宋体" w:eastAsia="宋体" w:cs="宋体"/>
                <w:color w:val="auto"/>
                <w:kern w:val="2"/>
                <w:szCs w:val="24"/>
                <w:highlight w:val="none"/>
              </w:rPr>
            </w:pPr>
          </w:p>
        </w:tc>
      </w:tr>
      <w:tr w14:paraId="7AAB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378ADB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48AB478">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A8E3F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FB635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814F55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A59FD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F2F89B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126ECDA">
            <w:pPr>
              <w:widowControl w:val="0"/>
              <w:adjustRightInd/>
              <w:snapToGrid/>
              <w:ind w:firstLine="424" w:firstLineChars="177"/>
              <w:rPr>
                <w:rFonts w:hint="eastAsia" w:ascii="宋体" w:hAnsi="宋体" w:eastAsia="宋体" w:cs="宋体"/>
                <w:color w:val="auto"/>
                <w:kern w:val="2"/>
                <w:szCs w:val="24"/>
                <w:highlight w:val="none"/>
              </w:rPr>
            </w:pPr>
          </w:p>
        </w:tc>
      </w:tr>
      <w:tr w14:paraId="473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0F26EA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4D05B71">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85F6B9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54451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D8FDF3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5B748B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E6EF8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62F96DD">
            <w:pPr>
              <w:widowControl w:val="0"/>
              <w:adjustRightInd/>
              <w:snapToGrid/>
              <w:ind w:firstLine="424" w:firstLineChars="177"/>
              <w:rPr>
                <w:rFonts w:hint="eastAsia" w:ascii="宋体" w:hAnsi="宋体" w:eastAsia="宋体" w:cs="宋体"/>
                <w:color w:val="auto"/>
                <w:kern w:val="2"/>
                <w:szCs w:val="24"/>
                <w:highlight w:val="none"/>
              </w:rPr>
            </w:pPr>
          </w:p>
        </w:tc>
      </w:tr>
      <w:tr w14:paraId="758C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5146C44">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5B2A4C6">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8E906A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5C371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8E9B43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42A55A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2E7A07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69B2AB">
            <w:pPr>
              <w:widowControl w:val="0"/>
              <w:adjustRightInd/>
              <w:snapToGrid/>
              <w:ind w:firstLine="424" w:firstLineChars="177"/>
              <w:rPr>
                <w:rFonts w:hint="eastAsia" w:ascii="宋体" w:hAnsi="宋体" w:eastAsia="宋体" w:cs="宋体"/>
                <w:color w:val="auto"/>
                <w:kern w:val="2"/>
                <w:szCs w:val="24"/>
                <w:highlight w:val="none"/>
              </w:rPr>
            </w:pPr>
          </w:p>
        </w:tc>
      </w:tr>
      <w:tr w14:paraId="5A2E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5388DE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D35932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F2DFA8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65E71D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C8CDE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04D48A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5CFDE4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25390CD">
            <w:pPr>
              <w:widowControl w:val="0"/>
              <w:adjustRightInd/>
              <w:snapToGrid/>
              <w:ind w:firstLine="424" w:firstLineChars="177"/>
              <w:rPr>
                <w:rFonts w:hint="eastAsia" w:ascii="宋体" w:hAnsi="宋体" w:eastAsia="宋体" w:cs="宋体"/>
                <w:color w:val="auto"/>
                <w:kern w:val="2"/>
                <w:szCs w:val="24"/>
                <w:highlight w:val="none"/>
              </w:rPr>
            </w:pPr>
          </w:p>
        </w:tc>
      </w:tr>
      <w:tr w14:paraId="2C02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121F78B">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04A823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AD31DE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FA197B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B36395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5A67C0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53A6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4276F2D">
            <w:pPr>
              <w:widowControl w:val="0"/>
              <w:adjustRightInd/>
              <w:snapToGrid/>
              <w:ind w:firstLine="424" w:firstLineChars="177"/>
              <w:rPr>
                <w:rFonts w:hint="eastAsia" w:ascii="宋体" w:hAnsi="宋体" w:eastAsia="宋体" w:cs="宋体"/>
                <w:color w:val="auto"/>
                <w:kern w:val="2"/>
                <w:szCs w:val="24"/>
                <w:highlight w:val="none"/>
              </w:rPr>
            </w:pPr>
          </w:p>
        </w:tc>
      </w:tr>
      <w:tr w14:paraId="2E6A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C4307F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B95CF6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91758E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9C0AD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A9E7B1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03373B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50DAEF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7484650">
            <w:pPr>
              <w:widowControl w:val="0"/>
              <w:adjustRightInd/>
              <w:snapToGrid/>
              <w:ind w:firstLine="424" w:firstLineChars="177"/>
              <w:rPr>
                <w:rFonts w:hint="eastAsia" w:ascii="宋体" w:hAnsi="宋体" w:eastAsia="宋体" w:cs="宋体"/>
                <w:color w:val="auto"/>
                <w:kern w:val="2"/>
                <w:szCs w:val="24"/>
                <w:highlight w:val="none"/>
              </w:rPr>
            </w:pPr>
          </w:p>
        </w:tc>
      </w:tr>
      <w:tr w14:paraId="6706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F4B35C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067F58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B75C7D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39923B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284B6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625B4D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08CC90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6E091D6">
            <w:pPr>
              <w:widowControl w:val="0"/>
              <w:adjustRightInd/>
              <w:snapToGrid/>
              <w:ind w:firstLine="424" w:firstLineChars="177"/>
              <w:rPr>
                <w:rFonts w:hint="eastAsia" w:ascii="宋体" w:hAnsi="宋体" w:eastAsia="宋体" w:cs="宋体"/>
                <w:color w:val="auto"/>
                <w:kern w:val="2"/>
                <w:szCs w:val="24"/>
                <w:highlight w:val="none"/>
              </w:rPr>
            </w:pPr>
          </w:p>
        </w:tc>
      </w:tr>
      <w:tr w14:paraId="32A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8610AC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3F7633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34B0E0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97FFB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E345DF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415778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0B8C2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51D7C06">
            <w:pPr>
              <w:widowControl w:val="0"/>
              <w:adjustRightInd/>
              <w:snapToGrid/>
              <w:ind w:firstLine="424" w:firstLineChars="177"/>
              <w:rPr>
                <w:rFonts w:hint="eastAsia" w:ascii="宋体" w:hAnsi="宋体" w:eastAsia="宋体" w:cs="宋体"/>
                <w:color w:val="auto"/>
                <w:kern w:val="2"/>
                <w:szCs w:val="24"/>
                <w:highlight w:val="none"/>
              </w:rPr>
            </w:pPr>
          </w:p>
        </w:tc>
      </w:tr>
      <w:tr w14:paraId="26DB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05BE69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BE5CB54">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972BAD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AADDB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CEC66A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59B31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D86CF5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3B6C48A">
            <w:pPr>
              <w:widowControl w:val="0"/>
              <w:adjustRightInd/>
              <w:snapToGrid/>
              <w:ind w:firstLine="424" w:firstLineChars="177"/>
              <w:rPr>
                <w:rFonts w:hint="eastAsia" w:ascii="宋体" w:hAnsi="宋体" w:eastAsia="宋体" w:cs="宋体"/>
                <w:color w:val="auto"/>
                <w:kern w:val="2"/>
                <w:szCs w:val="24"/>
                <w:highlight w:val="none"/>
              </w:rPr>
            </w:pPr>
          </w:p>
        </w:tc>
      </w:tr>
      <w:tr w14:paraId="684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4CAB3A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FE9E07E">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ADEF23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B78AA6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6C5900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073415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3F4361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465E511">
            <w:pPr>
              <w:widowControl w:val="0"/>
              <w:adjustRightInd/>
              <w:snapToGrid/>
              <w:ind w:firstLine="424" w:firstLineChars="177"/>
              <w:rPr>
                <w:rFonts w:hint="eastAsia" w:ascii="宋体" w:hAnsi="宋体" w:eastAsia="宋体" w:cs="宋体"/>
                <w:color w:val="auto"/>
                <w:kern w:val="2"/>
                <w:szCs w:val="24"/>
                <w:highlight w:val="none"/>
              </w:rPr>
            </w:pPr>
          </w:p>
        </w:tc>
      </w:tr>
      <w:tr w14:paraId="006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05466F0">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9E8B0B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FEE6C4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BC4A9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031D55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60CA82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4EA448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F9E27F5">
            <w:pPr>
              <w:widowControl w:val="0"/>
              <w:adjustRightInd/>
              <w:snapToGrid/>
              <w:ind w:firstLine="424" w:firstLineChars="177"/>
              <w:rPr>
                <w:rFonts w:hint="eastAsia" w:ascii="宋体" w:hAnsi="宋体" w:eastAsia="宋体" w:cs="宋体"/>
                <w:color w:val="auto"/>
                <w:kern w:val="2"/>
                <w:szCs w:val="24"/>
                <w:highlight w:val="none"/>
              </w:rPr>
            </w:pPr>
          </w:p>
        </w:tc>
      </w:tr>
      <w:tr w14:paraId="1A3F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F4057D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9E3ABC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EA4EA7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A2D46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1EF8A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41793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127B22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4923CCE">
            <w:pPr>
              <w:widowControl w:val="0"/>
              <w:adjustRightInd/>
              <w:snapToGrid/>
              <w:ind w:firstLine="424" w:firstLineChars="177"/>
              <w:rPr>
                <w:rFonts w:hint="eastAsia" w:ascii="宋体" w:hAnsi="宋体" w:eastAsia="宋体" w:cs="宋体"/>
                <w:color w:val="auto"/>
                <w:kern w:val="2"/>
                <w:szCs w:val="24"/>
                <w:highlight w:val="none"/>
              </w:rPr>
            </w:pPr>
          </w:p>
        </w:tc>
      </w:tr>
      <w:tr w14:paraId="753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53ABC8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47CA458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81C678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89458F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337F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9A7B85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A3DA83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444EB00">
            <w:pPr>
              <w:widowControl w:val="0"/>
              <w:adjustRightInd/>
              <w:snapToGrid/>
              <w:ind w:firstLine="424" w:firstLineChars="177"/>
              <w:rPr>
                <w:rFonts w:hint="eastAsia" w:ascii="宋体" w:hAnsi="宋体" w:eastAsia="宋体" w:cs="宋体"/>
                <w:color w:val="auto"/>
                <w:kern w:val="2"/>
                <w:szCs w:val="24"/>
                <w:highlight w:val="none"/>
              </w:rPr>
            </w:pPr>
          </w:p>
        </w:tc>
      </w:tr>
      <w:tr w14:paraId="552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7D1F006">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3E8FE81">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844EF3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392D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384829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DDFA0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DB2644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48DF317">
            <w:pPr>
              <w:widowControl w:val="0"/>
              <w:adjustRightInd/>
              <w:snapToGrid/>
              <w:ind w:firstLine="424" w:firstLineChars="177"/>
              <w:rPr>
                <w:rFonts w:hint="eastAsia" w:ascii="宋体" w:hAnsi="宋体" w:eastAsia="宋体" w:cs="宋体"/>
                <w:color w:val="auto"/>
                <w:kern w:val="2"/>
                <w:szCs w:val="24"/>
                <w:highlight w:val="none"/>
              </w:rPr>
            </w:pPr>
          </w:p>
        </w:tc>
      </w:tr>
      <w:tr w14:paraId="448D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2EFD5C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A4A72E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FF67B2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2D305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AF121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FD2EE9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C3AE64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A83EEE">
            <w:pPr>
              <w:widowControl w:val="0"/>
              <w:adjustRightInd/>
              <w:snapToGrid/>
              <w:ind w:firstLine="424" w:firstLineChars="177"/>
              <w:rPr>
                <w:rFonts w:hint="eastAsia" w:ascii="宋体" w:hAnsi="宋体" w:eastAsia="宋体" w:cs="宋体"/>
                <w:color w:val="auto"/>
                <w:kern w:val="2"/>
                <w:szCs w:val="24"/>
                <w:highlight w:val="none"/>
              </w:rPr>
            </w:pPr>
          </w:p>
        </w:tc>
      </w:tr>
      <w:tr w14:paraId="246D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E479683">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E0E2797">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811277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723C66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904EF7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3BC0D7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28C23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89900CC">
            <w:pPr>
              <w:widowControl w:val="0"/>
              <w:adjustRightInd/>
              <w:snapToGrid/>
              <w:ind w:firstLine="424" w:firstLineChars="177"/>
              <w:rPr>
                <w:rFonts w:hint="eastAsia" w:ascii="宋体" w:hAnsi="宋体" w:eastAsia="宋体" w:cs="宋体"/>
                <w:color w:val="auto"/>
                <w:kern w:val="2"/>
                <w:szCs w:val="24"/>
                <w:highlight w:val="none"/>
              </w:rPr>
            </w:pPr>
          </w:p>
        </w:tc>
      </w:tr>
    </w:tbl>
    <w:p w14:paraId="43D99853">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15" w:name="_Toc13055"/>
      <w:bookmarkStart w:id="616" w:name="_Toc4629"/>
      <w:bookmarkStart w:id="617" w:name="_Toc20763"/>
      <w:bookmarkStart w:id="618" w:name="_Toc13329"/>
      <w:r>
        <w:rPr>
          <w:rFonts w:hint="eastAsia" w:ascii="宋体" w:hAnsi="宋体" w:eastAsia="宋体" w:cs="宋体"/>
          <w:b/>
          <w:bCs/>
          <w:color w:val="auto"/>
          <w:szCs w:val="24"/>
          <w:highlight w:val="none"/>
        </w:rPr>
        <w:t>附表四：计划开、竣工日期和施工进度网络图</w:t>
      </w:r>
      <w:bookmarkEnd w:id="615"/>
      <w:bookmarkEnd w:id="616"/>
      <w:bookmarkEnd w:id="617"/>
      <w:bookmarkEnd w:id="618"/>
    </w:p>
    <w:p w14:paraId="08A7520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1．磋商响应人</w:t>
      </w:r>
      <w:bookmarkStart w:id="619" w:name="_Toc420929928"/>
      <w:bookmarkStart w:id="620" w:name="_Toc414469105"/>
      <w:r>
        <w:rPr>
          <w:rFonts w:hint="eastAsia" w:ascii="宋体" w:hAnsi="宋体" w:eastAsia="宋体" w:cs="宋体"/>
          <w:color w:val="auto"/>
          <w:kern w:val="2"/>
          <w:szCs w:val="24"/>
          <w:highlight w:val="none"/>
        </w:rPr>
        <w:t>应递交施工进度网络图或施工进度表，说明</w:t>
      </w:r>
      <w:bookmarkEnd w:id="619"/>
      <w:bookmarkEnd w:id="620"/>
      <w:r>
        <w:rPr>
          <w:rFonts w:hint="eastAsia" w:ascii="宋体" w:hAnsi="宋体" w:eastAsia="宋体" w:cs="宋体"/>
          <w:color w:val="auto"/>
          <w:kern w:val="2"/>
          <w:szCs w:val="24"/>
          <w:highlight w:val="none"/>
        </w:rPr>
        <w:t>按</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文件要求的计划工期进行施工的各个关键日期。</w:t>
      </w:r>
    </w:p>
    <w:p w14:paraId="6C0CBC1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2．施工进度表可采用网络图和（或）横道图表示。</w:t>
      </w:r>
    </w:p>
    <w:p w14:paraId="13106177">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1" w:name="_Toc14193"/>
      <w:bookmarkStart w:id="622" w:name="_Toc21447"/>
      <w:bookmarkStart w:id="623" w:name="_Toc27885"/>
      <w:bookmarkStart w:id="624" w:name="_Toc9154"/>
      <w:r>
        <w:rPr>
          <w:rFonts w:hint="eastAsia" w:ascii="宋体" w:hAnsi="宋体" w:eastAsia="宋体" w:cs="宋体"/>
          <w:b/>
          <w:bCs/>
          <w:color w:val="auto"/>
          <w:szCs w:val="24"/>
          <w:highlight w:val="none"/>
        </w:rPr>
        <w:t>附表五：施工总平面图</w:t>
      </w:r>
      <w:bookmarkEnd w:id="621"/>
      <w:bookmarkEnd w:id="622"/>
      <w:bookmarkEnd w:id="623"/>
      <w:bookmarkEnd w:id="624"/>
    </w:p>
    <w:p w14:paraId="7FBE071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磋商响应人应递交一份施工总平面图</w:t>
      </w:r>
      <w:bookmarkStart w:id="625" w:name="_Toc414469106"/>
      <w:bookmarkStart w:id="626" w:name="_Toc420929929"/>
      <w:r>
        <w:rPr>
          <w:rFonts w:hint="eastAsia" w:ascii="宋体" w:hAnsi="宋体" w:eastAsia="宋体" w:cs="宋体"/>
          <w:color w:val="auto"/>
          <w:kern w:val="2"/>
          <w:szCs w:val="24"/>
          <w:highlight w:val="none"/>
        </w:rPr>
        <w:t>，绘出现场临时设施布</w:t>
      </w:r>
      <w:bookmarkEnd w:id="625"/>
      <w:bookmarkEnd w:id="626"/>
      <w:r>
        <w:rPr>
          <w:rFonts w:hint="eastAsia" w:ascii="宋体" w:hAnsi="宋体" w:eastAsia="宋体" w:cs="宋体"/>
          <w:color w:val="auto"/>
          <w:kern w:val="2"/>
          <w:szCs w:val="24"/>
          <w:highlight w:val="none"/>
        </w:rPr>
        <w:t>置图表并附文字说明，说明临时设施、加工车间、现场办公、设备及仓储、供电、供水、卫生、生活、道路、消防等设施的情况和布置。</w:t>
      </w:r>
    </w:p>
    <w:p w14:paraId="639FFA26">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7" w:name="_Toc32161"/>
      <w:bookmarkStart w:id="628" w:name="_Toc27812"/>
      <w:bookmarkStart w:id="629" w:name="_Toc487"/>
      <w:bookmarkStart w:id="630" w:name="_Toc10625"/>
      <w:r>
        <w:rPr>
          <w:rFonts w:hint="eastAsia" w:ascii="宋体" w:hAnsi="宋体" w:eastAsia="宋体" w:cs="宋体"/>
          <w:b/>
          <w:bCs/>
          <w:color w:val="auto"/>
          <w:szCs w:val="24"/>
          <w:highlight w:val="none"/>
        </w:rPr>
        <w:t>附表六：临时用地表</w:t>
      </w:r>
      <w:bookmarkEnd w:id="627"/>
      <w:bookmarkEnd w:id="628"/>
      <w:bookmarkEnd w:id="629"/>
      <w:bookmarkEnd w:id="630"/>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353"/>
        <w:gridCol w:w="2353"/>
        <w:gridCol w:w="2353"/>
      </w:tblGrid>
      <w:tr w14:paraId="3E00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center"/>
          </w:tcPr>
          <w:p w14:paraId="62237AA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2353" w:type="dxa"/>
            <w:noWrap w:val="0"/>
            <w:vAlign w:val="center"/>
          </w:tcPr>
          <w:p w14:paraId="4A5AE37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面积（平方米）</w:t>
            </w:r>
          </w:p>
        </w:tc>
        <w:tc>
          <w:tcPr>
            <w:tcW w:w="2353" w:type="dxa"/>
            <w:noWrap w:val="0"/>
            <w:vAlign w:val="center"/>
          </w:tcPr>
          <w:p w14:paraId="24516A00">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位置</w:t>
            </w:r>
          </w:p>
        </w:tc>
        <w:tc>
          <w:tcPr>
            <w:tcW w:w="2353" w:type="dxa"/>
            <w:noWrap w:val="0"/>
            <w:vAlign w:val="center"/>
          </w:tcPr>
          <w:p w14:paraId="6CA75CB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需</w:t>
            </w:r>
            <w:bookmarkStart w:id="631" w:name="_Toc414469107"/>
            <w:bookmarkStart w:id="632" w:name="_Toc420929930"/>
            <w:r>
              <w:rPr>
                <w:rFonts w:hint="eastAsia" w:ascii="宋体" w:hAnsi="宋体" w:eastAsia="宋体" w:cs="宋体"/>
                <w:color w:val="auto"/>
                <w:kern w:val="2"/>
                <w:szCs w:val="24"/>
                <w:highlight w:val="none"/>
              </w:rPr>
              <w:t>用时间</w:t>
            </w:r>
          </w:p>
        </w:tc>
      </w:tr>
      <w:tr w14:paraId="5A05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8FB80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89B1A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6D784F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CD73B33">
            <w:pPr>
              <w:widowControl w:val="0"/>
              <w:adjustRightInd/>
              <w:snapToGrid/>
              <w:ind w:firstLine="424" w:firstLineChars="177"/>
              <w:rPr>
                <w:rFonts w:hint="eastAsia" w:ascii="宋体" w:hAnsi="宋体" w:eastAsia="宋体" w:cs="宋体"/>
                <w:color w:val="auto"/>
                <w:kern w:val="2"/>
                <w:szCs w:val="24"/>
                <w:highlight w:val="none"/>
              </w:rPr>
            </w:pPr>
          </w:p>
          <w:bookmarkEnd w:id="631"/>
          <w:bookmarkEnd w:id="632"/>
        </w:tc>
      </w:tr>
      <w:tr w14:paraId="7049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19173A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8802F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67FA3B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4055C9">
            <w:pPr>
              <w:widowControl w:val="0"/>
              <w:adjustRightInd/>
              <w:snapToGrid/>
              <w:ind w:firstLine="424" w:firstLineChars="177"/>
              <w:rPr>
                <w:rFonts w:hint="eastAsia" w:ascii="宋体" w:hAnsi="宋体" w:eastAsia="宋体" w:cs="宋体"/>
                <w:color w:val="auto"/>
                <w:kern w:val="2"/>
                <w:szCs w:val="24"/>
                <w:highlight w:val="none"/>
              </w:rPr>
            </w:pPr>
          </w:p>
        </w:tc>
      </w:tr>
      <w:tr w14:paraId="618F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CFCEF7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64F96F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D8E6C2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11F5962">
            <w:pPr>
              <w:widowControl w:val="0"/>
              <w:adjustRightInd/>
              <w:snapToGrid/>
              <w:ind w:firstLine="424" w:firstLineChars="177"/>
              <w:rPr>
                <w:rFonts w:hint="eastAsia" w:ascii="宋体" w:hAnsi="宋体" w:eastAsia="宋体" w:cs="宋体"/>
                <w:color w:val="auto"/>
                <w:kern w:val="2"/>
                <w:szCs w:val="24"/>
                <w:highlight w:val="none"/>
              </w:rPr>
            </w:pPr>
          </w:p>
        </w:tc>
      </w:tr>
      <w:tr w14:paraId="0BD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5FFB88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8B44FA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F14E29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DD02337">
            <w:pPr>
              <w:widowControl w:val="0"/>
              <w:adjustRightInd/>
              <w:snapToGrid/>
              <w:ind w:firstLine="424" w:firstLineChars="177"/>
              <w:rPr>
                <w:rFonts w:hint="eastAsia" w:ascii="宋体" w:hAnsi="宋体" w:eastAsia="宋体" w:cs="宋体"/>
                <w:color w:val="auto"/>
                <w:kern w:val="2"/>
                <w:szCs w:val="24"/>
                <w:highlight w:val="none"/>
              </w:rPr>
            </w:pPr>
          </w:p>
        </w:tc>
      </w:tr>
      <w:tr w14:paraId="5585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095E82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92F4CF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BACB7E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A6774E4">
            <w:pPr>
              <w:widowControl w:val="0"/>
              <w:adjustRightInd/>
              <w:snapToGrid/>
              <w:ind w:firstLine="424" w:firstLineChars="177"/>
              <w:rPr>
                <w:rFonts w:hint="eastAsia" w:ascii="宋体" w:hAnsi="宋体" w:eastAsia="宋体" w:cs="宋体"/>
                <w:color w:val="auto"/>
                <w:kern w:val="2"/>
                <w:szCs w:val="24"/>
                <w:highlight w:val="none"/>
              </w:rPr>
            </w:pPr>
          </w:p>
        </w:tc>
      </w:tr>
      <w:tr w14:paraId="7F6C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9EE32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CC51E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C39A7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80EB73C">
            <w:pPr>
              <w:widowControl w:val="0"/>
              <w:adjustRightInd/>
              <w:snapToGrid/>
              <w:ind w:firstLine="424" w:firstLineChars="177"/>
              <w:rPr>
                <w:rFonts w:hint="eastAsia" w:ascii="宋体" w:hAnsi="宋体" w:eastAsia="宋体" w:cs="宋体"/>
                <w:color w:val="auto"/>
                <w:kern w:val="2"/>
                <w:szCs w:val="24"/>
                <w:highlight w:val="none"/>
              </w:rPr>
            </w:pPr>
          </w:p>
        </w:tc>
      </w:tr>
      <w:tr w14:paraId="5069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07A33D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156C99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5C6680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CE7A983">
            <w:pPr>
              <w:widowControl w:val="0"/>
              <w:adjustRightInd/>
              <w:snapToGrid/>
              <w:ind w:firstLine="424" w:firstLineChars="177"/>
              <w:rPr>
                <w:rFonts w:hint="eastAsia" w:ascii="宋体" w:hAnsi="宋体" w:eastAsia="宋体" w:cs="宋体"/>
                <w:color w:val="auto"/>
                <w:kern w:val="2"/>
                <w:szCs w:val="24"/>
                <w:highlight w:val="none"/>
              </w:rPr>
            </w:pPr>
          </w:p>
        </w:tc>
      </w:tr>
      <w:tr w14:paraId="1EFD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1C1B6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3B43F1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FD1332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89D6E13">
            <w:pPr>
              <w:widowControl w:val="0"/>
              <w:adjustRightInd/>
              <w:snapToGrid/>
              <w:ind w:firstLine="424" w:firstLineChars="177"/>
              <w:rPr>
                <w:rFonts w:hint="eastAsia" w:ascii="宋体" w:hAnsi="宋体" w:eastAsia="宋体" w:cs="宋体"/>
                <w:color w:val="auto"/>
                <w:kern w:val="2"/>
                <w:szCs w:val="24"/>
                <w:highlight w:val="none"/>
              </w:rPr>
            </w:pPr>
          </w:p>
        </w:tc>
      </w:tr>
      <w:tr w14:paraId="6D04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C169C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5077A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164ECA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6DA715F">
            <w:pPr>
              <w:widowControl w:val="0"/>
              <w:adjustRightInd/>
              <w:snapToGrid/>
              <w:ind w:firstLine="424" w:firstLineChars="177"/>
              <w:rPr>
                <w:rFonts w:hint="eastAsia" w:ascii="宋体" w:hAnsi="宋体" w:eastAsia="宋体" w:cs="宋体"/>
                <w:color w:val="auto"/>
                <w:kern w:val="2"/>
                <w:szCs w:val="24"/>
                <w:highlight w:val="none"/>
              </w:rPr>
            </w:pPr>
          </w:p>
        </w:tc>
      </w:tr>
      <w:tr w14:paraId="53DF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64274A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095166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971FB9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34E1328">
            <w:pPr>
              <w:widowControl w:val="0"/>
              <w:adjustRightInd/>
              <w:snapToGrid/>
              <w:ind w:firstLine="424" w:firstLineChars="177"/>
              <w:rPr>
                <w:rFonts w:hint="eastAsia" w:ascii="宋体" w:hAnsi="宋体" w:eastAsia="宋体" w:cs="宋体"/>
                <w:color w:val="auto"/>
                <w:kern w:val="2"/>
                <w:szCs w:val="24"/>
                <w:highlight w:val="none"/>
              </w:rPr>
            </w:pPr>
          </w:p>
        </w:tc>
      </w:tr>
      <w:tr w14:paraId="019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D9A33B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E7056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22DD1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5F9E17D">
            <w:pPr>
              <w:widowControl w:val="0"/>
              <w:adjustRightInd/>
              <w:snapToGrid/>
              <w:ind w:firstLine="424" w:firstLineChars="177"/>
              <w:rPr>
                <w:rFonts w:hint="eastAsia" w:ascii="宋体" w:hAnsi="宋体" w:eastAsia="宋体" w:cs="宋体"/>
                <w:color w:val="auto"/>
                <w:kern w:val="2"/>
                <w:szCs w:val="24"/>
                <w:highlight w:val="none"/>
              </w:rPr>
            </w:pPr>
          </w:p>
        </w:tc>
      </w:tr>
      <w:tr w14:paraId="504A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A45D8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AF9B9C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A69401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2BAD6DA">
            <w:pPr>
              <w:widowControl w:val="0"/>
              <w:adjustRightInd/>
              <w:snapToGrid/>
              <w:ind w:firstLine="424" w:firstLineChars="177"/>
              <w:rPr>
                <w:rFonts w:hint="eastAsia" w:ascii="宋体" w:hAnsi="宋体" w:eastAsia="宋体" w:cs="宋体"/>
                <w:color w:val="auto"/>
                <w:kern w:val="2"/>
                <w:szCs w:val="24"/>
                <w:highlight w:val="none"/>
              </w:rPr>
            </w:pPr>
          </w:p>
        </w:tc>
      </w:tr>
      <w:tr w14:paraId="48E3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BD1FE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296394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D8D82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FA213AA">
            <w:pPr>
              <w:widowControl w:val="0"/>
              <w:adjustRightInd/>
              <w:snapToGrid/>
              <w:ind w:firstLine="424" w:firstLineChars="177"/>
              <w:rPr>
                <w:rFonts w:hint="eastAsia" w:ascii="宋体" w:hAnsi="宋体" w:eastAsia="宋体" w:cs="宋体"/>
                <w:color w:val="auto"/>
                <w:kern w:val="2"/>
                <w:szCs w:val="24"/>
                <w:highlight w:val="none"/>
              </w:rPr>
            </w:pPr>
          </w:p>
        </w:tc>
      </w:tr>
      <w:tr w14:paraId="314B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093895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A63182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25ACB2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7B8DAA6">
            <w:pPr>
              <w:widowControl w:val="0"/>
              <w:adjustRightInd/>
              <w:snapToGrid/>
              <w:ind w:firstLine="424" w:firstLineChars="177"/>
              <w:rPr>
                <w:rFonts w:hint="eastAsia" w:ascii="宋体" w:hAnsi="宋体" w:eastAsia="宋体" w:cs="宋体"/>
                <w:color w:val="auto"/>
                <w:kern w:val="2"/>
                <w:szCs w:val="24"/>
                <w:highlight w:val="none"/>
              </w:rPr>
            </w:pPr>
          </w:p>
        </w:tc>
      </w:tr>
      <w:tr w14:paraId="470C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973532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939BC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87BD2B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D6C324A">
            <w:pPr>
              <w:widowControl w:val="0"/>
              <w:adjustRightInd/>
              <w:snapToGrid/>
              <w:ind w:firstLine="424" w:firstLineChars="177"/>
              <w:rPr>
                <w:rFonts w:hint="eastAsia" w:ascii="宋体" w:hAnsi="宋体" w:eastAsia="宋体" w:cs="宋体"/>
                <w:color w:val="auto"/>
                <w:kern w:val="2"/>
                <w:szCs w:val="24"/>
                <w:highlight w:val="none"/>
              </w:rPr>
            </w:pPr>
          </w:p>
        </w:tc>
      </w:tr>
      <w:tr w14:paraId="5DD0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D7FC7B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C7BD56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48C42C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DB335A3">
            <w:pPr>
              <w:widowControl w:val="0"/>
              <w:adjustRightInd/>
              <w:snapToGrid/>
              <w:ind w:firstLine="424" w:firstLineChars="177"/>
              <w:rPr>
                <w:rFonts w:hint="eastAsia" w:ascii="宋体" w:hAnsi="宋体" w:eastAsia="宋体" w:cs="宋体"/>
                <w:color w:val="auto"/>
                <w:kern w:val="2"/>
                <w:szCs w:val="24"/>
                <w:highlight w:val="none"/>
              </w:rPr>
            </w:pPr>
          </w:p>
        </w:tc>
      </w:tr>
      <w:tr w14:paraId="6F0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2ED73C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27FC50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DAC704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46477EE">
            <w:pPr>
              <w:widowControl w:val="0"/>
              <w:adjustRightInd/>
              <w:snapToGrid/>
              <w:ind w:firstLine="424" w:firstLineChars="177"/>
              <w:rPr>
                <w:rFonts w:hint="eastAsia" w:ascii="宋体" w:hAnsi="宋体" w:eastAsia="宋体" w:cs="宋体"/>
                <w:color w:val="auto"/>
                <w:kern w:val="2"/>
                <w:szCs w:val="24"/>
                <w:highlight w:val="none"/>
              </w:rPr>
            </w:pPr>
          </w:p>
        </w:tc>
      </w:tr>
      <w:tr w14:paraId="4463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D4094B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3AD6AE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8BE8F9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4EE62BD">
            <w:pPr>
              <w:widowControl w:val="0"/>
              <w:adjustRightInd/>
              <w:snapToGrid/>
              <w:ind w:firstLine="424" w:firstLineChars="177"/>
              <w:rPr>
                <w:rFonts w:hint="eastAsia" w:ascii="宋体" w:hAnsi="宋体" w:eastAsia="宋体" w:cs="宋体"/>
                <w:color w:val="auto"/>
                <w:kern w:val="2"/>
                <w:szCs w:val="24"/>
                <w:highlight w:val="none"/>
              </w:rPr>
            </w:pPr>
          </w:p>
        </w:tc>
      </w:tr>
      <w:tr w14:paraId="5C31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0A5CE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8E2B63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3190CF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E9CBDDA">
            <w:pPr>
              <w:widowControl w:val="0"/>
              <w:adjustRightInd/>
              <w:snapToGrid/>
              <w:ind w:firstLine="424" w:firstLineChars="177"/>
              <w:rPr>
                <w:rFonts w:hint="eastAsia" w:ascii="宋体" w:hAnsi="宋体" w:eastAsia="宋体" w:cs="宋体"/>
                <w:color w:val="auto"/>
                <w:kern w:val="2"/>
                <w:szCs w:val="24"/>
                <w:highlight w:val="none"/>
              </w:rPr>
            </w:pPr>
          </w:p>
        </w:tc>
      </w:tr>
      <w:tr w14:paraId="144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E3158D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45A45C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1AB243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18681A9">
            <w:pPr>
              <w:widowControl w:val="0"/>
              <w:adjustRightInd/>
              <w:snapToGrid/>
              <w:ind w:firstLine="424" w:firstLineChars="177"/>
              <w:rPr>
                <w:rFonts w:hint="eastAsia" w:ascii="宋体" w:hAnsi="宋体" w:eastAsia="宋体" w:cs="宋体"/>
                <w:color w:val="auto"/>
                <w:kern w:val="2"/>
                <w:szCs w:val="24"/>
                <w:highlight w:val="none"/>
              </w:rPr>
            </w:pPr>
          </w:p>
        </w:tc>
      </w:tr>
      <w:tr w14:paraId="1E4F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3CBB541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FD2A84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C87EBE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ACA2851">
            <w:pPr>
              <w:widowControl w:val="0"/>
              <w:adjustRightInd/>
              <w:snapToGrid/>
              <w:ind w:firstLine="424" w:firstLineChars="177"/>
              <w:rPr>
                <w:rFonts w:hint="eastAsia" w:ascii="宋体" w:hAnsi="宋体" w:eastAsia="宋体" w:cs="宋体"/>
                <w:color w:val="auto"/>
                <w:kern w:val="2"/>
                <w:szCs w:val="24"/>
                <w:highlight w:val="none"/>
              </w:rPr>
            </w:pPr>
          </w:p>
        </w:tc>
      </w:tr>
      <w:tr w14:paraId="4BE6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620FB7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93CA81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9BE59A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B6AF92D">
            <w:pPr>
              <w:widowControl w:val="0"/>
              <w:adjustRightInd/>
              <w:snapToGrid/>
              <w:ind w:firstLine="424" w:firstLineChars="177"/>
              <w:rPr>
                <w:rFonts w:hint="eastAsia" w:ascii="宋体" w:hAnsi="宋体" w:eastAsia="宋体" w:cs="宋体"/>
                <w:color w:val="auto"/>
                <w:kern w:val="2"/>
                <w:szCs w:val="24"/>
                <w:highlight w:val="none"/>
              </w:rPr>
            </w:pPr>
          </w:p>
        </w:tc>
      </w:tr>
      <w:tr w14:paraId="2A32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756591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B6F1BD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E67FE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63732CD">
            <w:pPr>
              <w:widowControl w:val="0"/>
              <w:adjustRightInd/>
              <w:snapToGrid/>
              <w:ind w:firstLine="424" w:firstLineChars="177"/>
              <w:rPr>
                <w:rFonts w:hint="eastAsia" w:ascii="宋体" w:hAnsi="宋体" w:eastAsia="宋体" w:cs="宋体"/>
                <w:color w:val="auto"/>
                <w:kern w:val="2"/>
                <w:szCs w:val="24"/>
                <w:highlight w:val="none"/>
              </w:rPr>
            </w:pPr>
          </w:p>
        </w:tc>
      </w:tr>
      <w:tr w14:paraId="3EC4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B322A6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C8DD9C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506AB3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5911D50">
            <w:pPr>
              <w:widowControl w:val="0"/>
              <w:adjustRightInd/>
              <w:snapToGrid/>
              <w:ind w:firstLine="424" w:firstLineChars="177"/>
              <w:rPr>
                <w:rFonts w:hint="eastAsia" w:ascii="宋体" w:hAnsi="宋体" w:eastAsia="宋体" w:cs="宋体"/>
                <w:color w:val="auto"/>
                <w:kern w:val="2"/>
                <w:szCs w:val="24"/>
                <w:highlight w:val="none"/>
              </w:rPr>
            </w:pPr>
          </w:p>
        </w:tc>
      </w:tr>
      <w:tr w14:paraId="3B60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7719FC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4BF023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5DE275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C23410B">
            <w:pPr>
              <w:widowControl w:val="0"/>
              <w:adjustRightInd/>
              <w:snapToGrid/>
              <w:ind w:firstLine="424" w:firstLineChars="177"/>
              <w:rPr>
                <w:rFonts w:hint="eastAsia" w:ascii="宋体" w:hAnsi="宋体" w:eastAsia="宋体" w:cs="宋体"/>
                <w:color w:val="auto"/>
                <w:kern w:val="2"/>
                <w:szCs w:val="24"/>
                <w:highlight w:val="none"/>
              </w:rPr>
            </w:pPr>
          </w:p>
        </w:tc>
      </w:tr>
    </w:tbl>
    <w:p w14:paraId="7905D8BC">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33" w:name="_Toc11649"/>
      <w:bookmarkStart w:id="634" w:name="_Toc21347"/>
      <w:bookmarkStart w:id="635" w:name="_Toc7759"/>
      <w:r>
        <w:rPr>
          <w:rFonts w:hint="eastAsia" w:ascii="宋体" w:hAnsi="宋体" w:eastAsia="宋体" w:cs="宋体"/>
          <w:b/>
          <w:bCs/>
          <w:color w:val="auto"/>
          <w:szCs w:val="20"/>
          <w:highlight w:val="none"/>
        </w:rPr>
        <w:t>十、项目管理机构</w:t>
      </w:r>
      <w:bookmarkEnd w:id="633"/>
      <w:bookmarkEnd w:id="634"/>
      <w:bookmarkEnd w:id="635"/>
    </w:p>
    <w:p w14:paraId="73C5EA97">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（一）项目管理机构组成表</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2"/>
        <w:gridCol w:w="892"/>
        <w:gridCol w:w="1172"/>
        <w:gridCol w:w="2198"/>
        <w:gridCol w:w="801"/>
      </w:tblGrid>
      <w:tr w14:paraId="6C9F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noWrap w:val="0"/>
            <w:vAlign w:val="center"/>
          </w:tcPr>
          <w:p w14:paraId="0B9E0B8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w:t>
            </w:r>
            <w:bookmarkStart w:id="636" w:name="_Toc420929931"/>
            <w:bookmarkStart w:id="637" w:name="_Toc414469109"/>
            <w:r>
              <w:rPr>
                <w:rFonts w:hint="eastAsia" w:ascii="宋体" w:hAnsi="宋体" w:eastAsia="宋体" w:cs="宋体"/>
                <w:color w:val="auto"/>
                <w:kern w:val="2"/>
                <w:szCs w:val="24"/>
                <w:highlight w:val="none"/>
              </w:rPr>
              <w:t>务</w:t>
            </w:r>
          </w:p>
        </w:tc>
        <w:tc>
          <w:tcPr>
            <w:tcW w:w="803" w:type="dxa"/>
            <w:vMerge w:val="restart"/>
            <w:noWrap w:val="0"/>
            <w:vAlign w:val="center"/>
          </w:tcPr>
          <w:p w14:paraId="323940F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803" w:type="dxa"/>
            <w:vMerge w:val="restart"/>
            <w:noWrap w:val="0"/>
            <w:vAlign w:val="center"/>
          </w:tcPr>
          <w:p w14:paraId="64A945C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职称</w:t>
            </w:r>
          </w:p>
        </w:tc>
        <w:tc>
          <w:tcPr>
            <w:tcW w:w="6418" w:type="dxa"/>
            <w:gridSpan w:val="5"/>
            <w:noWrap w:val="0"/>
            <w:vAlign w:val="center"/>
          </w:tcPr>
          <w:p w14:paraId="71E3E9E0">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执业</w:t>
            </w:r>
            <w:bookmarkEnd w:id="636"/>
            <w:bookmarkEnd w:id="637"/>
            <w:r>
              <w:rPr>
                <w:rFonts w:hint="eastAsia" w:ascii="宋体" w:hAnsi="宋体" w:eastAsia="宋体" w:cs="宋体"/>
                <w:color w:val="auto"/>
                <w:kern w:val="2"/>
                <w:szCs w:val="24"/>
                <w:highlight w:val="none"/>
              </w:rPr>
              <w:t>或职业资格证明</w:t>
            </w:r>
          </w:p>
        </w:tc>
        <w:tc>
          <w:tcPr>
            <w:tcW w:w="801" w:type="dxa"/>
            <w:vMerge w:val="restart"/>
            <w:noWrap w:val="0"/>
            <w:vAlign w:val="center"/>
          </w:tcPr>
          <w:p w14:paraId="0C118D2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7C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noWrap w:val="0"/>
            <w:vAlign w:val="center"/>
          </w:tcPr>
          <w:p w14:paraId="1D3479D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701C0F9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4ACE241A">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DFE7534">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证书名称</w:t>
            </w:r>
          </w:p>
        </w:tc>
        <w:tc>
          <w:tcPr>
            <w:tcW w:w="872" w:type="dxa"/>
            <w:noWrap w:val="0"/>
            <w:vAlign w:val="center"/>
          </w:tcPr>
          <w:p w14:paraId="170ED78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级别</w:t>
            </w:r>
          </w:p>
        </w:tc>
        <w:tc>
          <w:tcPr>
            <w:tcW w:w="892" w:type="dxa"/>
            <w:noWrap w:val="0"/>
            <w:vAlign w:val="center"/>
          </w:tcPr>
          <w:p w14:paraId="7F71AEAD">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证号</w:t>
            </w:r>
          </w:p>
        </w:tc>
        <w:tc>
          <w:tcPr>
            <w:tcW w:w="1172" w:type="dxa"/>
            <w:noWrap w:val="0"/>
            <w:vAlign w:val="center"/>
          </w:tcPr>
          <w:p w14:paraId="173F303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专业</w:t>
            </w:r>
          </w:p>
        </w:tc>
        <w:tc>
          <w:tcPr>
            <w:tcW w:w="2198" w:type="dxa"/>
            <w:noWrap w:val="0"/>
            <w:vAlign w:val="center"/>
          </w:tcPr>
          <w:p w14:paraId="507CA61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其他</w:t>
            </w:r>
          </w:p>
        </w:tc>
        <w:tc>
          <w:tcPr>
            <w:tcW w:w="801" w:type="dxa"/>
            <w:vMerge w:val="continue"/>
            <w:noWrap w:val="0"/>
            <w:vAlign w:val="center"/>
          </w:tcPr>
          <w:p w14:paraId="21941AC5">
            <w:pPr>
              <w:widowControl w:val="0"/>
              <w:adjustRightInd/>
              <w:snapToGrid/>
              <w:ind w:firstLine="424" w:firstLineChars="177"/>
              <w:rPr>
                <w:rFonts w:hint="eastAsia" w:ascii="宋体" w:hAnsi="宋体" w:eastAsia="宋体" w:cs="宋体"/>
                <w:color w:val="auto"/>
                <w:kern w:val="2"/>
                <w:szCs w:val="24"/>
                <w:highlight w:val="none"/>
              </w:rPr>
            </w:pPr>
          </w:p>
        </w:tc>
      </w:tr>
      <w:tr w14:paraId="256A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080558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290AC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644414">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7E5EF8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3252A3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79ED71F">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74BE81A">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BA0BD8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48DB8BB">
            <w:pPr>
              <w:widowControl w:val="0"/>
              <w:adjustRightInd/>
              <w:snapToGrid/>
              <w:ind w:firstLine="424" w:firstLineChars="177"/>
              <w:rPr>
                <w:rFonts w:hint="eastAsia" w:ascii="宋体" w:hAnsi="宋体" w:eastAsia="宋体" w:cs="宋体"/>
                <w:color w:val="auto"/>
                <w:kern w:val="2"/>
                <w:szCs w:val="24"/>
                <w:highlight w:val="none"/>
              </w:rPr>
            </w:pPr>
          </w:p>
        </w:tc>
      </w:tr>
      <w:tr w14:paraId="2B17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D1060F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8E2DF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ACB352">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C10B1C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43AB7B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E9A12A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A2721D0">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9F2C70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6012CF2">
            <w:pPr>
              <w:widowControl w:val="0"/>
              <w:adjustRightInd/>
              <w:snapToGrid/>
              <w:ind w:firstLine="424" w:firstLineChars="177"/>
              <w:rPr>
                <w:rFonts w:hint="eastAsia" w:ascii="宋体" w:hAnsi="宋体" w:eastAsia="宋体" w:cs="宋体"/>
                <w:color w:val="auto"/>
                <w:kern w:val="2"/>
                <w:szCs w:val="24"/>
                <w:highlight w:val="none"/>
              </w:rPr>
            </w:pPr>
          </w:p>
        </w:tc>
      </w:tr>
      <w:tr w14:paraId="3059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F88226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19E6C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F2A53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22F44A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88C9A8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55FE1585">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705CE6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3D9AC28">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9D7952C">
            <w:pPr>
              <w:widowControl w:val="0"/>
              <w:adjustRightInd/>
              <w:snapToGrid/>
              <w:ind w:firstLine="424" w:firstLineChars="177"/>
              <w:rPr>
                <w:rFonts w:hint="eastAsia" w:ascii="宋体" w:hAnsi="宋体" w:eastAsia="宋体" w:cs="宋体"/>
                <w:color w:val="auto"/>
                <w:kern w:val="2"/>
                <w:szCs w:val="24"/>
                <w:highlight w:val="none"/>
              </w:rPr>
            </w:pPr>
          </w:p>
        </w:tc>
      </w:tr>
      <w:tr w14:paraId="0485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98816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AD156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6E0B9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E7F0E8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3B77F0C">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6BA0F24">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6F5C9E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6B1BFCF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18243C0">
            <w:pPr>
              <w:widowControl w:val="0"/>
              <w:adjustRightInd/>
              <w:snapToGrid/>
              <w:ind w:firstLine="424" w:firstLineChars="177"/>
              <w:rPr>
                <w:rFonts w:hint="eastAsia" w:ascii="宋体" w:hAnsi="宋体" w:eastAsia="宋体" w:cs="宋体"/>
                <w:color w:val="auto"/>
                <w:kern w:val="2"/>
                <w:szCs w:val="24"/>
                <w:highlight w:val="none"/>
              </w:rPr>
            </w:pPr>
          </w:p>
        </w:tc>
      </w:tr>
      <w:tr w14:paraId="536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426D1E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9EAAF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AE700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239AB63">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B98EECD">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8C0986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A8F0D0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7EF474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6D0495F">
            <w:pPr>
              <w:widowControl w:val="0"/>
              <w:adjustRightInd/>
              <w:snapToGrid/>
              <w:ind w:firstLine="424" w:firstLineChars="177"/>
              <w:rPr>
                <w:rFonts w:hint="eastAsia" w:ascii="宋体" w:hAnsi="宋体" w:eastAsia="宋体" w:cs="宋体"/>
                <w:color w:val="auto"/>
                <w:kern w:val="2"/>
                <w:szCs w:val="24"/>
                <w:highlight w:val="none"/>
              </w:rPr>
            </w:pPr>
          </w:p>
        </w:tc>
      </w:tr>
      <w:tr w14:paraId="059C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18EE2C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4C3474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ED0996">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A0402DB">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204595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CAD5FB3">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E034E3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1F468ED">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E6BF2A0">
            <w:pPr>
              <w:widowControl w:val="0"/>
              <w:adjustRightInd/>
              <w:snapToGrid/>
              <w:ind w:firstLine="424" w:firstLineChars="177"/>
              <w:rPr>
                <w:rFonts w:hint="eastAsia" w:ascii="宋体" w:hAnsi="宋体" w:eastAsia="宋体" w:cs="宋体"/>
                <w:color w:val="auto"/>
                <w:kern w:val="2"/>
                <w:szCs w:val="24"/>
                <w:highlight w:val="none"/>
              </w:rPr>
            </w:pPr>
          </w:p>
        </w:tc>
      </w:tr>
      <w:tr w14:paraId="3A3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E884A2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97BF57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4F051C">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7E743E0">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51BEF5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077D422">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8148E1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04B49A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20B49D2">
            <w:pPr>
              <w:widowControl w:val="0"/>
              <w:adjustRightInd/>
              <w:snapToGrid/>
              <w:ind w:firstLine="424" w:firstLineChars="177"/>
              <w:rPr>
                <w:rFonts w:hint="eastAsia" w:ascii="宋体" w:hAnsi="宋体" w:eastAsia="宋体" w:cs="宋体"/>
                <w:color w:val="auto"/>
                <w:kern w:val="2"/>
                <w:szCs w:val="24"/>
                <w:highlight w:val="none"/>
              </w:rPr>
            </w:pPr>
          </w:p>
        </w:tc>
      </w:tr>
      <w:tr w14:paraId="022D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FFA5E5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90CCCA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A6C46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E9F8BE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55CD6B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3B2ABA50">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A705BCB">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642022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5619990">
            <w:pPr>
              <w:widowControl w:val="0"/>
              <w:adjustRightInd/>
              <w:snapToGrid/>
              <w:ind w:firstLine="424" w:firstLineChars="177"/>
              <w:rPr>
                <w:rFonts w:hint="eastAsia" w:ascii="宋体" w:hAnsi="宋体" w:eastAsia="宋体" w:cs="宋体"/>
                <w:color w:val="auto"/>
                <w:kern w:val="2"/>
                <w:szCs w:val="24"/>
                <w:highlight w:val="none"/>
              </w:rPr>
            </w:pPr>
          </w:p>
        </w:tc>
      </w:tr>
      <w:tr w14:paraId="10F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1D24B8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038907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ABA593B">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1401FEC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2567346">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4522191">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6B33F5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400F7A8">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38DD6EA">
            <w:pPr>
              <w:widowControl w:val="0"/>
              <w:adjustRightInd/>
              <w:snapToGrid/>
              <w:ind w:firstLine="424" w:firstLineChars="177"/>
              <w:rPr>
                <w:rFonts w:hint="eastAsia" w:ascii="宋体" w:hAnsi="宋体" w:eastAsia="宋体" w:cs="宋体"/>
                <w:color w:val="auto"/>
                <w:kern w:val="2"/>
                <w:szCs w:val="24"/>
                <w:highlight w:val="none"/>
              </w:rPr>
            </w:pPr>
          </w:p>
        </w:tc>
      </w:tr>
      <w:tr w14:paraId="33E2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CB7DDE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3AB41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55BA7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7E0D0D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2F1C3D3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0271BF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79BC53E">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F91A74E">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DC8C236">
            <w:pPr>
              <w:widowControl w:val="0"/>
              <w:adjustRightInd/>
              <w:snapToGrid/>
              <w:ind w:firstLine="424" w:firstLineChars="177"/>
              <w:rPr>
                <w:rFonts w:hint="eastAsia" w:ascii="宋体" w:hAnsi="宋体" w:eastAsia="宋体" w:cs="宋体"/>
                <w:color w:val="auto"/>
                <w:kern w:val="2"/>
                <w:szCs w:val="24"/>
                <w:highlight w:val="none"/>
              </w:rPr>
            </w:pPr>
          </w:p>
        </w:tc>
      </w:tr>
      <w:tr w14:paraId="642E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6E9B1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526C2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9AF945A">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9B3D803">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DC6E47F">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6EE216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1EAAD9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CB0406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AFAF55A">
            <w:pPr>
              <w:widowControl w:val="0"/>
              <w:adjustRightInd/>
              <w:snapToGrid/>
              <w:ind w:firstLine="424" w:firstLineChars="177"/>
              <w:rPr>
                <w:rFonts w:hint="eastAsia" w:ascii="宋体" w:hAnsi="宋体" w:eastAsia="宋体" w:cs="宋体"/>
                <w:color w:val="auto"/>
                <w:kern w:val="2"/>
                <w:szCs w:val="24"/>
                <w:highlight w:val="none"/>
              </w:rPr>
            </w:pPr>
          </w:p>
        </w:tc>
      </w:tr>
      <w:tr w14:paraId="57AD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418F22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E94635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2764CF">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5DE252C">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C03FB0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B78E8BF">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025EB2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8D8802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66AF2A7C">
            <w:pPr>
              <w:widowControl w:val="0"/>
              <w:adjustRightInd/>
              <w:snapToGrid/>
              <w:ind w:firstLine="424" w:firstLineChars="177"/>
              <w:rPr>
                <w:rFonts w:hint="eastAsia" w:ascii="宋体" w:hAnsi="宋体" w:eastAsia="宋体" w:cs="宋体"/>
                <w:color w:val="auto"/>
                <w:kern w:val="2"/>
                <w:szCs w:val="24"/>
                <w:highlight w:val="none"/>
              </w:rPr>
            </w:pPr>
          </w:p>
        </w:tc>
      </w:tr>
      <w:tr w14:paraId="613A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A8902D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F353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D4A31F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96CB46D">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7E241DA">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A5361B3">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DDD32F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F9F2E1B">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096AFB3">
            <w:pPr>
              <w:widowControl w:val="0"/>
              <w:adjustRightInd/>
              <w:snapToGrid/>
              <w:ind w:firstLine="424" w:firstLineChars="177"/>
              <w:rPr>
                <w:rFonts w:hint="eastAsia" w:ascii="宋体" w:hAnsi="宋体" w:eastAsia="宋体" w:cs="宋体"/>
                <w:color w:val="auto"/>
                <w:kern w:val="2"/>
                <w:szCs w:val="24"/>
                <w:highlight w:val="none"/>
              </w:rPr>
            </w:pPr>
          </w:p>
        </w:tc>
      </w:tr>
      <w:tr w14:paraId="6A04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680764F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9533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590F33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072ECF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44B1C64">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617ED4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52FEE2D">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F84EA9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90296DE">
            <w:pPr>
              <w:widowControl w:val="0"/>
              <w:adjustRightInd/>
              <w:snapToGrid/>
              <w:ind w:firstLine="424" w:firstLineChars="177"/>
              <w:rPr>
                <w:rFonts w:hint="eastAsia" w:ascii="宋体" w:hAnsi="宋体" w:eastAsia="宋体" w:cs="宋体"/>
                <w:color w:val="auto"/>
                <w:kern w:val="2"/>
                <w:szCs w:val="24"/>
                <w:highlight w:val="none"/>
              </w:rPr>
            </w:pPr>
          </w:p>
        </w:tc>
      </w:tr>
      <w:tr w14:paraId="2C9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B3F1BB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FC7D58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9F9010">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C992CBF">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A5BC71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B6C1E0E">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3B314B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538DD85">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17C30D91">
            <w:pPr>
              <w:widowControl w:val="0"/>
              <w:adjustRightInd/>
              <w:snapToGrid/>
              <w:ind w:firstLine="424" w:firstLineChars="177"/>
              <w:rPr>
                <w:rFonts w:hint="eastAsia" w:ascii="宋体" w:hAnsi="宋体" w:eastAsia="宋体" w:cs="宋体"/>
                <w:color w:val="auto"/>
                <w:kern w:val="2"/>
                <w:szCs w:val="24"/>
                <w:highlight w:val="none"/>
              </w:rPr>
            </w:pPr>
          </w:p>
        </w:tc>
      </w:tr>
      <w:tr w14:paraId="2AAA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B403A9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D4D77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1824AD">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AF46510">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5C3978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86BE50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741D4FF">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F41078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C931A8A">
            <w:pPr>
              <w:widowControl w:val="0"/>
              <w:adjustRightInd/>
              <w:snapToGrid/>
              <w:ind w:firstLine="424" w:firstLineChars="177"/>
              <w:rPr>
                <w:rFonts w:hint="eastAsia" w:ascii="宋体" w:hAnsi="宋体" w:eastAsia="宋体" w:cs="宋体"/>
                <w:color w:val="auto"/>
                <w:kern w:val="2"/>
                <w:szCs w:val="24"/>
                <w:highlight w:val="none"/>
              </w:rPr>
            </w:pPr>
          </w:p>
        </w:tc>
      </w:tr>
      <w:tr w14:paraId="17E4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354277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692D65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5D60B7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81B765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14098FF">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8DF28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A823A4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183212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059B7AFE">
            <w:pPr>
              <w:widowControl w:val="0"/>
              <w:adjustRightInd/>
              <w:snapToGrid/>
              <w:ind w:firstLine="424" w:firstLineChars="177"/>
              <w:rPr>
                <w:rFonts w:hint="eastAsia" w:ascii="宋体" w:hAnsi="宋体" w:eastAsia="宋体" w:cs="宋体"/>
                <w:color w:val="auto"/>
                <w:kern w:val="2"/>
                <w:szCs w:val="24"/>
                <w:highlight w:val="none"/>
              </w:rPr>
            </w:pPr>
          </w:p>
        </w:tc>
      </w:tr>
      <w:tr w14:paraId="02BB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3992A9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2AD966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55D3C65">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B06A125">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2D9280E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5FF1C9CB">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DDBE81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788ACAE">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5C124CB">
            <w:pPr>
              <w:widowControl w:val="0"/>
              <w:adjustRightInd/>
              <w:snapToGrid/>
              <w:ind w:firstLine="424" w:firstLineChars="177"/>
              <w:rPr>
                <w:rFonts w:hint="eastAsia" w:ascii="宋体" w:hAnsi="宋体" w:eastAsia="宋体" w:cs="宋体"/>
                <w:color w:val="auto"/>
                <w:kern w:val="2"/>
                <w:szCs w:val="24"/>
                <w:highlight w:val="none"/>
              </w:rPr>
            </w:pPr>
          </w:p>
        </w:tc>
      </w:tr>
      <w:tr w14:paraId="5F2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518B4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BC39D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1A2648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A8F21D4">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A0BECF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43A59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009824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278CB93">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63AB100">
            <w:pPr>
              <w:widowControl w:val="0"/>
              <w:adjustRightInd/>
              <w:snapToGrid/>
              <w:ind w:firstLine="424" w:firstLineChars="177"/>
              <w:rPr>
                <w:rFonts w:hint="eastAsia" w:ascii="宋体" w:hAnsi="宋体" w:eastAsia="宋体" w:cs="宋体"/>
                <w:color w:val="auto"/>
                <w:kern w:val="2"/>
                <w:szCs w:val="24"/>
                <w:highlight w:val="none"/>
              </w:rPr>
            </w:pPr>
          </w:p>
        </w:tc>
      </w:tr>
      <w:tr w14:paraId="0FDB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A4C0C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1734A1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E818A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A35F057">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95739FD">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B9E3A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5714A4F">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4F4AE0F">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6CFBB07">
            <w:pPr>
              <w:widowControl w:val="0"/>
              <w:adjustRightInd/>
              <w:snapToGrid/>
              <w:ind w:firstLine="424" w:firstLineChars="177"/>
              <w:rPr>
                <w:rFonts w:hint="eastAsia" w:ascii="宋体" w:hAnsi="宋体" w:eastAsia="宋体" w:cs="宋体"/>
                <w:color w:val="auto"/>
                <w:kern w:val="2"/>
                <w:szCs w:val="24"/>
                <w:highlight w:val="none"/>
              </w:rPr>
            </w:pPr>
          </w:p>
        </w:tc>
      </w:tr>
      <w:tr w14:paraId="664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62108F3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B82C13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E578974">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134D6C4">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A041603">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F9AE5C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6784987">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1B0FAF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B80D88A">
            <w:pPr>
              <w:widowControl w:val="0"/>
              <w:adjustRightInd/>
              <w:snapToGrid/>
              <w:ind w:firstLine="424" w:firstLineChars="177"/>
              <w:rPr>
                <w:rFonts w:hint="eastAsia" w:ascii="宋体" w:hAnsi="宋体" w:eastAsia="宋体" w:cs="宋体"/>
                <w:color w:val="auto"/>
                <w:kern w:val="2"/>
                <w:szCs w:val="24"/>
                <w:highlight w:val="none"/>
              </w:rPr>
            </w:pPr>
          </w:p>
        </w:tc>
      </w:tr>
    </w:tbl>
    <w:p w14:paraId="13E1174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（二）主要人员简历表</w:t>
      </w:r>
    </w:p>
    <w:p w14:paraId="64B8089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附1：项目经理简历表</w:t>
      </w:r>
    </w:p>
    <w:p w14:paraId="359A1F4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项目经理应附建造师执业证、注册证、具备有效的安全生产考核合格证书、职称证、学历证、身份证、社保证明等及未同时担任其他在施建设工程项目项目经理的承诺书，管理过的项目业绩</w:t>
      </w:r>
      <w:r>
        <w:rPr>
          <w:rFonts w:hint="eastAsia" w:ascii="宋体" w:hAnsi="宋体" w:eastAsia="宋体" w:cs="宋体"/>
          <w:b w:val="0"/>
          <w:bCs/>
          <w:color w:val="auto"/>
          <w:highlight w:val="none"/>
          <w:lang w:val="en-US" w:eastAsia="zh-CN"/>
        </w:rPr>
        <w:t>以中标(成交)通知书或双方签订的合同协议书或</w:t>
      </w:r>
      <w:r>
        <w:rPr>
          <w:rFonts w:hint="eastAsia" w:ascii="宋体" w:hAnsi="宋体" w:cs="宋体"/>
          <w:b w:val="0"/>
          <w:bCs/>
          <w:color w:val="auto"/>
          <w:highlight w:val="none"/>
          <w:lang w:val="en-US" w:eastAsia="zh-CN"/>
        </w:rPr>
        <w:t>完工证明材料</w:t>
      </w:r>
      <w:r>
        <w:rPr>
          <w:rFonts w:hint="eastAsia" w:ascii="宋体" w:hAnsi="宋体" w:eastAsia="宋体" w:cs="宋体"/>
          <w:color w:val="auto"/>
          <w:szCs w:val="24"/>
          <w:highlight w:val="none"/>
          <w:lang w:val="en-US" w:eastAsia="zh-CN"/>
        </w:rPr>
        <w:t>为准</w:t>
      </w:r>
      <w:r>
        <w:rPr>
          <w:rFonts w:hint="eastAsia" w:ascii="宋体" w:hAnsi="宋体" w:eastAsia="宋体" w:cs="宋体"/>
          <w:color w:val="auto"/>
          <w:szCs w:val="24"/>
          <w:highlight w:val="none"/>
        </w:rPr>
        <w:t>。</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4"/>
        <w:gridCol w:w="1299"/>
        <w:gridCol w:w="1461"/>
        <w:gridCol w:w="2110"/>
        <w:gridCol w:w="2435"/>
      </w:tblGrid>
      <w:tr w14:paraId="0871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2D5A035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84" w:type="dxa"/>
            <w:noWrap w:val="0"/>
            <w:vAlign w:val="center"/>
          </w:tcPr>
          <w:p w14:paraId="6C50EEE0">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22BCB2A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61" w:type="dxa"/>
            <w:noWrap w:val="0"/>
            <w:vAlign w:val="center"/>
          </w:tcPr>
          <w:p w14:paraId="7D4B394E">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7C6A2C9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35" w:type="dxa"/>
            <w:noWrap w:val="0"/>
            <w:vAlign w:val="center"/>
          </w:tcPr>
          <w:p w14:paraId="50D1AEF2">
            <w:pPr>
              <w:ind w:firstLine="424" w:firstLineChars="177"/>
              <w:jc w:val="both"/>
              <w:rPr>
                <w:rFonts w:hint="eastAsia" w:ascii="宋体" w:hAnsi="宋体" w:eastAsia="宋体" w:cs="宋体"/>
                <w:color w:val="auto"/>
                <w:szCs w:val="24"/>
                <w:highlight w:val="none"/>
              </w:rPr>
            </w:pPr>
          </w:p>
        </w:tc>
      </w:tr>
      <w:tr w14:paraId="25E2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5D2BDE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84" w:type="dxa"/>
            <w:noWrap w:val="0"/>
            <w:vAlign w:val="center"/>
          </w:tcPr>
          <w:p w14:paraId="6698D54B">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14D7A44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61" w:type="dxa"/>
            <w:noWrap w:val="0"/>
            <w:vAlign w:val="center"/>
          </w:tcPr>
          <w:p w14:paraId="5169020C">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17BB68BD">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35" w:type="dxa"/>
            <w:noWrap w:val="0"/>
            <w:vAlign w:val="center"/>
          </w:tcPr>
          <w:p w14:paraId="56D06A68">
            <w:pPr>
              <w:ind w:firstLine="424" w:firstLineChars="177"/>
              <w:jc w:val="both"/>
              <w:rPr>
                <w:rFonts w:hint="eastAsia" w:ascii="宋体" w:hAnsi="宋体" w:eastAsia="宋体" w:cs="宋体"/>
                <w:color w:val="auto"/>
                <w:szCs w:val="24"/>
                <w:highlight w:val="none"/>
              </w:rPr>
            </w:pPr>
          </w:p>
        </w:tc>
      </w:tr>
      <w:tr w14:paraId="653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FBB38F6">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489" w:type="dxa"/>
            <w:gridSpan w:val="5"/>
            <w:noWrap w:val="0"/>
            <w:vAlign w:val="center"/>
          </w:tcPr>
          <w:p w14:paraId="105B165D">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年毕业于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学校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专业</w:t>
            </w:r>
          </w:p>
        </w:tc>
      </w:tr>
      <w:tr w14:paraId="47D4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0" w:type="dxa"/>
            <w:gridSpan w:val="6"/>
            <w:noWrap w:val="0"/>
            <w:vAlign w:val="center"/>
          </w:tcPr>
          <w:p w14:paraId="583C41D6">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2722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73C4D5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44" w:type="dxa"/>
            <w:gridSpan w:val="3"/>
            <w:noWrap w:val="0"/>
            <w:vAlign w:val="center"/>
          </w:tcPr>
          <w:p w14:paraId="488A541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10" w:type="dxa"/>
            <w:noWrap w:val="0"/>
            <w:vAlign w:val="center"/>
          </w:tcPr>
          <w:p w14:paraId="5A6DE09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35" w:type="dxa"/>
            <w:noWrap w:val="0"/>
            <w:vAlign w:val="center"/>
          </w:tcPr>
          <w:p w14:paraId="2FDB497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5520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0F541439">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030E3C4A">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E0FA411">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60003F21">
            <w:pPr>
              <w:ind w:firstLine="424" w:firstLineChars="177"/>
              <w:jc w:val="both"/>
              <w:rPr>
                <w:rFonts w:hint="eastAsia" w:ascii="宋体" w:hAnsi="宋体" w:eastAsia="宋体" w:cs="宋体"/>
                <w:color w:val="auto"/>
                <w:szCs w:val="24"/>
                <w:highlight w:val="none"/>
              </w:rPr>
            </w:pPr>
          </w:p>
        </w:tc>
      </w:tr>
      <w:tr w14:paraId="6A98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538E50AE">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6B3FDB5D">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6ADABB5">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3E736C80">
            <w:pPr>
              <w:ind w:firstLine="424" w:firstLineChars="177"/>
              <w:jc w:val="both"/>
              <w:rPr>
                <w:rFonts w:hint="eastAsia" w:ascii="宋体" w:hAnsi="宋体" w:eastAsia="宋体" w:cs="宋体"/>
                <w:color w:val="auto"/>
                <w:szCs w:val="24"/>
                <w:highlight w:val="none"/>
              </w:rPr>
            </w:pPr>
          </w:p>
        </w:tc>
      </w:tr>
      <w:tr w14:paraId="305F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3E8CE381">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8A85B17">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4CB8B1FA">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13282868">
            <w:pPr>
              <w:ind w:firstLine="424" w:firstLineChars="177"/>
              <w:jc w:val="both"/>
              <w:rPr>
                <w:rFonts w:hint="eastAsia" w:ascii="宋体" w:hAnsi="宋体" w:eastAsia="宋体" w:cs="宋体"/>
                <w:color w:val="auto"/>
                <w:szCs w:val="24"/>
                <w:highlight w:val="none"/>
              </w:rPr>
            </w:pPr>
          </w:p>
        </w:tc>
      </w:tr>
      <w:tr w14:paraId="5B10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4EB1CD67">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83C8E42">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D6B9F5D">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3FC241A2">
            <w:pPr>
              <w:ind w:firstLine="424" w:firstLineChars="177"/>
              <w:jc w:val="both"/>
              <w:rPr>
                <w:rFonts w:hint="eastAsia" w:ascii="宋体" w:hAnsi="宋体" w:eastAsia="宋体" w:cs="宋体"/>
                <w:color w:val="auto"/>
                <w:szCs w:val="24"/>
                <w:highlight w:val="none"/>
              </w:rPr>
            </w:pPr>
          </w:p>
        </w:tc>
      </w:tr>
      <w:tr w14:paraId="1804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0B7E249D">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417C4680">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A72B6D0">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46E56AF9">
            <w:pPr>
              <w:ind w:firstLine="424" w:firstLineChars="177"/>
              <w:jc w:val="both"/>
              <w:rPr>
                <w:rFonts w:hint="eastAsia" w:ascii="宋体" w:hAnsi="宋体" w:eastAsia="宋体" w:cs="宋体"/>
                <w:color w:val="auto"/>
                <w:szCs w:val="24"/>
                <w:highlight w:val="none"/>
              </w:rPr>
            </w:pPr>
          </w:p>
        </w:tc>
      </w:tr>
      <w:tr w14:paraId="0788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73FD0FDC">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59B3F16B">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3FDC4D9">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2DB9225A">
            <w:pPr>
              <w:ind w:firstLine="424" w:firstLineChars="177"/>
              <w:jc w:val="both"/>
              <w:rPr>
                <w:rFonts w:hint="eastAsia" w:ascii="宋体" w:hAnsi="宋体" w:eastAsia="宋体" w:cs="宋体"/>
                <w:color w:val="auto"/>
                <w:szCs w:val="24"/>
                <w:highlight w:val="none"/>
              </w:rPr>
            </w:pPr>
          </w:p>
        </w:tc>
      </w:tr>
      <w:tr w14:paraId="7FA3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759205C1">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4BB5F229">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9FD98A4">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2B329912">
            <w:pPr>
              <w:ind w:firstLine="424" w:firstLineChars="177"/>
              <w:jc w:val="both"/>
              <w:rPr>
                <w:rFonts w:hint="eastAsia" w:ascii="宋体" w:hAnsi="宋体" w:eastAsia="宋体" w:cs="宋体"/>
                <w:color w:val="auto"/>
                <w:szCs w:val="24"/>
                <w:highlight w:val="none"/>
              </w:rPr>
            </w:pPr>
          </w:p>
        </w:tc>
      </w:tr>
    </w:tbl>
    <w:p w14:paraId="6A1B29FC">
      <w:pPr>
        <w:widowControl w:val="0"/>
        <w:adjustRightInd/>
        <w:snapToGrid/>
        <w:ind w:firstLine="424" w:firstLineChars="177"/>
        <w:rPr>
          <w:rFonts w:hint="eastAsia" w:ascii="宋体" w:hAnsi="宋体" w:eastAsia="宋体" w:cs="宋体"/>
          <w:color w:val="auto"/>
          <w:kern w:val="2"/>
          <w:szCs w:val="24"/>
          <w:highlight w:val="none"/>
        </w:rPr>
      </w:pPr>
    </w:p>
    <w:p w14:paraId="53CE7C57">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szCs w:val="24"/>
          <w:highlight w:val="none"/>
        </w:rPr>
        <w:t>附2：主要项目管理人员简历表</w:t>
      </w:r>
    </w:p>
    <w:p w14:paraId="1365BAF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主要项目管理人员技术负责人、</w:t>
      </w:r>
      <w:r>
        <w:rPr>
          <w:rFonts w:hint="eastAsia" w:ascii="宋体" w:hAnsi="宋体" w:eastAsia="宋体" w:cs="宋体"/>
          <w:color w:val="auto"/>
          <w:szCs w:val="24"/>
          <w:highlight w:val="none"/>
          <w:lang w:eastAsia="zh-CN"/>
        </w:rPr>
        <w:t>质量员</w:t>
      </w:r>
      <w:r>
        <w:rPr>
          <w:rFonts w:hint="eastAsia" w:ascii="宋体" w:hAnsi="宋体" w:eastAsia="宋体" w:cs="宋体"/>
          <w:color w:val="auto"/>
          <w:szCs w:val="24"/>
          <w:highlight w:val="none"/>
        </w:rPr>
        <w:t>、专职安全生产管理人员、施工员，应附身份证、职称证、学历证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社保证明等</w:t>
      </w:r>
      <w:r>
        <w:rPr>
          <w:rFonts w:hint="eastAsia" w:ascii="宋体" w:hAnsi="宋体" w:eastAsia="宋体" w:cs="宋体"/>
          <w:color w:val="auto"/>
          <w:szCs w:val="24"/>
          <w:highlight w:val="none"/>
          <w:lang w:eastAsia="zh-CN"/>
        </w:rPr>
        <w:t>材料</w:t>
      </w:r>
      <w:r>
        <w:rPr>
          <w:rFonts w:hint="eastAsia" w:ascii="宋体" w:hAnsi="宋体" w:eastAsia="宋体" w:cs="宋体"/>
          <w:color w:val="auto"/>
          <w:szCs w:val="24"/>
          <w:highlight w:val="none"/>
        </w:rPr>
        <w:t>。</w:t>
      </w:r>
    </w:p>
    <w:tbl>
      <w:tblPr>
        <w:tblStyle w:val="2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2"/>
        <w:gridCol w:w="1308"/>
        <w:gridCol w:w="1471"/>
        <w:gridCol w:w="2124"/>
        <w:gridCol w:w="2451"/>
      </w:tblGrid>
      <w:tr w14:paraId="285A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7E35C9B2">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92" w:type="dxa"/>
            <w:noWrap w:val="0"/>
            <w:vAlign w:val="center"/>
          </w:tcPr>
          <w:p w14:paraId="7A94BADB">
            <w:pPr>
              <w:jc w:val="center"/>
              <w:rPr>
                <w:rFonts w:hint="eastAsia" w:ascii="宋体" w:hAnsi="宋体" w:eastAsia="宋体" w:cs="宋体"/>
                <w:color w:val="auto"/>
                <w:szCs w:val="24"/>
                <w:highlight w:val="none"/>
              </w:rPr>
            </w:pPr>
          </w:p>
        </w:tc>
        <w:tc>
          <w:tcPr>
            <w:tcW w:w="1308" w:type="dxa"/>
            <w:noWrap w:val="0"/>
            <w:vAlign w:val="center"/>
          </w:tcPr>
          <w:p w14:paraId="125E192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71" w:type="dxa"/>
            <w:noWrap w:val="0"/>
            <w:vAlign w:val="center"/>
          </w:tcPr>
          <w:p w14:paraId="72791C69">
            <w:pPr>
              <w:jc w:val="center"/>
              <w:rPr>
                <w:rFonts w:hint="eastAsia" w:ascii="宋体" w:hAnsi="宋体" w:eastAsia="宋体" w:cs="宋体"/>
                <w:color w:val="auto"/>
                <w:szCs w:val="24"/>
                <w:highlight w:val="none"/>
              </w:rPr>
            </w:pPr>
          </w:p>
        </w:tc>
        <w:tc>
          <w:tcPr>
            <w:tcW w:w="2124" w:type="dxa"/>
            <w:noWrap w:val="0"/>
            <w:vAlign w:val="center"/>
          </w:tcPr>
          <w:p w14:paraId="78BB1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51" w:type="dxa"/>
            <w:noWrap w:val="0"/>
            <w:vAlign w:val="center"/>
          </w:tcPr>
          <w:p w14:paraId="753B3039">
            <w:pPr>
              <w:jc w:val="center"/>
              <w:rPr>
                <w:rFonts w:hint="eastAsia" w:ascii="宋体" w:hAnsi="宋体" w:eastAsia="宋体" w:cs="宋体"/>
                <w:color w:val="auto"/>
                <w:szCs w:val="24"/>
                <w:highlight w:val="none"/>
              </w:rPr>
            </w:pPr>
          </w:p>
        </w:tc>
      </w:tr>
      <w:tr w14:paraId="53C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55AEB82B">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92" w:type="dxa"/>
            <w:noWrap w:val="0"/>
            <w:vAlign w:val="center"/>
          </w:tcPr>
          <w:p w14:paraId="1B900019">
            <w:pPr>
              <w:jc w:val="center"/>
              <w:rPr>
                <w:rFonts w:hint="eastAsia" w:ascii="宋体" w:hAnsi="宋体" w:eastAsia="宋体" w:cs="宋体"/>
                <w:color w:val="auto"/>
                <w:szCs w:val="24"/>
                <w:highlight w:val="none"/>
              </w:rPr>
            </w:pPr>
          </w:p>
        </w:tc>
        <w:tc>
          <w:tcPr>
            <w:tcW w:w="1308" w:type="dxa"/>
            <w:noWrap w:val="0"/>
            <w:vAlign w:val="center"/>
          </w:tcPr>
          <w:p w14:paraId="78EC4FE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71" w:type="dxa"/>
            <w:noWrap w:val="0"/>
            <w:vAlign w:val="center"/>
          </w:tcPr>
          <w:p w14:paraId="34218A65">
            <w:pPr>
              <w:jc w:val="center"/>
              <w:rPr>
                <w:rFonts w:hint="eastAsia" w:ascii="宋体" w:hAnsi="宋体" w:eastAsia="宋体" w:cs="宋体"/>
                <w:color w:val="auto"/>
                <w:szCs w:val="24"/>
                <w:highlight w:val="none"/>
              </w:rPr>
            </w:pPr>
          </w:p>
        </w:tc>
        <w:tc>
          <w:tcPr>
            <w:tcW w:w="2124" w:type="dxa"/>
            <w:noWrap w:val="0"/>
            <w:vAlign w:val="center"/>
          </w:tcPr>
          <w:p w14:paraId="5774057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51" w:type="dxa"/>
            <w:noWrap w:val="0"/>
            <w:vAlign w:val="center"/>
          </w:tcPr>
          <w:p w14:paraId="7E752FD4">
            <w:pPr>
              <w:jc w:val="center"/>
              <w:rPr>
                <w:rFonts w:hint="eastAsia" w:ascii="宋体" w:hAnsi="宋体" w:eastAsia="宋体" w:cs="宋体"/>
                <w:color w:val="auto"/>
                <w:szCs w:val="24"/>
                <w:highlight w:val="none"/>
              </w:rPr>
            </w:pPr>
          </w:p>
        </w:tc>
      </w:tr>
      <w:tr w14:paraId="40A5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704537C5">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546" w:type="dxa"/>
            <w:gridSpan w:val="5"/>
            <w:noWrap w:val="0"/>
            <w:vAlign w:val="center"/>
          </w:tcPr>
          <w:p w14:paraId="29056D7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毕业于学校           专业</w:t>
            </w:r>
          </w:p>
        </w:tc>
      </w:tr>
      <w:tr w14:paraId="7BF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4" w:type="dxa"/>
            <w:gridSpan w:val="6"/>
            <w:noWrap w:val="0"/>
            <w:vAlign w:val="center"/>
          </w:tcPr>
          <w:p w14:paraId="11A1DF5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29D3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1649F66F">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71" w:type="dxa"/>
            <w:gridSpan w:val="3"/>
            <w:noWrap w:val="0"/>
            <w:vAlign w:val="center"/>
          </w:tcPr>
          <w:p w14:paraId="4479539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24" w:type="dxa"/>
            <w:noWrap w:val="0"/>
            <w:vAlign w:val="center"/>
          </w:tcPr>
          <w:p w14:paraId="0A4B8413">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51" w:type="dxa"/>
            <w:noWrap w:val="0"/>
            <w:vAlign w:val="center"/>
          </w:tcPr>
          <w:p w14:paraId="68FFCDEE">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7EF4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7DA61B80">
            <w:pPr>
              <w:jc w:val="center"/>
              <w:rPr>
                <w:rFonts w:hint="eastAsia" w:ascii="宋体" w:hAnsi="宋体" w:eastAsia="宋体" w:cs="宋体"/>
                <w:color w:val="auto"/>
                <w:szCs w:val="24"/>
                <w:highlight w:val="none"/>
              </w:rPr>
            </w:pPr>
          </w:p>
        </w:tc>
        <w:tc>
          <w:tcPr>
            <w:tcW w:w="3971" w:type="dxa"/>
            <w:gridSpan w:val="3"/>
            <w:noWrap w:val="0"/>
            <w:vAlign w:val="center"/>
          </w:tcPr>
          <w:p w14:paraId="16808325">
            <w:pPr>
              <w:jc w:val="center"/>
              <w:rPr>
                <w:rFonts w:hint="eastAsia" w:ascii="宋体" w:hAnsi="宋体" w:eastAsia="宋体" w:cs="宋体"/>
                <w:color w:val="auto"/>
                <w:szCs w:val="24"/>
                <w:highlight w:val="none"/>
              </w:rPr>
            </w:pPr>
          </w:p>
        </w:tc>
        <w:tc>
          <w:tcPr>
            <w:tcW w:w="2124" w:type="dxa"/>
            <w:noWrap w:val="0"/>
            <w:vAlign w:val="center"/>
          </w:tcPr>
          <w:p w14:paraId="2DE20AB0">
            <w:pPr>
              <w:jc w:val="center"/>
              <w:rPr>
                <w:rFonts w:hint="eastAsia" w:ascii="宋体" w:hAnsi="宋体" w:eastAsia="宋体" w:cs="宋体"/>
                <w:color w:val="auto"/>
                <w:szCs w:val="24"/>
                <w:highlight w:val="none"/>
              </w:rPr>
            </w:pPr>
          </w:p>
        </w:tc>
        <w:tc>
          <w:tcPr>
            <w:tcW w:w="2451" w:type="dxa"/>
            <w:noWrap w:val="0"/>
            <w:vAlign w:val="center"/>
          </w:tcPr>
          <w:p w14:paraId="2F7A40AF">
            <w:pPr>
              <w:jc w:val="center"/>
              <w:rPr>
                <w:rFonts w:hint="eastAsia" w:ascii="宋体" w:hAnsi="宋体" w:eastAsia="宋体" w:cs="宋体"/>
                <w:color w:val="auto"/>
                <w:szCs w:val="24"/>
                <w:highlight w:val="none"/>
              </w:rPr>
            </w:pPr>
          </w:p>
        </w:tc>
      </w:tr>
      <w:tr w14:paraId="0A5F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4F200FD1">
            <w:pPr>
              <w:jc w:val="center"/>
              <w:rPr>
                <w:rFonts w:hint="eastAsia" w:ascii="宋体" w:hAnsi="宋体" w:eastAsia="宋体" w:cs="宋体"/>
                <w:color w:val="auto"/>
                <w:szCs w:val="24"/>
                <w:highlight w:val="none"/>
              </w:rPr>
            </w:pPr>
          </w:p>
        </w:tc>
        <w:tc>
          <w:tcPr>
            <w:tcW w:w="3971" w:type="dxa"/>
            <w:gridSpan w:val="3"/>
            <w:noWrap w:val="0"/>
            <w:vAlign w:val="center"/>
          </w:tcPr>
          <w:p w14:paraId="689A8899">
            <w:pPr>
              <w:jc w:val="center"/>
              <w:rPr>
                <w:rFonts w:hint="eastAsia" w:ascii="宋体" w:hAnsi="宋体" w:eastAsia="宋体" w:cs="宋体"/>
                <w:color w:val="auto"/>
                <w:szCs w:val="24"/>
                <w:highlight w:val="none"/>
              </w:rPr>
            </w:pPr>
          </w:p>
        </w:tc>
        <w:tc>
          <w:tcPr>
            <w:tcW w:w="2124" w:type="dxa"/>
            <w:noWrap w:val="0"/>
            <w:vAlign w:val="center"/>
          </w:tcPr>
          <w:p w14:paraId="07FB09C0">
            <w:pPr>
              <w:jc w:val="center"/>
              <w:rPr>
                <w:rFonts w:hint="eastAsia" w:ascii="宋体" w:hAnsi="宋体" w:eastAsia="宋体" w:cs="宋体"/>
                <w:color w:val="auto"/>
                <w:szCs w:val="24"/>
                <w:highlight w:val="none"/>
              </w:rPr>
            </w:pPr>
          </w:p>
        </w:tc>
        <w:tc>
          <w:tcPr>
            <w:tcW w:w="2451" w:type="dxa"/>
            <w:noWrap w:val="0"/>
            <w:vAlign w:val="center"/>
          </w:tcPr>
          <w:p w14:paraId="0F6FA05F">
            <w:pPr>
              <w:jc w:val="center"/>
              <w:rPr>
                <w:rFonts w:hint="eastAsia" w:ascii="宋体" w:hAnsi="宋体" w:eastAsia="宋体" w:cs="宋体"/>
                <w:color w:val="auto"/>
                <w:szCs w:val="24"/>
                <w:highlight w:val="none"/>
              </w:rPr>
            </w:pPr>
          </w:p>
        </w:tc>
      </w:tr>
      <w:tr w14:paraId="2EC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6C8B2CC9">
            <w:pPr>
              <w:jc w:val="center"/>
              <w:rPr>
                <w:rFonts w:hint="eastAsia" w:ascii="宋体" w:hAnsi="宋体" w:eastAsia="宋体" w:cs="宋体"/>
                <w:color w:val="auto"/>
                <w:szCs w:val="24"/>
                <w:highlight w:val="none"/>
              </w:rPr>
            </w:pPr>
          </w:p>
        </w:tc>
        <w:tc>
          <w:tcPr>
            <w:tcW w:w="3971" w:type="dxa"/>
            <w:gridSpan w:val="3"/>
            <w:noWrap w:val="0"/>
            <w:vAlign w:val="center"/>
          </w:tcPr>
          <w:p w14:paraId="1052A5E3">
            <w:pPr>
              <w:jc w:val="center"/>
              <w:rPr>
                <w:rFonts w:hint="eastAsia" w:ascii="宋体" w:hAnsi="宋体" w:eastAsia="宋体" w:cs="宋体"/>
                <w:color w:val="auto"/>
                <w:szCs w:val="24"/>
                <w:highlight w:val="none"/>
              </w:rPr>
            </w:pPr>
          </w:p>
        </w:tc>
        <w:tc>
          <w:tcPr>
            <w:tcW w:w="2124" w:type="dxa"/>
            <w:noWrap w:val="0"/>
            <w:vAlign w:val="center"/>
          </w:tcPr>
          <w:p w14:paraId="58C8BF95">
            <w:pPr>
              <w:jc w:val="center"/>
              <w:rPr>
                <w:rFonts w:hint="eastAsia" w:ascii="宋体" w:hAnsi="宋体" w:eastAsia="宋体" w:cs="宋体"/>
                <w:color w:val="auto"/>
                <w:szCs w:val="24"/>
                <w:highlight w:val="none"/>
              </w:rPr>
            </w:pPr>
          </w:p>
        </w:tc>
        <w:tc>
          <w:tcPr>
            <w:tcW w:w="2451" w:type="dxa"/>
            <w:noWrap w:val="0"/>
            <w:vAlign w:val="center"/>
          </w:tcPr>
          <w:p w14:paraId="6304208B">
            <w:pPr>
              <w:jc w:val="center"/>
              <w:rPr>
                <w:rFonts w:hint="eastAsia" w:ascii="宋体" w:hAnsi="宋体" w:eastAsia="宋体" w:cs="宋体"/>
                <w:color w:val="auto"/>
                <w:szCs w:val="24"/>
                <w:highlight w:val="none"/>
              </w:rPr>
            </w:pPr>
          </w:p>
        </w:tc>
      </w:tr>
      <w:tr w14:paraId="7620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1077DC15">
            <w:pPr>
              <w:jc w:val="center"/>
              <w:rPr>
                <w:rFonts w:hint="eastAsia" w:ascii="宋体" w:hAnsi="宋体" w:eastAsia="宋体" w:cs="宋体"/>
                <w:color w:val="auto"/>
                <w:szCs w:val="24"/>
                <w:highlight w:val="none"/>
              </w:rPr>
            </w:pPr>
          </w:p>
        </w:tc>
        <w:tc>
          <w:tcPr>
            <w:tcW w:w="3971" w:type="dxa"/>
            <w:gridSpan w:val="3"/>
            <w:noWrap w:val="0"/>
            <w:vAlign w:val="center"/>
          </w:tcPr>
          <w:p w14:paraId="49F9DF55">
            <w:pPr>
              <w:jc w:val="center"/>
              <w:rPr>
                <w:rFonts w:hint="eastAsia" w:ascii="宋体" w:hAnsi="宋体" w:eastAsia="宋体" w:cs="宋体"/>
                <w:color w:val="auto"/>
                <w:szCs w:val="24"/>
                <w:highlight w:val="none"/>
              </w:rPr>
            </w:pPr>
          </w:p>
        </w:tc>
        <w:tc>
          <w:tcPr>
            <w:tcW w:w="2124" w:type="dxa"/>
            <w:noWrap w:val="0"/>
            <w:vAlign w:val="center"/>
          </w:tcPr>
          <w:p w14:paraId="5C46A011">
            <w:pPr>
              <w:jc w:val="center"/>
              <w:rPr>
                <w:rFonts w:hint="eastAsia" w:ascii="宋体" w:hAnsi="宋体" w:eastAsia="宋体" w:cs="宋体"/>
                <w:color w:val="auto"/>
                <w:szCs w:val="24"/>
                <w:highlight w:val="none"/>
              </w:rPr>
            </w:pPr>
          </w:p>
        </w:tc>
        <w:tc>
          <w:tcPr>
            <w:tcW w:w="2451" w:type="dxa"/>
            <w:noWrap w:val="0"/>
            <w:vAlign w:val="center"/>
          </w:tcPr>
          <w:p w14:paraId="17DF9E81">
            <w:pPr>
              <w:jc w:val="center"/>
              <w:rPr>
                <w:rFonts w:hint="eastAsia" w:ascii="宋体" w:hAnsi="宋体" w:eastAsia="宋体" w:cs="宋体"/>
                <w:color w:val="auto"/>
                <w:szCs w:val="24"/>
                <w:highlight w:val="none"/>
              </w:rPr>
            </w:pPr>
          </w:p>
        </w:tc>
      </w:tr>
      <w:tr w14:paraId="04C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504D126">
            <w:pPr>
              <w:jc w:val="center"/>
              <w:rPr>
                <w:rFonts w:hint="eastAsia" w:ascii="宋体" w:hAnsi="宋体" w:eastAsia="宋体" w:cs="宋体"/>
                <w:color w:val="auto"/>
                <w:szCs w:val="24"/>
                <w:highlight w:val="none"/>
              </w:rPr>
            </w:pPr>
          </w:p>
        </w:tc>
        <w:tc>
          <w:tcPr>
            <w:tcW w:w="3971" w:type="dxa"/>
            <w:gridSpan w:val="3"/>
            <w:noWrap w:val="0"/>
            <w:vAlign w:val="center"/>
          </w:tcPr>
          <w:p w14:paraId="719E24CE">
            <w:pPr>
              <w:jc w:val="center"/>
              <w:rPr>
                <w:rFonts w:hint="eastAsia" w:ascii="宋体" w:hAnsi="宋体" w:eastAsia="宋体" w:cs="宋体"/>
                <w:color w:val="auto"/>
                <w:szCs w:val="24"/>
                <w:highlight w:val="none"/>
              </w:rPr>
            </w:pPr>
          </w:p>
        </w:tc>
        <w:tc>
          <w:tcPr>
            <w:tcW w:w="2124" w:type="dxa"/>
            <w:noWrap w:val="0"/>
            <w:vAlign w:val="center"/>
          </w:tcPr>
          <w:p w14:paraId="00CD7B2A">
            <w:pPr>
              <w:jc w:val="center"/>
              <w:rPr>
                <w:rFonts w:hint="eastAsia" w:ascii="宋体" w:hAnsi="宋体" w:eastAsia="宋体" w:cs="宋体"/>
                <w:color w:val="auto"/>
                <w:szCs w:val="24"/>
                <w:highlight w:val="none"/>
              </w:rPr>
            </w:pPr>
          </w:p>
        </w:tc>
        <w:tc>
          <w:tcPr>
            <w:tcW w:w="2451" w:type="dxa"/>
            <w:noWrap w:val="0"/>
            <w:vAlign w:val="center"/>
          </w:tcPr>
          <w:p w14:paraId="51C2FA1A">
            <w:pPr>
              <w:jc w:val="center"/>
              <w:rPr>
                <w:rFonts w:hint="eastAsia" w:ascii="宋体" w:hAnsi="宋体" w:eastAsia="宋体" w:cs="宋体"/>
                <w:color w:val="auto"/>
                <w:szCs w:val="24"/>
                <w:highlight w:val="none"/>
              </w:rPr>
            </w:pPr>
          </w:p>
        </w:tc>
      </w:tr>
      <w:tr w14:paraId="2C65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43341E2">
            <w:pPr>
              <w:jc w:val="center"/>
              <w:rPr>
                <w:rFonts w:hint="eastAsia" w:ascii="宋体" w:hAnsi="宋体" w:eastAsia="宋体" w:cs="宋体"/>
                <w:color w:val="auto"/>
                <w:szCs w:val="24"/>
                <w:highlight w:val="none"/>
              </w:rPr>
            </w:pPr>
          </w:p>
        </w:tc>
        <w:tc>
          <w:tcPr>
            <w:tcW w:w="3971" w:type="dxa"/>
            <w:gridSpan w:val="3"/>
            <w:noWrap w:val="0"/>
            <w:vAlign w:val="center"/>
          </w:tcPr>
          <w:p w14:paraId="673E3DA6">
            <w:pPr>
              <w:jc w:val="center"/>
              <w:rPr>
                <w:rFonts w:hint="eastAsia" w:ascii="宋体" w:hAnsi="宋体" w:eastAsia="宋体" w:cs="宋体"/>
                <w:color w:val="auto"/>
                <w:szCs w:val="24"/>
                <w:highlight w:val="none"/>
              </w:rPr>
            </w:pPr>
          </w:p>
        </w:tc>
        <w:tc>
          <w:tcPr>
            <w:tcW w:w="2124" w:type="dxa"/>
            <w:noWrap w:val="0"/>
            <w:vAlign w:val="center"/>
          </w:tcPr>
          <w:p w14:paraId="1495B4A9">
            <w:pPr>
              <w:jc w:val="center"/>
              <w:rPr>
                <w:rFonts w:hint="eastAsia" w:ascii="宋体" w:hAnsi="宋体" w:eastAsia="宋体" w:cs="宋体"/>
                <w:color w:val="auto"/>
                <w:szCs w:val="24"/>
                <w:highlight w:val="none"/>
              </w:rPr>
            </w:pPr>
          </w:p>
        </w:tc>
        <w:tc>
          <w:tcPr>
            <w:tcW w:w="2451" w:type="dxa"/>
            <w:noWrap w:val="0"/>
            <w:vAlign w:val="center"/>
          </w:tcPr>
          <w:p w14:paraId="6C1A4C20">
            <w:pPr>
              <w:jc w:val="center"/>
              <w:rPr>
                <w:rFonts w:hint="eastAsia" w:ascii="宋体" w:hAnsi="宋体" w:eastAsia="宋体" w:cs="宋体"/>
                <w:color w:val="auto"/>
                <w:szCs w:val="24"/>
                <w:highlight w:val="none"/>
              </w:rPr>
            </w:pPr>
          </w:p>
        </w:tc>
      </w:tr>
      <w:tr w14:paraId="1DCE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5193CB5C">
            <w:pPr>
              <w:jc w:val="center"/>
              <w:rPr>
                <w:rFonts w:hint="eastAsia" w:ascii="宋体" w:hAnsi="宋体" w:eastAsia="宋体" w:cs="宋体"/>
                <w:color w:val="auto"/>
                <w:szCs w:val="24"/>
                <w:highlight w:val="none"/>
              </w:rPr>
            </w:pPr>
          </w:p>
        </w:tc>
        <w:tc>
          <w:tcPr>
            <w:tcW w:w="3971" w:type="dxa"/>
            <w:gridSpan w:val="3"/>
            <w:noWrap w:val="0"/>
            <w:vAlign w:val="center"/>
          </w:tcPr>
          <w:p w14:paraId="4D5A6BE6">
            <w:pPr>
              <w:jc w:val="center"/>
              <w:rPr>
                <w:rFonts w:hint="eastAsia" w:ascii="宋体" w:hAnsi="宋体" w:eastAsia="宋体" w:cs="宋体"/>
                <w:color w:val="auto"/>
                <w:szCs w:val="24"/>
                <w:highlight w:val="none"/>
              </w:rPr>
            </w:pPr>
          </w:p>
        </w:tc>
        <w:tc>
          <w:tcPr>
            <w:tcW w:w="2124" w:type="dxa"/>
            <w:noWrap w:val="0"/>
            <w:vAlign w:val="center"/>
          </w:tcPr>
          <w:p w14:paraId="7732ECFD">
            <w:pPr>
              <w:jc w:val="center"/>
              <w:rPr>
                <w:rFonts w:hint="eastAsia" w:ascii="宋体" w:hAnsi="宋体" w:eastAsia="宋体" w:cs="宋体"/>
                <w:color w:val="auto"/>
                <w:szCs w:val="24"/>
                <w:highlight w:val="none"/>
              </w:rPr>
            </w:pPr>
          </w:p>
        </w:tc>
        <w:tc>
          <w:tcPr>
            <w:tcW w:w="2451" w:type="dxa"/>
            <w:noWrap w:val="0"/>
            <w:vAlign w:val="center"/>
          </w:tcPr>
          <w:p w14:paraId="1990BDFD">
            <w:pPr>
              <w:jc w:val="center"/>
              <w:rPr>
                <w:rFonts w:hint="eastAsia" w:ascii="宋体" w:hAnsi="宋体" w:eastAsia="宋体" w:cs="宋体"/>
                <w:color w:val="auto"/>
                <w:szCs w:val="24"/>
                <w:highlight w:val="none"/>
              </w:rPr>
            </w:pPr>
          </w:p>
        </w:tc>
      </w:tr>
      <w:tr w14:paraId="7A3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515BFCED">
            <w:pPr>
              <w:jc w:val="center"/>
              <w:rPr>
                <w:rFonts w:hint="eastAsia" w:ascii="宋体" w:hAnsi="宋体" w:eastAsia="宋体" w:cs="宋体"/>
                <w:color w:val="auto"/>
                <w:szCs w:val="24"/>
                <w:highlight w:val="none"/>
              </w:rPr>
            </w:pPr>
          </w:p>
        </w:tc>
        <w:tc>
          <w:tcPr>
            <w:tcW w:w="3971" w:type="dxa"/>
            <w:gridSpan w:val="3"/>
            <w:noWrap w:val="0"/>
            <w:vAlign w:val="center"/>
          </w:tcPr>
          <w:p w14:paraId="3A71C4DD">
            <w:pPr>
              <w:jc w:val="center"/>
              <w:rPr>
                <w:rFonts w:hint="eastAsia" w:ascii="宋体" w:hAnsi="宋体" w:eastAsia="宋体" w:cs="宋体"/>
                <w:color w:val="auto"/>
                <w:szCs w:val="24"/>
                <w:highlight w:val="none"/>
              </w:rPr>
            </w:pPr>
          </w:p>
        </w:tc>
        <w:tc>
          <w:tcPr>
            <w:tcW w:w="2124" w:type="dxa"/>
            <w:noWrap w:val="0"/>
            <w:vAlign w:val="center"/>
          </w:tcPr>
          <w:p w14:paraId="0711DE49">
            <w:pPr>
              <w:jc w:val="center"/>
              <w:rPr>
                <w:rFonts w:hint="eastAsia" w:ascii="宋体" w:hAnsi="宋体" w:eastAsia="宋体" w:cs="宋体"/>
                <w:color w:val="auto"/>
                <w:szCs w:val="24"/>
                <w:highlight w:val="none"/>
              </w:rPr>
            </w:pPr>
          </w:p>
        </w:tc>
        <w:tc>
          <w:tcPr>
            <w:tcW w:w="2451" w:type="dxa"/>
            <w:noWrap w:val="0"/>
            <w:vAlign w:val="center"/>
          </w:tcPr>
          <w:p w14:paraId="0A321EC7">
            <w:pPr>
              <w:jc w:val="center"/>
              <w:rPr>
                <w:rFonts w:hint="eastAsia" w:ascii="宋体" w:hAnsi="宋体" w:eastAsia="宋体" w:cs="宋体"/>
                <w:color w:val="auto"/>
                <w:szCs w:val="24"/>
                <w:highlight w:val="none"/>
              </w:rPr>
            </w:pPr>
          </w:p>
        </w:tc>
      </w:tr>
    </w:tbl>
    <w:p w14:paraId="06B3975B">
      <w:pPr>
        <w:widowControl w:val="0"/>
        <w:adjustRightInd/>
        <w:snapToGrid/>
        <w:ind w:firstLine="424" w:firstLineChars="177"/>
        <w:rPr>
          <w:rFonts w:hint="eastAsia" w:ascii="宋体" w:hAnsi="宋体" w:eastAsia="宋体" w:cs="宋体"/>
          <w:color w:val="auto"/>
          <w:kern w:val="2"/>
          <w:szCs w:val="24"/>
          <w:highlight w:val="none"/>
        </w:rPr>
      </w:pPr>
    </w:p>
    <w:p w14:paraId="526C7EB9">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4E113D9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附3：项目经理承诺书</w:t>
      </w:r>
    </w:p>
    <w:p w14:paraId="142DFE5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项目经理承诺书</w:t>
      </w:r>
    </w:p>
    <w:p w14:paraId="2B9786D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————————（招标人名称）：</w:t>
      </w:r>
    </w:p>
    <w:p w14:paraId="2964640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我方在此声明，我方拟派往</w:t>
      </w:r>
      <w:r>
        <w:rPr>
          <w:rFonts w:hint="eastAsia" w:ascii="宋体" w:hAnsi="宋体" w:eastAsia="宋体" w:cs="宋体"/>
          <w:color w:val="auto"/>
          <w:kern w:val="2"/>
          <w:szCs w:val="24"/>
          <w:highlight w:val="none"/>
          <w:u w:val="single"/>
        </w:rPr>
        <w:t>（项目名称）</w:t>
      </w:r>
      <w:r>
        <w:rPr>
          <w:rFonts w:hint="eastAsia" w:ascii="宋体" w:hAnsi="宋体" w:eastAsia="宋体" w:cs="宋体"/>
          <w:color w:val="auto"/>
          <w:kern w:val="2"/>
          <w:szCs w:val="24"/>
          <w:highlight w:val="none"/>
        </w:rPr>
        <w:t>（以下简称“本工程”）的项目经理</w:t>
      </w:r>
      <w:r>
        <w:rPr>
          <w:rFonts w:hint="eastAsia" w:ascii="宋体" w:hAnsi="宋体" w:eastAsia="宋体" w:cs="宋体"/>
          <w:color w:val="auto"/>
          <w:kern w:val="2"/>
          <w:szCs w:val="24"/>
          <w:highlight w:val="none"/>
          <w:u w:val="single"/>
        </w:rPr>
        <w:t>（项目经理姓名）</w:t>
      </w:r>
      <w:r>
        <w:rPr>
          <w:rFonts w:hint="eastAsia" w:ascii="宋体" w:hAnsi="宋体" w:eastAsia="宋体" w:cs="宋体"/>
          <w:color w:val="auto"/>
          <w:kern w:val="2"/>
          <w:szCs w:val="24"/>
          <w:highlight w:val="none"/>
        </w:rPr>
        <w:t>现阶段没有担任任何在建工程项目的项目经理。</w:t>
      </w:r>
    </w:p>
    <w:p w14:paraId="1A73D92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我方保证上述信息的真实和准确，并愿意承担因我方就此弄虚作假所引起的一切法律后果。</w:t>
      </w:r>
    </w:p>
    <w:p w14:paraId="2FB700FC">
      <w:pPr>
        <w:widowControl w:val="0"/>
        <w:adjustRightInd/>
        <w:snapToGrid/>
        <w:ind w:firstLine="424" w:firstLineChars="177"/>
        <w:rPr>
          <w:rFonts w:hint="eastAsia" w:ascii="宋体" w:hAnsi="宋体" w:eastAsia="宋体" w:cs="宋体"/>
          <w:color w:val="auto"/>
          <w:kern w:val="2"/>
          <w:szCs w:val="24"/>
          <w:highlight w:val="none"/>
        </w:rPr>
      </w:pPr>
    </w:p>
    <w:p w14:paraId="3B969D8B">
      <w:pPr>
        <w:widowControl w:val="0"/>
        <w:adjustRightInd/>
        <w:snapToGrid/>
        <w:ind w:firstLine="424" w:firstLineChars="177"/>
        <w:rPr>
          <w:rFonts w:hint="eastAsia" w:ascii="宋体" w:hAnsi="宋体" w:eastAsia="宋体" w:cs="宋体"/>
          <w:color w:val="auto"/>
          <w:kern w:val="2"/>
          <w:szCs w:val="24"/>
          <w:highlight w:val="none"/>
        </w:rPr>
      </w:pPr>
    </w:p>
    <w:p w14:paraId="454C813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特此承诺</w:t>
      </w:r>
    </w:p>
    <w:p w14:paraId="7337A0F6">
      <w:pPr>
        <w:widowControl w:val="0"/>
        <w:adjustRightInd/>
        <w:snapToGrid/>
        <w:ind w:firstLine="424" w:firstLineChars="177"/>
        <w:rPr>
          <w:rFonts w:hint="eastAsia" w:ascii="宋体" w:hAnsi="宋体" w:eastAsia="宋体" w:cs="宋体"/>
          <w:color w:val="auto"/>
          <w:kern w:val="2"/>
          <w:szCs w:val="24"/>
          <w:highlight w:val="none"/>
        </w:rPr>
      </w:pPr>
    </w:p>
    <w:p w14:paraId="4EDE1B82">
      <w:pPr>
        <w:widowControl w:val="0"/>
        <w:adjustRightInd/>
        <w:snapToGrid/>
        <w:ind w:firstLine="424" w:firstLineChars="177"/>
        <w:rPr>
          <w:rFonts w:hint="eastAsia" w:ascii="宋体" w:hAnsi="宋体" w:eastAsia="宋体" w:cs="宋体"/>
          <w:color w:val="auto"/>
          <w:kern w:val="2"/>
          <w:szCs w:val="24"/>
          <w:highlight w:val="none"/>
        </w:rPr>
      </w:pPr>
    </w:p>
    <w:p w14:paraId="015C5CB3">
      <w:pPr>
        <w:widowControl w:val="0"/>
        <w:adjustRightInd/>
        <w:snapToGrid/>
        <w:ind w:firstLine="424" w:firstLineChars="177"/>
        <w:rPr>
          <w:rFonts w:hint="eastAsia" w:ascii="宋体" w:hAnsi="宋体" w:eastAsia="宋体" w:cs="宋体"/>
          <w:color w:val="auto"/>
          <w:kern w:val="2"/>
          <w:szCs w:val="24"/>
          <w:highlight w:val="none"/>
        </w:rPr>
      </w:pPr>
    </w:p>
    <w:p w14:paraId="344AE688">
      <w:pPr>
        <w:widowControl w:val="0"/>
        <w:adjustRightInd/>
        <w:snapToGrid/>
        <w:ind w:firstLine="424" w:firstLineChars="177"/>
        <w:rPr>
          <w:rFonts w:hint="eastAsia" w:ascii="宋体" w:hAnsi="宋体" w:eastAsia="宋体" w:cs="宋体"/>
          <w:color w:val="auto"/>
          <w:kern w:val="2"/>
          <w:szCs w:val="24"/>
          <w:highlight w:val="none"/>
        </w:rPr>
      </w:pPr>
    </w:p>
    <w:p w14:paraId="1101BE8D">
      <w:pPr>
        <w:widowControl w:val="0"/>
        <w:adjustRightInd/>
        <w:snapToGrid/>
        <w:ind w:firstLine="424" w:firstLineChars="177"/>
        <w:rPr>
          <w:rFonts w:hint="eastAsia" w:ascii="宋体" w:hAnsi="宋体" w:eastAsia="宋体" w:cs="宋体"/>
          <w:color w:val="auto"/>
          <w:kern w:val="2"/>
          <w:szCs w:val="24"/>
          <w:highlight w:val="none"/>
        </w:rPr>
      </w:pPr>
    </w:p>
    <w:p w14:paraId="6AEC8F9D">
      <w:pPr>
        <w:widowControl w:val="0"/>
        <w:adjustRightInd/>
        <w:snapToGrid/>
        <w:ind w:firstLine="424" w:firstLineChars="177"/>
        <w:rPr>
          <w:rFonts w:hint="eastAsia" w:ascii="宋体" w:hAnsi="宋体" w:eastAsia="宋体" w:cs="宋体"/>
          <w:color w:val="auto"/>
          <w:kern w:val="2"/>
          <w:szCs w:val="24"/>
          <w:highlight w:val="none"/>
        </w:rPr>
      </w:pPr>
    </w:p>
    <w:p w14:paraId="7304A93E">
      <w:pPr>
        <w:widowControl w:val="0"/>
        <w:adjustRightInd/>
        <w:snapToGrid/>
        <w:ind w:firstLine="4624" w:firstLineChars="192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磋商响应人：（盖单位</w:t>
      </w:r>
      <w:r>
        <w:rPr>
          <w:rFonts w:hint="eastAsia" w:ascii="宋体" w:hAnsi="宋体" w:eastAsia="宋体" w:cs="宋体"/>
          <w:color w:val="auto"/>
          <w:kern w:val="2"/>
          <w:szCs w:val="24"/>
          <w:highlight w:val="none"/>
          <w:lang w:eastAsia="zh-CN"/>
        </w:rPr>
        <w:t>公</w:t>
      </w:r>
      <w:r>
        <w:rPr>
          <w:rFonts w:hint="eastAsia" w:ascii="宋体" w:hAnsi="宋体" w:eastAsia="宋体" w:cs="宋体"/>
          <w:color w:val="auto"/>
          <w:kern w:val="2"/>
          <w:szCs w:val="24"/>
          <w:highlight w:val="none"/>
        </w:rPr>
        <w:t>章）</w:t>
      </w:r>
    </w:p>
    <w:p w14:paraId="19B5A08F">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lang w:eastAsia="zh-CN"/>
        </w:rPr>
        <w:t>或委托代理人</w:t>
      </w:r>
      <w:r>
        <w:rPr>
          <w:rFonts w:hint="eastAsia" w:ascii="宋体" w:hAnsi="宋体" w:eastAsia="宋体" w:cs="宋体"/>
          <w:color w:val="auto"/>
          <w:kern w:val="2"/>
          <w:szCs w:val="24"/>
          <w:highlight w:val="none"/>
        </w:rPr>
        <w:t>：（签字）</w:t>
      </w:r>
    </w:p>
    <w:p w14:paraId="7813143D">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项目经理：（签字）</w:t>
      </w:r>
    </w:p>
    <w:p w14:paraId="004E854C">
      <w:pPr>
        <w:widowControl w:val="0"/>
        <w:adjustRightInd/>
        <w:snapToGrid/>
        <w:ind w:firstLine="5224" w:firstLineChars="2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    月     日</w:t>
      </w:r>
    </w:p>
    <w:p w14:paraId="4CEED7E8">
      <w:pPr>
        <w:widowControl w:val="0"/>
        <w:adjustRightInd/>
        <w:snapToGrid/>
        <w:rPr>
          <w:rFonts w:hint="eastAsia" w:ascii="宋体" w:hAnsi="宋体" w:eastAsia="宋体" w:cs="宋体"/>
          <w:color w:val="auto"/>
          <w:kern w:val="2"/>
          <w:szCs w:val="24"/>
          <w:highlight w:val="none"/>
        </w:rPr>
      </w:pPr>
    </w:p>
    <w:p w14:paraId="40004DFA">
      <w:pPr>
        <w:widowControl w:val="0"/>
        <w:adjustRightInd/>
        <w:snapToGrid/>
        <w:rPr>
          <w:rFonts w:hint="eastAsia" w:ascii="宋体" w:hAnsi="宋体" w:eastAsia="宋体" w:cs="宋体"/>
          <w:color w:val="auto"/>
          <w:kern w:val="2"/>
          <w:szCs w:val="24"/>
          <w:highlight w:val="none"/>
        </w:rPr>
      </w:pPr>
    </w:p>
    <w:p w14:paraId="6C127299">
      <w:pPr>
        <w:widowControl w:val="0"/>
        <w:adjustRightInd/>
        <w:snapToGrid/>
        <w:rPr>
          <w:rFonts w:hint="eastAsia" w:ascii="宋体" w:hAnsi="宋体" w:eastAsia="宋体" w:cs="宋体"/>
          <w:color w:val="auto"/>
          <w:kern w:val="2"/>
          <w:szCs w:val="24"/>
          <w:highlight w:val="none"/>
        </w:rPr>
      </w:pPr>
    </w:p>
    <w:p w14:paraId="7C0D4364">
      <w:pPr>
        <w:widowControl w:val="0"/>
        <w:adjustRightInd/>
        <w:snapToGrid/>
        <w:rPr>
          <w:rFonts w:hint="eastAsia" w:ascii="宋体" w:hAnsi="宋体" w:eastAsia="宋体" w:cs="宋体"/>
          <w:color w:val="auto"/>
          <w:kern w:val="2"/>
          <w:szCs w:val="24"/>
          <w:highlight w:val="none"/>
        </w:rPr>
      </w:pPr>
    </w:p>
    <w:p w14:paraId="36B5C9F6">
      <w:pPr>
        <w:widowControl w:val="0"/>
        <w:adjustRightInd/>
        <w:snapToGrid/>
        <w:rPr>
          <w:rFonts w:hint="eastAsia" w:ascii="宋体" w:hAnsi="宋体" w:eastAsia="宋体" w:cs="宋体"/>
          <w:color w:val="auto"/>
          <w:kern w:val="2"/>
          <w:szCs w:val="24"/>
          <w:highlight w:val="none"/>
        </w:rPr>
      </w:pPr>
    </w:p>
    <w:p w14:paraId="6CCC6C4C">
      <w:pPr>
        <w:rPr>
          <w:rFonts w:hint="eastAsia" w:ascii="宋体" w:hAnsi="宋体" w:eastAsia="宋体" w:cs="宋体"/>
          <w:b/>
          <w:bCs/>
          <w:color w:val="auto"/>
          <w:sz w:val="32"/>
          <w:szCs w:val="32"/>
          <w:highlight w:val="none"/>
        </w:rPr>
      </w:pPr>
      <w:r>
        <w:rPr>
          <w:rFonts w:hint="eastAsia" w:ascii="宋体" w:hAnsi="宋体" w:eastAsia="宋体" w:cs="宋体"/>
          <w:color w:val="auto"/>
          <w:kern w:val="2"/>
          <w:szCs w:val="24"/>
          <w:highlight w:val="none"/>
        </w:rPr>
        <w:br w:type="page"/>
      </w:r>
    </w:p>
    <w:p w14:paraId="2565FBB3">
      <w:pPr>
        <w:keepNext/>
        <w:keepLines/>
        <w:spacing w:before="260" w:after="260" w:line="416" w:lineRule="auto"/>
        <w:outlineLvl w:val="1"/>
        <w:rPr>
          <w:rFonts w:hint="eastAsia" w:ascii="宋体" w:hAnsi="宋体" w:eastAsia="宋体" w:cs="宋体"/>
          <w:b/>
          <w:bCs/>
          <w:color w:val="auto"/>
          <w:sz w:val="24"/>
          <w:szCs w:val="24"/>
          <w:highlight w:val="none"/>
        </w:rPr>
      </w:pPr>
      <w:bookmarkStart w:id="638" w:name="_Toc26299"/>
      <w:bookmarkStart w:id="639" w:name="_Toc3120"/>
      <w:bookmarkStart w:id="640" w:name="_Toc27020"/>
      <w:r>
        <w:rPr>
          <w:rFonts w:hint="eastAsia" w:ascii="宋体" w:hAnsi="宋体" w:eastAsia="宋体" w:cs="宋体"/>
          <w:b/>
          <w:bCs/>
          <w:color w:val="auto"/>
          <w:sz w:val="24"/>
          <w:szCs w:val="24"/>
          <w:highlight w:val="none"/>
        </w:rPr>
        <w:t>十一、拟分包计划表</w:t>
      </w:r>
      <w:bookmarkEnd w:id="638"/>
      <w:r>
        <w:rPr>
          <w:rFonts w:hint="eastAsia" w:ascii="宋体" w:hAnsi="宋体" w:eastAsia="宋体" w:cs="宋体"/>
          <w:b/>
          <w:bCs/>
          <w:color w:val="auto"/>
          <w:sz w:val="24"/>
          <w:szCs w:val="24"/>
          <w:highlight w:val="none"/>
          <w:lang w:eastAsia="zh-CN"/>
        </w:rPr>
        <w:t>（本项目不适用）</w:t>
      </w:r>
      <w:bookmarkEnd w:id="639"/>
      <w:bookmarkEnd w:id="640"/>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85"/>
        <w:gridCol w:w="851"/>
        <w:gridCol w:w="1074"/>
        <w:gridCol w:w="1271"/>
        <w:gridCol w:w="1234"/>
        <w:gridCol w:w="1356"/>
        <w:gridCol w:w="1113"/>
      </w:tblGrid>
      <w:tr w14:paraId="7641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53A6245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w:t>
            </w:r>
          </w:p>
          <w:p w14:paraId="5F9B4BC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号</w:t>
            </w:r>
          </w:p>
        </w:tc>
        <w:tc>
          <w:tcPr>
            <w:tcW w:w="2085" w:type="dxa"/>
            <w:vMerge w:val="restart"/>
            <w:noWrap w:val="0"/>
            <w:tcMar>
              <w:left w:w="108" w:type="dxa"/>
              <w:right w:w="108" w:type="dxa"/>
            </w:tcMar>
            <w:vAlign w:val="center"/>
          </w:tcPr>
          <w:p w14:paraId="5E99F82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拟分包项目名称、范围</w:t>
            </w:r>
            <w:bookmarkStart w:id="641" w:name="_Toc414469110"/>
            <w:bookmarkStart w:id="642" w:name="_Toc420929932"/>
            <w:r>
              <w:rPr>
                <w:rFonts w:hint="eastAsia" w:ascii="宋体" w:hAnsi="宋体" w:eastAsia="宋体" w:cs="宋体"/>
                <w:color w:val="auto"/>
                <w:kern w:val="2"/>
                <w:szCs w:val="24"/>
                <w:highlight w:val="none"/>
              </w:rPr>
              <w:t>及理由</w:t>
            </w:r>
          </w:p>
        </w:tc>
        <w:tc>
          <w:tcPr>
            <w:tcW w:w="5786" w:type="dxa"/>
            <w:gridSpan w:val="5"/>
            <w:noWrap w:val="0"/>
            <w:tcMar>
              <w:left w:w="108" w:type="dxa"/>
              <w:right w:w="108" w:type="dxa"/>
            </w:tcMar>
            <w:vAlign w:val="center"/>
          </w:tcPr>
          <w:p w14:paraId="0DD684C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w:t>
            </w:r>
          </w:p>
          <w:bookmarkEnd w:id="641"/>
          <w:bookmarkEnd w:id="642"/>
        </w:tc>
        <w:tc>
          <w:tcPr>
            <w:tcW w:w="1113" w:type="dxa"/>
            <w:vMerge w:val="restart"/>
            <w:noWrap w:val="0"/>
            <w:tcMar>
              <w:left w:w="108" w:type="dxa"/>
              <w:right w:w="108" w:type="dxa"/>
            </w:tcMar>
            <w:vAlign w:val="center"/>
          </w:tcPr>
          <w:p w14:paraId="77B188D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D0A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2C2A304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025B48EF">
            <w:pPr>
              <w:widowControl w:val="0"/>
              <w:adjustRightInd/>
              <w:snapToGrid/>
              <w:ind w:firstLine="424" w:firstLineChars="177"/>
              <w:rPr>
                <w:rFonts w:hint="eastAsia" w:ascii="宋体" w:hAnsi="宋体" w:eastAsia="宋体" w:cs="宋体"/>
                <w:color w:val="auto"/>
                <w:kern w:val="2"/>
                <w:szCs w:val="24"/>
                <w:highlight w:val="none"/>
              </w:rPr>
            </w:pPr>
          </w:p>
        </w:tc>
        <w:tc>
          <w:tcPr>
            <w:tcW w:w="1925" w:type="dxa"/>
            <w:gridSpan w:val="2"/>
            <w:noWrap w:val="0"/>
            <w:tcMar>
              <w:left w:w="108" w:type="dxa"/>
              <w:right w:w="108" w:type="dxa"/>
            </w:tcMar>
            <w:vAlign w:val="center"/>
          </w:tcPr>
          <w:p w14:paraId="7E0B87E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拟选分包人名称</w:t>
            </w:r>
          </w:p>
        </w:tc>
        <w:tc>
          <w:tcPr>
            <w:tcW w:w="1271" w:type="dxa"/>
            <w:noWrap w:val="0"/>
            <w:tcMar>
              <w:left w:w="108" w:type="dxa"/>
              <w:right w:w="108" w:type="dxa"/>
            </w:tcMar>
            <w:vAlign w:val="center"/>
          </w:tcPr>
          <w:p w14:paraId="63F6042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注册地点</w:t>
            </w:r>
          </w:p>
        </w:tc>
        <w:tc>
          <w:tcPr>
            <w:tcW w:w="1234" w:type="dxa"/>
            <w:noWrap w:val="0"/>
            <w:tcMar>
              <w:left w:w="108" w:type="dxa"/>
              <w:right w:w="108" w:type="dxa"/>
            </w:tcMar>
            <w:vAlign w:val="center"/>
          </w:tcPr>
          <w:p w14:paraId="39039F9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w:t>
            </w:r>
          </w:p>
        </w:tc>
        <w:tc>
          <w:tcPr>
            <w:tcW w:w="1356" w:type="dxa"/>
            <w:noWrap w:val="0"/>
            <w:tcMar>
              <w:left w:w="108" w:type="dxa"/>
              <w:right w:w="108" w:type="dxa"/>
            </w:tcMar>
            <w:vAlign w:val="center"/>
          </w:tcPr>
          <w:p w14:paraId="6677949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有关业绩</w:t>
            </w:r>
          </w:p>
        </w:tc>
        <w:tc>
          <w:tcPr>
            <w:tcW w:w="1113" w:type="dxa"/>
            <w:vMerge w:val="continue"/>
            <w:noWrap w:val="0"/>
            <w:tcMar>
              <w:left w:w="108" w:type="dxa"/>
              <w:right w:w="108" w:type="dxa"/>
            </w:tcMar>
            <w:vAlign w:val="center"/>
          </w:tcPr>
          <w:p w14:paraId="78AB01D3">
            <w:pPr>
              <w:widowControl w:val="0"/>
              <w:adjustRightInd/>
              <w:snapToGrid/>
              <w:ind w:firstLine="424" w:firstLineChars="177"/>
              <w:rPr>
                <w:rFonts w:hint="eastAsia" w:ascii="宋体" w:hAnsi="宋体" w:eastAsia="宋体" w:cs="宋体"/>
                <w:color w:val="auto"/>
                <w:kern w:val="2"/>
                <w:szCs w:val="24"/>
                <w:highlight w:val="none"/>
              </w:rPr>
            </w:pPr>
          </w:p>
        </w:tc>
      </w:tr>
      <w:tr w14:paraId="00F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7485D433">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5D042381">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70DF8774">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59689886">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67B540D">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0C7DD5BA">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51578655">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3AA42E2B">
            <w:pPr>
              <w:widowControl w:val="0"/>
              <w:adjustRightInd/>
              <w:snapToGrid/>
              <w:ind w:firstLine="424" w:firstLineChars="177"/>
              <w:rPr>
                <w:rFonts w:hint="eastAsia" w:ascii="宋体" w:hAnsi="宋体" w:eastAsia="宋体" w:cs="宋体"/>
                <w:color w:val="auto"/>
                <w:kern w:val="2"/>
                <w:szCs w:val="24"/>
                <w:highlight w:val="none"/>
              </w:rPr>
            </w:pPr>
          </w:p>
        </w:tc>
      </w:tr>
      <w:tr w14:paraId="2FF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36E42390">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F96F8F8">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98153C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378DB6C6">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A9EF9C5">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39A363A">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F46D234">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7F82E9F4">
            <w:pPr>
              <w:widowControl w:val="0"/>
              <w:adjustRightInd/>
              <w:snapToGrid/>
              <w:ind w:firstLine="424" w:firstLineChars="177"/>
              <w:rPr>
                <w:rFonts w:hint="eastAsia" w:ascii="宋体" w:hAnsi="宋体" w:eastAsia="宋体" w:cs="宋体"/>
                <w:color w:val="auto"/>
                <w:kern w:val="2"/>
                <w:szCs w:val="24"/>
                <w:highlight w:val="none"/>
              </w:rPr>
            </w:pPr>
          </w:p>
        </w:tc>
      </w:tr>
      <w:tr w14:paraId="5E05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041EB22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52563555">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548E1E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0D81A4C1">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1C5630CB">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4591537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03EA285C">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6085B35F">
            <w:pPr>
              <w:widowControl w:val="0"/>
              <w:adjustRightInd/>
              <w:snapToGrid/>
              <w:ind w:firstLine="424" w:firstLineChars="177"/>
              <w:rPr>
                <w:rFonts w:hint="eastAsia" w:ascii="宋体" w:hAnsi="宋体" w:eastAsia="宋体" w:cs="宋体"/>
                <w:color w:val="auto"/>
                <w:kern w:val="2"/>
                <w:szCs w:val="24"/>
                <w:highlight w:val="none"/>
              </w:rPr>
            </w:pPr>
          </w:p>
        </w:tc>
      </w:tr>
      <w:tr w14:paraId="0232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29D8CF3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4C36A45D">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3D8B669B">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4607BB93">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6653714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F934942">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09F6B1D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70E17EB2">
            <w:pPr>
              <w:widowControl w:val="0"/>
              <w:adjustRightInd/>
              <w:snapToGrid/>
              <w:ind w:firstLine="424" w:firstLineChars="177"/>
              <w:rPr>
                <w:rFonts w:hint="eastAsia" w:ascii="宋体" w:hAnsi="宋体" w:eastAsia="宋体" w:cs="宋体"/>
                <w:color w:val="auto"/>
                <w:kern w:val="2"/>
                <w:szCs w:val="24"/>
                <w:highlight w:val="none"/>
              </w:rPr>
            </w:pPr>
          </w:p>
        </w:tc>
      </w:tr>
      <w:tr w14:paraId="098A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FE0A4E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646A99E2">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24E511B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45FE0C8E">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D700297">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4097F2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76E5D13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D607156">
            <w:pPr>
              <w:widowControl w:val="0"/>
              <w:adjustRightInd/>
              <w:snapToGrid/>
              <w:ind w:firstLine="424" w:firstLineChars="177"/>
              <w:rPr>
                <w:rFonts w:hint="eastAsia" w:ascii="宋体" w:hAnsi="宋体" w:eastAsia="宋体" w:cs="宋体"/>
                <w:color w:val="auto"/>
                <w:kern w:val="2"/>
                <w:szCs w:val="24"/>
                <w:highlight w:val="none"/>
              </w:rPr>
            </w:pPr>
          </w:p>
        </w:tc>
      </w:tr>
      <w:tr w14:paraId="1DD7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E84499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0FEA56B2">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6653DC2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3B1FF045">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88076D7">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E33927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83771E2">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F2DBB58">
            <w:pPr>
              <w:widowControl w:val="0"/>
              <w:adjustRightInd/>
              <w:snapToGrid/>
              <w:ind w:firstLine="424" w:firstLineChars="177"/>
              <w:rPr>
                <w:rFonts w:hint="eastAsia" w:ascii="宋体" w:hAnsi="宋体" w:eastAsia="宋体" w:cs="宋体"/>
                <w:color w:val="auto"/>
                <w:kern w:val="2"/>
                <w:szCs w:val="24"/>
                <w:highlight w:val="none"/>
              </w:rPr>
            </w:pPr>
          </w:p>
        </w:tc>
      </w:tr>
      <w:tr w14:paraId="3DB0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37CA87E8">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620A0797">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06DD6F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507E7ED4">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27056E6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129C1968">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19C1AC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E965E85">
            <w:pPr>
              <w:widowControl w:val="0"/>
              <w:adjustRightInd/>
              <w:snapToGrid/>
              <w:ind w:firstLine="424" w:firstLineChars="177"/>
              <w:rPr>
                <w:rFonts w:hint="eastAsia" w:ascii="宋体" w:hAnsi="宋体" w:eastAsia="宋体" w:cs="宋体"/>
                <w:color w:val="auto"/>
                <w:kern w:val="2"/>
                <w:szCs w:val="24"/>
                <w:highlight w:val="none"/>
              </w:rPr>
            </w:pPr>
          </w:p>
        </w:tc>
      </w:tr>
      <w:tr w14:paraId="3CC9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FE6F70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A0DA3C1">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3433DB7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1E8A0038">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0C5B3E54">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737AF54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3733325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019BE0E6">
            <w:pPr>
              <w:widowControl w:val="0"/>
              <w:adjustRightInd/>
              <w:snapToGrid/>
              <w:ind w:firstLine="424" w:firstLineChars="177"/>
              <w:rPr>
                <w:rFonts w:hint="eastAsia" w:ascii="宋体" w:hAnsi="宋体" w:eastAsia="宋体" w:cs="宋体"/>
                <w:color w:val="auto"/>
                <w:kern w:val="2"/>
                <w:szCs w:val="24"/>
                <w:highlight w:val="none"/>
              </w:rPr>
            </w:pPr>
          </w:p>
        </w:tc>
      </w:tr>
      <w:tr w14:paraId="5CA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76B43C9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5BBA6C63">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60B6C97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45A56113">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50DB03EB">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71C1998">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5D658FE6">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4BC981E">
            <w:pPr>
              <w:widowControl w:val="0"/>
              <w:adjustRightInd/>
              <w:snapToGrid/>
              <w:ind w:firstLine="424" w:firstLineChars="177"/>
              <w:rPr>
                <w:rFonts w:hint="eastAsia" w:ascii="宋体" w:hAnsi="宋体" w:eastAsia="宋体" w:cs="宋体"/>
                <w:color w:val="auto"/>
                <w:kern w:val="2"/>
                <w:szCs w:val="24"/>
                <w:highlight w:val="none"/>
              </w:rPr>
            </w:pPr>
          </w:p>
        </w:tc>
      </w:tr>
      <w:tr w14:paraId="1222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5BD7C83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33E819E0">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6243BB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7F4A1677">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119DF4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0B16A8E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E561E95">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6A213AAA">
            <w:pPr>
              <w:widowControl w:val="0"/>
              <w:adjustRightInd/>
              <w:snapToGrid/>
              <w:ind w:firstLine="424" w:firstLineChars="177"/>
              <w:rPr>
                <w:rFonts w:hint="eastAsia" w:ascii="宋体" w:hAnsi="宋体" w:eastAsia="宋体" w:cs="宋体"/>
                <w:color w:val="auto"/>
                <w:kern w:val="2"/>
                <w:szCs w:val="24"/>
                <w:highlight w:val="none"/>
              </w:rPr>
            </w:pPr>
          </w:p>
        </w:tc>
      </w:tr>
      <w:tr w14:paraId="3EA5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2A00CA0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6D34931B">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5DFE98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199927E4">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1462E02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7E30B43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715AD60">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C2C4BD4">
            <w:pPr>
              <w:widowControl w:val="0"/>
              <w:adjustRightInd/>
              <w:snapToGrid/>
              <w:ind w:firstLine="424" w:firstLineChars="177"/>
              <w:rPr>
                <w:rFonts w:hint="eastAsia" w:ascii="宋体" w:hAnsi="宋体" w:eastAsia="宋体" w:cs="宋体"/>
                <w:color w:val="auto"/>
                <w:kern w:val="2"/>
                <w:szCs w:val="24"/>
                <w:highlight w:val="none"/>
              </w:rPr>
            </w:pPr>
          </w:p>
        </w:tc>
      </w:tr>
      <w:tr w14:paraId="319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4D95A95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2B520805">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5CFB01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2778E08B">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DDE1DA8">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3DAB6086">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5AE4A2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1075B6E7">
            <w:pPr>
              <w:widowControl w:val="0"/>
              <w:adjustRightInd/>
              <w:snapToGrid/>
              <w:ind w:firstLine="424" w:firstLineChars="177"/>
              <w:rPr>
                <w:rFonts w:hint="eastAsia" w:ascii="宋体" w:hAnsi="宋体" w:eastAsia="宋体" w:cs="宋体"/>
                <w:color w:val="auto"/>
                <w:kern w:val="2"/>
                <w:szCs w:val="24"/>
                <w:highlight w:val="none"/>
              </w:rPr>
            </w:pPr>
          </w:p>
        </w:tc>
      </w:tr>
    </w:tbl>
    <w:p w14:paraId="31E21DBF">
      <w:pPr>
        <w:widowControl w:val="0"/>
        <w:adjustRightInd/>
        <w:snapToGrid/>
        <w:ind w:firstLine="424" w:firstLineChars="177"/>
        <w:rPr>
          <w:rFonts w:hint="eastAsia" w:ascii="宋体" w:hAnsi="宋体" w:eastAsia="宋体" w:cs="宋体"/>
          <w:color w:val="auto"/>
          <w:kern w:val="2"/>
          <w:szCs w:val="24"/>
          <w:highlight w:val="none"/>
        </w:rPr>
      </w:pPr>
    </w:p>
    <w:p w14:paraId="0337141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备注：本表所列分包仅限于承包人自行施工范围内的非主体、非关键工程。</w:t>
      </w:r>
    </w:p>
    <w:p w14:paraId="37090594">
      <w:pPr>
        <w:widowControl w:val="0"/>
        <w:adjustRightInd/>
        <w:snapToGrid/>
        <w:ind w:firstLine="4984" w:firstLineChars="20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14:paraId="77B68E31">
      <w:pPr>
        <w:keepNext/>
        <w:keepLines/>
        <w:spacing w:before="260" w:after="260" w:line="416"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Cs w:val="24"/>
          <w:highlight w:val="none"/>
        </w:rPr>
        <w:br w:type="page"/>
      </w:r>
      <w:bookmarkStart w:id="643" w:name="_Toc28560"/>
      <w:bookmarkStart w:id="644" w:name="_Toc4847"/>
      <w:bookmarkStart w:id="645" w:name="_Toc7309"/>
      <w:r>
        <w:rPr>
          <w:rFonts w:hint="eastAsia" w:ascii="宋体" w:hAnsi="宋体" w:eastAsia="宋体" w:cs="宋体"/>
          <w:b/>
          <w:bCs/>
          <w:color w:val="auto"/>
          <w:sz w:val="24"/>
          <w:szCs w:val="24"/>
          <w:highlight w:val="none"/>
        </w:rPr>
        <w:t>十二、资料审查</w:t>
      </w:r>
      <w:bookmarkEnd w:id="643"/>
      <w:bookmarkEnd w:id="644"/>
      <w:bookmarkEnd w:id="645"/>
    </w:p>
    <w:p w14:paraId="7909168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（一）磋商响应人基本情况表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15"/>
        <w:gridCol w:w="1157"/>
        <w:gridCol w:w="1125"/>
        <w:gridCol w:w="320"/>
        <w:gridCol w:w="220"/>
        <w:gridCol w:w="1411"/>
        <w:gridCol w:w="295"/>
        <w:gridCol w:w="803"/>
        <w:gridCol w:w="1602"/>
      </w:tblGrid>
      <w:tr w14:paraId="7B35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51E34E7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w:t>
            </w:r>
            <w:bookmarkStart w:id="646" w:name="_Toc414469111"/>
            <w:bookmarkStart w:id="647" w:name="_Toc420929933"/>
            <w:r>
              <w:rPr>
                <w:rFonts w:hint="eastAsia" w:ascii="宋体" w:hAnsi="宋体" w:eastAsia="宋体" w:cs="宋体"/>
                <w:color w:val="auto"/>
                <w:kern w:val="2"/>
                <w:szCs w:val="24"/>
                <w:highlight w:val="none"/>
              </w:rPr>
              <w:t>名称</w:t>
            </w:r>
          </w:p>
        </w:tc>
        <w:tc>
          <w:tcPr>
            <w:tcW w:w="7948" w:type="dxa"/>
            <w:gridSpan w:val="9"/>
            <w:noWrap w:val="0"/>
            <w:vAlign w:val="center"/>
          </w:tcPr>
          <w:p w14:paraId="2597E37B">
            <w:pPr>
              <w:widowControl w:val="0"/>
              <w:adjustRightInd/>
              <w:snapToGrid/>
              <w:ind w:firstLine="424" w:firstLineChars="177"/>
              <w:rPr>
                <w:rFonts w:hint="eastAsia" w:ascii="宋体" w:hAnsi="宋体" w:eastAsia="宋体" w:cs="宋体"/>
                <w:color w:val="auto"/>
                <w:kern w:val="2"/>
                <w:szCs w:val="24"/>
                <w:highlight w:val="none"/>
              </w:rPr>
            </w:pPr>
          </w:p>
        </w:tc>
      </w:tr>
      <w:tr w14:paraId="1CA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F5A6F0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注册地址</w:t>
            </w:r>
            <w:bookmarkEnd w:id="646"/>
            <w:bookmarkEnd w:id="647"/>
          </w:p>
        </w:tc>
        <w:tc>
          <w:tcPr>
            <w:tcW w:w="3837" w:type="dxa"/>
            <w:gridSpan w:val="5"/>
            <w:noWrap w:val="0"/>
            <w:vAlign w:val="center"/>
          </w:tcPr>
          <w:p w14:paraId="14C7C6A4">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0B83DC2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邮政编码</w:t>
            </w:r>
          </w:p>
        </w:tc>
        <w:tc>
          <w:tcPr>
            <w:tcW w:w="2700" w:type="dxa"/>
            <w:gridSpan w:val="3"/>
            <w:noWrap w:val="0"/>
            <w:vAlign w:val="center"/>
          </w:tcPr>
          <w:p w14:paraId="5A17E23E">
            <w:pPr>
              <w:widowControl w:val="0"/>
              <w:adjustRightInd/>
              <w:snapToGrid/>
              <w:ind w:firstLine="424" w:firstLineChars="177"/>
              <w:rPr>
                <w:rFonts w:hint="eastAsia" w:ascii="宋体" w:hAnsi="宋体" w:eastAsia="宋体" w:cs="宋体"/>
                <w:color w:val="auto"/>
                <w:kern w:val="2"/>
                <w:szCs w:val="24"/>
                <w:highlight w:val="none"/>
              </w:rPr>
            </w:pPr>
          </w:p>
        </w:tc>
      </w:tr>
      <w:tr w14:paraId="4D85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restart"/>
            <w:noWrap w:val="0"/>
            <w:vAlign w:val="center"/>
          </w:tcPr>
          <w:p w14:paraId="2F25D32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联系方式</w:t>
            </w:r>
          </w:p>
        </w:tc>
        <w:tc>
          <w:tcPr>
            <w:tcW w:w="1015" w:type="dxa"/>
            <w:noWrap w:val="0"/>
            <w:vAlign w:val="center"/>
          </w:tcPr>
          <w:p w14:paraId="3D6F1FA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联系人</w:t>
            </w:r>
          </w:p>
        </w:tc>
        <w:tc>
          <w:tcPr>
            <w:tcW w:w="2822" w:type="dxa"/>
            <w:gridSpan w:val="4"/>
            <w:noWrap w:val="0"/>
            <w:vAlign w:val="center"/>
          </w:tcPr>
          <w:p w14:paraId="508DF019">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692A8AB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2700" w:type="dxa"/>
            <w:gridSpan w:val="3"/>
            <w:noWrap w:val="0"/>
            <w:vAlign w:val="center"/>
          </w:tcPr>
          <w:p w14:paraId="35FFD3B2">
            <w:pPr>
              <w:widowControl w:val="0"/>
              <w:adjustRightInd/>
              <w:snapToGrid/>
              <w:ind w:firstLine="424" w:firstLineChars="177"/>
              <w:rPr>
                <w:rFonts w:hint="eastAsia" w:ascii="宋体" w:hAnsi="宋体" w:eastAsia="宋体" w:cs="宋体"/>
                <w:color w:val="auto"/>
                <w:kern w:val="2"/>
                <w:szCs w:val="24"/>
                <w:highlight w:val="none"/>
              </w:rPr>
            </w:pPr>
          </w:p>
        </w:tc>
      </w:tr>
      <w:tr w14:paraId="13BF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continue"/>
            <w:noWrap w:val="0"/>
            <w:vAlign w:val="center"/>
          </w:tcPr>
          <w:p w14:paraId="53D18BB7">
            <w:pPr>
              <w:widowControl w:val="0"/>
              <w:adjustRightInd/>
              <w:snapToGrid/>
              <w:ind w:firstLine="424" w:firstLineChars="177"/>
              <w:rPr>
                <w:rFonts w:hint="eastAsia" w:ascii="宋体" w:hAnsi="宋体" w:eastAsia="宋体" w:cs="宋体"/>
                <w:color w:val="auto"/>
                <w:kern w:val="2"/>
                <w:szCs w:val="24"/>
                <w:highlight w:val="none"/>
              </w:rPr>
            </w:pPr>
          </w:p>
        </w:tc>
        <w:tc>
          <w:tcPr>
            <w:tcW w:w="1015" w:type="dxa"/>
            <w:noWrap w:val="0"/>
            <w:vAlign w:val="center"/>
          </w:tcPr>
          <w:p w14:paraId="227FC6F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传真</w:t>
            </w:r>
          </w:p>
        </w:tc>
        <w:tc>
          <w:tcPr>
            <w:tcW w:w="2822" w:type="dxa"/>
            <w:gridSpan w:val="4"/>
            <w:noWrap w:val="0"/>
            <w:vAlign w:val="center"/>
          </w:tcPr>
          <w:p w14:paraId="741B2235">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1627CB4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网址</w:t>
            </w:r>
          </w:p>
        </w:tc>
        <w:tc>
          <w:tcPr>
            <w:tcW w:w="2700" w:type="dxa"/>
            <w:gridSpan w:val="3"/>
            <w:noWrap w:val="0"/>
            <w:vAlign w:val="center"/>
          </w:tcPr>
          <w:p w14:paraId="3022AAB8">
            <w:pPr>
              <w:widowControl w:val="0"/>
              <w:adjustRightInd/>
              <w:snapToGrid/>
              <w:ind w:firstLine="424" w:firstLineChars="177"/>
              <w:rPr>
                <w:rFonts w:hint="eastAsia" w:ascii="宋体" w:hAnsi="宋体" w:eastAsia="宋体" w:cs="宋体"/>
                <w:color w:val="auto"/>
                <w:kern w:val="2"/>
                <w:szCs w:val="24"/>
                <w:highlight w:val="none"/>
              </w:rPr>
            </w:pPr>
          </w:p>
        </w:tc>
      </w:tr>
      <w:tr w14:paraId="537F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6268D1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组织结构</w:t>
            </w:r>
          </w:p>
        </w:tc>
        <w:tc>
          <w:tcPr>
            <w:tcW w:w="7948" w:type="dxa"/>
            <w:gridSpan w:val="9"/>
            <w:noWrap w:val="0"/>
            <w:vAlign w:val="center"/>
          </w:tcPr>
          <w:p w14:paraId="75744D3E">
            <w:pPr>
              <w:widowControl w:val="0"/>
              <w:adjustRightInd/>
              <w:snapToGrid/>
              <w:ind w:firstLine="424" w:firstLineChars="177"/>
              <w:rPr>
                <w:rFonts w:hint="eastAsia" w:ascii="宋体" w:hAnsi="宋体" w:eastAsia="宋体" w:cs="宋体"/>
                <w:color w:val="auto"/>
                <w:kern w:val="2"/>
                <w:szCs w:val="24"/>
                <w:highlight w:val="none"/>
              </w:rPr>
            </w:pPr>
          </w:p>
        </w:tc>
      </w:tr>
      <w:tr w14:paraId="5DB0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90C0FC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p>
        </w:tc>
        <w:tc>
          <w:tcPr>
            <w:tcW w:w="1015" w:type="dxa"/>
            <w:noWrap w:val="0"/>
            <w:vAlign w:val="center"/>
          </w:tcPr>
          <w:p w14:paraId="56F8AD7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57B271AC">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4A0C751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44262F5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C4892A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210CDEB6">
            <w:pPr>
              <w:widowControl w:val="0"/>
              <w:adjustRightInd/>
              <w:snapToGrid/>
              <w:ind w:firstLine="424" w:firstLineChars="177"/>
              <w:rPr>
                <w:rFonts w:hint="eastAsia" w:ascii="宋体" w:hAnsi="宋体" w:eastAsia="宋体" w:cs="宋体"/>
                <w:color w:val="auto"/>
                <w:kern w:val="2"/>
                <w:szCs w:val="24"/>
                <w:highlight w:val="none"/>
              </w:rPr>
            </w:pPr>
          </w:p>
        </w:tc>
      </w:tr>
      <w:tr w14:paraId="41DA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5DE90D4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1015" w:type="dxa"/>
            <w:noWrap w:val="0"/>
            <w:vAlign w:val="center"/>
          </w:tcPr>
          <w:p w14:paraId="0DF50D7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2A0B9189">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5B47909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3EAF950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6EEBF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0E872B75">
            <w:pPr>
              <w:widowControl w:val="0"/>
              <w:adjustRightInd/>
              <w:snapToGrid/>
              <w:ind w:firstLine="424" w:firstLineChars="177"/>
              <w:rPr>
                <w:rFonts w:hint="eastAsia" w:ascii="宋体" w:hAnsi="宋体" w:eastAsia="宋体" w:cs="宋体"/>
                <w:color w:val="auto"/>
                <w:kern w:val="2"/>
                <w:szCs w:val="24"/>
                <w:highlight w:val="none"/>
              </w:rPr>
            </w:pPr>
          </w:p>
        </w:tc>
      </w:tr>
      <w:tr w14:paraId="7344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53442B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成立时间</w:t>
            </w:r>
          </w:p>
        </w:tc>
        <w:tc>
          <w:tcPr>
            <w:tcW w:w="2172" w:type="dxa"/>
            <w:gridSpan w:val="2"/>
            <w:noWrap w:val="0"/>
            <w:vAlign w:val="center"/>
          </w:tcPr>
          <w:p w14:paraId="4E3954A5">
            <w:pPr>
              <w:widowControl w:val="0"/>
              <w:adjustRightInd/>
              <w:snapToGrid/>
              <w:ind w:firstLine="424" w:firstLineChars="177"/>
              <w:rPr>
                <w:rFonts w:hint="eastAsia" w:ascii="宋体" w:hAnsi="宋体" w:eastAsia="宋体" w:cs="宋体"/>
                <w:color w:val="auto"/>
                <w:kern w:val="2"/>
                <w:szCs w:val="24"/>
                <w:highlight w:val="none"/>
              </w:rPr>
            </w:pPr>
          </w:p>
        </w:tc>
        <w:tc>
          <w:tcPr>
            <w:tcW w:w="5776" w:type="dxa"/>
            <w:gridSpan w:val="7"/>
            <w:noWrap w:val="0"/>
            <w:vAlign w:val="center"/>
          </w:tcPr>
          <w:p w14:paraId="7115305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员工总人数：</w:t>
            </w:r>
          </w:p>
        </w:tc>
      </w:tr>
      <w:tr w14:paraId="24D8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610BA8D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企业资质等级</w:t>
            </w:r>
          </w:p>
        </w:tc>
        <w:tc>
          <w:tcPr>
            <w:tcW w:w="1015" w:type="dxa"/>
            <w:noWrap w:val="0"/>
            <w:vAlign w:val="center"/>
          </w:tcPr>
          <w:p w14:paraId="2051839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3B83D0F">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restart"/>
            <w:noWrap w:val="0"/>
            <w:vAlign w:val="center"/>
          </w:tcPr>
          <w:p w14:paraId="089550F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其中</w:t>
            </w:r>
          </w:p>
        </w:tc>
        <w:tc>
          <w:tcPr>
            <w:tcW w:w="2246" w:type="dxa"/>
            <w:gridSpan w:val="4"/>
            <w:noWrap w:val="0"/>
            <w:vAlign w:val="center"/>
          </w:tcPr>
          <w:p w14:paraId="3ED0526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2405" w:type="dxa"/>
            <w:gridSpan w:val="2"/>
            <w:noWrap w:val="0"/>
            <w:vAlign w:val="center"/>
          </w:tcPr>
          <w:p w14:paraId="535D2863">
            <w:pPr>
              <w:widowControl w:val="0"/>
              <w:adjustRightInd/>
              <w:snapToGrid/>
              <w:ind w:firstLine="424" w:firstLineChars="177"/>
              <w:rPr>
                <w:rFonts w:hint="eastAsia" w:ascii="宋体" w:hAnsi="宋体" w:eastAsia="宋体" w:cs="宋体"/>
                <w:color w:val="auto"/>
                <w:kern w:val="2"/>
                <w:szCs w:val="24"/>
                <w:highlight w:val="none"/>
              </w:rPr>
            </w:pPr>
          </w:p>
        </w:tc>
      </w:tr>
      <w:tr w14:paraId="697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C4C00F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营业执照号</w:t>
            </w:r>
          </w:p>
        </w:tc>
        <w:tc>
          <w:tcPr>
            <w:tcW w:w="1015" w:type="dxa"/>
            <w:noWrap w:val="0"/>
            <w:vAlign w:val="center"/>
          </w:tcPr>
          <w:p w14:paraId="2A6ADDC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EBB12E2">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3E6A6B7C">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66885E2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高级职称人员</w:t>
            </w:r>
          </w:p>
        </w:tc>
        <w:tc>
          <w:tcPr>
            <w:tcW w:w="2405" w:type="dxa"/>
            <w:gridSpan w:val="2"/>
            <w:noWrap w:val="0"/>
            <w:vAlign w:val="center"/>
          </w:tcPr>
          <w:p w14:paraId="75DAA217">
            <w:pPr>
              <w:widowControl w:val="0"/>
              <w:adjustRightInd/>
              <w:snapToGrid/>
              <w:ind w:firstLine="424" w:firstLineChars="177"/>
              <w:rPr>
                <w:rFonts w:hint="eastAsia" w:ascii="宋体" w:hAnsi="宋体" w:eastAsia="宋体" w:cs="宋体"/>
                <w:color w:val="auto"/>
                <w:kern w:val="2"/>
                <w:szCs w:val="24"/>
                <w:highlight w:val="none"/>
              </w:rPr>
            </w:pPr>
          </w:p>
        </w:tc>
      </w:tr>
      <w:tr w14:paraId="6B6E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2417E9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注册资金</w:t>
            </w:r>
          </w:p>
        </w:tc>
        <w:tc>
          <w:tcPr>
            <w:tcW w:w="1015" w:type="dxa"/>
            <w:noWrap w:val="0"/>
            <w:vAlign w:val="center"/>
          </w:tcPr>
          <w:p w14:paraId="3A3C20F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CF7758D">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5C8E87E6">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0CCE482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中级职称人员</w:t>
            </w:r>
          </w:p>
        </w:tc>
        <w:tc>
          <w:tcPr>
            <w:tcW w:w="2405" w:type="dxa"/>
            <w:gridSpan w:val="2"/>
            <w:noWrap w:val="0"/>
            <w:vAlign w:val="center"/>
          </w:tcPr>
          <w:p w14:paraId="062C2F1E">
            <w:pPr>
              <w:widowControl w:val="0"/>
              <w:adjustRightInd/>
              <w:snapToGrid/>
              <w:ind w:firstLine="424" w:firstLineChars="177"/>
              <w:rPr>
                <w:rFonts w:hint="eastAsia" w:ascii="宋体" w:hAnsi="宋体" w:eastAsia="宋体" w:cs="宋体"/>
                <w:color w:val="auto"/>
                <w:kern w:val="2"/>
                <w:szCs w:val="24"/>
                <w:highlight w:val="none"/>
              </w:rPr>
            </w:pPr>
          </w:p>
        </w:tc>
      </w:tr>
      <w:tr w14:paraId="5EAD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0B54CDB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开户银行</w:t>
            </w:r>
          </w:p>
        </w:tc>
        <w:tc>
          <w:tcPr>
            <w:tcW w:w="1015" w:type="dxa"/>
            <w:noWrap w:val="0"/>
            <w:vAlign w:val="center"/>
          </w:tcPr>
          <w:p w14:paraId="4F1AD0A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AC5F2BD">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062800AD">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2FE1A30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初级职称人员</w:t>
            </w:r>
          </w:p>
        </w:tc>
        <w:tc>
          <w:tcPr>
            <w:tcW w:w="2405" w:type="dxa"/>
            <w:gridSpan w:val="2"/>
            <w:noWrap w:val="0"/>
            <w:vAlign w:val="center"/>
          </w:tcPr>
          <w:p w14:paraId="007CDFFF">
            <w:pPr>
              <w:widowControl w:val="0"/>
              <w:adjustRightInd/>
              <w:snapToGrid/>
              <w:ind w:firstLine="424" w:firstLineChars="177"/>
              <w:rPr>
                <w:rFonts w:hint="eastAsia" w:ascii="宋体" w:hAnsi="宋体" w:eastAsia="宋体" w:cs="宋体"/>
                <w:color w:val="auto"/>
                <w:kern w:val="2"/>
                <w:szCs w:val="24"/>
                <w:highlight w:val="none"/>
              </w:rPr>
            </w:pPr>
          </w:p>
        </w:tc>
      </w:tr>
      <w:tr w14:paraId="1FD8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7794B59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账号</w:t>
            </w:r>
          </w:p>
        </w:tc>
        <w:tc>
          <w:tcPr>
            <w:tcW w:w="1015" w:type="dxa"/>
            <w:noWrap w:val="0"/>
            <w:vAlign w:val="center"/>
          </w:tcPr>
          <w:p w14:paraId="468B1F89">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281E0F6">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1EC73880">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582BD50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技工</w:t>
            </w:r>
          </w:p>
        </w:tc>
        <w:tc>
          <w:tcPr>
            <w:tcW w:w="2405" w:type="dxa"/>
            <w:gridSpan w:val="2"/>
            <w:noWrap w:val="0"/>
            <w:vAlign w:val="center"/>
          </w:tcPr>
          <w:p w14:paraId="6EFCCA8F">
            <w:pPr>
              <w:widowControl w:val="0"/>
              <w:adjustRightInd/>
              <w:snapToGrid/>
              <w:ind w:firstLine="424" w:firstLineChars="177"/>
              <w:rPr>
                <w:rFonts w:hint="eastAsia" w:ascii="宋体" w:hAnsi="宋体" w:eastAsia="宋体" w:cs="宋体"/>
                <w:color w:val="auto"/>
                <w:kern w:val="2"/>
                <w:szCs w:val="24"/>
                <w:highlight w:val="none"/>
              </w:rPr>
            </w:pPr>
          </w:p>
        </w:tc>
      </w:tr>
      <w:tr w14:paraId="050A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80" w:type="dxa"/>
            <w:noWrap w:val="0"/>
            <w:vAlign w:val="center"/>
          </w:tcPr>
          <w:p w14:paraId="753C414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经营范围</w:t>
            </w:r>
          </w:p>
        </w:tc>
        <w:tc>
          <w:tcPr>
            <w:tcW w:w="7948" w:type="dxa"/>
            <w:gridSpan w:val="9"/>
            <w:noWrap w:val="0"/>
            <w:vAlign w:val="center"/>
          </w:tcPr>
          <w:p w14:paraId="37B2A7E9">
            <w:pPr>
              <w:widowControl w:val="0"/>
              <w:adjustRightInd/>
              <w:snapToGrid/>
              <w:ind w:firstLine="424" w:firstLineChars="177"/>
              <w:rPr>
                <w:rFonts w:hint="eastAsia" w:ascii="宋体" w:hAnsi="宋体" w:eastAsia="宋体" w:cs="宋体"/>
                <w:color w:val="auto"/>
                <w:kern w:val="2"/>
                <w:szCs w:val="24"/>
                <w:highlight w:val="none"/>
              </w:rPr>
            </w:pPr>
          </w:p>
        </w:tc>
      </w:tr>
      <w:tr w14:paraId="6F9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11EF01C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7948" w:type="dxa"/>
            <w:gridSpan w:val="9"/>
            <w:noWrap w:val="0"/>
            <w:vAlign w:val="center"/>
          </w:tcPr>
          <w:p w14:paraId="440C67E8">
            <w:pPr>
              <w:widowControl w:val="0"/>
              <w:adjustRightInd/>
              <w:snapToGrid/>
              <w:ind w:firstLine="424" w:firstLineChars="177"/>
              <w:rPr>
                <w:rFonts w:hint="eastAsia" w:ascii="宋体" w:hAnsi="宋体" w:eastAsia="宋体" w:cs="宋体"/>
                <w:color w:val="auto"/>
                <w:kern w:val="2"/>
                <w:szCs w:val="24"/>
                <w:highlight w:val="none"/>
              </w:rPr>
            </w:pPr>
          </w:p>
        </w:tc>
      </w:tr>
    </w:tbl>
    <w:p w14:paraId="263FCB8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备注：本表后应附企业法人营业执照及其企业资质证书副本、安全生产许可证等材料的复印件</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br w:type="page"/>
      </w:r>
    </w:p>
    <w:p w14:paraId="563D4B0D">
      <w:pPr>
        <w:widowControl w:val="0"/>
        <w:adjustRightInd/>
        <w:snapToGrid/>
        <w:ind w:firstLine="424" w:firstLineChars="177"/>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lang w:eastAsia="zh-CN"/>
        </w:rPr>
        <w:t>（二）近年财务状况报告</w:t>
      </w:r>
    </w:p>
    <w:p w14:paraId="62EFFE22">
      <w:pPr>
        <w:widowControl w:val="0"/>
        <w:adjustRightInd/>
        <w:snapToGrid/>
        <w:ind w:firstLine="424" w:firstLineChars="177"/>
        <w:rPr>
          <w:rFonts w:hint="eastAsia" w:ascii="宋体" w:hAnsi="宋体" w:eastAsia="宋体" w:cs="宋体"/>
          <w:color w:val="auto"/>
          <w:kern w:val="2"/>
          <w:szCs w:val="24"/>
          <w:highlight w:val="none"/>
        </w:rPr>
      </w:pPr>
    </w:p>
    <w:p w14:paraId="5399028E">
      <w:pPr>
        <w:widowControl w:val="0"/>
        <w:adjustRightInd/>
        <w:snapToGrid/>
        <w:ind w:firstLine="424" w:firstLineChars="177"/>
        <w:rPr>
          <w:rFonts w:hint="eastAsia" w:ascii="宋体" w:hAnsi="宋体" w:eastAsia="宋体" w:cs="宋体"/>
          <w:color w:val="auto"/>
          <w:kern w:val="2"/>
          <w:szCs w:val="24"/>
          <w:highlight w:val="none"/>
        </w:rPr>
      </w:pPr>
    </w:p>
    <w:p w14:paraId="11F21457">
      <w:pPr>
        <w:widowControl w:val="0"/>
        <w:adjustRightInd/>
        <w:snapToGrid/>
        <w:ind w:firstLine="424" w:firstLineChars="177"/>
        <w:rPr>
          <w:rFonts w:hint="eastAsia" w:ascii="宋体" w:hAnsi="宋体" w:eastAsia="宋体" w:cs="宋体"/>
          <w:color w:val="auto"/>
          <w:kern w:val="2"/>
          <w:szCs w:val="24"/>
          <w:highlight w:val="none"/>
        </w:rPr>
      </w:pPr>
    </w:p>
    <w:p w14:paraId="68542D54">
      <w:pPr>
        <w:widowControl w:val="0"/>
        <w:adjustRightInd/>
        <w:snapToGrid/>
        <w:ind w:firstLine="424" w:firstLineChars="177"/>
        <w:rPr>
          <w:rFonts w:hint="eastAsia" w:ascii="宋体" w:hAnsi="宋体" w:eastAsia="宋体" w:cs="宋体"/>
          <w:color w:val="auto"/>
          <w:kern w:val="2"/>
          <w:szCs w:val="24"/>
          <w:highlight w:val="none"/>
        </w:rPr>
      </w:pPr>
    </w:p>
    <w:p w14:paraId="13E39E21">
      <w:pPr>
        <w:widowControl w:val="0"/>
        <w:adjustRightInd/>
        <w:snapToGrid/>
        <w:ind w:firstLine="424" w:firstLineChars="177"/>
        <w:rPr>
          <w:rFonts w:hint="eastAsia" w:ascii="宋体" w:hAnsi="宋体" w:eastAsia="宋体" w:cs="宋体"/>
          <w:color w:val="auto"/>
          <w:kern w:val="2"/>
          <w:szCs w:val="24"/>
          <w:highlight w:val="none"/>
        </w:rPr>
      </w:pPr>
    </w:p>
    <w:p w14:paraId="5B8E6040">
      <w:pPr>
        <w:widowControl w:val="0"/>
        <w:adjustRightInd/>
        <w:snapToGrid/>
        <w:ind w:firstLine="424" w:firstLineChars="177"/>
        <w:rPr>
          <w:rFonts w:hint="eastAsia" w:ascii="宋体" w:hAnsi="宋体" w:eastAsia="宋体" w:cs="宋体"/>
          <w:color w:val="auto"/>
          <w:kern w:val="2"/>
          <w:szCs w:val="24"/>
          <w:highlight w:val="none"/>
        </w:rPr>
      </w:pPr>
    </w:p>
    <w:p w14:paraId="79B9CC36">
      <w:pPr>
        <w:widowControl w:val="0"/>
        <w:adjustRightInd/>
        <w:snapToGrid/>
        <w:ind w:firstLine="424" w:firstLineChars="177"/>
        <w:rPr>
          <w:rFonts w:hint="eastAsia" w:ascii="宋体" w:hAnsi="宋体" w:eastAsia="宋体" w:cs="宋体"/>
          <w:color w:val="auto"/>
          <w:kern w:val="2"/>
          <w:szCs w:val="24"/>
          <w:highlight w:val="none"/>
        </w:rPr>
      </w:pPr>
    </w:p>
    <w:p w14:paraId="7F8DD971">
      <w:pPr>
        <w:widowControl w:val="0"/>
        <w:adjustRightInd/>
        <w:snapToGrid/>
        <w:ind w:firstLine="424" w:firstLineChars="177"/>
        <w:rPr>
          <w:rFonts w:hint="eastAsia" w:ascii="宋体" w:hAnsi="宋体" w:eastAsia="宋体" w:cs="宋体"/>
          <w:color w:val="auto"/>
          <w:kern w:val="2"/>
          <w:szCs w:val="24"/>
          <w:highlight w:val="none"/>
        </w:rPr>
      </w:pPr>
    </w:p>
    <w:p w14:paraId="22DA4EC2">
      <w:pPr>
        <w:widowControl w:val="0"/>
        <w:adjustRightInd/>
        <w:snapToGrid/>
        <w:ind w:firstLine="424" w:firstLineChars="177"/>
        <w:rPr>
          <w:rFonts w:hint="eastAsia" w:ascii="宋体" w:hAnsi="宋体" w:eastAsia="宋体" w:cs="宋体"/>
          <w:color w:val="auto"/>
          <w:kern w:val="2"/>
          <w:szCs w:val="24"/>
          <w:highlight w:val="none"/>
        </w:rPr>
      </w:pPr>
    </w:p>
    <w:p w14:paraId="409F8893">
      <w:pPr>
        <w:widowControl w:val="0"/>
        <w:adjustRightInd/>
        <w:snapToGrid/>
        <w:ind w:firstLine="424" w:firstLineChars="177"/>
        <w:rPr>
          <w:rFonts w:hint="eastAsia" w:ascii="宋体" w:hAnsi="宋体" w:eastAsia="宋体" w:cs="宋体"/>
          <w:color w:val="auto"/>
          <w:kern w:val="2"/>
          <w:szCs w:val="24"/>
          <w:highlight w:val="none"/>
        </w:rPr>
      </w:pPr>
    </w:p>
    <w:p w14:paraId="1022CA00">
      <w:pPr>
        <w:widowControl w:val="0"/>
        <w:adjustRightInd/>
        <w:snapToGrid/>
        <w:ind w:firstLine="424" w:firstLineChars="177"/>
        <w:rPr>
          <w:rFonts w:hint="eastAsia" w:ascii="宋体" w:hAnsi="宋体" w:eastAsia="宋体" w:cs="宋体"/>
          <w:color w:val="auto"/>
          <w:kern w:val="2"/>
          <w:szCs w:val="24"/>
          <w:highlight w:val="none"/>
        </w:rPr>
      </w:pPr>
    </w:p>
    <w:p w14:paraId="36F2605B">
      <w:pPr>
        <w:widowControl w:val="0"/>
        <w:adjustRightInd/>
        <w:snapToGrid/>
        <w:ind w:firstLine="424" w:firstLineChars="177"/>
        <w:rPr>
          <w:rFonts w:hint="eastAsia" w:ascii="宋体" w:hAnsi="宋体" w:eastAsia="宋体" w:cs="宋体"/>
          <w:color w:val="auto"/>
          <w:kern w:val="2"/>
          <w:szCs w:val="24"/>
          <w:highlight w:val="none"/>
        </w:rPr>
      </w:pPr>
    </w:p>
    <w:p w14:paraId="671B7EC1">
      <w:pPr>
        <w:widowControl w:val="0"/>
        <w:adjustRightInd/>
        <w:snapToGrid/>
        <w:ind w:firstLine="424" w:firstLineChars="177"/>
        <w:rPr>
          <w:rFonts w:hint="eastAsia" w:ascii="宋体" w:hAnsi="宋体" w:eastAsia="宋体" w:cs="宋体"/>
          <w:color w:val="auto"/>
          <w:kern w:val="2"/>
          <w:szCs w:val="24"/>
          <w:highlight w:val="none"/>
        </w:rPr>
      </w:pPr>
    </w:p>
    <w:p w14:paraId="6F97A1B3">
      <w:pPr>
        <w:widowControl w:val="0"/>
        <w:adjustRightInd/>
        <w:snapToGrid/>
        <w:ind w:firstLine="424" w:firstLineChars="177"/>
        <w:rPr>
          <w:rFonts w:hint="eastAsia" w:ascii="宋体" w:hAnsi="宋体" w:eastAsia="宋体" w:cs="宋体"/>
          <w:color w:val="auto"/>
          <w:kern w:val="2"/>
          <w:szCs w:val="24"/>
          <w:highlight w:val="none"/>
        </w:rPr>
      </w:pPr>
    </w:p>
    <w:p w14:paraId="5EA10459">
      <w:pPr>
        <w:widowControl w:val="0"/>
        <w:adjustRightInd/>
        <w:snapToGrid/>
        <w:ind w:firstLine="424" w:firstLineChars="177"/>
        <w:rPr>
          <w:rFonts w:hint="eastAsia" w:ascii="宋体" w:hAnsi="宋体" w:eastAsia="宋体" w:cs="宋体"/>
          <w:color w:val="auto"/>
          <w:kern w:val="2"/>
          <w:szCs w:val="24"/>
          <w:highlight w:val="none"/>
        </w:rPr>
      </w:pPr>
    </w:p>
    <w:p w14:paraId="160E119A">
      <w:pPr>
        <w:widowControl w:val="0"/>
        <w:adjustRightInd/>
        <w:snapToGrid/>
        <w:ind w:firstLine="424" w:firstLineChars="177"/>
        <w:rPr>
          <w:rFonts w:hint="eastAsia" w:ascii="宋体" w:hAnsi="宋体" w:eastAsia="宋体" w:cs="宋体"/>
          <w:color w:val="auto"/>
          <w:kern w:val="2"/>
          <w:szCs w:val="24"/>
          <w:highlight w:val="none"/>
        </w:rPr>
      </w:pPr>
    </w:p>
    <w:p w14:paraId="7666E6F4">
      <w:pPr>
        <w:widowControl w:val="0"/>
        <w:adjustRightInd/>
        <w:snapToGrid/>
        <w:ind w:firstLine="424" w:firstLineChars="177"/>
        <w:rPr>
          <w:rFonts w:hint="eastAsia" w:ascii="宋体" w:hAnsi="宋体" w:eastAsia="宋体" w:cs="宋体"/>
          <w:color w:val="auto"/>
          <w:kern w:val="2"/>
          <w:szCs w:val="24"/>
          <w:highlight w:val="none"/>
        </w:rPr>
      </w:pPr>
    </w:p>
    <w:p w14:paraId="181C6E4A">
      <w:pPr>
        <w:widowControl w:val="0"/>
        <w:adjustRightInd/>
        <w:snapToGrid/>
        <w:ind w:firstLine="424" w:firstLineChars="177"/>
        <w:rPr>
          <w:rFonts w:hint="eastAsia" w:ascii="宋体" w:hAnsi="宋体" w:eastAsia="宋体" w:cs="宋体"/>
          <w:color w:val="auto"/>
          <w:kern w:val="2"/>
          <w:szCs w:val="24"/>
          <w:highlight w:val="none"/>
        </w:rPr>
      </w:pPr>
    </w:p>
    <w:p w14:paraId="35EDD785">
      <w:pPr>
        <w:widowControl w:val="0"/>
        <w:adjustRightInd/>
        <w:snapToGrid/>
        <w:ind w:firstLine="424" w:firstLineChars="177"/>
        <w:rPr>
          <w:rFonts w:hint="eastAsia" w:ascii="宋体" w:hAnsi="宋体" w:eastAsia="宋体" w:cs="宋体"/>
          <w:color w:val="auto"/>
          <w:kern w:val="2"/>
          <w:szCs w:val="24"/>
          <w:highlight w:val="none"/>
        </w:rPr>
      </w:pPr>
    </w:p>
    <w:p w14:paraId="481F20F9">
      <w:pPr>
        <w:widowControl w:val="0"/>
        <w:adjustRightInd/>
        <w:snapToGrid/>
        <w:ind w:firstLine="424" w:firstLineChars="177"/>
        <w:rPr>
          <w:rFonts w:hint="eastAsia" w:ascii="宋体" w:hAnsi="宋体" w:eastAsia="宋体" w:cs="宋体"/>
          <w:color w:val="auto"/>
          <w:kern w:val="2"/>
          <w:szCs w:val="24"/>
          <w:highlight w:val="none"/>
        </w:rPr>
      </w:pPr>
    </w:p>
    <w:p w14:paraId="15F21417">
      <w:pPr>
        <w:widowControl w:val="0"/>
        <w:adjustRightInd/>
        <w:snapToGrid/>
        <w:ind w:firstLine="424" w:firstLineChars="177"/>
        <w:rPr>
          <w:rFonts w:hint="eastAsia" w:ascii="宋体" w:hAnsi="宋体" w:eastAsia="宋体" w:cs="宋体"/>
          <w:color w:val="auto"/>
          <w:kern w:val="2"/>
          <w:szCs w:val="24"/>
          <w:highlight w:val="none"/>
        </w:rPr>
      </w:pPr>
    </w:p>
    <w:p w14:paraId="2781062B">
      <w:pPr>
        <w:widowControl w:val="0"/>
        <w:adjustRightInd/>
        <w:snapToGrid/>
        <w:ind w:firstLine="424" w:firstLineChars="177"/>
        <w:rPr>
          <w:rFonts w:hint="eastAsia" w:ascii="宋体" w:hAnsi="宋体" w:eastAsia="宋体" w:cs="宋体"/>
          <w:color w:val="auto"/>
          <w:kern w:val="2"/>
          <w:szCs w:val="24"/>
          <w:highlight w:val="none"/>
        </w:rPr>
      </w:pPr>
    </w:p>
    <w:p w14:paraId="37DED6D8">
      <w:pPr>
        <w:widowControl w:val="0"/>
        <w:adjustRightInd/>
        <w:snapToGrid/>
        <w:ind w:firstLine="424" w:firstLineChars="177"/>
        <w:rPr>
          <w:rFonts w:hint="eastAsia" w:ascii="宋体" w:hAnsi="宋体" w:eastAsia="宋体" w:cs="宋体"/>
          <w:color w:val="auto"/>
          <w:kern w:val="2"/>
          <w:szCs w:val="24"/>
          <w:highlight w:val="none"/>
        </w:rPr>
      </w:pPr>
    </w:p>
    <w:p w14:paraId="6A500C2F">
      <w:pPr>
        <w:widowControl w:val="0"/>
        <w:adjustRightInd/>
        <w:snapToGrid/>
        <w:ind w:firstLine="424" w:firstLineChars="177"/>
        <w:rPr>
          <w:rFonts w:hint="eastAsia" w:ascii="宋体" w:hAnsi="宋体" w:eastAsia="宋体" w:cs="宋体"/>
          <w:color w:val="auto"/>
          <w:kern w:val="2"/>
          <w:szCs w:val="24"/>
          <w:highlight w:val="none"/>
        </w:rPr>
      </w:pPr>
    </w:p>
    <w:p w14:paraId="4528F176">
      <w:pPr>
        <w:widowControl w:val="0"/>
        <w:adjustRightInd/>
        <w:snapToGrid/>
        <w:ind w:firstLine="424" w:firstLineChars="177"/>
        <w:rPr>
          <w:rFonts w:hint="eastAsia" w:ascii="宋体" w:hAnsi="宋体" w:eastAsia="宋体" w:cs="宋体"/>
          <w:color w:val="auto"/>
          <w:kern w:val="2"/>
          <w:szCs w:val="24"/>
          <w:highlight w:val="none"/>
        </w:rPr>
      </w:pPr>
    </w:p>
    <w:p w14:paraId="713B3CDB">
      <w:pPr>
        <w:widowControl w:val="0"/>
        <w:adjustRightInd/>
        <w:snapToGrid/>
        <w:ind w:firstLine="424" w:firstLineChars="177"/>
        <w:rPr>
          <w:rFonts w:hint="eastAsia" w:ascii="宋体" w:hAnsi="宋体" w:eastAsia="宋体" w:cs="宋体"/>
          <w:color w:val="auto"/>
          <w:kern w:val="2"/>
          <w:szCs w:val="24"/>
          <w:highlight w:val="none"/>
        </w:rPr>
      </w:pPr>
    </w:p>
    <w:p w14:paraId="1860D96F">
      <w:pPr>
        <w:widowControl w:val="0"/>
        <w:adjustRightInd/>
        <w:snapToGrid/>
        <w:ind w:firstLine="424" w:firstLineChars="177"/>
        <w:rPr>
          <w:rFonts w:hint="eastAsia" w:ascii="宋体" w:hAnsi="宋体" w:eastAsia="宋体" w:cs="宋体"/>
          <w:color w:val="auto"/>
          <w:kern w:val="2"/>
          <w:szCs w:val="24"/>
          <w:highlight w:val="none"/>
        </w:rPr>
      </w:pPr>
    </w:p>
    <w:p w14:paraId="36CE1E2C">
      <w:pPr>
        <w:widowControl w:val="0"/>
        <w:adjustRightInd/>
        <w:snapToGrid/>
        <w:rPr>
          <w:rFonts w:hint="eastAsia" w:ascii="宋体" w:hAnsi="宋体" w:eastAsia="宋体" w:cs="宋体"/>
          <w:color w:val="auto"/>
          <w:kern w:val="2"/>
          <w:szCs w:val="24"/>
          <w:highlight w:val="none"/>
        </w:rPr>
      </w:pPr>
    </w:p>
    <w:p w14:paraId="6FF643C6">
      <w:pP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6D22757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（三）近年完成的类似项目情况表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147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26C89CB">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4824FC18">
            <w:pPr>
              <w:widowControl w:val="0"/>
              <w:adjustRightInd/>
              <w:snapToGrid/>
              <w:ind w:firstLine="424" w:firstLineChars="177"/>
              <w:rPr>
                <w:rFonts w:hint="eastAsia" w:ascii="宋体" w:hAnsi="宋体" w:eastAsia="宋体" w:cs="宋体"/>
                <w:color w:val="auto"/>
                <w:kern w:val="2"/>
                <w:szCs w:val="24"/>
                <w:highlight w:val="none"/>
              </w:rPr>
            </w:pPr>
          </w:p>
        </w:tc>
      </w:tr>
      <w:tr w14:paraId="08A8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9F7628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4A3F36A9">
            <w:pPr>
              <w:widowControl w:val="0"/>
              <w:adjustRightInd/>
              <w:snapToGrid/>
              <w:ind w:firstLine="424" w:firstLineChars="177"/>
              <w:rPr>
                <w:rFonts w:hint="eastAsia" w:ascii="宋体" w:hAnsi="宋体" w:eastAsia="宋体" w:cs="宋体"/>
                <w:color w:val="auto"/>
                <w:kern w:val="2"/>
                <w:szCs w:val="24"/>
                <w:highlight w:val="none"/>
              </w:rPr>
            </w:pPr>
          </w:p>
        </w:tc>
      </w:tr>
      <w:tr w14:paraId="532D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6B0C31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51990A9C">
            <w:pPr>
              <w:widowControl w:val="0"/>
              <w:adjustRightInd/>
              <w:snapToGrid/>
              <w:ind w:firstLine="424" w:firstLineChars="177"/>
              <w:rPr>
                <w:rFonts w:hint="eastAsia" w:ascii="宋体" w:hAnsi="宋体" w:eastAsia="宋体" w:cs="宋体"/>
                <w:color w:val="auto"/>
                <w:kern w:val="2"/>
                <w:szCs w:val="24"/>
                <w:highlight w:val="none"/>
              </w:rPr>
            </w:pPr>
          </w:p>
        </w:tc>
      </w:tr>
      <w:tr w14:paraId="6AA0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86FEF5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352D2A54">
            <w:pPr>
              <w:widowControl w:val="0"/>
              <w:adjustRightInd/>
              <w:snapToGrid/>
              <w:ind w:firstLine="424" w:firstLineChars="177"/>
              <w:rPr>
                <w:rFonts w:hint="eastAsia" w:ascii="宋体" w:hAnsi="宋体" w:eastAsia="宋体" w:cs="宋体"/>
                <w:color w:val="auto"/>
                <w:kern w:val="2"/>
                <w:szCs w:val="24"/>
                <w:highlight w:val="none"/>
              </w:rPr>
            </w:pPr>
          </w:p>
        </w:tc>
      </w:tr>
      <w:tr w14:paraId="278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F0ED298">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发包人联系人及电话</w:t>
            </w:r>
          </w:p>
        </w:tc>
        <w:tc>
          <w:tcPr>
            <w:tcW w:w="6899" w:type="dxa"/>
            <w:noWrap w:val="0"/>
            <w:vAlign w:val="center"/>
          </w:tcPr>
          <w:p w14:paraId="459CD453">
            <w:pPr>
              <w:widowControl w:val="0"/>
              <w:adjustRightInd/>
              <w:snapToGrid/>
              <w:ind w:firstLine="424" w:firstLineChars="177"/>
              <w:rPr>
                <w:rFonts w:hint="eastAsia" w:ascii="宋体" w:hAnsi="宋体" w:eastAsia="宋体" w:cs="宋体"/>
                <w:color w:val="auto"/>
                <w:kern w:val="2"/>
                <w:szCs w:val="24"/>
                <w:highlight w:val="none"/>
              </w:rPr>
            </w:pPr>
          </w:p>
        </w:tc>
      </w:tr>
      <w:tr w14:paraId="234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3951355">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合同价格</w:t>
            </w:r>
          </w:p>
        </w:tc>
        <w:tc>
          <w:tcPr>
            <w:tcW w:w="6899" w:type="dxa"/>
            <w:noWrap w:val="0"/>
            <w:vAlign w:val="center"/>
          </w:tcPr>
          <w:p w14:paraId="3B8E7101">
            <w:pPr>
              <w:widowControl w:val="0"/>
              <w:adjustRightInd/>
              <w:snapToGrid/>
              <w:ind w:firstLine="424" w:firstLineChars="177"/>
              <w:rPr>
                <w:rFonts w:hint="eastAsia" w:ascii="宋体" w:hAnsi="宋体" w:eastAsia="宋体" w:cs="宋体"/>
                <w:color w:val="auto"/>
                <w:kern w:val="2"/>
                <w:szCs w:val="24"/>
                <w:highlight w:val="none"/>
              </w:rPr>
            </w:pPr>
          </w:p>
        </w:tc>
      </w:tr>
      <w:tr w14:paraId="592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3B0EAA6">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54588DA3">
            <w:pPr>
              <w:widowControl w:val="0"/>
              <w:adjustRightInd/>
              <w:snapToGrid/>
              <w:ind w:firstLine="424" w:firstLineChars="177"/>
              <w:rPr>
                <w:rFonts w:hint="eastAsia" w:ascii="宋体" w:hAnsi="宋体" w:eastAsia="宋体" w:cs="宋体"/>
                <w:color w:val="auto"/>
                <w:kern w:val="2"/>
                <w:szCs w:val="24"/>
                <w:highlight w:val="none"/>
              </w:rPr>
            </w:pPr>
          </w:p>
        </w:tc>
      </w:tr>
      <w:tr w14:paraId="61AD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F6D465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竣工日期</w:t>
            </w:r>
          </w:p>
        </w:tc>
        <w:tc>
          <w:tcPr>
            <w:tcW w:w="6899" w:type="dxa"/>
            <w:noWrap w:val="0"/>
            <w:vAlign w:val="center"/>
          </w:tcPr>
          <w:p w14:paraId="3DF3FBC9">
            <w:pPr>
              <w:widowControl w:val="0"/>
              <w:adjustRightInd/>
              <w:snapToGrid/>
              <w:ind w:firstLine="424" w:firstLineChars="177"/>
              <w:rPr>
                <w:rFonts w:hint="eastAsia" w:ascii="宋体" w:hAnsi="宋体" w:eastAsia="宋体" w:cs="宋体"/>
                <w:color w:val="auto"/>
                <w:kern w:val="2"/>
                <w:szCs w:val="24"/>
                <w:highlight w:val="none"/>
              </w:rPr>
            </w:pPr>
          </w:p>
        </w:tc>
      </w:tr>
      <w:tr w14:paraId="115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2491B6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5E52CAB7">
            <w:pPr>
              <w:widowControl w:val="0"/>
              <w:adjustRightInd/>
              <w:snapToGrid/>
              <w:ind w:firstLine="424" w:firstLineChars="177"/>
              <w:rPr>
                <w:rFonts w:hint="eastAsia" w:ascii="宋体" w:hAnsi="宋体" w:eastAsia="宋体" w:cs="宋体"/>
                <w:color w:val="auto"/>
                <w:kern w:val="2"/>
                <w:szCs w:val="24"/>
                <w:highlight w:val="none"/>
              </w:rPr>
            </w:pPr>
          </w:p>
        </w:tc>
      </w:tr>
      <w:tr w14:paraId="358C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4474F6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4D96814C">
            <w:pPr>
              <w:widowControl w:val="0"/>
              <w:adjustRightInd/>
              <w:snapToGrid/>
              <w:ind w:firstLine="424" w:firstLineChars="177"/>
              <w:rPr>
                <w:rFonts w:hint="eastAsia" w:ascii="宋体" w:hAnsi="宋体" w:eastAsia="宋体" w:cs="宋体"/>
                <w:color w:val="auto"/>
                <w:kern w:val="2"/>
                <w:szCs w:val="24"/>
                <w:highlight w:val="none"/>
              </w:rPr>
            </w:pPr>
          </w:p>
        </w:tc>
      </w:tr>
      <w:tr w14:paraId="70AE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AB7C17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7EAECB3D">
            <w:pPr>
              <w:widowControl w:val="0"/>
              <w:adjustRightInd/>
              <w:snapToGrid/>
              <w:ind w:firstLine="424" w:firstLineChars="177"/>
              <w:rPr>
                <w:rFonts w:hint="eastAsia" w:ascii="宋体" w:hAnsi="宋体" w:eastAsia="宋体" w:cs="宋体"/>
                <w:color w:val="auto"/>
                <w:kern w:val="2"/>
                <w:szCs w:val="24"/>
                <w:highlight w:val="none"/>
              </w:rPr>
            </w:pPr>
          </w:p>
        </w:tc>
      </w:tr>
      <w:tr w14:paraId="6FDF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E2198A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38F47036">
            <w:pPr>
              <w:widowControl w:val="0"/>
              <w:adjustRightInd/>
              <w:snapToGrid/>
              <w:ind w:firstLine="424" w:firstLineChars="177"/>
              <w:rPr>
                <w:rFonts w:hint="eastAsia" w:ascii="宋体" w:hAnsi="宋体" w:eastAsia="宋体" w:cs="宋体"/>
                <w:color w:val="auto"/>
                <w:kern w:val="2"/>
                <w:szCs w:val="24"/>
                <w:highlight w:val="none"/>
              </w:rPr>
            </w:pPr>
          </w:p>
        </w:tc>
      </w:tr>
      <w:tr w14:paraId="65EE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D8C171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3A11DDE5">
            <w:pPr>
              <w:widowControl w:val="0"/>
              <w:adjustRightInd/>
              <w:snapToGrid/>
              <w:ind w:firstLine="424" w:firstLineChars="177"/>
              <w:rPr>
                <w:rFonts w:hint="eastAsia" w:ascii="宋体" w:hAnsi="宋体" w:eastAsia="宋体" w:cs="宋体"/>
                <w:color w:val="auto"/>
                <w:kern w:val="2"/>
                <w:szCs w:val="24"/>
                <w:highlight w:val="none"/>
              </w:rPr>
            </w:pPr>
          </w:p>
        </w:tc>
      </w:tr>
      <w:tr w14:paraId="5EB6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729" w:type="dxa"/>
            <w:noWrap w:val="0"/>
            <w:vAlign w:val="center"/>
          </w:tcPr>
          <w:p w14:paraId="2DAE4B2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176CCE45">
            <w:pPr>
              <w:widowControl w:val="0"/>
              <w:adjustRightInd/>
              <w:snapToGrid/>
              <w:ind w:firstLine="424" w:firstLineChars="177"/>
              <w:rPr>
                <w:rFonts w:hint="eastAsia" w:ascii="宋体" w:hAnsi="宋体" w:eastAsia="宋体" w:cs="宋体"/>
                <w:color w:val="auto"/>
                <w:kern w:val="2"/>
                <w:szCs w:val="24"/>
                <w:highlight w:val="none"/>
              </w:rPr>
            </w:pPr>
          </w:p>
        </w:tc>
      </w:tr>
      <w:tr w14:paraId="2A6D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99B19AB">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0DC7B703">
            <w:pPr>
              <w:widowControl w:val="0"/>
              <w:adjustRightInd/>
              <w:snapToGrid/>
              <w:ind w:firstLine="424" w:firstLineChars="177"/>
              <w:rPr>
                <w:rFonts w:hint="eastAsia" w:ascii="宋体" w:hAnsi="宋体" w:eastAsia="宋体" w:cs="宋体"/>
                <w:color w:val="auto"/>
                <w:kern w:val="2"/>
                <w:szCs w:val="24"/>
                <w:highlight w:val="none"/>
              </w:rPr>
            </w:pPr>
          </w:p>
        </w:tc>
      </w:tr>
    </w:tbl>
    <w:p w14:paraId="6237EA1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p w14:paraId="3D3FBE8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本表后附</w:t>
      </w:r>
      <w:r>
        <w:rPr>
          <w:rFonts w:hint="eastAsia" w:ascii="宋体" w:hAnsi="宋体" w:eastAsia="宋体" w:cs="宋体"/>
          <w:b w:val="0"/>
          <w:bCs/>
          <w:color w:val="auto"/>
          <w:highlight w:val="none"/>
          <w:lang w:val="en-US" w:eastAsia="zh-CN"/>
        </w:rPr>
        <w:t>中标(成交)通知书或双方签订的合同协议书或</w:t>
      </w:r>
      <w:r>
        <w:rPr>
          <w:rFonts w:hint="eastAsia" w:ascii="宋体" w:hAnsi="宋体" w:cs="宋体"/>
          <w:b w:val="0"/>
          <w:bCs/>
          <w:color w:val="auto"/>
          <w:highlight w:val="none"/>
          <w:lang w:val="en-US" w:eastAsia="zh-CN"/>
        </w:rPr>
        <w:t>完工证明材料</w:t>
      </w:r>
      <w:r>
        <w:rPr>
          <w:rFonts w:hint="eastAsia" w:ascii="宋体" w:hAnsi="宋体" w:eastAsia="宋体" w:cs="宋体"/>
          <w:color w:val="auto"/>
          <w:kern w:val="2"/>
          <w:szCs w:val="24"/>
          <w:highlight w:val="none"/>
        </w:rPr>
        <w:t>，具体年份要求见磋商响应人须知前附表。每张表格只填写一个项目，并标明序号。</w:t>
      </w:r>
    </w:p>
    <w:p w14:paraId="184B186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（四）正在施工的和新承接的项目情况表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75B7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2E288F5">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2AF23E9E">
            <w:pPr>
              <w:widowControl w:val="0"/>
              <w:adjustRightInd/>
              <w:snapToGrid/>
              <w:ind w:firstLine="424" w:firstLineChars="177"/>
              <w:rPr>
                <w:rFonts w:hint="eastAsia" w:ascii="宋体" w:hAnsi="宋体" w:eastAsia="宋体" w:cs="宋体"/>
                <w:color w:val="auto"/>
                <w:kern w:val="2"/>
                <w:szCs w:val="24"/>
                <w:highlight w:val="none"/>
              </w:rPr>
            </w:pPr>
          </w:p>
        </w:tc>
      </w:tr>
      <w:tr w14:paraId="4F6C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3676D78">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64E8649C">
            <w:pPr>
              <w:widowControl w:val="0"/>
              <w:adjustRightInd/>
              <w:snapToGrid/>
              <w:ind w:firstLine="424" w:firstLineChars="177"/>
              <w:rPr>
                <w:rFonts w:hint="eastAsia" w:ascii="宋体" w:hAnsi="宋体" w:eastAsia="宋体" w:cs="宋体"/>
                <w:color w:val="auto"/>
                <w:kern w:val="2"/>
                <w:szCs w:val="24"/>
                <w:highlight w:val="none"/>
              </w:rPr>
            </w:pPr>
          </w:p>
        </w:tc>
      </w:tr>
      <w:tr w14:paraId="31D2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BD4949F">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6EC1774F">
            <w:pPr>
              <w:widowControl w:val="0"/>
              <w:adjustRightInd/>
              <w:snapToGrid/>
              <w:ind w:firstLine="424" w:firstLineChars="177"/>
              <w:rPr>
                <w:rFonts w:hint="eastAsia" w:ascii="宋体" w:hAnsi="宋体" w:eastAsia="宋体" w:cs="宋体"/>
                <w:color w:val="auto"/>
                <w:kern w:val="2"/>
                <w:szCs w:val="24"/>
                <w:highlight w:val="none"/>
              </w:rPr>
            </w:pPr>
          </w:p>
        </w:tc>
      </w:tr>
      <w:tr w14:paraId="3B48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DDE72B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1ABE674B">
            <w:pPr>
              <w:widowControl w:val="0"/>
              <w:adjustRightInd/>
              <w:snapToGrid/>
              <w:ind w:firstLine="424" w:firstLineChars="177"/>
              <w:rPr>
                <w:rFonts w:hint="eastAsia" w:ascii="宋体" w:hAnsi="宋体" w:eastAsia="宋体" w:cs="宋体"/>
                <w:color w:val="auto"/>
                <w:kern w:val="2"/>
                <w:szCs w:val="24"/>
                <w:highlight w:val="none"/>
              </w:rPr>
            </w:pPr>
          </w:p>
        </w:tc>
      </w:tr>
      <w:tr w14:paraId="5AAB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189279E1">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发包人电话</w:t>
            </w:r>
          </w:p>
        </w:tc>
        <w:tc>
          <w:tcPr>
            <w:tcW w:w="6899" w:type="dxa"/>
            <w:noWrap w:val="0"/>
            <w:vAlign w:val="center"/>
          </w:tcPr>
          <w:p w14:paraId="4ADC69CD">
            <w:pPr>
              <w:widowControl w:val="0"/>
              <w:adjustRightInd/>
              <w:snapToGrid/>
              <w:ind w:firstLine="424" w:firstLineChars="177"/>
              <w:rPr>
                <w:rFonts w:hint="eastAsia" w:ascii="宋体" w:hAnsi="宋体" w:eastAsia="宋体" w:cs="宋体"/>
                <w:color w:val="auto"/>
                <w:kern w:val="2"/>
                <w:szCs w:val="24"/>
                <w:highlight w:val="none"/>
              </w:rPr>
            </w:pPr>
          </w:p>
        </w:tc>
      </w:tr>
      <w:tr w14:paraId="4422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2A6931E">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签约合同价</w:t>
            </w:r>
          </w:p>
        </w:tc>
        <w:tc>
          <w:tcPr>
            <w:tcW w:w="6899" w:type="dxa"/>
            <w:noWrap w:val="0"/>
            <w:vAlign w:val="center"/>
          </w:tcPr>
          <w:p w14:paraId="033922E6">
            <w:pPr>
              <w:widowControl w:val="0"/>
              <w:adjustRightInd/>
              <w:snapToGrid/>
              <w:ind w:firstLine="424" w:firstLineChars="177"/>
              <w:rPr>
                <w:rFonts w:hint="eastAsia" w:ascii="宋体" w:hAnsi="宋体" w:eastAsia="宋体" w:cs="宋体"/>
                <w:color w:val="auto"/>
                <w:kern w:val="2"/>
                <w:szCs w:val="24"/>
                <w:highlight w:val="none"/>
              </w:rPr>
            </w:pPr>
          </w:p>
        </w:tc>
      </w:tr>
      <w:tr w14:paraId="7EE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50F9DBD">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78266ED7">
            <w:pPr>
              <w:widowControl w:val="0"/>
              <w:adjustRightInd/>
              <w:snapToGrid/>
              <w:ind w:firstLine="424" w:firstLineChars="177"/>
              <w:rPr>
                <w:rFonts w:hint="eastAsia" w:ascii="宋体" w:hAnsi="宋体" w:eastAsia="宋体" w:cs="宋体"/>
                <w:color w:val="auto"/>
                <w:kern w:val="2"/>
                <w:szCs w:val="24"/>
                <w:highlight w:val="none"/>
              </w:rPr>
            </w:pPr>
          </w:p>
        </w:tc>
      </w:tr>
      <w:tr w14:paraId="572D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0F85D70">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计划竣工日期</w:t>
            </w:r>
          </w:p>
        </w:tc>
        <w:tc>
          <w:tcPr>
            <w:tcW w:w="6899" w:type="dxa"/>
            <w:noWrap w:val="0"/>
            <w:vAlign w:val="center"/>
          </w:tcPr>
          <w:p w14:paraId="68F44197">
            <w:pPr>
              <w:widowControl w:val="0"/>
              <w:adjustRightInd/>
              <w:snapToGrid/>
              <w:ind w:firstLine="424" w:firstLineChars="177"/>
              <w:rPr>
                <w:rFonts w:hint="eastAsia" w:ascii="宋体" w:hAnsi="宋体" w:eastAsia="宋体" w:cs="宋体"/>
                <w:color w:val="auto"/>
                <w:kern w:val="2"/>
                <w:szCs w:val="24"/>
                <w:highlight w:val="none"/>
              </w:rPr>
            </w:pPr>
          </w:p>
        </w:tc>
      </w:tr>
      <w:tr w14:paraId="5945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D95F2B4">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400B8E14">
            <w:pPr>
              <w:widowControl w:val="0"/>
              <w:adjustRightInd/>
              <w:snapToGrid/>
              <w:ind w:firstLine="424" w:firstLineChars="177"/>
              <w:rPr>
                <w:rFonts w:hint="eastAsia" w:ascii="宋体" w:hAnsi="宋体" w:eastAsia="宋体" w:cs="宋体"/>
                <w:color w:val="auto"/>
                <w:kern w:val="2"/>
                <w:szCs w:val="24"/>
                <w:highlight w:val="none"/>
              </w:rPr>
            </w:pPr>
          </w:p>
        </w:tc>
      </w:tr>
      <w:tr w14:paraId="3B59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E2EC97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31809613">
            <w:pPr>
              <w:widowControl w:val="0"/>
              <w:adjustRightInd/>
              <w:snapToGrid/>
              <w:ind w:firstLine="424" w:firstLineChars="177"/>
              <w:rPr>
                <w:rFonts w:hint="eastAsia" w:ascii="宋体" w:hAnsi="宋体" w:eastAsia="宋体" w:cs="宋体"/>
                <w:color w:val="auto"/>
                <w:kern w:val="2"/>
                <w:szCs w:val="24"/>
                <w:highlight w:val="none"/>
              </w:rPr>
            </w:pPr>
          </w:p>
        </w:tc>
      </w:tr>
      <w:tr w14:paraId="6FF9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3ED8B31">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7A41F139">
            <w:pPr>
              <w:widowControl w:val="0"/>
              <w:adjustRightInd/>
              <w:snapToGrid/>
              <w:ind w:firstLine="424" w:firstLineChars="177"/>
              <w:rPr>
                <w:rFonts w:hint="eastAsia" w:ascii="宋体" w:hAnsi="宋体" w:eastAsia="宋体" w:cs="宋体"/>
                <w:color w:val="auto"/>
                <w:kern w:val="2"/>
                <w:szCs w:val="24"/>
                <w:highlight w:val="none"/>
              </w:rPr>
            </w:pPr>
          </w:p>
        </w:tc>
      </w:tr>
      <w:tr w14:paraId="560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B01A5AD">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79FCBD62">
            <w:pPr>
              <w:widowControl w:val="0"/>
              <w:adjustRightInd/>
              <w:snapToGrid/>
              <w:ind w:firstLine="424" w:firstLineChars="177"/>
              <w:rPr>
                <w:rFonts w:hint="eastAsia" w:ascii="宋体" w:hAnsi="宋体" w:eastAsia="宋体" w:cs="宋体"/>
                <w:color w:val="auto"/>
                <w:kern w:val="2"/>
                <w:szCs w:val="24"/>
                <w:highlight w:val="none"/>
              </w:rPr>
            </w:pPr>
          </w:p>
        </w:tc>
      </w:tr>
      <w:tr w14:paraId="1386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5B9231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0F153059">
            <w:pPr>
              <w:widowControl w:val="0"/>
              <w:adjustRightInd/>
              <w:snapToGrid/>
              <w:ind w:firstLine="424" w:firstLineChars="177"/>
              <w:rPr>
                <w:rFonts w:hint="eastAsia" w:ascii="宋体" w:hAnsi="宋体" w:eastAsia="宋体" w:cs="宋体"/>
                <w:color w:val="auto"/>
                <w:kern w:val="2"/>
                <w:szCs w:val="24"/>
                <w:highlight w:val="none"/>
              </w:rPr>
            </w:pPr>
          </w:p>
        </w:tc>
      </w:tr>
      <w:tr w14:paraId="0B4F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729" w:type="dxa"/>
            <w:noWrap w:val="0"/>
            <w:vAlign w:val="center"/>
          </w:tcPr>
          <w:p w14:paraId="1EE9BCB5">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127A8617">
            <w:pPr>
              <w:widowControl w:val="0"/>
              <w:adjustRightInd/>
              <w:snapToGrid/>
              <w:ind w:firstLine="424" w:firstLineChars="177"/>
              <w:rPr>
                <w:rFonts w:hint="eastAsia" w:ascii="宋体" w:hAnsi="宋体" w:eastAsia="宋体" w:cs="宋体"/>
                <w:color w:val="auto"/>
                <w:kern w:val="2"/>
                <w:szCs w:val="24"/>
                <w:highlight w:val="none"/>
              </w:rPr>
            </w:pPr>
          </w:p>
        </w:tc>
      </w:tr>
      <w:tr w14:paraId="58DB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BE6C11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1EF41D94">
            <w:pPr>
              <w:widowControl w:val="0"/>
              <w:adjustRightInd/>
              <w:snapToGrid/>
              <w:ind w:firstLine="424" w:firstLineChars="177"/>
              <w:rPr>
                <w:rFonts w:hint="eastAsia" w:ascii="宋体" w:hAnsi="宋体" w:eastAsia="宋体" w:cs="宋体"/>
                <w:color w:val="auto"/>
                <w:kern w:val="2"/>
                <w:szCs w:val="24"/>
                <w:highlight w:val="none"/>
              </w:rPr>
            </w:pPr>
          </w:p>
        </w:tc>
      </w:tr>
    </w:tbl>
    <w:p w14:paraId="34B1274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备注：本表后附成交通知书和（或）合同协议书复印件。每张表格只填写一个项目，并标明序号。</w:t>
      </w:r>
    </w:p>
    <w:p w14:paraId="75353D8F">
      <w:pPr>
        <w:widowControl w:val="0"/>
        <w:adjustRightInd/>
        <w:snapToGrid/>
        <w:spacing w:line="220" w:lineRule="atLeast"/>
        <w:rPr>
          <w:rFonts w:hint="eastAsia" w:ascii="宋体" w:hAnsi="宋体" w:eastAsia="宋体" w:cs="宋体"/>
          <w:color w:val="auto"/>
          <w:kern w:val="2"/>
          <w:szCs w:val="24"/>
          <w:highlight w:val="none"/>
        </w:rPr>
      </w:pPr>
    </w:p>
    <w:p w14:paraId="2F0E9799">
      <w:pPr>
        <w:widowControl w:val="0"/>
        <w:adjustRightInd/>
        <w:snapToGrid/>
        <w:spacing w:line="220" w:lineRule="atLeast"/>
        <w:rPr>
          <w:rFonts w:hint="eastAsia" w:ascii="宋体" w:hAnsi="宋体" w:eastAsia="宋体" w:cs="宋体"/>
          <w:color w:val="auto"/>
          <w:kern w:val="2"/>
          <w:szCs w:val="24"/>
          <w:highlight w:val="none"/>
        </w:rPr>
      </w:pPr>
    </w:p>
    <w:p w14:paraId="40D8D591">
      <w:pPr>
        <w:widowControl w:val="0"/>
        <w:adjustRightInd/>
        <w:snapToGrid/>
        <w:spacing w:line="220" w:lineRule="atLeast"/>
        <w:rPr>
          <w:rFonts w:hint="eastAsia" w:ascii="宋体" w:hAnsi="宋体" w:eastAsia="宋体" w:cs="宋体"/>
          <w:color w:val="auto"/>
          <w:kern w:val="2"/>
          <w:szCs w:val="24"/>
          <w:highlight w:val="none"/>
        </w:rPr>
      </w:pPr>
    </w:p>
    <w:p w14:paraId="41CB3A95">
      <w:pPr>
        <w:widowControl w:val="0"/>
        <w:adjustRightInd/>
        <w:snapToGrid/>
        <w:spacing w:line="220" w:lineRule="atLeast"/>
        <w:rPr>
          <w:rFonts w:hint="eastAsia" w:ascii="宋体" w:hAnsi="宋体" w:eastAsia="宋体" w:cs="宋体"/>
          <w:color w:val="auto"/>
          <w:kern w:val="2"/>
          <w:szCs w:val="24"/>
          <w:highlight w:val="none"/>
        </w:rPr>
      </w:pPr>
    </w:p>
    <w:p w14:paraId="6D9D73CB">
      <w:pPr>
        <w:widowControl w:val="0"/>
        <w:adjustRightInd/>
        <w:snapToGrid/>
        <w:spacing w:line="220" w:lineRule="atLeast"/>
        <w:rPr>
          <w:rFonts w:hint="eastAsia" w:ascii="宋体" w:hAnsi="宋体" w:eastAsia="宋体" w:cs="宋体"/>
          <w:color w:val="auto"/>
          <w:kern w:val="2"/>
          <w:szCs w:val="24"/>
          <w:highlight w:val="none"/>
        </w:rPr>
      </w:pPr>
    </w:p>
    <w:p w14:paraId="067F367E">
      <w:pPr>
        <w:widowControl w:val="0"/>
        <w:adjustRightInd/>
        <w:snapToGrid/>
        <w:spacing w:line="220" w:lineRule="atLeast"/>
        <w:rPr>
          <w:rFonts w:hint="eastAsia" w:ascii="宋体" w:hAnsi="宋体" w:eastAsia="宋体" w:cs="宋体"/>
          <w:color w:val="auto"/>
          <w:kern w:val="2"/>
          <w:szCs w:val="24"/>
          <w:highlight w:val="none"/>
        </w:rPr>
      </w:pPr>
    </w:p>
    <w:p w14:paraId="39A6EFCF">
      <w:pPr>
        <w:widowControl w:val="0"/>
        <w:adjustRightInd/>
        <w:snapToGrid/>
        <w:spacing w:line="220" w:lineRule="atLeast"/>
        <w:rPr>
          <w:rFonts w:hint="eastAsia" w:ascii="宋体" w:hAnsi="宋体" w:eastAsia="宋体" w:cs="宋体"/>
          <w:color w:val="auto"/>
          <w:kern w:val="2"/>
          <w:szCs w:val="24"/>
          <w:highlight w:val="none"/>
        </w:rPr>
      </w:pPr>
    </w:p>
    <w:p w14:paraId="543CD231">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43791AE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（五）近年发生的诉讼和仲裁情况</w:t>
      </w:r>
    </w:p>
    <w:p w14:paraId="1855F85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说明：近年发生的诉讼和仲裁情况仅限于磋商响应人败诉的，且与履行施工承包合同有关的案件，不包括调解结案以及未裁决的仲裁或未终审判决的诉讼。</w:t>
      </w:r>
    </w:p>
    <w:p w14:paraId="7D5B3FA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（六）企业其他信誉情况表（年份要求同诉讼及仲裁情况年份要求）</w:t>
      </w:r>
    </w:p>
    <w:p w14:paraId="34B3F10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1、近年企业不良行为记录情况</w:t>
      </w:r>
    </w:p>
    <w:p w14:paraId="16114293">
      <w:pPr>
        <w:widowControl w:val="0"/>
        <w:adjustRightInd/>
        <w:snapToGrid/>
        <w:ind w:firstLine="424" w:firstLineChars="177"/>
        <w:rPr>
          <w:rFonts w:hint="eastAsia" w:ascii="宋体" w:hAnsi="宋体" w:eastAsia="宋体" w:cs="宋体"/>
          <w:color w:val="auto"/>
          <w:kern w:val="2"/>
          <w:szCs w:val="24"/>
          <w:highlight w:val="none"/>
        </w:rPr>
      </w:pPr>
    </w:p>
    <w:p w14:paraId="3E9019FF">
      <w:pPr>
        <w:widowControl w:val="0"/>
        <w:adjustRightInd/>
        <w:snapToGrid/>
        <w:ind w:firstLine="424" w:firstLineChars="177"/>
        <w:rPr>
          <w:rFonts w:hint="eastAsia" w:ascii="宋体" w:hAnsi="宋体" w:eastAsia="宋体" w:cs="宋体"/>
          <w:color w:val="auto"/>
          <w:kern w:val="2"/>
          <w:szCs w:val="24"/>
          <w:highlight w:val="none"/>
        </w:rPr>
      </w:pPr>
    </w:p>
    <w:p w14:paraId="457BB441">
      <w:pPr>
        <w:widowControl w:val="0"/>
        <w:adjustRightInd/>
        <w:snapToGrid/>
        <w:ind w:firstLine="424" w:firstLineChars="177"/>
        <w:rPr>
          <w:rFonts w:hint="eastAsia" w:ascii="宋体" w:hAnsi="宋体" w:eastAsia="宋体" w:cs="宋体"/>
          <w:color w:val="auto"/>
          <w:kern w:val="2"/>
          <w:szCs w:val="24"/>
          <w:highlight w:val="none"/>
        </w:rPr>
      </w:pPr>
    </w:p>
    <w:p w14:paraId="626D67E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2、在施工程以及近年已竣工工程合同履行情况</w:t>
      </w:r>
    </w:p>
    <w:p w14:paraId="76E952AB">
      <w:pPr>
        <w:widowControl w:val="0"/>
        <w:adjustRightInd/>
        <w:snapToGrid/>
        <w:ind w:firstLine="424" w:firstLineChars="177"/>
        <w:rPr>
          <w:rFonts w:hint="eastAsia" w:ascii="宋体" w:hAnsi="宋体" w:eastAsia="宋体" w:cs="宋体"/>
          <w:color w:val="auto"/>
          <w:kern w:val="2"/>
          <w:szCs w:val="24"/>
          <w:highlight w:val="none"/>
        </w:rPr>
      </w:pPr>
    </w:p>
    <w:p w14:paraId="1D0A3C88">
      <w:pPr>
        <w:widowControl w:val="0"/>
        <w:adjustRightInd/>
        <w:snapToGrid/>
        <w:ind w:firstLine="424" w:firstLineChars="177"/>
        <w:rPr>
          <w:rFonts w:hint="eastAsia" w:ascii="宋体" w:hAnsi="宋体" w:eastAsia="宋体" w:cs="宋体"/>
          <w:color w:val="auto"/>
          <w:kern w:val="2"/>
          <w:szCs w:val="24"/>
          <w:highlight w:val="none"/>
        </w:rPr>
      </w:pPr>
    </w:p>
    <w:p w14:paraId="4B7C6AC2">
      <w:pPr>
        <w:widowControl w:val="0"/>
        <w:adjustRightInd/>
        <w:snapToGrid/>
        <w:ind w:firstLine="424" w:firstLineChars="177"/>
        <w:rPr>
          <w:rFonts w:hint="eastAsia" w:ascii="宋体" w:hAnsi="宋体" w:eastAsia="宋体" w:cs="宋体"/>
          <w:color w:val="auto"/>
          <w:kern w:val="2"/>
          <w:szCs w:val="24"/>
          <w:highlight w:val="none"/>
        </w:rPr>
      </w:pPr>
    </w:p>
    <w:p w14:paraId="23423F7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3、其他</w:t>
      </w:r>
    </w:p>
    <w:p w14:paraId="7709A0B2">
      <w:pPr>
        <w:widowControl w:val="0"/>
        <w:adjustRightInd/>
        <w:snapToGrid/>
        <w:ind w:firstLine="424" w:firstLineChars="177"/>
        <w:rPr>
          <w:rFonts w:hint="eastAsia" w:ascii="宋体" w:hAnsi="宋体" w:eastAsia="宋体" w:cs="宋体"/>
          <w:color w:val="auto"/>
          <w:kern w:val="2"/>
          <w:szCs w:val="24"/>
          <w:highlight w:val="none"/>
        </w:rPr>
      </w:pPr>
    </w:p>
    <w:p w14:paraId="59D8FDA3">
      <w:pPr>
        <w:widowControl w:val="0"/>
        <w:adjustRightInd/>
        <w:snapToGrid/>
        <w:ind w:firstLine="424" w:firstLineChars="177"/>
        <w:rPr>
          <w:rFonts w:hint="eastAsia" w:ascii="宋体" w:hAnsi="宋体" w:eastAsia="宋体" w:cs="宋体"/>
          <w:color w:val="auto"/>
          <w:kern w:val="2"/>
          <w:szCs w:val="24"/>
          <w:highlight w:val="none"/>
        </w:rPr>
      </w:pPr>
    </w:p>
    <w:p w14:paraId="39673DB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1、企业不良行为记录情况主要是近年磋商响应人在工程建设过程中因违反有关工程建设的法律、法规、规章或强制性标准和执业行为规范，经县级以上建设行政主管部门或其委托的执法监督机构查实和行政处罚，形成的不良行为记录。应当结合第二章“磋商响应人须知”前附表第10.1.2项定义的范围填写。</w:t>
      </w:r>
    </w:p>
    <w:p w14:paraId="2E26272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合同履行情况主要是磋商响应人近年所承接工程和已竣工工程是否按合同约定的工期、质量、安全等履行合同义务，对未竣工工程合同履行情况还应重点说明非不可抗力解除合同（如果有)的原因等具体情况，等等。</w:t>
      </w:r>
    </w:p>
    <w:p w14:paraId="5AEEBA26">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（七）主要项目管理人员简历表</w:t>
      </w:r>
    </w:p>
    <w:p w14:paraId="117865D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说明：“主要人员简历表”同本章附件七之（二）。未进行资格预审但本章“项目管理机构”已有本表内容的，无需重复提交。</w:t>
      </w:r>
    </w:p>
    <w:p w14:paraId="4311975A">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48" w:name="_Toc19709"/>
      <w:bookmarkStart w:id="649" w:name="_Toc129"/>
      <w:bookmarkStart w:id="650" w:name="_Toc775"/>
      <w:r>
        <w:rPr>
          <w:rFonts w:hint="eastAsia" w:ascii="宋体" w:hAnsi="宋体" w:eastAsia="宋体" w:cs="宋体"/>
          <w:b/>
          <w:bCs/>
          <w:color w:val="auto"/>
          <w:sz w:val="24"/>
          <w:szCs w:val="24"/>
          <w:highlight w:val="none"/>
        </w:rPr>
        <w:t>十三、磋商最终报价表</w:t>
      </w:r>
      <w:bookmarkEnd w:id="648"/>
      <w:bookmarkEnd w:id="649"/>
      <w:bookmarkEnd w:id="650"/>
    </w:p>
    <w:p w14:paraId="190D9013">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磋商最终报价表</w:t>
      </w:r>
    </w:p>
    <w:p w14:paraId="17527E1E">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项目名称：                                       </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 xml:space="preserve"> 单位：</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万元</w:t>
      </w:r>
    </w:p>
    <w:tbl>
      <w:tblPr>
        <w:tblStyle w:val="20"/>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3627"/>
        <w:gridCol w:w="1760"/>
        <w:gridCol w:w="1050"/>
      </w:tblGrid>
      <w:tr w14:paraId="1497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9" w:type="dxa"/>
            <w:noWrap w:val="0"/>
            <w:vAlign w:val="center"/>
          </w:tcPr>
          <w:p w14:paraId="303EF660">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项目名称</w:t>
            </w:r>
          </w:p>
        </w:tc>
        <w:tc>
          <w:tcPr>
            <w:tcW w:w="3627" w:type="dxa"/>
            <w:noWrap w:val="0"/>
            <w:vAlign w:val="center"/>
          </w:tcPr>
          <w:p w14:paraId="39B2A9A5">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最终报价</w:t>
            </w:r>
          </w:p>
          <w:p w14:paraId="4CBFAD64">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760" w:type="dxa"/>
            <w:noWrap w:val="0"/>
            <w:vAlign w:val="center"/>
          </w:tcPr>
          <w:p w14:paraId="34993BA8">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工期</w:t>
            </w:r>
          </w:p>
        </w:tc>
        <w:tc>
          <w:tcPr>
            <w:tcW w:w="1050" w:type="dxa"/>
            <w:noWrap w:val="0"/>
            <w:vAlign w:val="center"/>
          </w:tcPr>
          <w:p w14:paraId="4F0BB9DD">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备注</w:t>
            </w:r>
          </w:p>
        </w:tc>
      </w:tr>
      <w:tr w14:paraId="5A1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76427EED">
            <w:pPr>
              <w:pStyle w:val="38"/>
              <w:jc w:val="center"/>
              <w:rPr>
                <w:rFonts w:hint="eastAsia" w:ascii="宋体" w:hAnsi="宋体" w:eastAsia="宋体" w:cs="宋体"/>
                <w:color w:val="auto"/>
                <w:highlight w:val="none"/>
              </w:rPr>
            </w:pPr>
          </w:p>
        </w:tc>
        <w:tc>
          <w:tcPr>
            <w:tcW w:w="3627" w:type="dxa"/>
            <w:noWrap w:val="0"/>
            <w:vAlign w:val="center"/>
          </w:tcPr>
          <w:p w14:paraId="0F86BDD9">
            <w:pPr>
              <w:pStyle w:val="38"/>
              <w:jc w:val="left"/>
              <w:rPr>
                <w:rFonts w:hint="eastAsia" w:ascii="宋体" w:hAnsi="宋体" w:eastAsia="宋体" w:cs="宋体"/>
                <w:color w:val="auto"/>
                <w:highlight w:val="none"/>
              </w:rPr>
            </w:pPr>
          </w:p>
        </w:tc>
        <w:tc>
          <w:tcPr>
            <w:tcW w:w="1760" w:type="dxa"/>
            <w:noWrap w:val="0"/>
            <w:vAlign w:val="center"/>
          </w:tcPr>
          <w:p w14:paraId="5E65C44B">
            <w:pPr>
              <w:rPr>
                <w:rFonts w:hint="eastAsia" w:ascii="宋体" w:hAnsi="宋体" w:eastAsia="宋体" w:cs="宋体"/>
                <w:color w:val="auto"/>
                <w:highlight w:val="none"/>
              </w:rPr>
            </w:pPr>
          </w:p>
        </w:tc>
        <w:tc>
          <w:tcPr>
            <w:tcW w:w="1050" w:type="dxa"/>
            <w:noWrap w:val="0"/>
            <w:vAlign w:val="center"/>
          </w:tcPr>
          <w:p w14:paraId="160705B3">
            <w:pPr>
              <w:rPr>
                <w:rFonts w:hint="eastAsia" w:ascii="宋体" w:hAnsi="宋体" w:eastAsia="宋体" w:cs="宋体"/>
                <w:color w:val="auto"/>
                <w:highlight w:val="none"/>
              </w:rPr>
            </w:pPr>
          </w:p>
        </w:tc>
      </w:tr>
      <w:tr w14:paraId="74FF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42E19A6A">
            <w:pPr>
              <w:jc w:val="center"/>
              <w:rPr>
                <w:rFonts w:hint="eastAsia" w:ascii="宋体" w:hAnsi="宋体" w:eastAsia="宋体" w:cs="宋体"/>
                <w:color w:val="auto"/>
                <w:highlight w:val="none"/>
              </w:rPr>
            </w:pPr>
            <w:r>
              <w:rPr>
                <w:rFonts w:hint="eastAsia" w:ascii="宋体" w:hAnsi="宋体" w:eastAsia="宋体" w:cs="宋体"/>
                <w:color w:val="auto"/>
                <w:highlight w:val="none"/>
              </w:rPr>
              <w:t>调整因素</w:t>
            </w:r>
          </w:p>
        </w:tc>
        <w:tc>
          <w:tcPr>
            <w:tcW w:w="6437" w:type="dxa"/>
            <w:gridSpan w:val="3"/>
            <w:noWrap w:val="0"/>
            <w:vAlign w:val="center"/>
          </w:tcPr>
          <w:p w14:paraId="4FD11EF2">
            <w:pPr>
              <w:rPr>
                <w:rFonts w:hint="eastAsia" w:ascii="宋体" w:hAnsi="宋体" w:eastAsia="宋体" w:cs="宋体"/>
                <w:color w:val="auto"/>
                <w:highlight w:val="none"/>
              </w:rPr>
            </w:pPr>
          </w:p>
        </w:tc>
      </w:tr>
      <w:tr w14:paraId="4F7C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9416" w:type="dxa"/>
            <w:gridSpan w:val="4"/>
            <w:noWrap w:val="0"/>
            <w:vAlign w:val="top"/>
          </w:tcPr>
          <w:p w14:paraId="19240180">
            <w:pPr>
              <w:rPr>
                <w:rFonts w:hint="eastAsia" w:ascii="宋体" w:hAnsi="宋体" w:eastAsia="宋体" w:cs="宋体"/>
                <w:color w:val="auto"/>
                <w:highlight w:val="none"/>
              </w:rPr>
            </w:pPr>
            <w:r>
              <w:rPr>
                <w:rFonts w:hint="eastAsia" w:ascii="宋体" w:hAnsi="宋体" w:eastAsia="宋体" w:cs="宋体"/>
                <w:color w:val="auto"/>
                <w:highlight w:val="none"/>
              </w:rPr>
              <w:t>最终确定的优惠条件及其他承诺：</w:t>
            </w:r>
          </w:p>
          <w:p w14:paraId="65BE4C8A">
            <w:pPr>
              <w:rPr>
                <w:rFonts w:hint="eastAsia" w:ascii="宋体" w:hAnsi="宋体" w:eastAsia="宋体" w:cs="宋体"/>
                <w:color w:val="auto"/>
                <w:highlight w:val="none"/>
              </w:rPr>
            </w:pPr>
          </w:p>
          <w:p w14:paraId="0912BB85">
            <w:pPr>
              <w:rPr>
                <w:rFonts w:hint="eastAsia" w:ascii="宋体" w:hAnsi="宋体" w:eastAsia="宋体" w:cs="宋体"/>
                <w:color w:val="auto"/>
                <w:highlight w:val="none"/>
              </w:rPr>
            </w:pPr>
          </w:p>
          <w:p w14:paraId="412F1EAF">
            <w:pPr>
              <w:rPr>
                <w:rFonts w:hint="eastAsia" w:ascii="宋体" w:hAnsi="宋体" w:eastAsia="宋体" w:cs="宋体"/>
                <w:color w:val="auto"/>
                <w:highlight w:val="none"/>
              </w:rPr>
            </w:pPr>
          </w:p>
        </w:tc>
      </w:tr>
    </w:tbl>
    <w:p w14:paraId="3DCA6EF2">
      <w:pPr>
        <w:ind w:firstLine="836" w:firstLineChars="347"/>
        <w:rPr>
          <w:rFonts w:hint="eastAsia" w:ascii="宋体" w:hAnsi="宋体" w:eastAsia="宋体" w:cs="宋体"/>
          <w:b/>
          <w:color w:val="auto"/>
          <w:highlight w:val="none"/>
        </w:rPr>
      </w:pPr>
    </w:p>
    <w:p w14:paraId="602A516E">
      <w:pPr>
        <w:tabs>
          <w:tab w:val="left" w:pos="168"/>
        </w:tabs>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注：1、此表不需装订在响应文件中，</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事先须盖章、签字。在磋商期间，由磋商小组确定合格的</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现场填写。</w:t>
      </w:r>
    </w:p>
    <w:p w14:paraId="4C68C321">
      <w:pPr>
        <w:tabs>
          <w:tab w:val="left" w:pos="168"/>
        </w:tabs>
        <w:textAlignment w:val="baseline"/>
        <w:rPr>
          <w:rFonts w:hint="eastAsia" w:ascii="宋体" w:hAnsi="宋体" w:eastAsia="宋体" w:cs="宋体"/>
          <w:b/>
          <w:bCs/>
          <w:color w:val="auto"/>
          <w:highlight w:val="none"/>
        </w:rPr>
      </w:pPr>
      <w:r>
        <w:rPr>
          <w:rFonts w:hint="eastAsia" w:ascii="宋体" w:hAnsi="宋体" w:eastAsia="宋体" w:cs="宋体"/>
          <w:bCs/>
          <w:color w:val="auto"/>
          <w:highlight w:val="none"/>
        </w:rPr>
        <w:t>2、若在磋商小组在磋商过程中需要</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进行二轮、三轮报价时，现场通知各</w:t>
      </w:r>
      <w:r>
        <w:rPr>
          <w:rFonts w:hint="eastAsia" w:ascii="宋体" w:hAnsi="宋体" w:eastAsia="宋体" w:cs="宋体"/>
          <w:bCs/>
          <w:color w:val="auto"/>
          <w:highlight w:val="none"/>
          <w:lang w:eastAsia="zh-CN"/>
        </w:rPr>
        <w:t>磋商响应</w:t>
      </w:r>
      <w:r>
        <w:rPr>
          <w:rFonts w:hint="eastAsia" w:ascii="宋体" w:hAnsi="宋体" w:eastAsia="宋体" w:cs="宋体"/>
          <w:color w:val="auto"/>
          <w:highlight w:val="none"/>
          <w:lang w:eastAsia="zh-CN"/>
        </w:rPr>
        <w:t>人</w:t>
      </w:r>
      <w:r>
        <w:rPr>
          <w:rFonts w:hint="eastAsia" w:ascii="宋体" w:hAnsi="宋体" w:eastAsia="宋体" w:cs="宋体"/>
          <w:bCs/>
          <w:color w:val="auto"/>
          <w:highlight w:val="none"/>
        </w:rPr>
        <w:t>。</w:t>
      </w:r>
    </w:p>
    <w:p w14:paraId="0EA4D21D">
      <w:pPr>
        <w:tabs>
          <w:tab w:val="left" w:pos="168"/>
        </w:tabs>
        <w:textAlignment w:val="baseline"/>
        <w:rPr>
          <w:rFonts w:hint="eastAsia" w:ascii="宋体" w:hAnsi="宋体" w:eastAsia="宋体" w:cs="宋体"/>
          <w:b/>
          <w:bCs/>
          <w:color w:val="auto"/>
          <w:sz w:val="28"/>
          <w:highlight w:val="none"/>
        </w:rPr>
      </w:pPr>
    </w:p>
    <w:p w14:paraId="1583F154">
      <w:pPr>
        <w:tabs>
          <w:tab w:val="left" w:pos="168"/>
        </w:tabs>
        <w:textAlignment w:val="baseline"/>
        <w:rPr>
          <w:rFonts w:hint="eastAsia" w:ascii="宋体" w:hAnsi="宋体" w:eastAsia="宋体" w:cs="宋体"/>
          <w:bCs/>
          <w:color w:val="auto"/>
          <w:sz w:val="28"/>
          <w:szCs w:val="28"/>
          <w:highlight w:val="none"/>
        </w:rPr>
      </w:pPr>
    </w:p>
    <w:p w14:paraId="61F2D8A7">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3C6218C9">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highlight w:val="none"/>
        </w:rPr>
        <w:t>法定代表人或委托代理人</w:t>
      </w:r>
      <w:r>
        <w:rPr>
          <w:rFonts w:hint="eastAsia" w:ascii="宋体" w:hAnsi="宋体" w:eastAsia="宋体" w:cs="宋体"/>
          <w:bCs/>
          <w:color w:val="auto"/>
          <w:szCs w:val="28"/>
          <w:highlight w:val="none"/>
        </w:rPr>
        <w:t>：                （签字）</w:t>
      </w:r>
    </w:p>
    <w:p w14:paraId="1303C481">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4DDEBA6D">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color w:val="auto"/>
          <w:highlight w:val="none"/>
        </w:rPr>
        <w:br w:type="page"/>
      </w:r>
      <w:bookmarkStart w:id="651" w:name="_Toc29307"/>
      <w:bookmarkStart w:id="652" w:name="_Toc19327"/>
      <w:bookmarkStart w:id="653" w:name="_Toc6538"/>
      <w:r>
        <w:rPr>
          <w:rFonts w:hint="eastAsia" w:ascii="宋体" w:hAnsi="宋体" w:eastAsia="宋体" w:cs="宋体"/>
          <w:b/>
          <w:bCs/>
          <w:color w:val="auto"/>
          <w:szCs w:val="20"/>
          <w:highlight w:val="none"/>
        </w:rPr>
        <w:t>十四、其他材料</w:t>
      </w:r>
      <w:bookmarkEnd w:id="651"/>
      <w:bookmarkEnd w:id="652"/>
      <w:bookmarkEnd w:id="653"/>
    </w:p>
    <w:p w14:paraId="42023B9D">
      <w:pPr>
        <w:autoSpaceDE w:val="0"/>
        <w:autoSpaceDN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磋商保证金证明</w:t>
      </w:r>
    </w:p>
    <w:p w14:paraId="60521EB8">
      <w:pPr>
        <w:autoSpaceDE w:val="0"/>
        <w:autoSpaceDN w:val="0"/>
        <w:rPr>
          <w:rFonts w:hint="eastAsia" w:ascii="宋体" w:hAnsi="宋体" w:eastAsia="宋体" w:cs="宋体"/>
          <w:b/>
          <w:bCs/>
          <w:color w:val="auto"/>
          <w:sz w:val="28"/>
          <w:szCs w:val="28"/>
          <w:highlight w:val="none"/>
          <w:lang w:val="zh-CN"/>
        </w:rPr>
      </w:pPr>
      <w:bookmarkStart w:id="654" w:name="_Toc325726048"/>
      <w:bookmarkEnd w:id="654"/>
    </w:p>
    <w:p w14:paraId="76337759">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sz w:val="28"/>
          <w:szCs w:val="28"/>
          <w:highlight w:val="none"/>
          <w:lang w:val="zh-CN"/>
        </w:rPr>
        <w:t>致：青海汇森招标有限公司</w:t>
      </w:r>
    </w:p>
    <w:p w14:paraId="1C2568F7">
      <w:pPr>
        <w:autoSpaceDE w:val="0"/>
        <w:autoSpaceDN w:val="0"/>
        <w:rPr>
          <w:rFonts w:hint="eastAsia" w:ascii="宋体" w:hAnsi="宋体" w:eastAsia="宋体" w:cs="宋体"/>
          <w:b/>
          <w:bCs/>
          <w:color w:val="auto"/>
          <w:highlight w:val="none"/>
          <w:lang w:val="zh-CN"/>
        </w:rPr>
      </w:pPr>
    </w:p>
    <w:p w14:paraId="24883C25">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我方为（项目名称）项目（采购编号为：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）递交保证金人民币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（大写：人民币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元）已于</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日以基本户转账方式汇入</w:t>
      </w:r>
      <w:r>
        <w:rPr>
          <w:rFonts w:hint="eastAsia" w:ascii="宋体" w:hAnsi="宋体" w:eastAsia="宋体" w:cs="宋体"/>
          <w:color w:val="auto"/>
          <w:highlight w:val="none"/>
          <w:lang w:eastAsia="zh-CN"/>
        </w:rPr>
        <w:t>指定</w:t>
      </w:r>
      <w:r>
        <w:rPr>
          <w:rFonts w:hint="eastAsia" w:ascii="宋体" w:hAnsi="宋体" w:eastAsia="宋体" w:cs="宋体"/>
          <w:color w:val="auto"/>
          <w:highlight w:val="none"/>
          <w:lang w:val="zh-CN"/>
        </w:rPr>
        <w:t>账户。</w:t>
      </w:r>
    </w:p>
    <w:p w14:paraId="3A855C2A">
      <w:pPr>
        <w:autoSpaceDE w:val="0"/>
        <w:autoSpaceDN w:val="0"/>
        <w:ind w:firstLine="36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附件：保证金交款证明及基本账户信息复印件）</w:t>
      </w:r>
    </w:p>
    <w:p w14:paraId="6DC4FCC2">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BF42A29">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户    名：</w:t>
      </w:r>
    </w:p>
    <w:p w14:paraId="7997744F">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开户银行：</w:t>
      </w:r>
    </w:p>
    <w:p w14:paraId="13D71896">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开户帐号：</w:t>
      </w:r>
    </w:p>
    <w:p w14:paraId="3D1EBA0D">
      <w:pPr>
        <w:autoSpaceDE w:val="0"/>
        <w:autoSpaceDN w:val="0"/>
        <w:rPr>
          <w:rFonts w:hint="eastAsia" w:ascii="宋体" w:hAnsi="宋体" w:eastAsia="宋体" w:cs="宋体"/>
          <w:color w:val="auto"/>
          <w:highlight w:val="none"/>
          <w:lang w:val="zh-CN"/>
        </w:rPr>
      </w:pPr>
    </w:p>
    <w:p w14:paraId="2641FFBB">
      <w:pPr>
        <w:autoSpaceDE w:val="0"/>
        <w:autoSpaceDN w:val="0"/>
        <w:rPr>
          <w:rFonts w:hint="eastAsia" w:ascii="宋体" w:hAnsi="宋体" w:eastAsia="宋体" w:cs="宋体"/>
          <w:color w:val="auto"/>
          <w:highlight w:val="none"/>
          <w:lang w:val="zh-CN"/>
        </w:rPr>
      </w:pPr>
    </w:p>
    <w:p w14:paraId="0E1BAD4E">
      <w:pPr>
        <w:autoSpaceDE w:val="0"/>
        <w:autoSpaceDN w:val="0"/>
        <w:rPr>
          <w:rFonts w:hint="eastAsia" w:ascii="宋体" w:hAnsi="宋体" w:eastAsia="宋体" w:cs="宋体"/>
          <w:color w:val="auto"/>
          <w:highlight w:val="none"/>
          <w:lang w:val="zh-CN"/>
        </w:rPr>
      </w:pPr>
    </w:p>
    <w:p w14:paraId="2EBF98CD">
      <w:pPr>
        <w:autoSpaceDE w:val="0"/>
        <w:autoSpaceDN w:val="0"/>
        <w:rPr>
          <w:rFonts w:hint="eastAsia" w:ascii="宋体" w:hAnsi="宋体" w:eastAsia="宋体" w:cs="宋体"/>
          <w:color w:val="auto"/>
          <w:highlight w:val="none"/>
          <w:lang w:val="zh-CN"/>
        </w:rPr>
      </w:pPr>
    </w:p>
    <w:p w14:paraId="2AFC9E45">
      <w:pPr>
        <w:autoSpaceDE w:val="0"/>
        <w:autoSpaceDN w:val="0"/>
        <w:rPr>
          <w:rFonts w:hint="eastAsia" w:ascii="宋体" w:hAnsi="宋体" w:eastAsia="宋体" w:cs="宋体"/>
          <w:color w:val="auto"/>
          <w:highlight w:val="none"/>
          <w:lang w:val="zh-CN"/>
        </w:rPr>
      </w:pPr>
    </w:p>
    <w:p w14:paraId="5578D29A">
      <w:pPr>
        <w:autoSpaceDE w:val="0"/>
        <w:autoSpaceDN w:val="0"/>
        <w:rPr>
          <w:rFonts w:hint="eastAsia" w:ascii="宋体" w:hAnsi="宋体" w:eastAsia="宋体" w:cs="宋体"/>
          <w:color w:val="auto"/>
          <w:highlight w:val="none"/>
          <w:lang w:val="zh-CN"/>
        </w:rPr>
      </w:pPr>
    </w:p>
    <w:p w14:paraId="27BE3894">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260897E3">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04931488">
      <w:pPr>
        <w:tabs>
          <w:tab w:val="left" w:pos="168"/>
        </w:tabs>
        <w:jc w:val="right"/>
        <w:textAlignment w:val="baseline"/>
        <w:rPr>
          <w:rFonts w:hint="eastAsia" w:ascii="宋体" w:hAnsi="宋体" w:eastAsia="宋体" w:cs="宋体"/>
          <w:bCs/>
          <w:color w:val="auto"/>
          <w:szCs w:val="28"/>
          <w:highlight w:val="none"/>
        </w:rPr>
      </w:pPr>
    </w:p>
    <w:p w14:paraId="2007C5F4">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2174C62E">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08C5E323">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0C3BB89A">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1527DE86">
      <w:pPr>
        <w:tabs>
          <w:tab w:val="left" w:pos="168"/>
        </w:tabs>
        <w:jc w:val="both"/>
        <w:textAlignment w:val="baseline"/>
        <w:rPr>
          <w:rFonts w:hint="eastAsia" w:asciiTheme="minorEastAsia" w:hAnsiTheme="minorEastAsia" w:eastAsiaTheme="minorEastAsia" w:cstheme="minorEastAsia"/>
          <w:bCs/>
          <w:color w:val="auto"/>
          <w:szCs w:val="28"/>
          <w:highlight w:val="none"/>
        </w:rPr>
        <w:sectPr>
          <w:headerReference r:id="rId14" w:type="first"/>
          <w:footerReference r:id="rId16" w:type="first"/>
          <w:headerReference r:id="rId13" w:type="default"/>
          <w:footerReference r:id="rId15" w:type="default"/>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53B3FB8C">
      <w:pPr>
        <w:widowControl/>
        <w:snapToGrid w:val="0"/>
        <w:spacing w:line="360" w:lineRule="auto"/>
        <w:ind w:firstLine="0" w:firstLineChars="0"/>
        <w:outlineLvl w:val="1"/>
        <w:rPr>
          <w:rFonts w:hint="eastAsia" w:ascii="宋体" w:hAnsi="宋体" w:eastAsia="宋体" w:cs="宋体"/>
          <w:b/>
          <w:color w:val="auto"/>
          <w:sz w:val="28"/>
          <w:szCs w:val="28"/>
          <w:lang w:val="en-US" w:eastAsia="zh-CN"/>
        </w:rPr>
      </w:pPr>
      <w:bookmarkStart w:id="655" w:name="_Toc13216"/>
      <w:r>
        <w:rPr>
          <w:rFonts w:hint="eastAsia" w:ascii="宋体" w:hAnsi="宋体" w:eastAsia="宋体" w:cs="宋体"/>
          <w:b/>
          <w:color w:val="auto"/>
          <w:sz w:val="28"/>
          <w:szCs w:val="28"/>
          <w:lang w:val="en-US" w:eastAsia="zh-CN"/>
        </w:rPr>
        <w:t>十五、中小企业声明函</w:t>
      </w:r>
      <w:bookmarkEnd w:id="655"/>
    </w:p>
    <w:p w14:paraId="7188F9BC">
      <w:pPr>
        <w:pStyle w:val="15"/>
        <w:rPr>
          <w:rFonts w:hint="eastAsia" w:ascii="宋体" w:hAnsi="宋体" w:eastAsia="宋体" w:cs="宋体"/>
          <w:color w:val="auto"/>
          <w:lang w:val="en-US" w:eastAsia="zh-CN"/>
        </w:rPr>
      </w:pPr>
    </w:p>
    <w:p w14:paraId="0B39477F">
      <w:pPr>
        <w:keepNext w:val="0"/>
        <w:keepLines w:val="0"/>
        <w:widowControl/>
        <w:suppressLineNumbers w:val="0"/>
        <w:spacing w:line="360" w:lineRule="auto"/>
        <w:ind w:left="0" w:leftChars="0" w:firstLine="0" w:firstLineChars="0"/>
        <w:jc w:val="center"/>
        <w:rPr>
          <w:rFonts w:hint="eastAsia" w:ascii="宋体" w:hAnsi="宋体" w:eastAsia="宋体" w:cs="宋体"/>
          <w:i w:val="0"/>
          <w:iCs w:val="0"/>
          <w:color w:val="auto"/>
          <w:sz w:val="36"/>
          <w:szCs w:val="36"/>
        </w:rPr>
      </w:pPr>
      <w:r>
        <w:rPr>
          <w:rFonts w:hint="eastAsia" w:ascii="宋体" w:hAnsi="宋体" w:eastAsia="宋体" w:cs="宋体"/>
          <w:b/>
          <w:i w:val="0"/>
          <w:iCs w:val="0"/>
          <w:color w:val="auto"/>
          <w:kern w:val="0"/>
          <w:sz w:val="36"/>
          <w:szCs w:val="36"/>
          <w:lang w:val="en-US" w:eastAsia="zh-CN" w:bidi="ar"/>
        </w:rPr>
        <w:t>中小企业声明函</w:t>
      </w:r>
    </w:p>
    <w:p w14:paraId="35EFF79C">
      <w:pPr>
        <w:jc w:val="center"/>
        <w:rPr>
          <w:rFonts w:ascii="宋体" w:hAnsi="宋体" w:cs="宋体"/>
          <w:b/>
          <w:color w:val="000000" w:themeColor="text1"/>
          <w:sz w:val="32"/>
          <w14:textFill>
            <w14:solidFill>
              <w14:schemeClr w14:val="tx1"/>
            </w14:solidFill>
          </w14:textFill>
        </w:rPr>
      </w:pPr>
    </w:p>
    <w:p w14:paraId="717D483A">
      <w:pPr>
        <w:rPr>
          <w:rFonts w:hint="eastAsia" w:ascii="宋体" w:hAnsi="宋体" w:eastAsia="宋体" w:cs="宋体"/>
          <w:b/>
          <w:bCs/>
          <w:color w:val="000000" w:themeColor="text1"/>
          <w:szCs w:val="24"/>
          <w:lang w:eastAsia="zh-CN"/>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致：</w:t>
      </w:r>
      <w:r>
        <w:rPr>
          <w:rFonts w:hint="eastAsia" w:ascii="宋体" w:hAnsi="宋体" w:cs="宋体"/>
          <w:b/>
          <w:bCs/>
          <w:color w:val="000000" w:themeColor="text1"/>
          <w:szCs w:val="24"/>
          <w:lang w:val="en-US" w:eastAsia="zh-CN"/>
          <w14:textFill>
            <w14:solidFill>
              <w14:schemeClr w14:val="tx1"/>
            </w14:solidFill>
          </w14:textFill>
        </w:rPr>
        <w:t>青海汇森招标有限公司</w:t>
      </w:r>
    </w:p>
    <w:p w14:paraId="748E8652">
      <w:pPr>
        <w:spacing w:line="560" w:lineRule="exact"/>
        <w:ind w:firstLine="480" w:firstLineChars="200"/>
        <w:rPr>
          <w:rFonts w:ascii="宋体" w:hAnsi="宋体" w:cs="仿宋_GB2312"/>
          <w:color w:val="000000" w:themeColor="text1"/>
          <w:spacing w:val="6"/>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本公司郑重声明，根据《政府采购促进中小企业发展管理办法》（财库﹝2020﹞46 号）的规定，本公司参加（单位名称）的（项目名称）采购活动，工程的施工单位全部为符合政策要求的中小企业。相关企业（含联合体中的中小企业、签订分包意向协议的中小企业）的具体情况如下：</w:t>
      </w:r>
    </w:p>
    <w:p w14:paraId="60CA1AE4">
      <w:pPr>
        <w:pStyle w:val="72"/>
        <w:numPr>
          <w:ilvl w:val="0"/>
          <w:numId w:val="7"/>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42E14262">
      <w:pPr>
        <w:pStyle w:val="72"/>
        <w:numPr>
          <w:ilvl w:val="0"/>
          <w:numId w:val="7"/>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20CFC51F">
      <w:pPr>
        <w:spacing w:line="560" w:lineRule="exact"/>
        <w:rPr>
          <w:rFonts w:ascii="宋体" w:hAnsi="宋体" w:cs="仿宋_GB2312"/>
          <w:color w:val="000000" w:themeColor="text1"/>
          <w:spacing w:val="6"/>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 xml:space="preserve">    ……</w:t>
      </w:r>
    </w:p>
    <w:p w14:paraId="62A1988E">
      <w:pPr>
        <w:spacing w:line="560" w:lineRule="exact"/>
        <w:ind w:firstLine="50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以上企业，不属于大企业的分支机构，不</w:t>
      </w:r>
      <w:r>
        <w:rPr>
          <w:rFonts w:hint="eastAsia" w:ascii="宋体" w:hAnsi="宋体" w:cs="仿宋_GB2312"/>
          <w:color w:val="000000" w:themeColor="text1"/>
          <w:szCs w:val="24"/>
          <w14:textFill>
            <w14:solidFill>
              <w14:schemeClr w14:val="tx1"/>
            </w14:solidFill>
          </w14:textFill>
        </w:rPr>
        <w:t>存在控股股东为大企业的情形，也不存在与大企业的负责人为同一人的情形。</w:t>
      </w:r>
    </w:p>
    <w:p w14:paraId="1DC6DEC5">
      <w:pPr>
        <w:spacing w:line="560" w:lineRule="exact"/>
        <w:ind w:firstLine="48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本企业对上述声明内容的真实性负责。如有虚假，将依法承担相应责任。</w:t>
      </w:r>
    </w:p>
    <w:p w14:paraId="3A12293A">
      <w:pPr>
        <w:spacing w:line="560" w:lineRule="exact"/>
        <w:ind w:firstLine="482" w:firstLineChars="200"/>
        <w:rPr>
          <w:rFonts w:ascii="宋体" w:hAnsi="宋体" w:cs="仿宋_GB2312"/>
          <w:b/>
          <w:bCs/>
          <w:color w:val="000000" w:themeColor="text1"/>
          <w:szCs w:val="24"/>
          <w14:textFill>
            <w14:solidFill>
              <w14:schemeClr w14:val="tx1"/>
            </w14:solidFill>
          </w14:textFill>
        </w:rPr>
      </w:pPr>
      <w:r>
        <w:rPr>
          <w:rFonts w:hint="eastAsia" w:ascii="宋体" w:hAnsi="宋体" w:cs="仿宋_GB2312"/>
          <w:b/>
          <w:bCs/>
          <w:color w:val="000000" w:themeColor="text1"/>
          <w:szCs w:val="24"/>
          <w:lang w:val="en-US" w:eastAsia="zh-CN"/>
          <w14:textFill>
            <w14:solidFill>
              <w14:schemeClr w14:val="tx1"/>
            </w14:solidFill>
          </w14:textFill>
        </w:rPr>
        <w:t>注：本项目</w:t>
      </w:r>
      <w:r>
        <w:rPr>
          <w:rFonts w:hint="eastAsia" w:ascii="宋体" w:hAnsi="宋体" w:cs="仿宋_GB2312"/>
          <w:b/>
          <w:bCs/>
          <w:color w:val="000000" w:themeColor="text1"/>
          <w:szCs w:val="24"/>
          <w14:textFill>
            <w14:solidFill>
              <w14:schemeClr w14:val="tx1"/>
            </w14:solidFill>
          </w14:textFill>
        </w:rPr>
        <w:t>的所属行业:建筑业</w:t>
      </w:r>
    </w:p>
    <w:p w14:paraId="4BAA525B">
      <w:pPr>
        <w:spacing w:line="560" w:lineRule="exact"/>
        <w:ind w:right="880" w:firstLine="48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 xml:space="preserve">企业名称（盖章）： </w:t>
      </w:r>
      <w:r>
        <w:rPr>
          <w:rFonts w:ascii="宋体" w:hAnsi="宋体" w:cs="仿宋_GB2312"/>
          <w:color w:val="000000" w:themeColor="text1"/>
          <w:szCs w:val="24"/>
          <w14:textFill>
            <w14:solidFill>
              <w14:schemeClr w14:val="tx1"/>
            </w14:solidFill>
          </w14:textFill>
        </w:rPr>
        <w:t xml:space="preserve">        </w:t>
      </w:r>
    </w:p>
    <w:p w14:paraId="419360C0">
      <w:pPr>
        <w:spacing w:line="560" w:lineRule="exact"/>
        <w:ind w:right="880" w:firstLine="48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日 期：</w:t>
      </w:r>
    </w:p>
    <w:p w14:paraId="08854EEE">
      <w:pPr>
        <w:numPr>
          <w:ilvl w:val="0"/>
          <w:numId w:val="5"/>
        </w:numPr>
        <w:bidi w:val="0"/>
        <w:spacing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cs="仿宋_GB2312"/>
          <w:color w:val="000000" w:themeColor="text1"/>
          <w:szCs w:val="24"/>
          <w14:textFill>
            <w14:solidFill>
              <w14:schemeClr w14:val="tx1"/>
            </w14:solidFill>
          </w14:textFill>
        </w:rPr>
        <w:t>从业人员、营业收入、资产总额填报上一年度数据，无上一年度数据的新成立企业可不填报。</w:t>
      </w:r>
    </w:p>
    <w:p w14:paraId="2F2A66F9">
      <w:pPr>
        <w:pStyle w:val="57"/>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sz w:val="24"/>
          <w:szCs w:val="24"/>
          <w:lang w:val="en-US" w:eastAsia="zh-CN"/>
        </w:rPr>
        <w:br w:type="page"/>
      </w:r>
      <w:bookmarkStart w:id="656" w:name="_Toc7697"/>
      <w:bookmarkStart w:id="657" w:name="_Toc22141"/>
      <w:bookmarkStart w:id="658" w:name="_Toc18205"/>
      <w:r>
        <w:rPr>
          <w:rFonts w:hint="eastAsia" w:ascii="宋体" w:hAnsi="宋体" w:eastAsia="宋体" w:cs="宋体"/>
          <w:b/>
          <w:color w:val="auto"/>
          <w:kern w:val="2"/>
          <w:sz w:val="28"/>
          <w:szCs w:val="28"/>
          <w:lang w:val="en-US" w:eastAsia="zh-CN" w:bidi="ar-SA"/>
        </w:rPr>
        <w:t>附件：</w:t>
      </w:r>
      <w:r>
        <w:rPr>
          <w:rFonts w:hint="eastAsia" w:ascii="宋体" w:hAnsi="宋体" w:eastAsia="宋体" w:cs="宋体"/>
          <w:b/>
          <w:color w:val="auto"/>
          <w:kern w:val="2"/>
          <w:sz w:val="28"/>
          <w:szCs w:val="28"/>
          <w:lang w:val="zh-CN" w:eastAsia="zh-CN" w:bidi="ar-SA"/>
        </w:rPr>
        <w:t>残疾人</w:t>
      </w:r>
      <w:r>
        <w:rPr>
          <w:rFonts w:hint="eastAsia" w:ascii="宋体" w:hAnsi="宋体" w:eastAsia="宋体" w:cs="宋体"/>
          <w:b/>
          <w:color w:val="auto"/>
          <w:kern w:val="2"/>
          <w:sz w:val="28"/>
          <w:szCs w:val="28"/>
          <w:lang w:val="en-US" w:eastAsia="zh-CN" w:bidi="ar-SA"/>
        </w:rPr>
        <w:t>福利性单位声明函</w:t>
      </w:r>
      <w:bookmarkEnd w:id="656"/>
      <w:bookmarkEnd w:id="657"/>
      <w:bookmarkEnd w:id="658"/>
    </w:p>
    <w:p w14:paraId="6801B983">
      <w:pPr>
        <w:pStyle w:val="57"/>
        <w:rPr>
          <w:rFonts w:hint="eastAsia" w:ascii="宋体" w:hAnsi="宋体" w:eastAsia="宋体" w:cs="宋体"/>
          <w:b/>
          <w:color w:val="auto"/>
          <w:sz w:val="24"/>
          <w:szCs w:val="24"/>
          <w:lang w:val="en-US" w:eastAsia="zh-CN" w:bidi="ar-SA"/>
        </w:rPr>
      </w:pPr>
    </w:p>
    <w:p w14:paraId="4803E004">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5A514B3E">
      <w:pPr>
        <w:spacing w:after="120" w:afterLines="50" w:line="360" w:lineRule="auto"/>
        <w:rPr>
          <w:rFonts w:hint="eastAsia" w:ascii="宋体" w:hAnsi="宋体" w:eastAsia="宋体" w:cs="宋体"/>
          <w:b/>
          <w:bCs/>
          <w:color w:val="auto"/>
          <w:sz w:val="24"/>
          <w:szCs w:val="24"/>
        </w:rPr>
      </w:pPr>
    </w:p>
    <w:p w14:paraId="395B4C4B">
      <w:pPr>
        <w:spacing w:after="120" w:afterLines="5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cs="宋体"/>
          <w:b/>
          <w:color w:val="auto"/>
          <w:sz w:val="24"/>
          <w:szCs w:val="24"/>
          <w:lang w:val="en-US" w:eastAsia="zh-CN"/>
        </w:rPr>
        <w:t>青海汇森招标有限公司</w:t>
      </w:r>
    </w:p>
    <w:p w14:paraId="20656980">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7C87F952">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27F9494">
      <w:pPr>
        <w:spacing w:line="360" w:lineRule="auto"/>
        <w:ind w:firstLine="480"/>
        <w:jc w:val="both"/>
        <w:rPr>
          <w:rFonts w:hint="eastAsia" w:ascii="宋体" w:hAnsi="宋体" w:eastAsia="宋体" w:cs="宋体"/>
          <w:color w:val="auto"/>
          <w:sz w:val="24"/>
          <w:szCs w:val="24"/>
        </w:rPr>
      </w:pPr>
    </w:p>
    <w:p w14:paraId="58561455">
      <w:pPr>
        <w:spacing w:line="360" w:lineRule="auto"/>
        <w:rPr>
          <w:rFonts w:hint="eastAsia"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14:paraId="14DB891D">
      <w:pPr>
        <w:spacing w:line="360" w:lineRule="auto"/>
        <w:ind w:firstLine="480"/>
        <w:rPr>
          <w:rFonts w:hint="eastAsia" w:ascii="宋体" w:hAnsi="宋体" w:eastAsia="宋体" w:cs="宋体"/>
          <w:color w:val="auto"/>
        </w:rPr>
      </w:pPr>
    </w:p>
    <w:p w14:paraId="5A100A42">
      <w:pPr>
        <w:spacing w:line="360" w:lineRule="auto"/>
        <w:ind w:firstLine="480"/>
        <w:rPr>
          <w:rFonts w:hint="eastAsia" w:ascii="宋体" w:hAnsi="宋体" w:eastAsia="宋体" w:cs="宋体"/>
          <w:color w:val="auto"/>
        </w:rPr>
      </w:pPr>
    </w:p>
    <w:p w14:paraId="5CE50608">
      <w:pPr>
        <w:spacing w:line="360" w:lineRule="auto"/>
        <w:ind w:firstLine="480"/>
        <w:rPr>
          <w:rFonts w:hint="eastAsia" w:ascii="宋体" w:hAnsi="宋体" w:eastAsia="宋体" w:cs="宋体"/>
          <w:color w:val="auto"/>
        </w:rPr>
      </w:pPr>
    </w:p>
    <w:p w14:paraId="48B39135">
      <w:pPr>
        <w:spacing w:line="360" w:lineRule="auto"/>
        <w:jc w:val="center"/>
        <w:rPr>
          <w:rFonts w:hint="eastAsia"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（公章）</w:t>
      </w:r>
    </w:p>
    <w:p w14:paraId="5B769B61">
      <w:pPr>
        <w:spacing w:line="360" w:lineRule="auto"/>
        <w:ind w:firstLine="482"/>
        <w:jc w:val="right"/>
        <w:rPr>
          <w:rFonts w:hint="eastAsia"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（签字或盖章）</w:t>
      </w:r>
    </w:p>
    <w:p w14:paraId="09B82CA3">
      <w:pPr>
        <w:ind w:firstLine="482"/>
        <w:jc w:val="center"/>
        <w:rPr>
          <w:rFonts w:hint="eastAsia" w:ascii="宋体" w:hAnsi="宋体" w:eastAsia="宋体" w:cs="宋体"/>
          <w:b/>
          <w:color w:val="auto"/>
        </w:rPr>
      </w:pPr>
      <w:r>
        <w:rPr>
          <w:rFonts w:hint="eastAsia" w:ascii="宋体" w:hAnsi="宋体" w:eastAsia="宋体" w:cs="宋体"/>
          <w:b/>
          <w:color w:val="auto"/>
        </w:rPr>
        <w:t xml:space="preserve">              年   月   日</w:t>
      </w:r>
    </w:p>
    <w:p w14:paraId="18749FF3">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659" w:name="_Toc21592"/>
      <w:bookmarkStart w:id="660" w:name="_Toc30842"/>
      <w:bookmarkStart w:id="661" w:name="_Toc29503"/>
      <w:r>
        <w:rPr>
          <w:rFonts w:hint="eastAsia" w:ascii="宋体" w:hAnsi="宋体" w:eastAsia="宋体" w:cs="宋体"/>
          <w:b/>
          <w:color w:val="auto"/>
          <w:kern w:val="2"/>
          <w:sz w:val="28"/>
          <w:szCs w:val="28"/>
          <w:lang w:val="en-US" w:eastAsia="zh-CN" w:bidi="ar-SA"/>
        </w:rPr>
        <w:t>附件：监狱企业证明材料</w:t>
      </w:r>
      <w:bookmarkEnd w:id="659"/>
      <w:bookmarkEnd w:id="660"/>
      <w:bookmarkEnd w:id="661"/>
    </w:p>
    <w:p w14:paraId="59409538">
      <w:pPr>
        <w:rPr>
          <w:rFonts w:hint="eastAsia" w:ascii="宋体" w:hAnsi="宋体" w:eastAsia="宋体" w:cs="宋体"/>
          <w:color w:val="auto"/>
        </w:rPr>
      </w:pPr>
    </w:p>
    <w:p w14:paraId="140B015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42C38BAC">
      <w:pPr>
        <w:spacing w:line="360" w:lineRule="auto"/>
        <w:rPr>
          <w:rFonts w:hint="eastAsia" w:ascii="宋体" w:hAnsi="宋体" w:eastAsia="宋体" w:cs="宋体"/>
          <w:color w:val="auto"/>
          <w:sz w:val="24"/>
          <w:szCs w:val="24"/>
        </w:rPr>
      </w:pPr>
    </w:p>
    <w:p w14:paraId="11FB3A34">
      <w:pPr>
        <w:spacing w:line="360" w:lineRule="auto"/>
        <w:rPr>
          <w:rFonts w:hint="eastAsia" w:ascii="宋体" w:hAnsi="宋体" w:eastAsia="宋体" w:cs="宋体"/>
          <w:color w:val="auto"/>
          <w:sz w:val="24"/>
          <w:szCs w:val="24"/>
        </w:rPr>
      </w:pPr>
    </w:p>
    <w:p w14:paraId="11D5F65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14:paraId="409369ED">
      <w:pPr>
        <w:pStyle w:val="2"/>
        <w:rPr>
          <w:rFonts w:hint="eastAsia"/>
        </w:rPr>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1FC99B35">
      <w:pPr>
        <w:rPr>
          <w:rFonts w:hint="eastAsia"/>
        </w:rPr>
      </w:pPr>
    </w:p>
    <w:p w14:paraId="6B748F19">
      <w:pPr>
        <w:adjustRightInd/>
        <w:snapToGrid/>
        <w:jc w:val="center"/>
        <w:outlineLvl w:val="1"/>
        <w:rPr>
          <w:rFonts w:hint="eastAsia" w:asciiTheme="minorEastAsia" w:hAnsiTheme="minorEastAsia" w:eastAsiaTheme="minorEastAsia" w:cstheme="minorEastAsia"/>
          <w:b/>
          <w:bCs/>
          <w:color w:val="auto"/>
          <w:sz w:val="36"/>
          <w:szCs w:val="36"/>
          <w:highlight w:val="none"/>
        </w:rPr>
      </w:pPr>
      <w:bookmarkStart w:id="662" w:name="_Toc7180"/>
      <w:bookmarkStart w:id="663" w:name="_Toc6393"/>
      <w:r>
        <w:rPr>
          <w:rFonts w:hint="eastAsia" w:asciiTheme="minorEastAsia" w:hAnsiTheme="minorEastAsia" w:eastAsiaTheme="minorEastAsia" w:cstheme="minorEastAsia"/>
          <w:b/>
          <w:bCs/>
          <w:color w:val="auto"/>
          <w:sz w:val="36"/>
          <w:szCs w:val="36"/>
          <w:highlight w:val="none"/>
        </w:rPr>
        <w:t>第六章</w:t>
      </w:r>
      <w:bookmarkEnd w:id="662"/>
      <w:bookmarkEnd w:id="663"/>
      <w:r>
        <w:rPr>
          <w:rFonts w:hint="eastAsia" w:asciiTheme="minorEastAsia" w:hAnsiTheme="minorEastAsia" w:eastAsiaTheme="minorEastAsia" w:cstheme="minorEastAsia"/>
          <w:b/>
          <w:bCs/>
          <w:color w:val="auto"/>
          <w:sz w:val="36"/>
          <w:szCs w:val="36"/>
          <w:highlight w:val="none"/>
        </w:rPr>
        <w:t>采购项目要求</w:t>
      </w:r>
    </w:p>
    <w:p w14:paraId="3CFF77F9">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w:t>
      </w:r>
    </w:p>
    <w:p w14:paraId="01B97726">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海东市平安区平安街道沈家村、白家村、三合镇湾子村村庄基础设施补短板项目</w:t>
      </w:r>
      <w:r>
        <w:rPr>
          <w:rFonts w:hint="eastAsia" w:ascii="宋体" w:hAnsi="宋体" w:cs="宋体"/>
          <w:color w:val="000000" w:themeColor="text1"/>
          <w:sz w:val="24"/>
          <w:szCs w:val="24"/>
          <w:lang w:eastAsia="zh-CN"/>
          <w14:textFill>
            <w14:solidFill>
              <w14:schemeClr w14:val="tx1"/>
            </w14:solidFill>
          </w14:textFill>
        </w:rPr>
        <w:t>，主要建设地点为</w:t>
      </w:r>
      <w:r>
        <w:rPr>
          <w:rFonts w:hint="eastAsia" w:ascii="宋体" w:hAnsi="宋体" w:cs="宋体"/>
          <w:color w:val="000000" w:themeColor="text1"/>
          <w:sz w:val="24"/>
          <w:szCs w:val="24"/>
          <w:lang w:val="en-US" w:eastAsia="zh-CN"/>
          <w14:textFill>
            <w14:solidFill>
              <w14:schemeClr w14:val="tx1"/>
            </w14:solidFill>
          </w14:textFill>
        </w:rPr>
        <w:t>平安区古城乡且尔甫村地</w:t>
      </w:r>
      <w:r>
        <w:rPr>
          <w:rFonts w:hint="eastAsia" w:ascii="宋体" w:hAnsi="宋体" w:cs="宋体"/>
          <w:color w:val="000000" w:themeColor="text1"/>
          <w:sz w:val="24"/>
          <w:szCs w:val="24"/>
          <w:lang w:eastAsia="zh-CN"/>
          <w14:textFill>
            <w14:solidFill>
              <w14:schemeClr w14:val="tx1"/>
            </w14:solidFill>
          </w14:textFill>
        </w:rPr>
        <w:t>。项目预算金额：人民币1795638.71元（大写：</w:t>
      </w:r>
      <w:r>
        <w:rPr>
          <w:rFonts w:hint="eastAsia" w:ascii="宋体" w:hAnsi="宋体" w:cs="宋体"/>
          <w:color w:val="000000" w:themeColor="text1"/>
          <w:sz w:val="24"/>
          <w:szCs w:val="24"/>
          <w:lang w:val="en-US" w:eastAsia="zh-CN"/>
          <w14:textFill>
            <w14:solidFill>
              <w14:schemeClr w14:val="tx1"/>
            </w14:solidFill>
          </w14:textFill>
        </w:rPr>
        <w:t>壹佰柒拾玖万伍仟陆佰叁拾捌元柒角壹分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具体内容详见《磋商文件》该项目已具备施工条件，现组织磋商活动。详见第七章的工程量清单及现场实际情况。本次采购项目的施工图纸及现场实际情况，请磋商人按照工程量清单进行报价。</w:t>
      </w:r>
    </w:p>
    <w:p w14:paraId="52C4ECE1">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工程量清单编制说明</w:t>
      </w:r>
    </w:p>
    <w:p w14:paraId="1D1A07D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14:paraId="6892457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2.本工程量清单应与磋商文件中的有关说明、通用合同条款、专用合同条款、技术标准和要求及图纸等一起阅读和理解。</w:t>
      </w:r>
    </w:p>
    <w:p w14:paraId="1C1B19B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3.本工程量清单仅是磋商报价的共同基础，工程价款按实际完成工程量结算。</w:t>
      </w:r>
    </w:p>
    <w:p w14:paraId="4CAB93D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4.措施项目清单中的安全文明施工费、规费、税金应按国家、省级或行业建设主管部门的规定计取，不得作为竞争性费用。</w:t>
      </w:r>
    </w:p>
    <w:p w14:paraId="609EE7B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5.磋商人应严格按照《建设工程工程量清单计价规范》（GB50500-2013）编制已标价工程量清单，不得擅自改变工程量清单编码、名称和数量。</w:t>
      </w:r>
    </w:p>
    <w:p w14:paraId="0A6571DF">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14:textFill>
            <w14:solidFill>
              <w14:schemeClr w14:val="tx1"/>
            </w14:solidFill>
          </w14:textFill>
        </w:rPr>
        <w:t>磋商报价</w:t>
      </w:r>
      <w:r>
        <w:rPr>
          <w:rFonts w:hint="eastAsia" w:ascii="宋体" w:hAnsi="宋体" w:cs="宋体"/>
          <w:color w:val="000000" w:themeColor="text1"/>
          <w:kern w:val="2"/>
          <w:sz w:val="28"/>
          <w14:textFill>
            <w14:solidFill>
              <w14:schemeClr w14:val="tx1"/>
            </w14:solidFill>
          </w14:textFill>
        </w:rPr>
        <w:t xml:space="preserve"> </w:t>
      </w:r>
    </w:p>
    <w:p w14:paraId="15B4056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磋商报价应根据磋商文件中的有关计价要求，并按照下列依据自主报价。</w:t>
      </w:r>
    </w:p>
    <w:p w14:paraId="2435931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1.工程量清单中的每一子目录须填入单价或价格，且只允许有一个报价。</w:t>
      </w:r>
    </w:p>
    <w:p w14:paraId="2C0B26F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2.工程量清单中标价的单价或金额，应包括所需的人工费、材料和施工机具使用费和企业管理费、利润以及一定范围内的风险费用等。</w:t>
      </w:r>
    </w:p>
    <w:p w14:paraId="6714493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3.工程量清单中磋商人没有填入单价或价格的子目录，其费用视为已分摊在工程量清单中其他相关子目录的单价或价格之中。</w:t>
      </w:r>
    </w:p>
    <w:p w14:paraId="3BF0621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4.参加磋商的磋商人必须对磋商文件工程量清单内容全部磋商，不能拆分、少报或改变工程量清单编码、名称和数量。暂估价严格按工程量清单编制说明列入，否则，视为无效磋商。</w:t>
      </w:r>
    </w:p>
    <w:p w14:paraId="1EC38D3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5.磋商文件规定的工程预算额度为工程控制价，参加磋商的磋商人报价不得超出此价格，否则，磋商无效。</w:t>
      </w:r>
    </w:p>
    <w:p w14:paraId="759B16C6">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技术标准和要求</w:t>
      </w:r>
    </w:p>
    <w:p w14:paraId="154A6572">
      <w:pPr>
        <w:numPr>
          <w:ilvl w:val="0"/>
          <w:numId w:val="9"/>
        </w:num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工程建设条件：现场已具备施工条件。</w:t>
      </w:r>
    </w:p>
    <w:p w14:paraId="3099F9BD">
      <w:pPr>
        <w:numPr>
          <w:ilvl w:val="0"/>
          <w:numId w:val="9"/>
        </w:num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工程建设内容：</w:t>
      </w:r>
    </w:p>
    <w:p w14:paraId="0169BF9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.工程建设要求：</w:t>
      </w:r>
    </w:p>
    <w:p w14:paraId="3B942ACF">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（1）质量要求：合格；</w:t>
      </w:r>
    </w:p>
    <w:p w14:paraId="6C3E1769">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计划建设工期：</w:t>
      </w:r>
      <w:bookmarkStart w:id="664" w:name="OLE_LINK2"/>
      <w:r>
        <w:rPr>
          <w:rFonts w:hint="eastAsia" w:ascii="宋体" w:hAnsi="宋体" w:cs="宋体"/>
          <w:b/>
          <w:bCs/>
          <w:color w:val="000000" w:themeColor="text1"/>
          <w:sz w:val="24"/>
          <w:szCs w:val="24"/>
          <w:lang w:val="en-US" w:eastAsia="zh-CN"/>
          <w14:textFill>
            <w14:solidFill>
              <w14:schemeClr w14:val="tx1"/>
            </w14:solidFill>
          </w14:textFill>
        </w:rPr>
        <w:t>120</w:t>
      </w:r>
      <w:r>
        <w:rPr>
          <w:rFonts w:hint="eastAsia" w:ascii="宋体" w:hAnsi="宋体" w:cs="宋体"/>
          <w:b/>
          <w:bCs/>
          <w:color w:val="000000" w:themeColor="text1"/>
          <w:sz w:val="24"/>
          <w:szCs w:val="24"/>
          <w14:textFill>
            <w14:solidFill>
              <w14:schemeClr w14:val="tx1"/>
            </w14:solidFill>
          </w14:textFill>
        </w:rPr>
        <w:t>个日历日</w:t>
      </w:r>
      <w:bookmarkEnd w:id="664"/>
    </w:p>
    <w:p w14:paraId="34FD74A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（3）该工程不得转包；</w:t>
      </w:r>
    </w:p>
    <w:p w14:paraId="0708009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（4）施工现场应做好安全生产及文明施工。现场安全生产、文明施工执行《青</w:t>
      </w:r>
    </w:p>
    <w:p w14:paraId="15A2B964">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海省建筑施工项目安全标准化评价细则》青建工[2007]218号文件，必须满足国家及地方对安全生产、文明施工相关规定。</w:t>
      </w:r>
    </w:p>
    <w:p w14:paraId="1D941A8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（5）承包人必须按照本项目的施工图及国家现行有关施工验收规范、质量验评</w:t>
      </w:r>
    </w:p>
    <w:p w14:paraId="12D24C3D">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标准组织施工。建立和健全质量保证体系，以承包人主体行为规范和施工人员的工作质量，确保各单位工程的施工质量。</w:t>
      </w:r>
    </w:p>
    <w:p w14:paraId="5113E4C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（6）本工程所需主要施工材料均由承包人负责供应，调剂材料需满足设计和符合国家标准，并征得发包人同意。</w:t>
      </w:r>
    </w:p>
    <w:p w14:paraId="3D4E103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各工序应按施工技术标准进行质量控制，每道工序完成后，应进行检查。相关各专业工种之间，应进行交接检验，并形成记录。未经监理工程师（或发包人技术负责人）检查认可，不得进行下一道工序施工。</w:t>
      </w:r>
    </w:p>
    <w:p w14:paraId="07675E5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（8）承包人必须编制好切实可行的施工进度计划，以保证施工连续均衡、有节奏地进行，合理地使用人力、物力和财力，确保工程按期完成。</w:t>
      </w:r>
    </w:p>
    <w:p w14:paraId="76FB888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（9）承包人应建立和健全安全生产保障体系和安全生产责任制，认真执行《建筑施工安全检查标准（JGJ59－</w:t>
      </w:r>
      <w:r>
        <w:rPr>
          <w:rFonts w:hint="eastAsia" w:ascii="宋体" w:hAnsi="宋体" w:cs="宋体"/>
          <w:color w:val="000000" w:themeColor="text1"/>
          <w:sz w:val="24"/>
          <w:szCs w:val="24"/>
          <w:lang w:val="en-US" w:eastAsia="zh-CN"/>
          <w14:textFill>
            <w14:solidFill>
              <w14:schemeClr w14:val="tx1"/>
            </w14:solidFill>
          </w14:textFill>
        </w:rPr>
        <w:t>2011</w:t>
      </w:r>
      <w:r>
        <w:rPr>
          <w:rFonts w:hint="eastAsia" w:ascii="宋体" w:hAnsi="宋体" w:cs="宋体"/>
          <w:color w:val="000000" w:themeColor="text1"/>
          <w:sz w:val="24"/>
          <w:szCs w:val="24"/>
          <w14:textFill>
            <w14:solidFill>
              <w14:schemeClr w14:val="tx1"/>
            </w14:solidFill>
          </w14:textFill>
        </w:rPr>
        <w:t>）》，提高安全生产工作和文明施工的管理水平。施工现场不但应该做到安全生产不发生事故，同时还应做到文明施工、整齐有序，尽量减少施工噪音和对周围环境的污染，争创“施工现场文明工地”。</w:t>
      </w:r>
    </w:p>
    <w:p w14:paraId="3AA5F78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（10）施工期间应努力做好与发包人、设计单位、监理单位及质量监督部门的工作协调、配合工作，虚心听取他们的意见和建议，不断改进工作、提高管理水平。</w:t>
      </w:r>
    </w:p>
    <w:p w14:paraId="27D4E56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31105D5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（12）本工程在施工过程中必须严格执行国家、行业的现行有关各专业工程施工质量验收规范及验收统一标准。</w:t>
      </w:r>
    </w:p>
    <w:p w14:paraId="64F4828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（13）本次项目的主要材料须由发包人、承包人双方共同看样订货。</w:t>
      </w:r>
    </w:p>
    <w:p w14:paraId="219362E0">
      <w:pPr>
        <w:ind w:firstLine="424" w:firstLineChars="177"/>
        <w:jc w:val="both"/>
        <w:rPr>
          <w:rFonts w:hint="eastAsia" w:ascii="宋体" w:hAnsi="宋体" w:eastAsia="宋体" w:cs="宋体"/>
          <w:color w:val="auto"/>
          <w:szCs w:val="24"/>
          <w:highlight w:val="none"/>
        </w:rPr>
      </w:pPr>
    </w:p>
    <w:p w14:paraId="0D9CE858">
      <w:pPr>
        <w:pStyle w:val="31"/>
        <w:numPr>
          <w:ilvl w:val="4"/>
          <w:numId w:val="0"/>
        </w:numPr>
        <w:rPr>
          <w:rFonts w:hint="eastAsia"/>
          <w:lang w:eastAsia="zh-CN"/>
        </w:rPr>
      </w:pPr>
    </w:p>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46E">
    <w:pPr>
      <w:pStyle w:val="15"/>
      <w:tabs>
        <w:tab w:val="clear" w:pos="4153"/>
      </w:tabs>
      <w:jc w:val="center"/>
      <w:rPr>
        <w:rFonts w:hint="default" w:eastAsia="微软雅黑"/>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D2D3">
    <w:pPr>
      <w:pStyle w:val="15"/>
      <w:jc w:val="center"/>
    </w:pPr>
    <w:r>
      <w:fldChar w:fldCharType="begin"/>
    </w:r>
    <w:r>
      <w:instrText xml:space="preserve"> PAGE   \* MERGEFORMAT </w:instrText>
    </w:r>
    <w:r>
      <w:fldChar w:fldCharType="separate"/>
    </w:r>
    <w:r>
      <w:rPr>
        <w:lang w:val="zh-CN"/>
      </w:rPr>
      <w:t>4</w:t>
    </w:r>
    <w:r>
      <w:rPr>
        <w:lang w:val="zh-CN"/>
      </w:rPr>
      <w:fldChar w:fldCharType="end"/>
    </w:r>
  </w:p>
  <w:tbl>
    <w:tblPr>
      <w:tblStyle w:val="20"/>
      <w:tblW w:w="9696" w:type="dxa"/>
      <w:tblInd w:w="0" w:type="dxa"/>
      <w:tblLayout w:type="fixed"/>
      <w:tblCellMar>
        <w:top w:w="0" w:type="dxa"/>
        <w:left w:w="108" w:type="dxa"/>
        <w:bottom w:w="0" w:type="dxa"/>
        <w:right w:w="108" w:type="dxa"/>
      </w:tblCellMar>
    </w:tblPr>
    <w:tblGrid>
      <w:gridCol w:w="805"/>
      <w:gridCol w:w="8891"/>
    </w:tblGrid>
    <w:tr w14:paraId="1A15082F">
      <w:tblPrEx>
        <w:tblCellMar>
          <w:top w:w="0" w:type="dxa"/>
          <w:left w:w="108" w:type="dxa"/>
          <w:bottom w:w="0" w:type="dxa"/>
          <w:right w:w="108" w:type="dxa"/>
        </w:tblCellMar>
      </w:tblPrEx>
      <w:trPr>
        <w:trHeight w:val="528" w:hRule="atLeast"/>
      </w:trPr>
      <w:tc>
        <w:tcPr>
          <w:tcW w:w="805" w:type="dxa"/>
        </w:tcPr>
        <w:p w14:paraId="5CCA8633">
          <w:pPr>
            <w:tabs>
              <w:tab w:val="center" w:pos="4153"/>
              <w:tab w:val="right" w:pos="8306"/>
            </w:tabs>
            <w:rPr>
              <w:rFonts w:ascii="Calibri" w:hAnsi="Calibri"/>
              <w:sz w:val="18"/>
              <w:szCs w:val="18"/>
            </w:rPr>
          </w:pPr>
          <w:r>
            <w:pict>
              <v:shape id="_x0000_s2055" o:spid="_x0000_s2055" o:spt="136" type="#_x0000_t136" style="position:absolute;left:0pt;height:132.7pt;width:530.8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t" xscale="f" string="容基招标" style="font-family:宋体;font-size:8pt;v-text-align:center;"/>
              </v:shape>
            </w:pict>
          </w:r>
          <w:r>
            <w:rPr>
              <w:rFonts w:ascii="Calibri" w:hAnsi="Calibri"/>
              <w:sz w:val="18"/>
              <w:szCs w:val="18"/>
            </w:rPr>
            <w:drawing>
              <wp:inline distT="0" distB="0" distL="114300" distR="114300">
                <wp:extent cx="347980" cy="359410"/>
                <wp:effectExtent l="0" t="0" r="13970" b="254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
                        <a:stretch>
                          <a:fillRect/>
                        </a:stretch>
                      </pic:blipFill>
                      <pic:spPr>
                        <a:xfrm>
                          <a:off x="0" y="0"/>
                          <a:ext cx="347980" cy="359410"/>
                        </a:xfrm>
                        <a:prstGeom prst="rect">
                          <a:avLst/>
                        </a:prstGeom>
                        <a:noFill/>
                        <a:ln w="9525">
                          <a:noFill/>
                        </a:ln>
                      </pic:spPr>
                    </pic:pic>
                  </a:graphicData>
                </a:graphic>
              </wp:inline>
            </w:drawing>
          </w:r>
        </w:p>
      </w:tc>
      <w:tc>
        <w:tcPr>
          <w:tcW w:w="8891" w:type="dxa"/>
          <w:vAlign w:val="center"/>
        </w:tcPr>
        <w:p w14:paraId="6477E8EA">
          <w:pPr>
            <w:textAlignment w:val="baseline"/>
            <w:rPr>
              <w:rFonts w:hint="eastAsia" w:ascii="宋体" w:hAnsi="宋体" w:eastAsia="宋体" w:cs="宋体"/>
              <w:lang w:eastAsia="zh-CN"/>
            </w:rPr>
          </w:pPr>
          <w:r>
            <w:rPr>
              <w:rFonts w:hint="eastAsia" w:ascii="黑体" w:hAnsi="宋体" w:eastAsia="黑体"/>
              <w:color w:val="000000"/>
              <w:kern w:val="24"/>
              <w:sz w:val="20"/>
              <w:lang w:eastAsia="zh-CN"/>
            </w:rPr>
            <w:t>青海汇森招标有限公司</w:t>
          </w:r>
        </w:p>
        <w:p w14:paraId="4BD67A9D">
          <w:pPr>
            <w:textAlignment w:val="baseline"/>
            <w:rPr>
              <w:rFonts w:ascii="宋体" w:hAnsi="宋体" w:cs="宋体"/>
            </w:rPr>
          </w:pPr>
          <w:r>
            <w:rPr>
              <w:rFonts w:hint="eastAsia" w:ascii="黑体" w:hAnsi="宋体" w:eastAsia="黑体"/>
              <w:b/>
              <w:bCs/>
              <w:color w:val="000000"/>
              <w:kern w:val="24"/>
              <w:sz w:val="20"/>
            </w:rPr>
            <w:t>SHANGHAI RONGJI PROJECT MANAGEMENT CO.,LTD Qinghai Branch</w:t>
          </w:r>
        </w:p>
      </w:tc>
    </w:tr>
  </w:tbl>
  <w:p w14:paraId="7E138520">
    <w:pPr>
      <w:pStyle w:val="15"/>
      <w:ind w:firstLine="360" w:firstLineChars="20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9035">
    <w:pPr>
      <w:pStyle w:val="15"/>
      <w:tabs>
        <w:tab w:val="left" w:pos="5869"/>
      </w:tabs>
      <w:ind w:firstLine="9245" w:firstLineChars="3850"/>
      <w:rPr>
        <w:rFonts w:ascii="Arial" w:hAnsi="Arial" w:cs="Arial"/>
        <w:b/>
        <w:bCs/>
        <w:sz w:val="24"/>
        <w:szCs w:val="24"/>
      </w:rPr>
    </w:pP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B9E8">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1D7FC">
                          <w:pPr>
                            <w:pStyle w:val="1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91D7FC">
                    <w:pPr>
                      <w:pStyle w:val="1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943D">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983E8">
                          <w:pPr>
                            <w:pStyle w:val="1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6983E8">
                    <w:pPr>
                      <w:pStyle w:val="1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03B9">
    <w:pPr>
      <w:pStyle w:val="15"/>
      <w:tabs>
        <w:tab w:val="clear" w:pos="4153"/>
      </w:tabs>
      <w:jc w:val="both"/>
      <w:rPr>
        <w:rFonts w:hint="default" w:eastAsia="微软雅黑"/>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E094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1E094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C8A5">
    <w:pPr>
      <w:pStyle w:val="15"/>
      <w:jc w:val="right"/>
      <w:rPr>
        <w:rFonts w:cs="Arial"/>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B06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ECB06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9DB3D">
                          <w:pPr>
                            <w:pStyle w:val="15"/>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89DB3D">
                    <w:pPr>
                      <w:pStyle w:val="15"/>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70B1">
    <w:pPr>
      <w:autoSpaceDE w:val="0"/>
      <w:autoSpaceDN w:val="0"/>
      <w:rPr>
        <w:rFonts w:ascii="宋体" w:hAnsi="宋体"/>
        <w:sz w:val="18"/>
        <w:szCs w:val="18"/>
        <w:u w:val="single"/>
      </w:rPr>
    </w:pPr>
    <w:r>
      <w:rPr>
        <w:rFonts w:hint="eastAsia" w:ascii="宋体" w:hAnsi="宋体"/>
        <w:sz w:val="18"/>
        <w:szCs w:val="18"/>
        <w:u w:val="single"/>
        <w:lang w:eastAsia="zh-CN"/>
      </w:rPr>
      <w:t xml:space="preserve"> 海东市平安区平安街道沈家村、白家村、三合镇湾子村村庄基础设施补短板项目</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2BA">
    <w:pPr>
      <w:rPr>
        <w:rFonts w:ascii="宋体" w:hAnsi="宋体"/>
        <w:sz w:val="15"/>
        <w:szCs w:val="15"/>
        <w:u w:val="single"/>
      </w:rPr>
    </w:pPr>
    <w:r>
      <w:rPr>
        <w:rFonts w:hint="eastAsia" w:ascii="宋体" w:hAnsi="宋体"/>
        <w:sz w:val="18"/>
        <w:szCs w:val="18"/>
        <w:u w:val="single"/>
      </w:rPr>
      <w:t>东峡乡石崖庄村广场及文化舞台工程  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EA27">
    <w:pPr>
      <w:autoSpaceDE w:val="0"/>
      <w:autoSpaceDN w:val="0"/>
      <w:rPr>
        <w:sz w:val="18"/>
        <w:szCs w:val="18"/>
      </w:rPr>
    </w:pPr>
    <w:r>
      <w:rPr>
        <w:rFonts w:hint="eastAsia" w:ascii="宋体" w:hAnsi="宋体"/>
        <w:sz w:val="18"/>
        <w:szCs w:val="18"/>
        <w:u w:val="single"/>
        <w:lang w:val="en-US" w:eastAsia="zh-CN"/>
      </w:rPr>
      <w:t xml:space="preserve"> 海东市平安区平安街道沈家村、白家村、三合镇湾子村村庄基础设施补短板项目                           </w:t>
    </w:r>
    <w:r>
      <w:rPr>
        <w:rFonts w:hint="eastAsia" w:ascii="宋体" w:hAnsi="宋体"/>
        <w:sz w:val="18"/>
        <w:szCs w:val="18"/>
        <w:u w:val="single"/>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BC9E">
    <w:pPr>
      <w:autoSpaceDE w:val="0"/>
      <w:autoSpaceDN w:val="0"/>
      <w:rPr>
        <w:rFonts w:ascii="宋体" w:hAnsi="宋体"/>
        <w:sz w:val="18"/>
        <w:szCs w:val="18"/>
        <w:u w:val="single"/>
      </w:rPr>
    </w:pPr>
    <w:r>
      <w:rPr>
        <w:rFonts w:hint="eastAsia" w:ascii="宋体" w:hAnsi="宋体"/>
        <w:sz w:val="18"/>
        <w:szCs w:val="18"/>
        <w:u w:val="single"/>
        <w:lang w:eastAsia="zh-CN"/>
      </w:rPr>
      <w:t xml:space="preserve"> 海东市平安区平安街道沈家村、白家村、三合镇湾子村村庄基础设施补短板项目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5702">
    <w:pPr>
      <w:autoSpaceDE w:val="0"/>
      <w:autoSpaceDN w:val="0"/>
      <w:rPr>
        <w:rFonts w:ascii="宋体" w:hAnsi="宋体"/>
        <w:sz w:val="21"/>
        <w:szCs w:val="21"/>
        <w:u w:val="single"/>
      </w:rPr>
    </w:pPr>
    <w:r>
      <w:rPr>
        <w:rFonts w:hint="eastAsia" w:ascii="宋体" w:hAnsi="宋体"/>
        <w:sz w:val="21"/>
        <w:szCs w:val="21"/>
        <w:u w:val="single"/>
        <w:lang w:eastAsia="zh-CN"/>
      </w:rPr>
      <w:t xml:space="preserve"> 海东市平安区平安街道沈家村、白家村、三合镇湾子村村庄基础设施补短板项目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磋商</w:t>
    </w:r>
    <w:r>
      <w:rPr>
        <w:rFonts w:hint="eastAsia" w:ascii="宋体" w:hAnsi="宋体"/>
        <w:sz w:val="21"/>
        <w:szCs w:val="21"/>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6657"/>
    <w:multiLevelType w:val="singleLevel"/>
    <w:tmpl w:val="8B806657"/>
    <w:lvl w:ilvl="0" w:tentative="0">
      <w:start w:val="1"/>
      <w:numFmt w:val="decimal"/>
      <w:lvlText w:val="%1."/>
      <w:lvlJc w:val="left"/>
      <w:pPr>
        <w:tabs>
          <w:tab w:val="left" w:pos="312"/>
        </w:tabs>
      </w:pPr>
    </w:lvl>
  </w:abstractNum>
  <w:abstractNum w:abstractNumId="1">
    <w:nsid w:val="C0C6BA09"/>
    <w:multiLevelType w:val="singleLevel"/>
    <w:tmpl w:val="C0C6BA09"/>
    <w:lvl w:ilvl="0" w:tentative="0">
      <w:start w:val="1"/>
      <w:numFmt w:val="decimal"/>
      <w:suff w:val="nothing"/>
      <w:lvlText w:val="%1、"/>
      <w:lvlJc w:val="left"/>
    </w:lvl>
  </w:abstractNum>
  <w:abstractNum w:abstractNumId="2">
    <w:nsid w:val="DB4F2651"/>
    <w:multiLevelType w:val="singleLevel"/>
    <w:tmpl w:val="DB4F2651"/>
    <w:lvl w:ilvl="0" w:tentative="0">
      <w:start w:val="9"/>
      <w:numFmt w:val="decimal"/>
      <w:suff w:val="nothing"/>
      <w:lvlText w:val="（%1）"/>
      <w:lvlJc w:val="left"/>
    </w:lvl>
  </w:abstractNum>
  <w:abstractNum w:abstractNumId="3">
    <w:nsid w:val="00000009"/>
    <w:multiLevelType w:val="multilevel"/>
    <w:tmpl w:val="00000009"/>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4">
    <w:nsid w:val="3618F313"/>
    <w:multiLevelType w:val="singleLevel"/>
    <w:tmpl w:val="3618F313"/>
    <w:lvl w:ilvl="0" w:tentative="0">
      <w:start w:val="1"/>
      <w:numFmt w:val="decimal"/>
      <w:suff w:val="nothing"/>
      <w:lvlText w:val="%1、"/>
      <w:lvlJc w:val="left"/>
    </w:lvl>
  </w:abstractNum>
  <w:abstractNum w:abstractNumId="5">
    <w:nsid w:val="3F21FFA0"/>
    <w:multiLevelType w:val="singleLevel"/>
    <w:tmpl w:val="3F21FFA0"/>
    <w:lvl w:ilvl="0" w:tentative="0">
      <w:start w:val="7"/>
      <w:numFmt w:val="chineseCounting"/>
      <w:suff w:val="nothing"/>
      <w:lvlText w:val="%1、"/>
      <w:lvlJc w:val="left"/>
      <w:rPr>
        <w:rFonts w:hint="eastAsia"/>
      </w:rPr>
    </w:lvl>
  </w:abstractNum>
  <w:abstractNum w:abstractNumId="6">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A7196BF"/>
    <w:multiLevelType w:val="singleLevel"/>
    <w:tmpl w:val="6A7196BF"/>
    <w:lvl w:ilvl="0" w:tentative="0">
      <w:start w:val="1"/>
      <w:numFmt w:val="decimal"/>
      <w:suff w:val="space"/>
      <w:lvlText w:val="%1."/>
      <w:lvlJc w:val="left"/>
    </w:lvl>
  </w:abstractNum>
  <w:abstractNum w:abstractNumId="8">
    <w:nsid w:val="6E87019F"/>
    <w:multiLevelType w:val="multilevel"/>
    <w:tmpl w:val="6E87019F"/>
    <w:lvl w:ilvl="0" w:tentative="0">
      <w:start w:val="1"/>
      <w:numFmt w:val="chineseCountingThousand"/>
      <w:pStyle w:val="6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6"/>
  </w:num>
  <w:num w:numId="2">
    <w:abstractNumId w:val="8"/>
  </w:num>
  <w:num w:numId="3">
    <w:abstractNumId w:val="1"/>
  </w:num>
  <w:num w:numId="4">
    <w:abstractNumId w:val="2"/>
  </w:num>
  <w:num w:numId="5">
    <w:abstractNumId w:val="4"/>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GI5ODRmMWRhMWQ1MDhiMTdmZDEzZmUyYTE3YTkifQ=="/>
  </w:docVars>
  <w:rsids>
    <w:rsidRoot w:val="00881AAB"/>
    <w:rsid w:val="00001529"/>
    <w:rsid w:val="00015670"/>
    <w:rsid w:val="000327BD"/>
    <w:rsid w:val="00033A0C"/>
    <w:rsid w:val="0003617C"/>
    <w:rsid w:val="00062DE0"/>
    <w:rsid w:val="00066C39"/>
    <w:rsid w:val="00084AF0"/>
    <w:rsid w:val="00085001"/>
    <w:rsid w:val="0008739D"/>
    <w:rsid w:val="000A3802"/>
    <w:rsid w:val="000C5580"/>
    <w:rsid w:val="000E27F3"/>
    <w:rsid w:val="001005D4"/>
    <w:rsid w:val="00115DEE"/>
    <w:rsid w:val="00136ED7"/>
    <w:rsid w:val="00145E01"/>
    <w:rsid w:val="00170B9E"/>
    <w:rsid w:val="001B2015"/>
    <w:rsid w:val="001B471F"/>
    <w:rsid w:val="001C54B3"/>
    <w:rsid w:val="001D604D"/>
    <w:rsid w:val="001E0A35"/>
    <w:rsid w:val="001E6C4F"/>
    <w:rsid w:val="001F33F8"/>
    <w:rsid w:val="001F7C7F"/>
    <w:rsid w:val="002705C6"/>
    <w:rsid w:val="00277798"/>
    <w:rsid w:val="00290892"/>
    <w:rsid w:val="002917AB"/>
    <w:rsid w:val="00295E11"/>
    <w:rsid w:val="00296D15"/>
    <w:rsid w:val="002D096D"/>
    <w:rsid w:val="002D499C"/>
    <w:rsid w:val="002E168C"/>
    <w:rsid w:val="002F7CA4"/>
    <w:rsid w:val="00323E35"/>
    <w:rsid w:val="00337955"/>
    <w:rsid w:val="00372A62"/>
    <w:rsid w:val="00372BDE"/>
    <w:rsid w:val="003D288F"/>
    <w:rsid w:val="003E6723"/>
    <w:rsid w:val="003F3255"/>
    <w:rsid w:val="0040015F"/>
    <w:rsid w:val="004245AF"/>
    <w:rsid w:val="00451EB5"/>
    <w:rsid w:val="00461B61"/>
    <w:rsid w:val="00476CF3"/>
    <w:rsid w:val="00481B08"/>
    <w:rsid w:val="004A0482"/>
    <w:rsid w:val="004A15B6"/>
    <w:rsid w:val="004B7627"/>
    <w:rsid w:val="004E36C7"/>
    <w:rsid w:val="0050788A"/>
    <w:rsid w:val="0051373E"/>
    <w:rsid w:val="00544F20"/>
    <w:rsid w:val="005729B6"/>
    <w:rsid w:val="005749D6"/>
    <w:rsid w:val="005F1770"/>
    <w:rsid w:val="006133C4"/>
    <w:rsid w:val="00615AFA"/>
    <w:rsid w:val="0062160A"/>
    <w:rsid w:val="0063373B"/>
    <w:rsid w:val="0063792E"/>
    <w:rsid w:val="00654876"/>
    <w:rsid w:val="00655345"/>
    <w:rsid w:val="00670E89"/>
    <w:rsid w:val="006728F7"/>
    <w:rsid w:val="00672A3B"/>
    <w:rsid w:val="006A1FE6"/>
    <w:rsid w:val="006C1297"/>
    <w:rsid w:val="006C54B6"/>
    <w:rsid w:val="006E19E4"/>
    <w:rsid w:val="006E227B"/>
    <w:rsid w:val="007238CA"/>
    <w:rsid w:val="00730A64"/>
    <w:rsid w:val="00731C96"/>
    <w:rsid w:val="007505BD"/>
    <w:rsid w:val="007518E4"/>
    <w:rsid w:val="0075223E"/>
    <w:rsid w:val="00755136"/>
    <w:rsid w:val="0078390A"/>
    <w:rsid w:val="00783D97"/>
    <w:rsid w:val="00795186"/>
    <w:rsid w:val="00795317"/>
    <w:rsid w:val="007C397D"/>
    <w:rsid w:val="007C559E"/>
    <w:rsid w:val="007E519C"/>
    <w:rsid w:val="007E782A"/>
    <w:rsid w:val="0082355E"/>
    <w:rsid w:val="0084757F"/>
    <w:rsid w:val="00864D5E"/>
    <w:rsid w:val="00867919"/>
    <w:rsid w:val="00880DC2"/>
    <w:rsid w:val="008814BE"/>
    <w:rsid w:val="00881AAB"/>
    <w:rsid w:val="0089421D"/>
    <w:rsid w:val="008A17F2"/>
    <w:rsid w:val="008C3322"/>
    <w:rsid w:val="008E5B35"/>
    <w:rsid w:val="0090620F"/>
    <w:rsid w:val="00907286"/>
    <w:rsid w:val="00910DE2"/>
    <w:rsid w:val="00954F0D"/>
    <w:rsid w:val="00964B13"/>
    <w:rsid w:val="00964E0F"/>
    <w:rsid w:val="009862FA"/>
    <w:rsid w:val="00995E35"/>
    <w:rsid w:val="009A2C7B"/>
    <w:rsid w:val="009B5BC4"/>
    <w:rsid w:val="009B77D7"/>
    <w:rsid w:val="009F118C"/>
    <w:rsid w:val="009F11F1"/>
    <w:rsid w:val="00A203BB"/>
    <w:rsid w:val="00A7336E"/>
    <w:rsid w:val="00A95A8D"/>
    <w:rsid w:val="00AA0F8B"/>
    <w:rsid w:val="00AB173C"/>
    <w:rsid w:val="00AB491E"/>
    <w:rsid w:val="00AB7FA7"/>
    <w:rsid w:val="00AD1090"/>
    <w:rsid w:val="00AE30AF"/>
    <w:rsid w:val="00B12E90"/>
    <w:rsid w:val="00B20114"/>
    <w:rsid w:val="00B32C37"/>
    <w:rsid w:val="00B5740B"/>
    <w:rsid w:val="00B761EE"/>
    <w:rsid w:val="00B76264"/>
    <w:rsid w:val="00B85D5D"/>
    <w:rsid w:val="00B87EE8"/>
    <w:rsid w:val="00B903DC"/>
    <w:rsid w:val="00B9736A"/>
    <w:rsid w:val="00BB6309"/>
    <w:rsid w:val="00BE1528"/>
    <w:rsid w:val="00BE22B1"/>
    <w:rsid w:val="00BF3231"/>
    <w:rsid w:val="00C033A7"/>
    <w:rsid w:val="00C034D2"/>
    <w:rsid w:val="00C31EAA"/>
    <w:rsid w:val="00C3243B"/>
    <w:rsid w:val="00C72657"/>
    <w:rsid w:val="00C847B2"/>
    <w:rsid w:val="00C852C3"/>
    <w:rsid w:val="00CA4ABC"/>
    <w:rsid w:val="00CB13EF"/>
    <w:rsid w:val="00CD29E5"/>
    <w:rsid w:val="00CD4DCA"/>
    <w:rsid w:val="00CE106D"/>
    <w:rsid w:val="00CE3ED0"/>
    <w:rsid w:val="00D320C0"/>
    <w:rsid w:val="00D54124"/>
    <w:rsid w:val="00D677BC"/>
    <w:rsid w:val="00D67BF3"/>
    <w:rsid w:val="00D71CCA"/>
    <w:rsid w:val="00DC42BD"/>
    <w:rsid w:val="00DD38FA"/>
    <w:rsid w:val="00DD5334"/>
    <w:rsid w:val="00DD5989"/>
    <w:rsid w:val="00DE4F18"/>
    <w:rsid w:val="00DF1163"/>
    <w:rsid w:val="00E0706C"/>
    <w:rsid w:val="00E238CB"/>
    <w:rsid w:val="00E43C5F"/>
    <w:rsid w:val="00E447B0"/>
    <w:rsid w:val="00E45DAB"/>
    <w:rsid w:val="00E45E3D"/>
    <w:rsid w:val="00EA242C"/>
    <w:rsid w:val="00EC770C"/>
    <w:rsid w:val="00ED7969"/>
    <w:rsid w:val="00EF21F0"/>
    <w:rsid w:val="00F2188B"/>
    <w:rsid w:val="00F23AE6"/>
    <w:rsid w:val="00F33749"/>
    <w:rsid w:val="00F47051"/>
    <w:rsid w:val="00F603FD"/>
    <w:rsid w:val="00F60860"/>
    <w:rsid w:val="00F65F68"/>
    <w:rsid w:val="00F664C3"/>
    <w:rsid w:val="00F700EF"/>
    <w:rsid w:val="00F82100"/>
    <w:rsid w:val="00FB1604"/>
    <w:rsid w:val="00FB6C20"/>
    <w:rsid w:val="00FC299F"/>
    <w:rsid w:val="00FF5173"/>
    <w:rsid w:val="010B0552"/>
    <w:rsid w:val="0110741D"/>
    <w:rsid w:val="01166E07"/>
    <w:rsid w:val="01797CE4"/>
    <w:rsid w:val="01D84999"/>
    <w:rsid w:val="01E16388"/>
    <w:rsid w:val="01EA0118"/>
    <w:rsid w:val="02082347"/>
    <w:rsid w:val="02597B1F"/>
    <w:rsid w:val="02B75D8B"/>
    <w:rsid w:val="02BF3950"/>
    <w:rsid w:val="02D044B8"/>
    <w:rsid w:val="02ED455A"/>
    <w:rsid w:val="035D733B"/>
    <w:rsid w:val="039B2991"/>
    <w:rsid w:val="03BE7AAE"/>
    <w:rsid w:val="03F360D1"/>
    <w:rsid w:val="03FD4132"/>
    <w:rsid w:val="04016353"/>
    <w:rsid w:val="0407030C"/>
    <w:rsid w:val="044B123D"/>
    <w:rsid w:val="04556136"/>
    <w:rsid w:val="04905552"/>
    <w:rsid w:val="04BA3286"/>
    <w:rsid w:val="04BD118F"/>
    <w:rsid w:val="04DA71C1"/>
    <w:rsid w:val="04EC4AEA"/>
    <w:rsid w:val="0545598D"/>
    <w:rsid w:val="057B39D1"/>
    <w:rsid w:val="05857810"/>
    <w:rsid w:val="059A3C03"/>
    <w:rsid w:val="05D63D4A"/>
    <w:rsid w:val="05D95BDE"/>
    <w:rsid w:val="05F0180C"/>
    <w:rsid w:val="06045C22"/>
    <w:rsid w:val="064F56F0"/>
    <w:rsid w:val="0653072F"/>
    <w:rsid w:val="06585F98"/>
    <w:rsid w:val="06624DC0"/>
    <w:rsid w:val="06867EC1"/>
    <w:rsid w:val="069170C6"/>
    <w:rsid w:val="06A0266D"/>
    <w:rsid w:val="06DA722B"/>
    <w:rsid w:val="06DF53EC"/>
    <w:rsid w:val="06FA0416"/>
    <w:rsid w:val="06FD20CD"/>
    <w:rsid w:val="07235B11"/>
    <w:rsid w:val="07441972"/>
    <w:rsid w:val="075719B7"/>
    <w:rsid w:val="077A13A9"/>
    <w:rsid w:val="078E659C"/>
    <w:rsid w:val="079F6DCE"/>
    <w:rsid w:val="07D145B9"/>
    <w:rsid w:val="07D60C38"/>
    <w:rsid w:val="07D7260D"/>
    <w:rsid w:val="07E8339D"/>
    <w:rsid w:val="07EA18E6"/>
    <w:rsid w:val="07EB4A3E"/>
    <w:rsid w:val="07F0783F"/>
    <w:rsid w:val="07F13C37"/>
    <w:rsid w:val="07FA5808"/>
    <w:rsid w:val="08790F45"/>
    <w:rsid w:val="08823921"/>
    <w:rsid w:val="08A84F42"/>
    <w:rsid w:val="08C15957"/>
    <w:rsid w:val="0920372F"/>
    <w:rsid w:val="09320D22"/>
    <w:rsid w:val="094822F4"/>
    <w:rsid w:val="09563D33"/>
    <w:rsid w:val="09644C54"/>
    <w:rsid w:val="096F7FDB"/>
    <w:rsid w:val="09DD475F"/>
    <w:rsid w:val="09E0077E"/>
    <w:rsid w:val="09E665FB"/>
    <w:rsid w:val="0A036202"/>
    <w:rsid w:val="0A056A2A"/>
    <w:rsid w:val="0A171CC6"/>
    <w:rsid w:val="0A217010"/>
    <w:rsid w:val="0A220CE9"/>
    <w:rsid w:val="0A336454"/>
    <w:rsid w:val="0A6E0DEA"/>
    <w:rsid w:val="0A910325"/>
    <w:rsid w:val="0AB37262"/>
    <w:rsid w:val="0AE3544E"/>
    <w:rsid w:val="0B0B31AC"/>
    <w:rsid w:val="0B3E280C"/>
    <w:rsid w:val="0B41054B"/>
    <w:rsid w:val="0B4D3906"/>
    <w:rsid w:val="0B6767DD"/>
    <w:rsid w:val="0BA860DE"/>
    <w:rsid w:val="0BB844AB"/>
    <w:rsid w:val="0BCA3676"/>
    <w:rsid w:val="0BDE2F1C"/>
    <w:rsid w:val="0BEE5074"/>
    <w:rsid w:val="0C05777C"/>
    <w:rsid w:val="0C1E3D30"/>
    <w:rsid w:val="0C202F05"/>
    <w:rsid w:val="0C3A097D"/>
    <w:rsid w:val="0C416B49"/>
    <w:rsid w:val="0C441147"/>
    <w:rsid w:val="0C4E312B"/>
    <w:rsid w:val="0C8F5E3F"/>
    <w:rsid w:val="0CB2441B"/>
    <w:rsid w:val="0CBF2065"/>
    <w:rsid w:val="0CEA3D6C"/>
    <w:rsid w:val="0D18180D"/>
    <w:rsid w:val="0D3B5D11"/>
    <w:rsid w:val="0D616EC9"/>
    <w:rsid w:val="0D7918FF"/>
    <w:rsid w:val="0D9000AF"/>
    <w:rsid w:val="0D90323D"/>
    <w:rsid w:val="0DD34884"/>
    <w:rsid w:val="0DE0710C"/>
    <w:rsid w:val="0E28304B"/>
    <w:rsid w:val="0E67321C"/>
    <w:rsid w:val="0E691785"/>
    <w:rsid w:val="0E6B7D69"/>
    <w:rsid w:val="0E9B5F5C"/>
    <w:rsid w:val="0ED14F01"/>
    <w:rsid w:val="0ED65E07"/>
    <w:rsid w:val="0EE15928"/>
    <w:rsid w:val="0EEF630B"/>
    <w:rsid w:val="0F130755"/>
    <w:rsid w:val="0F1E1E1F"/>
    <w:rsid w:val="0F217DCB"/>
    <w:rsid w:val="0F2606A6"/>
    <w:rsid w:val="0F281A6A"/>
    <w:rsid w:val="0F483F12"/>
    <w:rsid w:val="0F6011AA"/>
    <w:rsid w:val="0F660C0D"/>
    <w:rsid w:val="0F922398"/>
    <w:rsid w:val="0FB4752C"/>
    <w:rsid w:val="0FFB6AB8"/>
    <w:rsid w:val="1046749C"/>
    <w:rsid w:val="105F601B"/>
    <w:rsid w:val="109A4274"/>
    <w:rsid w:val="10DC0547"/>
    <w:rsid w:val="10F14716"/>
    <w:rsid w:val="10F43BFE"/>
    <w:rsid w:val="111A3F67"/>
    <w:rsid w:val="114D7E0A"/>
    <w:rsid w:val="117033FC"/>
    <w:rsid w:val="11733C86"/>
    <w:rsid w:val="11B032AF"/>
    <w:rsid w:val="11DD4D6D"/>
    <w:rsid w:val="11E11FE3"/>
    <w:rsid w:val="11E4091B"/>
    <w:rsid w:val="11F72B09"/>
    <w:rsid w:val="11FC07BE"/>
    <w:rsid w:val="122A1D61"/>
    <w:rsid w:val="124C05C5"/>
    <w:rsid w:val="12CD124B"/>
    <w:rsid w:val="12E85E89"/>
    <w:rsid w:val="12E97302"/>
    <w:rsid w:val="12ED1D70"/>
    <w:rsid w:val="13552669"/>
    <w:rsid w:val="138228A6"/>
    <w:rsid w:val="13C57211"/>
    <w:rsid w:val="13D12064"/>
    <w:rsid w:val="13DE6B02"/>
    <w:rsid w:val="13FF0744"/>
    <w:rsid w:val="143A2F3E"/>
    <w:rsid w:val="144A27A1"/>
    <w:rsid w:val="14920091"/>
    <w:rsid w:val="14967E0E"/>
    <w:rsid w:val="14984F20"/>
    <w:rsid w:val="149F6325"/>
    <w:rsid w:val="14D247E5"/>
    <w:rsid w:val="14E20E1F"/>
    <w:rsid w:val="14E8720E"/>
    <w:rsid w:val="14F86462"/>
    <w:rsid w:val="15057DB2"/>
    <w:rsid w:val="15080452"/>
    <w:rsid w:val="154629F6"/>
    <w:rsid w:val="155E04A6"/>
    <w:rsid w:val="15BE62DE"/>
    <w:rsid w:val="15C5389E"/>
    <w:rsid w:val="15E866C0"/>
    <w:rsid w:val="1607444C"/>
    <w:rsid w:val="16090E3A"/>
    <w:rsid w:val="161143A0"/>
    <w:rsid w:val="1634038C"/>
    <w:rsid w:val="165366E9"/>
    <w:rsid w:val="165446F8"/>
    <w:rsid w:val="167F3AFA"/>
    <w:rsid w:val="16A36795"/>
    <w:rsid w:val="16B24B2F"/>
    <w:rsid w:val="16E42F30"/>
    <w:rsid w:val="172254B0"/>
    <w:rsid w:val="173A35C1"/>
    <w:rsid w:val="173A56EE"/>
    <w:rsid w:val="173C783E"/>
    <w:rsid w:val="17760616"/>
    <w:rsid w:val="177F098A"/>
    <w:rsid w:val="1782375F"/>
    <w:rsid w:val="17BC0702"/>
    <w:rsid w:val="17E61B39"/>
    <w:rsid w:val="18385961"/>
    <w:rsid w:val="185847E6"/>
    <w:rsid w:val="187C0147"/>
    <w:rsid w:val="18872542"/>
    <w:rsid w:val="18A54873"/>
    <w:rsid w:val="18E30439"/>
    <w:rsid w:val="195D6FA0"/>
    <w:rsid w:val="19634297"/>
    <w:rsid w:val="19847FEF"/>
    <w:rsid w:val="19B84DB4"/>
    <w:rsid w:val="19F82C4A"/>
    <w:rsid w:val="19FE664A"/>
    <w:rsid w:val="1A147FD0"/>
    <w:rsid w:val="1A2B55F8"/>
    <w:rsid w:val="1A500073"/>
    <w:rsid w:val="1A6D1714"/>
    <w:rsid w:val="1A904F1B"/>
    <w:rsid w:val="1ADB6D40"/>
    <w:rsid w:val="1AE43477"/>
    <w:rsid w:val="1B205568"/>
    <w:rsid w:val="1B3B0FBB"/>
    <w:rsid w:val="1B42450B"/>
    <w:rsid w:val="1B4F258E"/>
    <w:rsid w:val="1B8C23A6"/>
    <w:rsid w:val="1BC80427"/>
    <w:rsid w:val="1BED6D96"/>
    <w:rsid w:val="1BF151A4"/>
    <w:rsid w:val="1BF40795"/>
    <w:rsid w:val="1C176A10"/>
    <w:rsid w:val="1C2B7D43"/>
    <w:rsid w:val="1C385DC9"/>
    <w:rsid w:val="1C445599"/>
    <w:rsid w:val="1C472C9E"/>
    <w:rsid w:val="1C4C2175"/>
    <w:rsid w:val="1C7301C8"/>
    <w:rsid w:val="1C981677"/>
    <w:rsid w:val="1C9E580B"/>
    <w:rsid w:val="1CAD6741"/>
    <w:rsid w:val="1CB72B66"/>
    <w:rsid w:val="1CBB33FC"/>
    <w:rsid w:val="1D482034"/>
    <w:rsid w:val="1D510A49"/>
    <w:rsid w:val="1D6D483B"/>
    <w:rsid w:val="1D7E3D7B"/>
    <w:rsid w:val="1D8E44AB"/>
    <w:rsid w:val="1D930EEA"/>
    <w:rsid w:val="1DAD3059"/>
    <w:rsid w:val="1DB651C2"/>
    <w:rsid w:val="1DD84F17"/>
    <w:rsid w:val="1DDA48E9"/>
    <w:rsid w:val="1DE51E10"/>
    <w:rsid w:val="1DF94CA5"/>
    <w:rsid w:val="1E272EFE"/>
    <w:rsid w:val="1E414295"/>
    <w:rsid w:val="1E635A8F"/>
    <w:rsid w:val="1E7D4E65"/>
    <w:rsid w:val="1E9C688A"/>
    <w:rsid w:val="1EA95CAE"/>
    <w:rsid w:val="1EB47879"/>
    <w:rsid w:val="1EBA45FD"/>
    <w:rsid w:val="1EDA1D9D"/>
    <w:rsid w:val="1F2667DB"/>
    <w:rsid w:val="1F2E35C6"/>
    <w:rsid w:val="1F5D6C0B"/>
    <w:rsid w:val="1F660C99"/>
    <w:rsid w:val="1FC56CD5"/>
    <w:rsid w:val="1FDA793C"/>
    <w:rsid w:val="1FFB673E"/>
    <w:rsid w:val="200722D5"/>
    <w:rsid w:val="200A6B93"/>
    <w:rsid w:val="2019037C"/>
    <w:rsid w:val="2081483C"/>
    <w:rsid w:val="20AC3A78"/>
    <w:rsid w:val="20B810D3"/>
    <w:rsid w:val="20EE26DB"/>
    <w:rsid w:val="210E35A8"/>
    <w:rsid w:val="21367A77"/>
    <w:rsid w:val="214E6674"/>
    <w:rsid w:val="21C92DE3"/>
    <w:rsid w:val="21D050D8"/>
    <w:rsid w:val="21E107BD"/>
    <w:rsid w:val="21FC64BB"/>
    <w:rsid w:val="22014452"/>
    <w:rsid w:val="223A63CD"/>
    <w:rsid w:val="225304F1"/>
    <w:rsid w:val="227F01C3"/>
    <w:rsid w:val="22B0722D"/>
    <w:rsid w:val="22CE0135"/>
    <w:rsid w:val="22EF4FC3"/>
    <w:rsid w:val="23143645"/>
    <w:rsid w:val="231E56DA"/>
    <w:rsid w:val="233E2057"/>
    <w:rsid w:val="23F017B0"/>
    <w:rsid w:val="23FF754E"/>
    <w:rsid w:val="24191B47"/>
    <w:rsid w:val="243B211D"/>
    <w:rsid w:val="243F47FC"/>
    <w:rsid w:val="246746A3"/>
    <w:rsid w:val="248414FF"/>
    <w:rsid w:val="249136F1"/>
    <w:rsid w:val="24A629B1"/>
    <w:rsid w:val="24BA5871"/>
    <w:rsid w:val="24C703CF"/>
    <w:rsid w:val="24CC1296"/>
    <w:rsid w:val="24E95238"/>
    <w:rsid w:val="24FC2DC3"/>
    <w:rsid w:val="251A576F"/>
    <w:rsid w:val="25397EC1"/>
    <w:rsid w:val="255E2EE1"/>
    <w:rsid w:val="25683918"/>
    <w:rsid w:val="256E0E3C"/>
    <w:rsid w:val="256F533E"/>
    <w:rsid w:val="25755DC7"/>
    <w:rsid w:val="25757AC5"/>
    <w:rsid w:val="25796E5D"/>
    <w:rsid w:val="257B555E"/>
    <w:rsid w:val="25886D27"/>
    <w:rsid w:val="25B4407F"/>
    <w:rsid w:val="25B94D35"/>
    <w:rsid w:val="25D52D09"/>
    <w:rsid w:val="25E36FE3"/>
    <w:rsid w:val="25F42000"/>
    <w:rsid w:val="26025CD1"/>
    <w:rsid w:val="260450E0"/>
    <w:rsid w:val="260B2F50"/>
    <w:rsid w:val="2622233B"/>
    <w:rsid w:val="265A3472"/>
    <w:rsid w:val="2667670E"/>
    <w:rsid w:val="266C5CBF"/>
    <w:rsid w:val="266D385E"/>
    <w:rsid w:val="26801C99"/>
    <w:rsid w:val="269D460B"/>
    <w:rsid w:val="26A86CD8"/>
    <w:rsid w:val="26AE3184"/>
    <w:rsid w:val="26BE618B"/>
    <w:rsid w:val="26FB210B"/>
    <w:rsid w:val="270F2BFE"/>
    <w:rsid w:val="27130F58"/>
    <w:rsid w:val="27364F4F"/>
    <w:rsid w:val="277F5B8F"/>
    <w:rsid w:val="27807D31"/>
    <w:rsid w:val="278247CB"/>
    <w:rsid w:val="27832351"/>
    <w:rsid w:val="278C6246"/>
    <w:rsid w:val="27956F19"/>
    <w:rsid w:val="27DF78AF"/>
    <w:rsid w:val="284D302B"/>
    <w:rsid w:val="28571885"/>
    <w:rsid w:val="2863687F"/>
    <w:rsid w:val="28680A8D"/>
    <w:rsid w:val="287228DE"/>
    <w:rsid w:val="289F0E6D"/>
    <w:rsid w:val="28D32F43"/>
    <w:rsid w:val="295C2DFA"/>
    <w:rsid w:val="295F5566"/>
    <w:rsid w:val="2987576C"/>
    <w:rsid w:val="298D4A37"/>
    <w:rsid w:val="29D8693F"/>
    <w:rsid w:val="2A035F68"/>
    <w:rsid w:val="2A08519D"/>
    <w:rsid w:val="2A0A3163"/>
    <w:rsid w:val="2A142454"/>
    <w:rsid w:val="2A322C67"/>
    <w:rsid w:val="2A375D41"/>
    <w:rsid w:val="2A574CD1"/>
    <w:rsid w:val="2A71623E"/>
    <w:rsid w:val="2A7367D3"/>
    <w:rsid w:val="2A7726E3"/>
    <w:rsid w:val="2AD564A3"/>
    <w:rsid w:val="2ADD0677"/>
    <w:rsid w:val="2B102E1A"/>
    <w:rsid w:val="2B136BA7"/>
    <w:rsid w:val="2B2318AC"/>
    <w:rsid w:val="2B32464A"/>
    <w:rsid w:val="2B3503BE"/>
    <w:rsid w:val="2B537D38"/>
    <w:rsid w:val="2B5B1D34"/>
    <w:rsid w:val="2B643EC7"/>
    <w:rsid w:val="2B7F0BAA"/>
    <w:rsid w:val="2B9D5C80"/>
    <w:rsid w:val="2B9F0B2E"/>
    <w:rsid w:val="2BA22821"/>
    <w:rsid w:val="2BC5192B"/>
    <w:rsid w:val="2BDF5C3C"/>
    <w:rsid w:val="2BED1901"/>
    <w:rsid w:val="2C0113B7"/>
    <w:rsid w:val="2C461BA2"/>
    <w:rsid w:val="2C596548"/>
    <w:rsid w:val="2CB05936"/>
    <w:rsid w:val="2CDE0206"/>
    <w:rsid w:val="2CEC5BCC"/>
    <w:rsid w:val="2D166FBA"/>
    <w:rsid w:val="2D170509"/>
    <w:rsid w:val="2D1864E7"/>
    <w:rsid w:val="2D1A7882"/>
    <w:rsid w:val="2DB13649"/>
    <w:rsid w:val="2DE76A16"/>
    <w:rsid w:val="2E05495B"/>
    <w:rsid w:val="2E413104"/>
    <w:rsid w:val="2E48417D"/>
    <w:rsid w:val="2E507A3E"/>
    <w:rsid w:val="2E5E02A7"/>
    <w:rsid w:val="2E731311"/>
    <w:rsid w:val="2E9D638E"/>
    <w:rsid w:val="2EA733CA"/>
    <w:rsid w:val="2EA85996"/>
    <w:rsid w:val="2EB60E37"/>
    <w:rsid w:val="2EC202D8"/>
    <w:rsid w:val="2EF40AA5"/>
    <w:rsid w:val="2EF7784D"/>
    <w:rsid w:val="2EFC1EF7"/>
    <w:rsid w:val="2F25208E"/>
    <w:rsid w:val="2F6457E3"/>
    <w:rsid w:val="2F6906F7"/>
    <w:rsid w:val="2F6C3A9D"/>
    <w:rsid w:val="2F926DC1"/>
    <w:rsid w:val="2FA21EAE"/>
    <w:rsid w:val="2FD757DC"/>
    <w:rsid w:val="2FE3621A"/>
    <w:rsid w:val="2FE66F72"/>
    <w:rsid w:val="2FEF1408"/>
    <w:rsid w:val="2FFA758B"/>
    <w:rsid w:val="300E7D13"/>
    <w:rsid w:val="301B3A0F"/>
    <w:rsid w:val="301C7DDA"/>
    <w:rsid w:val="301D11D9"/>
    <w:rsid w:val="304F4CA9"/>
    <w:rsid w:val="30730C74"/>
    <w:rsid w:val="30744EAD"/>
    <w:rsid w:val="30CA42FD"/>
    <w:rsid w:val="30FE4E32"/>
    <w:rsid w:val="311E3229"/>
    <w:rsid w:val="3148336F"/>
    <w:rsid w:val="31804413"/>
    <w:rsid w:val="318F19FE"/>
    <w:rsid w:val="319A7C9F"/>
    <w:rsid w:val="31BE2CCC"/>
    <w:rsid w:val="31D2259E"/>
    <w:rsid w:val="32043587"/>
    <w:rsid w:val="3228746A"/>
    <w:rsid w:val="32374005"/>
    <w:rsid w:val="325A6A70"/>
    <w:rsid w:val="326F648C"/>
    <w:rsid w:val="327B737A"/>
    <w:rsid w:val="32BB5110"/>
    <w:rsid w:val="32C94E5D"/>
    <w:rsid w:val="32E77BBB"/>
    <w:rsid w:val="333F68EA"/>
    <w:rsid w:val="33502D42"/>
    <w:rsid w:val="3364389D"/>
    <w:rsid w:val="33775400"/>
    <w:rsid w:val="33784DC6"/>
    <w:rsid w:val="339715FE"/>
    <w:rsid w:val="34137052"/>
    <w:rsid w:val="341B5236"/>
    <w:rsid w:val="34AB7015"/>
    <w:rsid w:val="34B04FD7"/>
    <w:rsid w:val="352E77E2"/>
    <w:rsid w:val="356674DA"/>
    <w:rsid w:val="35FB602E"/>
    <w:rsid w:val="35FE0D2C"/>
    <w:rsid w:val="3641272D"/>
    <w:rsid w:val="36660E36"/>
    <w:rsid w:val="36DD4CED"/>
    <w:rsid w:val="370E2A9F"/>
    <w:rsid w:val="37786DEF"/>
    <w:rsid w:val="3790182A"/>
    <w:rsid w:val="37CC5048"/>
    <w:rsid w:val="37EB343C"/>
    <w:rsid w:val="3808407C"/>
    <w:rsid w:val="380A01BB"/>
    <w:rsid w:val="380F3C1D"/>
    <w:rsid w:val="38173B19"/>
    <w:rsid w:val="381F7A7E"/>
    <w:rsid w:val="38296196"/>
    <w:rsid w:val="389820A0"/>
    <w:rsid w:val="38A4115B"/>
    <w:rsid w:val="38BE08CF"/>
    <w:rsid w:val="38C21679"/>
    <w:rsid w:val="38D37C34"/>
    <w:rsid w:val="38F604F3"/>
    <w:rsid w:val="3904479A"/>
    <w:rsid w:val="390E4110"/>
    <w:rsid w:val="393F42CA"/>
    <w:rsid w:val="39457B62"/>
    <w:rsid w:val="397542C1"/>
    <w:rsid w:val="39963A49"/>
    <w:rsid w:val="39B33DE8"/>
    <w:rsid w:val="39B36582"/>
    <w:rsid w:val="39B42B86"/>
    <w:rsid w:val="39BF5FED"/>
    <w:rsid w:val="39D4773E"/>
    <w:rsid w:val="39E56DEB"/>
    <w:rsid w:val="3A020330"/>
    <w:rsid w:val="3A023F3D"/>
    <w:rsid w:val="3A320010"/>
    <w:rsid w:val="3A3A1CF1"/>
    <w:rsid w:val="3A69039B"/>
    <w:rsid w:val="3A6912C2"/>
    <w:rsid w:val="3A6F68CE"/>
    <w:rsid w:val="3A821376"/>
    <w:rsid w:val="3A927BAD"/>
    <w:rsid w:val="3A9645D2"/>
    <w:rsid w:val="3A964E37"/>
    <w:rsid w:val="3B210353"/>
    <w:rsid w:val="3B2B2DB2"/>
    <w:rsid w:val="3B676769"/>
    <w:rsid w:val="3B8C2F5A"/>
    <w:rsid w:val="3B98287C"/>
    <w:rsid w:val="3BAA2B56"/>
    <w:rsid w:val="3BAF01E0"/>
    <w:rsid w:val="3BC30146"/>
    <w:rsid w:val="3BFC64A2"/>
    <w:rsid w:val="3C290682"/>
    <w:rsid w:val="3C2E4876"/>
    <w:rsid w:val="3C4E7018"/>
    <w:rsid w:val="3C93724B"/>
    <w:rsid w:val="3CAD7000"/>
    <w:rsid w:val="3CCA1599"/>
    <w:rsid w:val="3CD12AD5"/>
    <w:rsid w:val="3CE807EE"/>
    <w:rsid w:val="3D1451DA"/>
    <w:rsid w:val="3D335F70"/>
    <w:rsid w:val="3D500358"/>
    <w:rsid w:val="3D8E1413"/>
    <w:rsid w:val="3D9B7F3D"/>
    <w:rsid w:val="3DA45043"/>
    <w:rsid w:val="3DE141C9"/>
    <w:rsid w:val="3DFD2F62"/>
    <w:rsid w:val="3E0858B2"/>
    <w:rsid w:val="3E0C239E"/>
    <w:rsid w:val="3E153D35"/>
    <w:rsid w:val="3E1A4C71"/>
    <w:rsid w:val="3E5478BA"/>
    <w:rsid w:val="3E6A1136"/>
    <w:rsid w:val="3E766D98"/>
    <w:rsid w:val="3E7C7C54"/>
    <w:rsid w:val="3E901060"/>
    <w:rsid w:val="3EA04680"/>
    <w:rsid w:val="3EA75D7A"/>
    <w:rsid w:val="3EB26E8F"/>
    <w:rsid w:val="3EEE3714"/>
    <w:rsid w:val="3EF0343F"/>
    <w:rsid w:val="3EF60785"/>
    <w:rsid w:val="3F02228A"/>
    <w:rsid w:val="3F4F0BEC"/>
    <w:rsid w:val="3F5D4AF0"/>
    <w:rsid w:val="3FAB25D3"/>
    <w:rsid w:val="3FBC2C8F"/>
    <w:rsid w:val="3FDE1000"/>
    <w:rsid w:val="4014589F"/>
    <w:rsid w:val="40460B14"/>
    <w:rsid w:val="405E14A8"/>
    <w:rsid w:val="40BE33A2"/>
    <w:rsid w:val="40ED7F4A"/>
    <w:rsid w:val="41074A1E"/>
    <w:rsid w:val="41305899"/>
    <w:rsid w:val="415D3C75"/>
    <w:rsid w:val="41610EEB"/>
    <w:rsid w:val="41673637"/>
    <w:rsid w:val="41B13795"/>
    <w:rsid w:val="41B56382"/>
    <w:rsid w:val="41BE29E9"/>
    <w:rsid w:val="41CD7AD3"/>
    <w:rsid w:val="41D04488"/>
    <w:rsid w:val="41E20F89"/>
    <w:rsid w:val="41EE5058"/>
    <w:rsid w:val="422A685E"/>
    <w:rsid w:val="422D596D"/>
    <w:rsid w:val="42580A05"/>
    <w:rsid w:val="42AC48CB"/>
    <w:rsid w:val="42BF7A74"/>
    <w:rsid w:val="42DF7F97"/>
    <w:rsid w:val="430D4FEB"/>
    <w:rsid w:val="433C1E63"/>
    <w:rsid w:val="43597092"/>
    <w:rsid w:val="437A310F"/>
    <w:rsid w:val="43961156"/>
    <w:rsid w:val="43DA58C7"/>
    <w:rsid w:val="43E96BAF"/>
    <w:rsid w:val="43FD1784"/>
    <w:rsid w:val="440A22DE"/>
    <w:rsid w:val="441030FE"/>
    <w:rsid w:val="441D053F"/>
    <w:rsid w:val="446A2417"/>
    <w:rsid w:val="446D76A3"/>
    <w:rsid w:val="44841CB0"/>
    <w:rsid w:val="449903C1"/>
    <w:rsid w:val="449D0F93"/>
    <w:rsid w:val="44C24879"/>
    <w:rsid w:val="44E51A50"/>
    <w:rsid w:val="44E71038"/>
    <w:rsid w:val="44EE75C2"/>
    <w:rsid w:val="454D6E68"/>
    <w:rsid w:val="45961FF8"/>
    <w:rsid w:val="45B46040"/>
    <w:rsid w:val="45B800FA"/>
    <w:rsid w:val="45F14F0F"/>
    <w:rsid w:val="46A63ED2"/>
    <w:rsid w:val="46C47E93"/>
    <w:rsid w:val="46CF66A3"/>
    <w:rsid w:val="46D458BE"/>
    <w:rsid w:val="4705429B"/>
    <w:rsid w:val="473776CC"/>
    <w:rsid w:val="473A6EDD"/>
    <w:rsid w:val="477D3D16"/>
    <w:rsid w:val="47871E39"/>
    <w:rsid w:val="47993DEC"/>
    <w:rsid w:val="47A33B28"/>
    <w:rsid w:val="47BE42DF"/>
    <w:rsid w:val="47FE3499"/>
    <w:rsid w:val="48026543"/>
    <w:rsid w:val="48085EEE"/>
    <w:rsid w:val="48254810"/>
    <w:rsid w:val="48357FD2"/>
    <w:rsid w:val="483D187B"/>
    <w:rsid w:val="486E2528"/>
    <w:rsid w:val="48787E3B"/>
    <w:rsid w:val="48E43A38"/>
    <w:rsid w:val="49232646"/>
    <w:rsid w:val="494D2A33"/>
    <w:rsid w:val="49543306"/>
    <w:rsid w:val="4954333B"/>
    <w:rsid w:val="495E2B94"/>
    <w:rsid w:val="497B31EF"/>
    <w:rsid w:val="49804988"/>
    <w:rsid w:val="498334DE"/>
    <w:rsid w:val="4983665D"/>
    <w:rsid w:val="498F5AE4"/>
    <w:rsid w:val="49983A28"/>
    <w:rsid w:val="49A45804"/>
    <w:rsid w:val="49C4723B"/>
    <w:rsid w:val="49E05C53"/>
    <w:rsid w:val="49E95BD5"/>
    <w:rsid w:val="4A095539"/>
    <w:rsid w:val="4A1731CC"/>
    <w:rsid w:val="4A216173"/>
    <w:rsid w:val="4A310ABF"/>
    <w:rsid w:val="4A355B0B"/>
    <w:rsid w:val="4A485DEB"/>
    <w:rsid w:val="4A527636"/>
    <w:rsid w:val="4A995AE0"/>
    <w:rsid w:val="4A9D0B23"/>
    <w:rsid w:val="4AE849C0"/>
    <w:rsid w:val="4AFA4A4E"/>
    <w:rsid w:val="4B5C21F9"/>
    <w:rsid w:val="4B7F027B"/>
    <w:rsid w:val="4B8A0F3C"/>
    <w:rsid w:val="4BE71AE3"/>
    <w:rsid w:val="4BED231E"/>
    <w:rsid w:val="4C1F31AD"/>
    <w:rsid w:val="4C4E0665"/>
    <w:rsid w:val="4C4F6559"/>
    <w:rsid w:val="4C59349D"/>
    <w:rsid w:val="4C670655"/>
    <w:rsid w:val="4CC628F5"/>
    <w:rsid w:val="4CEF7F61"/>
    <w:rsid w:val="4CFE400D"/>
    <w:rsid w:val="4D0A21B7"/>
    <w:rsid w:val="4D551758"/>
    <w:rsid w:val="4D5B6EEE"/>
    <w:rsid w:val="4DAE4549"/>
    <w:rsid w:val="4DCA32CE"/>
    <w:rsid w:val="4DD17C7B"/>
    <w:rsid w:val="4E0F2169"/>
    <w:rsid w:val="4E34689B"/>
    <w:rsid w:val="4E37791B"/>
    <w:rsid w:val="4E423F96"/>
    <w:rsid w:val="4E7F4D88"/>
    <w:rsid w:val="4ED46F71"/>
    <w:rsid w:val="4EE05508"/>
    <w:rsid w:val="4EEB4909"/>
    <w:rsid w:val="4EFB7D6C"/>
    <w:rsid w:val="4F004F1E"/>
    <w:rsid w:val="4F153C67"/>
    <w:rsid w:val="4F155DA1"/>
    <w:rsid w:val="4F2D3B10"/>
    <w:rsid w:val="4F4D68EC"/>
    <w:rsid w:val="4F607684"/>
    <w:rsid w:val="4FA00F1F"/>
    <w:rsid w:val="4FAB31E3"/>
    <w:rsid w:val="4FAD767A"/>
    <w:rsid w:val="4FB60AD4"/>
    <w:rsid w:val="503109C5"/>
    <w:rsid w:val="503F6663"/>
    <w:rsid w:val="506C2C34"/>
    <w:rsid w:val="5072410F"/>
    <w:rsid w:val="507415F1"/>
    <w:rsid w:val="50933B6C"/>
    <w:rsid w:val="50C6004F"/>
    <w:rsid w:val="50D53F14"/>
    <w:rsid w:val="50DC644B"/>
    <w:rsid w:val="51054728"/>
    <w:rsid w:val="5137631F"/>
    <w:rsid w:val="513B140B"/>
    <w:rsid w:val="51A84528"/>
    <w:rsid w:val="51A84AF7"/>
    <w:rsid w:val="52352546"/>
    <w:rsid w:val="524C4F08"/>
    <w:rsid w:val="5282069D"/>
    <w:rsid w:val="52884ADC"/>
    <w:rsid w:val="52A86F2C"/>
    <w:rsid w:val="52C4181D"/>
    <w:rsid w:val="52C66B75"/>
    <w:rsid w:val="52E264E4"/>
    <w:rsid w:val="52E82B11"/>
    <w:rsid w:val="534255A1"/>
    <w:rsid w:val="5347445F"/>
    <w:rsid w:val="53530C46"/>
    <w:rsid w:val="53706CB0"/>
    <w:rsid w:val="53B4661F"/>
    <w:rsid w:val="53C252DA"/>
    <w:rsid w:val="546457F0"/>
    <w:rsid w:val="54815C87"/>
    <w:rsid w:val="54870FEE"/>
    <w:rsid w:val="548912B6"/>
    <w:rsid w:val="54A2010E"/>
    <w:rsid w:val="54BF2A6B"/>
    <w:rsid w:val="54E7075F"/>
    <w:rsid w:val="555D152F"/>
    <w:rsid w:val="557401DE"/>
    <w:rsid w:val="55A46E5F"/>
    <w:rsid w:val="55BA64C1"/>
    <w:rsid w:val="55F05A01"/>
    <w:rsid w:val="56026508"/>
    <w:rsid w:val="560A7104"/>
    <w:rsid w:val="560B7692"/>
    <w:rsid w:val="56156041"/>
    <w:rsid w:val="563B6A8E"/>
    <w:rsid w:val="5652415B"/>
    <w:rsid w:val="56524575"/>
    <w:rsid w:val="566758A2"/>
    <w:rsid w:val="56740556"/>
    <w:rsid w:val="567C04B4"/>
    <w:rsid w:val="56825A11"/>
    <w:rsid w:val="568A3263"/>
    <w:rsid w:val="569232C7"/>
    <w:rsid w:val="56A70D51"/>
    <w:rsid w:val="56B425AB"/>
    <w:rsid w:val="56BD287A"/>
    <w:rsid w:val="56D5424D"/>
    <w:rsid w:val="56EF04EB"/>
    <w:rsid w:val="572A2846"/>
    <w:rsid w:val="575B5EDF"/>
    <w:rsid w:val="575C645C"/>
    <w:rsid w:val="57627492"/>
    <w:rsid w:val="578752BF"/>
    <w:rsid w:val="57F12439"/>
    <w:rsid w:val="58296915"/>
    <w:rsid w:val="584063B5"/>
    <w:rsid w:val="58691299"/>
    <w:rsid w:val="589225A0"/>
    <w:rsid w:val="58A40196"/>
    <w:rsid w:val="58B64DAD"/>
    <w:rsid w:val="58C22A7C"/>
    <w:rsid w:val="58CC51A1"/>
    <w:rsid w:val="58D17E26"/>
    <w:rsid w:val="58EA29B6"/>
    <w:rsid w:val="59104543"/>
    <w:rsid w:val="593F557E"/>
    <w:rsid w:val="59565312"/>
    <w:rsid w:val="59811EFB"/>
    <w:rsid w:val="59D735FA"/>
    <w:rsid w:val="59DA02DF"/>
    <w:rsid w:val="59DC6EC0"/>
    <w:rsid w:val="59FB5B93"/>
    <w:rsid w:val="5A3F5D4C"/>
    <w:rsid w:val="5A577C6A"/>
    <w:rsid w:val="5A5E1FFC"/>
    <w:rsid w:val="5A66261B"/>
    <w:rsid w:val="5A667B46"/>
    <w:rsid w:val="5A981F82"/>
    <w:rsid w:val="5AA43A24"/>
    <w:rsid w:val="5AB3104F"/>
    <w:rsid w:val="5AB33636"/>
    <w:rsid w:val="5ABA402E"/>
    <w:rsid w:val="5B17643A"/>
    <w:rsid w:val="5B297808"/>
    <w:rsid w:val="5B2B203E"/>
    <w:rsid w:val="5B410863"/>
    <w:rsid w:val="5B5C1640"/>
    <w:rsid w:val="5B694F1C"/>
    <w:rsid w:val="5B843F54"/>
    <w:rsid w:val="5B96351F"/>
    <w:rsid w:val="5BC64B28"/>
    <w:rsid w:val="5BDC6F12"/>
    <w:rsid w:val="5BEA4111"/>
    <w:rsid w:val="5C1A6DE6"/>
    <w:rsid w:val="5C39363D"/>
    <w:rsid w:val="5C512DA3"/>
    <w:rsid w:val="5C5D0D87"/>
    <w:rsid w:val="5C634049"/>
    <w:rsid w:val="5C6D745E"/>
    <w:rsid w:val="5C953E9F"/>
    <w:rsid w:val="5C9B4786"/>
    <w:rsid w:val="5CC07B3D"/>
    <w:rsid w:val="5CCF1088"/>
    <w:rsid w:val="5CDB16C7"/>
    <w:rsid w:val="5CDE5EB0"/>
    <w:rsid w:val="5D445F72"/>
    <w:rsid w:val="5D580321"/>
    <w:rsid w:val="5D7D52B9"/>
    <w:rsid w:val="5D805229"/>
    <w:rsid w:val="5DB04EE7"/>
    <w:rsid w:val="5DDA37CA"/>
    <w:rsid w:val="5DE53132"/>
    <w:rsid w:val="5E031A20"/>
    <w:rsid w:val="5E031DA7"/>
    <w:rsid w:val="5E113207"/>
    <w:rsid w:val="5E292156"/>
    <w:rsid w:val="5E2D16AC"/>
    <w:rsid w:val="5E36617A"/>
    <w:rsid w:val="5E3F3919"/>
    <w:rsid w:val="5E562D5F"/>
    <w:rsid w:val="5EE83994"/>
    <w:rsid w:val="5EF21214"/>
    <w:rsid w:val="5F093A80"/>
    <w:rsid w:val="5F0B4721"/>
    <w:rsid w:val="5F5B12B8"/>
    <w:rsid w:val="5F846AE6"/>
    <w:rsid w:val="5F8B60CA"/>
    <w:rsid w:val="5FAA58A9"/>
    <w:rsid w:val="5FCC6889"/>
    <w:rsid w:val="5FEA2720"/>
    <w:rsid w:val="603242D9"/>
    <w:rsid w:val="603777FD"/>
    <w:rsid w:val="603F498A"/>
    <w:rsid w:val="604069F6"/>
    <w:rsid w:val="606B2CE4"/>
    <w:rsid w:val="60733297"/>
    <w:rsid w:val="60791F08"/>
    <w:rsid w:val="608B7F31"/>
    <w:rsid w:val="6091638C"/>
    <w:rsid w:val="6096585A"/>
    <w:rsid w:val="60B22AE5"/>
    <w:rsid w:val="60B972B5"/>
    <w:rsid w:val="60F971BA"/>
    <w:rsid w:val="60FC46EE"/>
    <w:rsid w:val="611F7E2A"/>
    <w:rsid w:val="61252DAF"/>
    <w:rsid w:val="61897838"/>
    <w:rsid w:val="61A24965"/>
    <w:rsid w:val="61D83478"/>
    <w:rsid w:val="621A70D8"/>
    <w:rsid w:val="625A66FE"/>
    <w:rsid w:val="62D557A9"/>
    <w:rsid w:val="62E31A8E"/>
    <w:rsid w:val="63013947"/>
    <w:rsid w:val="63045C20"/>
    <w:rsid w:val="63181D53"/>
    <w:rsid w:val="634901B8"/>
    <w:rsid w:val="635F17F0"/>
    <w:rsid w:val="63E35647"/>
    <w:rsid w:val="63EA4969"/>
    <w:rsid w:val="63F12D3C"/>
    <w:rsid w:val="644545DB"/>
    <w:rsid w:val="64537A6F"/>
    <w:rsid w:val="64560851"/>
    <w:rsid w:val="648521B4"/>
    <w:rsid w:val="648C60FE"/>
    <w:rsid w:val="64987D81"/>
    <w:rsid w:val="64A17C97"/>
    <w:rsid w:val="64E671F7"/>
    <w:rsid w:val="64E775B3"/>
    <w:rsid w:val="65437614"/>
    <w:rsid w:val="65677FD4"/>
    <w:rsid w:val="65D906BB"/>
    <w:rsid w:val="65F85329"/>
    <w:rsid w:val="66114B90"/>
    <w:rsid w:val="661E70BF"/>
    <w:rsid w:val="663A3B91"/>
    <w:rsid w:val="66503C95"/>
    <w:rsid w:val="665A3BD8"/>
    <w:rsid w:val="665D204B"/>
    <w:rsid w:val="6680153D"/>
    <w:rsid w:val="66814443"/>
    <w:rsid w:val="66886861"/>
    <w:rsid w:val="668C0BA5"/>
    <w:rsid w:val="66996A1E"/>
    <w:rsid w:val="66A85E49"/>
    <w:rsid w:val="66AC4FA5"/>
    <w:rsid w:val="66C739CD"/>
    <w:rsid w:val="67875062"/>
    <w:rsid w:val="67947335"/>
    <w:rsid w:val="679B2435"/>
    <w:rsid w:val="67AD2B1F"/>
    <w:rsid w:val="67AE4323"/>
    <w:rsid w:val="67B722AC"/>
    <w:rsid w:val="67B87AF0"/>
    <w:rsid w:val="68062EE4"/>
    <w:rsid w:val="68517059"/>
    <w:rsid w:val="68563274"/>
    <w:rsid w:val="686D4100"/>
    <w:rsid w:val="687F5B55"/>
    <w:rsid w:val="68994EF5"/>
    <w:rsid w:val="68F81CB1"/>
    <w:rsid w:val="69251C8D"/>
    <w:rsid w:val="69A24DB9"/>
    <w:rsid w:val="69B70F8E"/>
    <w:rsid w:val="69B96D83"/>
    <w:rsid w:val="69EC5C4C"/>
    <w:rsid w:val="6A0253AD"/>
    <w:rsid w:val="6A1458D8"/>
    <w:rsid w:val="6A464D1F"/>
    <w:rsid w:val="6A647492"/>
    <w:rsid w:val="6ABA73A5"/>
    <w:rsid w:val="6AEA20FD"/>
    <w:rsid w:val="6AEE443B"/>
    <w:rsid w:val="6AEE5FBB"/>
    <w:rsid w:val="6AF420A0"/>
    <w:rsid w:val="6B094CF4"/>
    <w:rsid w:val="6B354C07"/>
    <w:rsid w:val="6B543FC3"/>
    <w:rsid w:val="6B546DA9"/>
    <w:rsid w:val="6B5552A9"/>
    <w:rsid w:val="6B8B1B7B"/>
    <w:rsid w:val="6B8F540C"/>
    <w:rsid w:val="6B90273A"/>
    <w:rsid w:val="6B910BBB"/>
    <w:rsid w:val="6B9129DA"/>
    <w:rsid w:val="6B9D7B72"/>
    <w:rsid w:val="6BB3175C"/>
    <w:rsid w:val="6BD64397"/>
    <w:rsid w:val="6BFF41B1"/>
    <w:rsid w:val="6C3D60D9"/>
    <w:rsid w:val="6C6E3B0F"/>
    <w:rsid w:val="6C8E7721"/>
    <w:rsid w:val="6C963453"/>
    <w:rsid w:val="6C9B74A8"/>
    <w:rsid w:val="6CB963C1"/>
    <w:rsid w:val="6CCE3156"/>
    <w:rsid w:val="6D124E25"/>
    <w:rsid w:val="6D4A2C62"/>
    <w:rsid w:val="6D7266D8"/>
    <w:rsid w:val="6D76617C"/>
    <w:rsid w:val="6D7B106D"/>
    <w:rsid w:val="6D882FDE"/>
    <w:rsid w:val="6DBA5F46"/>
    <w:rsid w:val="6DEC3D19"/>
    <w:rsid w:val="6E116242"/>
    <w:rsid w:val="6E1F0D4B"/>
    <w:rsid w:val="6E444417"/>
    <w:rsid w:val="6E693BE3"/>
    <w:rsid w:val="6E894986"/>
    <w:rsid w:val="6ECA6D17"/>
    <w:rsid w:val="6EED410D"/>
    <w:rsid w:val="6EFA28C8"/>
    <w:rsid w:val="6F272BDE"/>
    <w:rsid w:val="6F4C6144"/>
    <w:rsid w:val="6F4E0DB9"/>
    <w:rsid w:val="6F6104F7"/>
    <w:rsid w:val="6F7719D2"/>
    <w:rsid w:val="6F9C7C13"/>
    <w:rsid w:val="6FB46AB9"/>
    <w:rsid w:val="7023779A"/>
    <w:rsid w:val="702457E1"/>
    <w:rsid w:val="702B2452"/>
    <w:rsid w:val="702E3B1E"/>
    <w:rsid w:val="703732E9"/>
    <w:rsid w:val="703860ED"/>
    <w:rsid w:val="70506D67"/>
    <w:rsid w:val="705D4E2B"/>
    <w:rsid w:val="707A2F56"/>
    <w:rsid w:val="70BB3E3B"/>
    <w:rsid w:val="71152DC7"/>
    <w:rsid w:val="71255A87"/>
    <w:rsid w:val="7155040D"/>
    <w:rsid w:val="71A92254"/>
    <w:rsid w:val="71C85B51"/>
    <w:rsid w:val="71DC5454"/>
    <w:rsid w:val="71E64D54"/>
    <w:rsid w:val="722B67D6"/>
    <w:rsid w:val="723527D6"/>
    <w:rsid w:val="72C74D55"/>
    <w:rsid w:val="73022791"/>
    <w:rsid w:val="730E3E05"/>
    <w:rsid w:val="73243F55"/>
    <w:rsid w:val="73720969"/>
    <w:rsid w:val="73770529"/>
    <w:rsid w:val="73C97021"/>
    <w:rsid w:val="73DC5C08"/>
    <w:rsid w:val="73E14E1E"/>
    <w:rsid w:val="741550DB"/>
    <w:rsid w:val="74250F8C"/>
    <w:rsid w:val="7469505F"/>
    <w:rsid w:val="74713C5C"/>
    <w:rsid w:val="74AB45D5"/>
    <w:rsid w:val="74B6010F"/>
    <w:rsid w:val="74EA0018"/>
    <w:rsid w:val="74EB3EF1"/>
    <w:rsid w:val="75157FD0"/>
    <w:rsid w:val="758C281B"/>
    <w:rsid w:val="758E1916"/>
    <w:rsid w:val="75A50FE8"/>
    <w:rsid w:val="75D83D3E"/>
    <w:rsid w:val="75E00CDB"/>
    <w:rsid w:val="75F260DB"/>
    <w:rsid w:val="75F75A74"/>
    <w:rsid w:val="75FA6680"/>
    <w:rsid w:val="76267123"/>
    <w:rsid w:val="76316C92"/>
    <w:rsid w:val="765917B8"/>
    <w:rsid w:val="76647426"/>
    <w:rsid w:val="769A7528"/>
    <w:rsid w:val="76C87E7D"/>
    <w:rsid w:val="76E55544"/>
    <w:rsid w:val="76F20029"/>
    <w:rsid w:val="770000AA"/>
    <w:rsid w:val="7716509E"/>
    <w:rsid w:val="77392A32"/>
    <w:rsid w:val="77695B34"/>
    <w:rsid w:val="777B1BF7"/>
    <w:rsid w:val="779D4106"/>
    <w:rsid w:val="77CE0484"/>
    <w:rsid w:val="780D2AAF"/>
    <w:rsid w:val="782D6112"/>
    <w:rsid w:val="783B7833"/>
    <w:rsid w:val="786547FF"/>
    <w:rsid w:val="78787AF5"/>
    <w:rsid w:val="78856A99"/>
    <w:rsid w:val="78A05E2C"/>
    <w:rsid w:val="78E115C8"/>
    <w:rsid w:val="78E122B1"/>
    <w:rsid w:val="78EF43EF"/>
    <w:rsid w:val="78FA1237"/>
    <w:rsid w:val="79236E5C"/>
    <w:rsid w:val="79256331"/>
    <w:rsid w:val="79425AB6"/>
    <w:rsid w:val="7959088D"/>
    <w:rsid w:val="79BB6E86"/>
    <w:rsid w:val="79E51101"/>
    <w:rsid w:val="7A0C257A"/>
    <w:rsid w:val="7A2528F5"/>
    <w:rsid w:val="7A4839A6"/>
    <w:rsid w:val="7A484DA1"/>
    <w:rsid w:val="7ABC2B51"/>
    <w:rsid w:val="7AE97422"/>
    <w:rsid w:val="7B55601C"/>
    <w:rsid w:val="7B8C2F33"/>
    <w:rsid w:val="7B914CA7"/>
    <w:rsid w:val="7B95488C"/>
    <w:rsid w:val="7BB53D96"/>
    <w:rsid w:val="7BBF3DB1"/>
    <w:rsid w:val="7BC00F9A"/>
    <w:rsid w:val="7BD25A31"/>
    <w:rsid w:val="7BF7174D"/>
    <w:rsid w:val="7C084414"/>
    <w:rsid w:val="7C945712"/>
    <w:rsid w:val="7C9C5993"/>
    <w:rsid w:val="7CD00CB3"/>
    <w:rsid w:val="7D0E51A6"/>
    <w:rsid w:val="7D1A5DC9"/>
    <w:rsid w:val="7D356678"/>
    <w:rsid w:val="7D4C0E9E"/>
    <w:rsid w:val="7D547B6B"/>
    <w:rsid w:val="7D691192"/>
    <w:rsid w:val="7D87580C"/>
    <w:rsid w:val="7DC3697F"/>
    <w:rsid w:val="7DDF16F3"/>
    <w:rsid w:val="7E29383E"/>
    <w:rsid w:val="7E41361D"/>
    <w:rsid w:val="7E517AE8"/>
    <w:rsid w:val="7E7E5F38"/>
    <w:rsid w:val="7E8B0246"/>
    <w:rsid w:val="7EB13BA3"/>
    <w:rsid w:val="7EC306E8"/>
    <w:rsid w:val="7EF949F0"/>
    <w:rsid w:val="7F074B6F"/>
    <w:rsid w:val="7F0E213C"/>
    <w:rsid w:val="7F7A2441"/>
    <w:rsid w:val="7F815474"/>
    <w:rsid w:val="7FAC03F1"/>
    <w:rsid w:val="7FF12261"/>
    <w:rsid w:val="7FF86862"/>
    <w:rsid w:val="9DFB8EC0"/>
    <w:rsid w:val="EBFF3183"/>
    <w:rsid w:val="F5C69CFC"/>
    <w:rsid w:val="FBDF1249"/>
    <w:rsid w:val="FC671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Arial" w:hAnsi="Arial" w:eastAsia="宋体" w:cstheme="minorBidi"/>
      <w:sz w:val="24"/>
      <w:szCs w:val="22"/>
      <w:lang w:val="en-US" w:eastAsia="zh-CN" w:bidi="ar-SA"/>
    </w:rPr>
  </w:style>
  <w:style w:type="paragraph" w:styleId="2">
    <w:name w:val="heading 1"/>
    <w:basedOn w:val="1"/>
    <w:next w:val="1"/>
    <w:autoRedefine/>
    <w:qFormat/>
    <w:uiPriority w:val="99"/>
    <w:pPr>
      <w:spacing w:before="400" w:after="60"/>
      <w:contextualSpacing/>
      <w:outlineLvl w:val="0"/>
    </w:pPr>
    <w:rPr>
      <w:rFonts w:ascii="Cambria" w:hAnsi="Cambria"/>
      <w:smallCaps/>
      <w:color w:val="0F243E"/>
      <w:spacing w:val="20"/>
      <w:kern w:val="2"/>
      <w:sz w:val="32"/>
      <w:szCs w:val="32"/>
    </w:rPr>
  </w:style>
  <w:style w:type="paragraph" w:styleId="3">
    <w:name w:val="heading 2"/>
    <w:basedOn w:val="1"/>
    <w:next w:val="1"/>
    <w:autoRedefine/>
    <w:unhideWhenUsed/>
    <w:qFormat/>
    <w:uiPriority w:val="0"/>
    <w:pPr>
      <w:spacing w:before="260" w:after="260" w:line="415" w:lineRule="auto"/>
      <w:outlineLvl w:val="1"/>
    </w:pPr>
    <w:rPr>
      <w:b/>
      <w:bCs/>
      <w:szCs w:val="32"/>
    </w:rPr>
  </w:style>
  <w:style w:type="paragraph" w:styleId="4">
    <w:name w:val="heading 3"/>
    <w:basedOn w:val="1"/>
    <w:next w:val="1"/>
    <w:link w:val="47"/>
    <w:autoRedefine/>
    <w:qFormat/>
    <w:uiPriority w:val="0"/>
    <w:pPr>
      <w:keepNext/>
      <w:keepLines/>
      <w:spacing w:before="260" w:after="260" w:line="416" w:lineRule="auto"/>
      <w:outlineLvl w:val="2"/>
    </w:pPr>
    <w:rPr>
      <w:rFonts w:ascii="Tahoma" w:hAnsi="Tahoma" w:eastAsia="微软雅黑" w:cs="Times New Roman"/>
      <w:b/>
      <w:bCs/>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39"/>
    <w:autoRedefine/>
    <w:qFormat/>
    <w:uiPriority w:val="0"/>
    <w:rPr>
      <w:rFonts w:ascii="宋体"/>
      <w:sz w:val="18"/>
      <w:szCs w:val="18"/>
    </w:rPr>
  </w:style>
  <w:style w:type="paragraph" w:styleId="7">
    <w:name w:val="Body Text 3"/>
    <w:basedOn w:val="1"/>
    <w:qFormat/>
    <w:uiPriority w:val="0"/>
    <w:pPr>
      <w:spacing w:after="120"/>
    </w:pPr>
    <w:rPr>
      <w:sz w:val="16"/>
      <w:szCs w:val="16"/>
    </w:rPr>
  </w:style>
  <w:style w:type="paragraph" w:styleId="8">
    <w:name w:val="Body Text"/>
    <w:basedOn w:val="1"/>
    <w:autoRedefine/>
    <w:qFormat/>
    <w:uiPriority w:val="0"/>
    <w:pPr>
      <w:widowControl w:val="0"/>
      <w:adjustRightInd/>
      <w:snapToGrid/>
      <w:spacing w:after="120"/>
      <w:jc w:val="both"/>
    </w:pPr>
    <w:rPr>
      <w:rFonts w:ascii="Calibri" w:hAnsi="Calibri" w:eastAsia="微软雅黑"/>
      <w:kern w:val="2"/>
      <w:sz w:val="21"/>
      <w:szCs w:val="24"/>
    </w:rPr>
  </w:style>
  <w:style w:type="paragraph" w:styleId="9">
    <w:name w:val="Body Text Indent"/>
    <w:basedOn w:val="1"/>
    <w:next w:val="10"/>
    <w:link w:val="42"/>
    <w:autoRedefine/>
    <w:qFormat/>
    <w:uiPriority w:val="0"/>
    <w:pPr>
      <w:spacing w:after="120"/>
      <w:ind w:left="420" w:leftChars="200"/>
    </w:pPr>
  </w:style>
  <w:style w:type="paragraph" w:styleId="10">
    <w:name w:val="Body Text First Indent 2"/>
    <w:basedOn w:val="9"/>
    <w:autoRedefine/>
    <w:unhideWhenUsed/>
    <w:qFormat/>
    <w:uiPriority w:val="99"/>
    <w:pPr>
      <w:ind w:firstLine="420" w:firstLineChars="200"/>
    </w:pPr>
  </w:style>
  <w:style w:type="paragraph" w:styleId="11">
    <w:name w:val="toc 3"/>
    <w:basedOn w:val="1"/>
    <w:next w:val="1"/>
    <w:autoRedefine/>
    <w:qFormat/>
    <w:uiPriority w:val="39"/>
    <w:pPr>
      <w:tabs>
        <w:tab w:val="right" w:leader="dot" w:pos="9402"/>
      </w:tabs>
    </w:pPr>
  </w:style>
  <w:style w:type="paragraph" w:styleId="12">
    <w:name w:val="Plain Text"/>
    <w:basedOn w:val="1"/>
    <w:next w:val="13"/>
    <w:link w:val="46"/>
    <w:autoRedefine/>
    <w:qFormat/>
    <w:uiPriority w:val="0"/>
    <w:pPr>
      <w:widowControl w:val="0"/>
      <w:adjustRightInd/>
      <w:snapToGrid/>
      <w:jc w:val="both"/>
    </w:pPr>
    <w:rPr>
      <w:rFonts w:ascii="宋体" w:hAnsi="Courier New" w:eastAsia="微软雅黑"/>
      <w:szCs w:val="20"/>
    </w:rPr>
  </w:style>
  <w:style w:type="paragraph" w:styleId="13">
    <w:name w:val="annotation subject"/>
    <w:next w:val="11"/>
    <w:autoRedefine/>
    <w:qFormat/>
    <w:uiPriority w:val="0"/>
    <w:pPr>
      <w:widowControl w:val="0"/>
      <w:autoSpaceDE/>
      <w:autoSpaceDN/>
      <w:spacing w:before="0" w:after="0" w:line="240" w:lineRule="auto"/>
      <w:ind w:left="0" w:firstLine="4608"/>
    </w:pPr>
    <w:rPr>
      <w:rFonts w:ascii="Times New Roman" w:hAnsi="Times New Roman" w:eastAsia="宋体" w:cs="Times New Roman"/>
    </w:rPr>
  </w:style>
  <w:style w:type="paragraph" w:styleId="14">
    <w:name w:val="Balloon Text"/>
    <w:basedOn w:val="1"/>
    <w:link w:val="35"/>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pPr>
    <w:rPr>
      <w:rFonts w:ascii="Tahoma" w:hAnsi="Tahoma" w:eastAsia="微软雅黑"/>
      <w:sz w:val="18"/>
      <w:szCs w:val="18"/>
    </w:rPr>
  </w:style>
  <w:style w:type="paragraph" w:styleId="16">
    <w:name w:val="header"/>
    <w:basedOn w:val="1"/>
    <w:link w:val="36"/>
    <w:autoRedefine/>
    <w:qFormat/>
    <w:uiPriority w:val="99"/>
    <w:pPr>
      <w:pBdr>
        <w:bottom w:val="single" w:color="auto" w:sz="6" w:space="1"/>
      </w:pBdr>
      <w:tabs>
        <w:tab w:val="center" w:pos="4153"/>
        <w:tab w:val="right" w:pos="8306"/>
      </w:tabs>
      <w:spacing w:line="240" w:lineRule="auto"/>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tabs>
        <w:tab w:val="left" w:pos="365"/>
        <w:tab w:val="right" w:leader="dot" w:pos="9402"/>
      </w:tabs>
      <w:jc w:val="center"/>
    </w:pPr>
    <w:rPr>
      <w:rFonts w:ascii="宋体" w:hAnsi="宋体" w:cs="Arial"/>
      <w:sz w:val="28"/>
      <w:szCs w:val="28"/>
    </w:rPr>
  </w:style>
  <w:style w:type="paragraph" w:styleId="19">
    <w:name w:val="Title"/>
    <w:basedOn w:val="1"/>
    <w:next w:val="1"/>
    <w:link w:val="40"/>
    <w:autoRedefine/>
    <w:qFormat/>
    <w:uiPriority w:val="0"/>
    <w:pPr>
      <w:widowControl w:val="0"/>
      <w:adjustRightInd/>
      <w:snapToGrid/>
      <w:spacing w:before="240" w:after="60" w:line="240" w:lineRule="auto"/>
      <w:jc w:val="center"/>
      <w:outlineLvl w:val="0"/>
    </w:pPr>
    <w:rPr>
      <w:rFonts w:ascii="Cambria" w:hAnsi="Cambria" w:eastAsiaTheme="minorEastAsia"/>
      <w:b/>
      <w:bCs/>
      <w:sz w:val="36"/>
      <w:szCs w:val="32"/>
    </w:rPr>
  </w:style>
  <w:style w:type="character" w:styleId="22">
    <w:name w:val="FollowedHyperlink"/>
    <w:basedOn w:val="21"/>
    <w:autoRedefine/>
    <w:qFormat/>
    <w:uiPriority w:val="0"/>
    <w:rPr>
      <w:color w:val="0090EB"/>
      <w:u w:val="none"/>
    </w:rPr>
  </w:style>
  <w:style w:type="character" w:styleId="23">
    <w:name w:val="Emphasis"/>
    <w:basedOn w:val="21"/>
    <w:autoRedefine/>
    <w:qFormat/>
    <w:uiPriority w:val="0"/>
  </w:style>
  <w:style w:type="character" w:styleId="24">
    <w:name w:val="HTML Definition"/>
    <w:basedOn w:val="21"/>
    <w:autoRedefine/>
    <w:qFormat/>
    <w:uiPriority w:val="0"/>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autoRedefine/>
    <w:qFormat/>
    <w:uiPriority w:val="99"/>
    <w:rPr>
      <w:color w:val="0000FF"/>
      <w:u w:val="single"/>
    </w:rPr>
  </w:style>
  <w:style w:type="character" w:styleId="28">
    <w:name w:val="HTML Code"/>
    <w:basedOn w:val="21"/>
    <w:autoRedefine/>
    <w:qFormat/>
    <w:uiPriority w:val="0"/>
    <w:rPr>
      <w:rFonts w:ascii="Courier New" w:hAnsi="Courier New"/>
      <w:sz w:val="20"/>
    </w:rPr>
  </w:style>
  <w:style w:type="character" w:styleId="29">
    <w:name w:val="HTML Cite"/>
    <w:basedOn w:val="21"/>
    <w:autoRedefine/>
    <w:qFormat/>
    <w:uiPriority w:val="0"/>
  </w:style>
  <w:style w:type="character" w:styleId="30">
    <w:name w:val="HTML Sample"/>
    <w:basedOn w:val="21"/>
    <w:qFormat/>
    <w:uiPriority w:val="0"/>
    <w:rPr>
      <w:rFonts w:ascii="Courier New" w:hAnsi="Courier New"/>
    </w:rPr>
  </w:style>
  <w:style w:type="paragraph" w:customStyle="1" w:styleId="31">
    <w:name w:val="标题 5（有编号）（绿盟科技）"/>
    <w:basedOn w:val="1"/>
    <w:next w:val="32"/>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32">
    <w:name w:val="正文（绿盟科技）"/>
    <w:next w:val="31"/>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3">
    <w:name w:val="_Style 9"/>
    <w:autoRedefine/>
    <w:qFormat/>
    <w:uiPriority w:val="0"/>
    <w:pPr>
      <w:widowControl w:val="0"/>
      <w:spacing w:line="360" w:lineRule="auto"/>
    </w:pPr>
    <w:rPr>
      <w:rFonts w:ascii="Arial" w:hAnsi="Arial" w:eastAsia="宋体" w:cstheme="minorBidi"/>
      <w:kern w:val="2"/>
      <w:sz w:val="24"/>
      <w:szCs w:val="22"/>
      <w:lang w:val="en-US" w:eastAsia="zh-CN" w:bidi="ar-SA"/>
    </w:rPr>
  </w:style>
  <w:style w:type="paragraph" w:customStyle="1" w:styleId="34">
    <w:name w:val="_Style 10"/>
    <w:basedOn w:val="1"/>
    <w:autoRedefine/>
    <w:qFormat/>
    <w:uiPriority w:val="0"/>
    <w:pPr>
      <w:ind w:firstLine="420" w:firstLineChars="200"/>
    </w:pPr>
    <w:rPr>
      <w:rFonts w:ascii="Tahoma" w:hAnsi="Tahoma" w:eastAsia="微软雅黑"/>
      <w:sz w:val="22"/>
    </w:rPr>
  </w:style>
  <w:style w:type="character" w:customStyle="1" w:styleId="35">
    <w:name w:val="批注框文本 Char"/>
    <w:basedOn w:val="21"/>
    <w:link w:val="14"/>
    <w:autoRedefine/>
    <w:qFormat/>
    <w:uiPriority w:val="0"/>
    <w:rPr>
      <w:rFonts w:ascii="Arial" w:hAnsi="Arial" w:eastAsia="宋体"/>
      <w:sz w:val="18"/>
      <w:szCs w:val="18"/>
    </w:rPr>
  </w:style>
  <w:style w:type="character" w:customStyle="1" w:styleId="36">
    <w:name w:val="页眉 Char"/>
    <w:basedOn w:val="21"/>
    <w:link w:val="16"/>
    <w:autoRedefine/>
    <w:qFormat/>
    <w:uiPriority w:val="0"/>
    <w:rPr>
      <w:rFonts w:ascii="Arial" w:hAnsi="Arial" w:eastAsia="宋体"/>
      <w:sz w:val="18"/>
      <w:szCs w:val="18"/>
    </w:rPr>
  </w:style>
  <w:style w:type="paragraph" w:customStyle="1" w:styleId="37">
    <w:name w:val="列出段落1"/>
    <w:basedOn w:val="1"/>
    <w:autoRedefine/>
    <w:qFormat/>
    <w:uiPriority w:val="34"/>
    <w:pPr>
      <w:ind w:left="720"/>
      <w:contextualSpacing/>
    </w:pPr>
  </w:style>
  <w:style w:type="paragraph" w:customStyle="1" w:styleId="38">
    <w:name w:val="无间隔1"/>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9">
    <w:name w:val="文档结构图 Char"/>
    <w:basedOn w:val="21"/>
    <w:link w:val="6"/>
    <w:autoRedefine/>
    <w:qFormat/>
    <w:uiPriority w:val="0"/>
    <w:rPr>
      <w:rFonts w:ascii="宋体" w:hAnsi="Arial" w:eastAsia="宋体"/>
      <w:sz w:val="18"/>
      <w:szCs w:val="18"/>
    </w:rPr>
  </w:style>
  <w:style w:type="character" w:customStyle="1" w:styleId="40">
    <w:name w:val="标题 Char"/>
    <w:link w:val="19"/>
    <w:autoRedefine/>
    <w:qFormat/>
    <w:uiPriority w:val="0"/>
    <w:rPr>
      <w:rFonts w:ascii="Cambria" w:hAnsi="Cambria"/>
      <w:b/>
      <w:bCs/>
      <w:sz w:val="36"/>
      <w:szCs w:val="32"/>
    </w:rPr>
  </w:style>
  <w:style w:type="character" w:customStyle="1" w:styleId="41">
    <w:name w:val="标题 Char1"/>
    <w:basedOn w:val="21"/>
    <w:autoRedefine/>
    <w:qFormat/>
    <w:uiPriority w:val="0"/>
    <w:rPr>
      <w:rFonts w:eastAsia="宋体" w:asciiTheme="majorHAnsi" w:hAnsiTheme="majorHAnsi" w:cstheme="majorBidi"/>
      <w:b/>
      <w:bCs/>
      <w:sz w:val="32"/>
      <w:szCs w:val="32"/>
    </w:rPr>
  </w:style>
  <w:style w:type="character" w:customStyle="1" w:styleId="42">
    <w:name w:val="正文文本缩进 Char"/>
    <w:basedOn w:val="21"/>
    <w:link w:val="9"/>
    <w:autoRedefine/>
    <w:qFormat/>
    <w:uiPriority w:val="0"/>
    <w:rPr>
      <w:rFonts w:ascii="Arial" w:hAnsi="Arial" w:eastAsia="宋体"/>
      <w:sz w:val="24"/>
      <w:szCs w:val="22"/>
    </w:rPr>
  </w:style>
  <w:style w:type="character" w:customStyle="1" w:styleId="43">
    <w:name w:val="无间隔 Char"/>
    <w:link w:val="44"/>
    <w:autoRedefine/>
    <w:qFormat/>
    <w:uiPriority w:val="1"/>
    <w:rPr>
      <w:kern w:val="2"/>
      <w:sz w:val="21"/>
      <w:szCs w:val="24"/>
    </w:rPr>
  </w:style>
  <w:style w:type="paragraph" w:customStyle="1" w:styleId="44">
    <w:name w:val="_Style 32"/>
    <w:link w:val="43"/>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5">
    <w:name w:val="页眉 Char1"/>
    <w:autoRedefine/>
    <w:qFormat/>
    <w:uiPriority w:val="99"/>
    <w:rPr>
      <w:rFonts w:ascii="Times New Roman" w:hAnsi="Times New Roman" w:eastAsia="宋体" w:cs="Times New Roman"/>
      <w:sz w:val="18"/>
      <w:szCs w:val="20"/>
    </w:rPr>
  </w:style>
  <w:style w:type="character" w:customStyle="1" w:styleId="46">
    <w:name w:val="纯文本 Char"/>
    <w:link w:val="12"/>
    <w:autoRedefine/>
    <w:qFormat/>
    <w:uiPriority w:val="0"/>
    <w:rPr>
      <w:rFonts w:ascii="宋体" w:hAnsi="Courier New" w:eastAsia="微软雅黑"/>
      <w:sz w:val="24"/>
    </w:rPr>
  </w:style>
  <w:style w:type="character" w:customStyle="1" w:styleId="47">
    <w:name w:val="标题 3 Char"/>
    <w:basedOn w:val="21"/>
    <w:link w:val="4"/>
    <w:autoRedefine/>
    <w:qFormat/>
    <w:uiPriority w:val="0"/>
    <w:rPr>
      <w:rFonts w:ascii="Tahoma" w:hAnsi="Tahoma" w:eastAsia="微软雅黑" w:cs="Times New Roman"/>
      <w:b/>
      <w:bCs/>
      <w:sz w:val="32"/>
      <w:szCs w:val="32"/>
    </w:rPr>
  </w:style>
  <w:style w:type="character" w:customStyle="1" w:styleId="48">
    <w:name w:val="hover24"/>
    <w:basedOn w:val="21"/>
    <w:autoRedefine/>
    <w:qFormat/>
    <w:uiPriority w:val="0"/>
    <w:rPr>
      <w:color w:val="FF6600"/>
    </w:rPr>
  </w:style>
  <w:style w:type="character" w:customStyle="1" w:styleId="49">
    <w:name w:val="money"/>
    <w:basedOn w:val="21"/>
    <w:autoRedefine/>
    <w:qFormat/>
    <w:uiPriority w:val="0"/>
  </w:style>
  <w:style w:type="character" w:customStyle="1" w:styleId="50">
    <w:name w:val="line2"/>
    <w:basedOn w:val="21"/>
    <w:autoRedefine/>
    <w:qFormat/>
    <w:uiPriority w:val="0"/>
    <w:rPr>
      <w:shd w:val="clear" w:fill="EEEEEE"/>
    </w:rPr>
  </w:style>
  <w:style w:type="character" w:customStyle="1" w:styleId="51">
    <w:name w:val="tmpztreemove_arrow"/>
    <w:basedOn w:val="21"/>
    <w:autoRedefine/>
    <w:qFormat/>
    <w:uiPriority w:val="0"/>
  </w:style>
  <w:style w:type="character" w:customStyle="1" w:styleId="52">
    <w:name w:val="abnormal"/>
    <w:basedOn w:val="21"/>
    <w:autoRedefine/>
    <w:qFormat/>
    <w:uiPriority w:val="0"/>
    <w:rPr>
      <w:color w:val="FF4400"/>
    </w:rPr>
  </w:style>
  <w:style w:type="character" w:customStyle="1" w:styleId="53">
    <w:name w:val="text-gray"/>
    <w:basedOn w:val="21"/>
    <w:autoRedefine/>
    <w:qFormat/>
    <w:uiPriority w:val="0"/>
    <w:rPr>
      <w:color w:val="999999"/>
    </w:rPr>
  </w:style>
  <w:style w:type="character" w:customStyle="1" w:styleId="54">
    <w:name w:val="button"/>
    <w:basedOn w:val="21"/>
    <w:autoRedefine/>
    <w:qFormat/>
    <w:uiPriority w:val="0"/>
  </w:style>
  <w:style w:type="character" w:customStyle="1" w:styleId="55">
    <w:name w:val="c-icon"/>
    <w:basedOn w:val="21"/>
    <w:autoRedefine/>
    <w:qFormat/>
    <w:uiPriority w:val="0"/>
  </w:style>
  <w:style w:type="paragraph" w:customStyle="1" w:styleId="56">
    <w:name w:val="Table Paragraph"/>
    <w:basedOn w:val="1"/>
    <w:autoRedefine/>
    <w:qFormat/>
    <w:uiPriority w:val="0"/>
    <w:pPr>
      <w:widowControl w:val="0"/>
      <w:autoSpaceDE/>
      <w:autoSpaceDN/>
      <w:spacing w:before="0" w:after="0" w:line="240" w:lineRule="auto"/>
      <w:ind w:left="0" w:firstLine="3584"/>
    </w:pPr>
  </w:style>
  <w:style w:type="paragraph" w:customStyle="1" w:styleId="57">
    <w:name w:val="Default"/>
    <w:next w:val="58"/>
    <w:autoRedefine/>
    <w:qFormat/>
    <w:uiPriority w:val="0"/>
    <w:pPr>
      <w:widowControl w:val="0"/>
      <w:autoSpaceDE w:val="0"/>
      <w:autoSpaceDN w:val="0"/>
      <w:spacing w:before="0" w:after="0" w:line="240" w:lineRule="auto"/>
      <w:ind w:left="0" w:firstLine="5120"/>
    </w:pPr>
    <w:rPr>
      <w:rFonts w:ascii="微软雅黑" w:hAnsi="Times New Roman" w:eastAsia="宋体" w:cs="Times New Roman"/>
    </w:rPr>
  </w:style>
  <w:style w:type="paragraph" w:customStyle="1" w:styleId="5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二级条标题"/>
    <w:next w:val="60"/>
    <w:autoRedefine/>
    <w:qFormat/>
    <w:uiPriority w:val="0"/>
    <w:pPr>
      <w:widowControl/>
      <w:autoSpaceDE/>
      <w:autoSpaceDN/>
      <w:spacing w:before="0" w:after="0" w:line="240" w:lineRule="auto"/>
      <w:ind w:left="567" w:firstLine="14"/>
      <w:jc w:val="both"/>
      <w:outlineLvl w:val="3"/>
    </w:pPr>
    <w:rPr>
      <w:rFonts w:ascii="Times New Roman" w:hAnsi="Times New Roman" w:eastAsia="宋体" w:cs="Times New Roman"/>
    </w:rPr>
  </w:style>
  <w:style w:type="paragraph" w:customStyle="1" w:styleId="60">
    <w:name w:val="正文_0"/>
    <w:next w:val="61"/>
    <w:autoRedefine/>
    <w:qFormat/>
    <w:uiPriority w:val="0"/>
    <w:pPr>
      <w:widowControl w:val="0"/>
      <w:autoSpaceDE/>
      <w:autoSpaceDN/>
      <w:spacing w:before="0" w:after="0" w:line="360" w:lineRule="auto"/>
      <w:ind w:left="0" w:firstLine="2560"/>
      <w:jc w:val="both"/>
    </w:pPr>
    <w:rPr>
      <w:rFonts w:ascii="Times New Roman" w:hAnsi="Times New Roman" w:eastAsia="宋体" w:cs="Times New Roman"/>
    </w:rPr>
  </w:style>
  <w:style w:type="paragraph" w:customStyle="1" w:styleId="61">
    <w:name w:val="章标题"/>
    <w:next w:val="1"/>
    <w:autoRedefine/>
    <w:qFormat/>
    <w:uiPriority w:val="0"/>
    <w:pPr>
      <w:widowControl/>
      <w:autoSpaceDE/>
      <w:autoSpaceDN/>
      <w:spacing w:before="0" w:after="0" w:line="240" w:lineRule="auto"/>
      <w:ind w:left="567" w:firstLine="14"/>
      <w:jc w:val="both"/>
      <w:outlineLvl w:val="1"/>
    </w:pPr>
    <w:rPr>
      <w:rFonts w:ascii="Times New Roman" w:hAnsi="Times New Roman" w:eastAsia="宋体" w:cs="Times New Roman"/>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表格文字"/>
    <w:basedOn w:val="1"/>
    <w:next w:val="1"/>
    <w:autoRedefine/>
    <w:qFormat/>
    <w:uiPriority w:val="0"/>
    <w:pPr>
      <w:adjustRightInd w:val="0"/>
      <w:snapToGrid w:val="0"/>
      <w:jc w:val="center"/>
    </w:pPr>
    <w:rPr>
      <w:rFonts w:ascii="宋体" w:hAnsi="宋体" w:cs="宋体"/>
      <w:spacing w:val="-10"/>
      <w:szCs w:val="21"/>
    </w:rPr>
  </w:style>
  <w:style w:type="paragraph" w:customStyle="1" w:styleId="64">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65">
    <w:name w:val="TOC 标题1"/>
    <w:basedOn w:val="2"/>
    <w:next w:val="1"/>
    <w:autoRedefine/>
    <w:unhideWhenUsed/>
    <w:qFormat/>
    <w:uiPriority w:val="39"/>
    <w:pPr>
      <w:spacing w:before="240" w:line="259" w:lineRule="auto"/>
      <w:jc w:val="left"/>
      <w:outlineLvl w:val="9"/>
    </w:pPr>
    <w:rPr>
      <w:rFonts w:ascii="Calibri Light" w:hAnsi="Calibri Light" w:cs="Times New Roman"/>
      <w:color w:val="2E75B5"/>
      <w:kern w:val="0"/>
      <w:sz w:val="32"/>
      <w:szCs w:val="32"/>
    </w:rPr>
  </w:style>
  <w:style w:type="paragraph" w:customStyle="1" w:styleId="66">
    <w:name w:val="TOC 标题2"/>
    <w:basedOn w:val="2"/>
    <w:next w:val="1"/>
    <w:autoRedefine/>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67">
    <w:name w:val="协议书标题2"/>
    <w:basedOn w:val="3"/>
    <w:next w:val="1"/>
    <w:autoRedefine/>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68">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69">
    <w:name w:val="font11"/>
    <w:basedOn w:val="21"/>
    <w:qFormat/>
    <w:uiPriority w:val="0"/>
    <w:rPr>
      <w:rFonts w:hint="eastAsia" w:ascii="Microsoft JhengHei UI" w:hAnsi="Microsoft JhengHei UI" w:eastAsia="Microsoft JhengHei UI" w:cs="Microsoft JhengHei UI"/>
      <w:b/>
      <w:bCs/>
      <w:color w:val="000000"/>
      <w:sz w:val="48"/>
      <w:szCs w:val="48"/>
      <w:u w:val="none"/>
    </w:rPr>
  </w:style>
  <w:style w:type="character" w:customStyle="1" w:styleId="70">
    <w:name w:val="font21"/>
    <w:basedOn w:val="21"/>
    <w:autoRedefine/>
    <w:qFormat/>
    <w:uiPriority w:val="0"/>
    <w:rPr>
      <w:rFonts w:ascii="楷体" w:hAnsi="楷体" w:eastAsia="楷体" w:cs="楷体"/>
      <w:color w:val="000000"/>
      <w:sz w:val="28"/>
      <w:szCs w:val="28"/>
      <w:u w:val="none"/>
    </w:rPr>
  </w:style>
  <w:style w:type="paragraph" w:customStyle="1" w:styleId="71">
    <w:name w:val="样式 标题 3 + 首行缩进:  2 字符"/>
    <w:basedOn w:val="4"/>
    <w:qFormat/>
    <w:uiPriority w:val="0"/>
    <w:pPr>
      <w:spacing w:before="0" w:after="0" w:line="480" w:lineRule="exact"/>
    </w:pPr>
    <w:rPr>
      <w:sz w:val="28"/>
      <w:szCs w:val="28"/>
      <w:lang w:bidi="ar-DZ"/>
    </w:rPr>
  </w:style>
  <w:style w:type="paragraph" w:styleId="72">
    <w:name w:val="List Paragraph"/>
    <w:basedOn w:val="1"/>
    <w:qFormat/>
    <w:uiPriority w:val="34"/>
    <w:pPr>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74</Pages>
  <Words>19048</Words>
  <Characters>20239</Characters>
  <Lines>192</Lines>
  <Paragraphs>215</Paragraphs>
  <TotalTime>16</TotalTime>
  <ScaleCrop>false</ScaleCrop>
  <LinksUpToDate>false</LinksUpToDate>
  <CharactersWithSpaces>22402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A、生来彷徨</cp:lastModifiedBy>
  <cp:lastPrinted>2021-04-26T07:12:00Z</cp:lastPrinted>
  <dcterms:modified xsi:type="dcterms:W3CDTF">2025-07-10T10:03:16Z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E7865296F12042689C5B8B25546E5EBB_13</vt:lpwstr>
  </property>
  <property fmtid="{D5CDD505-2E9C-101B-9397-08002B2CF9AE}" pid="4" name="KSOTemplateDocerSaveRecord">
    <vt:lpwstr>eyJoZGlkIjoiMjllMmJhMDM4MWMyYTNhMTlhYWE5ZjhmMDZjYWI1ODIiLCJ1c2VySWQiOiIyOTczNzcxNDUifQ==</vt:lpwstr>
  </property>
</Properties>
</file>