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jc w:val="center"/>
        <w:rPr>
          <w:rFonts w:hint="eastAsia" w:hAnsi="宋体"/>
          <w:b/>
          <w:sz w:val="84"/>
          <w:szCs w:val="84"/>
        </w:rPr>
      </w:pPr>
      <w:r>
        <w:rPr>
          <w:rFonts w:hint="eastAsia" w:hAnsi="宋体"/>
          <w:b/>
          <w:sz w:val="84"/>
          <w:szCs w:val="84"/>
          <w:lang w:eastAsia="zh-CN"/>
        </w:rPr>
        <w:t>竞争性</w:t>
      </w:r>
      <w:r>
        <w:rPr>
          <w:rFonts w:hint="eastAsia" w:hAnsi="宋体"/>
          <w:b/>
          <w:sz w:val="84"/>
          <w:szCs w:val="84"/>
        </w:rPr>
        <w:t>谈判</w:t>
      </w:r>
      <w:r>
        <w:rPr>
          <w:rFonts w:hint="eastAsia" w:hAnsi="宋体"/>
          <w:b/>
          <w:sz w:val="84"/>
          <w:szCs w:val="84"/>
          <w:lang w:eastAsia="zh-CN"/>
        </w:rPr>
        <w:t>采购</w:t>
      </w:r>
      <w:r>
        <w:rPr>
          <w:rFonts w:hint="eastAsia" w:hAnsi="宋体"/>
          <w:b/>
          <w:sz w:val="84"/>
          <w:szCs w:val="84"/>
        </w:rPr>
        <w:t>文件</w:t>
      </w:r>
    </w:p>
    <w:p>
      <w:pPr>
        <w:rPr>
          <w:rFonts w:hint="eastAsia" w:hAnsi="宋体" w:cs="宋体"/>
          <w:b/>
          <w:sz w:val="48"/>
          <w:szCs w:val="18"/>
        </w:rPr>
      </w:pPr>
    </w:p>
    <w:p>
      <w:pPr>
        <w:wordWrap w:val="0"/>
        <w:topLinePunct/>
        <w:spacing w:line="360" w:lineRule="auto"/>
        <w:ind w:firstLine="1584" w:firstLineChars="495"/>
        <w:rPr>
          <w:rFonts w:hint="eastAsia" w:hAnsi="宋体"/>
          <w:b/>
          <w:sz w:val="32"/>
          <w:szCs w:val="32"/>
        </w:rPr>
      </w:pPr>
    </w:p>
    <w:p>
      <w:pPr>
        <w:wordWrap w:val="0"/>
        <w:topLinePunct/>
        <w:spacing w:line="360" w:lineRule="auto"/>
        <w:ind w:firstLine="1584" w:firstLineChars="495"/>
        <w:rPr>
          <w:rFonts w:hint="eastAsia" w:hAnsi="宋体" w:eastAsia="宋体"/>
          <w:b/>
          <w:sz w:val="32"/>
          <w:szCs w:val="32"/>
          <w:lang w:val="en-US" w:eastAsia="zh-CN"/>
        </w:rPr>
      </w:pPr>
      <w:r>
        <w:rPr>
          <w:rFonts w:hint="eastAsia" w:hAnsi="宋体"/>
          <w:b/>
          <w:sz w:val="32"/>
          <w:szCs w:val="32"/>
          <w:lang w:val="en-US" w:eastAsia="zh-CN"/>
        </w:rPr>
        <w:t xml:space="preserve"> </w:t>
      </w:r>
    </w:p>
    <w:p>
      <w:pPr>
        <w:topLinePunct/>
        <w:spacing w:line="360" w:lineRule="auto"/>
        <w:ind w:firstLine="1280" w:firstLineChars="400"/>
        <w:rPr>
          <w:rFonts w:hint="eastAsia" w:hAnsi="宋体"/>
          <w:b/>
          <w:sz w:val="32"/>
          <w:szCs w:val="32"/>
          <w:u w:val="none"/>
        </w:rPr>
      </w:pPr>
    </w:p>
    <w:p>
      <w:pPr>
        <w:topLinePunct/>
        <w:spacing w:line="360" w:lineRule="auto"/>
        <w:ind w:firstLine="1280" w:firstLineChars="400"/>
        <w:rPr>
          <w:rFonts w:hint="eastAsia" w:hAnsi="宋体"/>
          <w:b/>
          <w:sz w:val="32"/>
          <w:szCs w:val="32"/>
          <w:u w:val="none"/>
        </w:rPr>
      </w:pPr>
    </w:p>
    <w:p>
      <w:pPr>
        <w:topLinePunct/>
        <w:spacing w:line="360" w:lineRule="auto"/>
        <w:jc w:val="both"/>
        <w:rPr>
          <w:rFonts w:hint="eastAsia" w:hAnsi="宋体"/>
          <w:b/>
          <w:sz w:val="32"/>
          <w:szCs w:val="32"/>
          <w:u w:val="none"/>
        </w:rPr>
      </w:pPr>
    </w:p>
    <w:p>
      <w:pPr>
        <w:topLinePunct/>
        <w:spacing w:line="360" w:lineRule="auto"/>
        <w:jc w:val="both"/>
        <w:rPr>
          <w:rFonts w:hint="eastAsia" w:hAnsi="宋体"/>
          <w:b/>
          <w:sz w:val="32"/>
          <w:szCs w:val="32"/>
          <w:u w:val="none"/>
        </w:rPr>
      </w:pPr>
    </w:p>
    <w:p>
      <w:pPr>
        <w:topLinePunct/>
        <w:spacing w:line="360" w:lineRule="auto"/>
        <w:jc w:val="both"/>
        <w:rPr>
          <w:rFonts w:hint="default" w:hAnsi="宋体" w:eastAsia="宋体"/>
          <w:b/>
          <w:color w:val="auto"/>
          <w:sz w:val="32"/>
          <w:szCs w:val="32"/>
          <w:highlight w:val="none"/>
          <w:u w:val="none"/>
          <w:lang w:val="en-US" w:eastAsia="zh-CN"/>
        </w:rPr>
      </w:pPr>
      <w:r>
        <w:rPr>
          <w:rFonts w:hint="eastAsia" w:hAnsi="宋体"/>
          <w:b/>
          <w:sz w:val="32"/>
          <w:szCs w:val="32"/>
          <w:u w:val="none"/>
        </w:rPr>
        <w:t>项目编号</w:t>
      </w:r>
      <w:r>
        <w:rPr>
          <w:rFonts w:hint="eastAsia" w:hAnsi="宋体"/>
          <w:b/>
          <w:sz w:val="32"/>
          <w:szCs w:val="32"/>
          <w:u w:val="none"/>
          <w:lang w:eastAsia="zh-CN"/>
        </w:rPr>
        <w:t>：511129202100020</w:t>
      </w:r>
    </w:p>
    <w:p>
      <w:pPr>
        <w:wordWrap w:val="0"/>
        <w:topLinePunct/>
        <w:spacing w:line="360" w:lineRule="auto"/>
        <w:jc w:val="left"/>
        <w:rPr>
          <w:rFonts w:hint="eastAsia" w:hAnsi="宋体" w:eastAsia="宋体"/>
          <w:b/>
          <w:sz w:val="32"/>
          <w:szCs w:val="32"/>
          <w:u w:val="none"/>
          <w:lang w:val="en-US" w:eastAsia="zh-CN"/>
        </w:rPr>
      </w:pPr>
      <w:r>
        <w:rPr>
          <w:rFonts w:hint="eastAsia" w:hAnsi="宋体"/>
          <w:b/>
          <w:sz w:val="32"/>
          <w:szCs w:val="32"/>
          <w:u w:val="none"/>
        </w:rPr>
        <w:t>项目名称：</w:t>
      </w:r>
      <w:r>
        <w:rPr>
          <w:rFonts w:hint="eastAsia" w:hAnsi="宋体" w:eastAsia="宋体" w:cs="Times New Roman"/>
          <w:b/>
          <w:sz w:val="32"/>
          <w:szCs w:val="32"/>
          <w:u w:val="none"/>
          <w:lang w:eastAsia="zh-CN"/>
        </w:rPr>
        <w:t>沐川县公安局执法记录仪和采集工作站采购项目</w:t>
      </w:r>
      <w:r>
        <w:rPr>
          <w:rFonts w:hint="eastAsia" w:hAnsi="宋体" w:cs="Times New Roman"/>
          <w:b/>
          <w:sz w:val="32"/>
          <w:szCs w:val="32"/>
          <w:u w:val="none"/>
          <w:lang w:eastAsia="zh-CN"/>
        </w:rPr>
        <w:t>（第二次）</w:t>
      </w:r>
    </w:p>
    <w:p>
      <w:pPr>
        <w:wordWrap w:val="0"/>
        <w:topLinePunct/>
        <w:spacing w:line="360" w:lineRule="auto"/>
        <w:jc w:val="left"/>
        <w:rPr>
          <w:rFonts w:hint="eastAsia" w:hAnsi="宋体" w:eastAsia="宋体"/>
          <w:b/>
          <w:sz w:val="32"/>
          <w:szCs w:val="32"/>
          <w:u w:val="none"/>
          <w:lang w:eastAsia="zh-CN"/>
        </w:rPr>
      </w:pPr>
      <w:r>
        <w:rPr>
          <w:rFonts w:hint="eastAsia" w:hAnsi="宋体"/>
          <w:b/>
          <w:sz w:val="32"/>
          <w:szCs w:val="32"/>
          <w:u w:val="none"/>
        </w:rPr>
        <w:t>采 购 人：</w:t>
      </w:r>
      <w:r>
        <w:rPr>
          <w:rFonts w:hint="eastAsia" w:hAnsi="宋体" w:eastAsia="宋体" w:cs="Times New Roman"/>
          <w:b/>
          <w:sz w:val="32"/>
          <w:szCs w:val="32"/>
          <w:u w:val="none"/>
        </w:rPr>
        <w:t>沐川县公安局</w:t>
      </w:r>
    </w:p>
    <w:p>
      <w:pPr>
        <w:pStyle w:val="2"/>
        <w:rPr>
          <w:rFonts w:hint="eastAsia" w:hAnsi="宋体"/>
          <w:b/>
          <w:sz w:val="32"/>
          <w:szCs w:val="32"/>
        </w:rPr>
      </w:pPr>
    </w:p>
    <w:tbl>
      <w:tblPr>
        <w:tblStyle w:val="14"/>
        <w:tblW w:w="8522" w:type="dxa"/>
        <w:jc w:val="center"/>
        <w:tblLayout w:type="fixed"/>
        <w:tblCellMar>
          <w:top w:w="0" w:type="dxa"/>
          <w:left w:w="108" w:type="dxa"/>
          <w:bottom w:w="0" w:type="dxa"/>
          <w:right w:w="108" w:type="dxa"/>
        </w:tblCellMar>
      </w:tblPr>
      <w:tblGrid>
        <w:gridCol w:w="6629"/>
        <w:gridCol w:w="1893"/>
      </w:tblGrid>
      <w:tr>
        <w:tblPrEx>
          <w:tblCellMar>
            <w:top w:w="0" w:type="dxa"/>
            <w:left w:w="108" w:type="dxa"/>
            <w:bottom w:w="0" w:type="dxa"/>
            <w:right w:w="108" w:type="dxa"/>
          </w:tblCellMar>
        </w:tblPrEx>
        <w:trPr>
          <w:trHeight w:val="570" w:hRule="atLeast"/>
          <w:jc w:val="center"/>
        </w:trPr>
        <w:tc>
          <w:tcPr>
            <w:tcW w:w="6629" w:type="dxa"/>
            <w:noWrap w:val="0"/>
            <w:vAlign w:val="top"/>
          </w:tcPr>
          <w:p>
            <w:pPr>
              <w:jc w:val="center"/>
              <w:rPr>
                <w:rFonts w:hint="eastAsia" w:ascii="等线" w:hAnsi="等线" w:eastAsia="等线"/>
                <w:b/>
                <w:sz w:val="28"/>
                <w:szCs w:val="28"/>
                <w:highlight w:val="green"/>
              </w:rPr>
            </w:pPr>
            <w:r>
              <w:rPr>
                <w:rFonts w:hint="eastAsia" w:hAnsi="宋体" w:eastAsia="宋体" w:cs="Times New Roman"/>
                <w:b/>
                <w:sz w:val="32"/>
                <w:szCs w:val="32"/>
                <w:u w:val="none"/>
              </w:rPr>
              <w:t>沐川县公安局</w:t>
            </w:r>
          </w:p>
        </w:tc>
        <w:tc>
          <w:tcPr>
            <w:tcW w:w="1893" w:type="dxa"/>
            <w:vMerge w:val="restart"/>
            <w:noWrap w:val="0"/>
            <w:vAlign w:val="center"/>
          </w:tcPr>
          <w:p>
            <w:pPr>
              <w:ind w:firstLine="156" w:firstLineChars="49"/>
              <w:jc w:val="left"/>
              <w:rPr>
                <w:rFonts w:hint="eastAsia" w:ascii="等线" w:hAnsi="宋体" w:eastAsia="等线"/>
                <w:b/>
                <w:sz w:val="32"/>
                <w:szCs w:val="32"/>
                <w:lang w:eastAsia="zh-CN"/>
              </w:rPr>
            </w:pPr>
            <w:r>
              <w:rPr>
                <w:rFonts w:hint="eastAsia" w:ascii="宋体" w:hAnsi="宋体" w:eastAsia="宋体" w:cs="Times New Roman"/>
                <w:b/>
                <w:sz w:val="32"/>
                <w:szCs w:val="32"/>
                <w:u w:val="none"/>
                <w:lang w:eastAsia="zh-CN"/>
              </w:rPr>
              <w:t>共同编制</w:t>
            </w:r>
          </w:p>
        </w:tc>
      </w:tr>
      <w:tr>
        <w:tblPrEx>
          <w:tblCellMar>
            <w:top w:w="0" w:type="dxa"/>
            <w:left w:w="108" w:type="dxa"/>
            <w:bottom w:w="0" w:type="dxa"/>
            <w:right w:w="108" w:type="dxa"/>
          </w:tblCellMar>
        </w:tblPrEx>
        <w:trPr>
          <w:jc w:val="center"/>
        </w:trPr>
        <w:tc>
          <w:tcPr>
            <w:tcW w:w="6629" w:type="dxa"/>
            <w:noWrap w:val="0"/>
            <w:vAlign w:val="top"/>
          </w:tcPr>
          <w:p>
            <w:pPr>
              <w:jc w:val="center"/>
              <w:rPr>
                <w:rFonts w:hint="eastAsia" w:ascii="等线" w:hAnsi="等线" w:eastAsia="等线"/>
                <w:sz w:val="28"/>
                <w:szCs w:val="28"/>
                <w:highlight w:val="green"/>
                <w:lang w:eastAsia="zh-CN"/>
              </w:rPr>
            </w:pPr>
            <w:r>
              <w:rPr>
                <w:rFonts w:hint="eastAsia" w:ascii="宋体" w:hAnsi="宋体" w:eastAsia="宋体" w:cs="Times New Roman"/>
                <w:b/>
                <w:sz w:val="32"/>
                <w:szCs w:val="32"/>
                <w:u w:val="none"/>
                <w:lang w:eastAsia="zh-CN"/>
              </w:rPr>
              <w:t>四川海纳恒通工程项目管理有限公司</w:t>
            </w:r>
          </w:p>
        </w:tc>
        <w:tc>
          <w:tcPr>
            <w:tcW w:w="1893" w:type="dxa"/>
            <w:vMerge w:val="continue"/>
            <w:noWrap w:val="0"/>
            <w:vAlign w:val="top"/>
          </w:tcPr>
          <w:p>
            <w:pPr>
              <w:jc w:val="left"/>
              <w:rPr>
                <w:rFonts w:ascii="等线" w:hAnsi="等线" w:eastAsia="等线"/>
                <w:b/>
                <w:sz w:val="32"/>
                <w:szCs w:val="32"/>
                <w:highlight w:val="green"/>
              </w:rPr>
            </w:pPr>
          </w:p>
        </w:tc>
      </w:tr>
    </w:tbl>
    <w:p>
      <w:pPr>
        <w:pStyle w:val="2"/>
        <w:rPr>
          <w:rFonts w:hint="eastAsia" w:hAnsi="宋体"/>
          <w:b/>
          <w:sz w:val="32"/>
          <w:szCs w:val="32"/>
        </w:rPr>
      </w:pPr>
    </w:p>
    <w:p>
      <w:pPr>
        <w:wordWrap w:val="0"/>
        <w:spacing w:line="360" w:lineRule="auto"/>
        <w:jc w:val="center"/>
        <w:rPr>
          <w:rFonts w:hint="eastAsia" w:hAnsi="宋体"/>
          <w:b/>
          <w:sz w:val="32"/>
          <w:szCs w:val="32"/>
          <w:u w:val="none"/>
        </w:rPr>
      </w:pPr>
      <w:r>
        <w:rPr>
          <w:rFonts w:hint="eastAsia" w:hAnsi="宋体"/>
          <w:b/>
          <w:bCs/>
          <w:sz w:val="32"/>
          <w:szCs w:val="32"/>
          <w:u w:val="none"/>
          <w:lang w:val="zh-CN"/>
        </w:rPr>
        <w:t>20</w:t>
      </w:r>
      <w:r>
        <w:rPr>
          <w:rFonts w:hint="eastAsia" w:hAnsi="宋体"/>
          <w:b/>
          <w:bCs/>
          <w:sz w:val="32"/>
          <w:szCs w:val="32"/>
          <w:u w:val="none"/>
          <w:lang w:val="en-US" w:eastAsia="zh-CN"/>
        </w:rPr>
        <w:t>21</w:t>
      </w:r>
      <w:r>
        <w:rPr>
          <w:rFonts w:hint="eastAsia" w:hAnsi="宋体"/>
          <w:b/>
          <w:bCs/>
          <w:sz w:val="32"/>
          <w:szCs w:val="32"/>
          <w:u w:val="none"/>
          <w:lang w:val="zh-CN"/>
        </w:rPr>
        <w:t>年</w:t>
      </w:r>
      <w:r>
        <w:rPr>
          <w:rFonts w:hint="eastAsia" w:hAnsi="宋体"/>
          <w:b/>
          <w:bCs/>
          <w:color w:val="000000"/>
          <w:sz w:val="32"/>
          <w:szCs w:val="32"/>
          <w:u w:val="none"/>
          <w:lang w:val="en-US" w:eastAsia="zh-CN"/>
        </w:rPr>
        <w:t>11</w:t>
      </w:r>
      <w:r>
        <w:rPr>
          <w:rFonts w:hint="eastAsia" w:hAnsi="宋体"/>
          <w:b/>
          <w:bCs/>
          <w:sz w:val="32"/>
          <w:szCs w:val="32"/>
          <w:u w:val="none"/>
          <w:lang w:val="zh-CN"/>
        </w:rPr>
        <w:t>月</w:t>
      </w:r>
    </w:p>
    <w:p>
      <w:pPr>
        <w:pStyle w:val="3"/>
        <w:spacing w:before="100" w:beforeAutospacing="1" w:after="100" w:afterAutospacing="1" w:line="1000" w:lineRule="exact"/>
        <w:outlineLvl w:val="9"/>
        <w:rPr>
          <w:rFonts w:hint="eastAsia" w:hAnsi="宋体" w:cs="宋体"/>
          <w:sz w:val="36"/>
        </w:rPr>
        <w:sectPr>
          <w:footerReference r:id="rId3" w:type="default"/>
          <w:pgSz w:w="11906" w:h="16838"/>
          <w:pgMar w:top="1418" w:right="1134" w:bottom="1418" w:left="1134" w:header="851" w:footer="992" w:gutter="0"/>
          <w:pgNumType w:fmt="decimal"/>
          <w:cols w:space="720" w:num="1"/>
          <w:docGrid w:type="linesAndChars" w:linePitch="312" w:charSpace="0"/>
        </w:sectPr>
      </w:pPr>
      <w:bookmarkStart w:id="0" w:name="_Toc317508987"/>
      <w:bookmarkStart w:id="1" w:name="_Toc317509380"/>
    </w:p>
    <w:p>
      <w:pPr>
        <w:keepNext/>
        <w:keepLines/>
        <w:jc w:val="center"/>
      </w:pPr>
      <w:bookmarkStart w:id="2" w:name="_Toc31872"/>
      <w:r>
        <w:rPr>
          <w:rFonts w:hint="eastAsia" w:hAnsi="宋体" w:cs="宋体"/>
          <w:b/>
          <w:bCs/>
          <w:sz w:val="36"/>
          <w:szCs w:val="32"/>
        </w:rPr>
        <w:t>目    录</w:t>
      </w:r>
      <w:bookmarkEnd w:id="0"/>
      <w:bookmarkEnd w:id="1"/>
      <w:bookmarkEnd w:id="2"/>
      <w:bookmarkStart w:id="3" w:name="_Toc28603"/>
    </w:p>
    <w:sdt>
      <w:sdtPr>
        <w:rPr>
          <w:rFonts w:ascii="宋体" w:hAnsi="宋体" w:eastAsia="宋体" w:cs="Times New Roman"/>
          <w:sz w:val="21"/>
          <w:lang w:val="en-US" w:eastAsia="zh-CN" w:bidi="ar-SA"/>
        </w:rPr>
        <w:id w:val="147477089"/>
        <w15:color w:val="DBDBDB"/>
        <w:docPartObj>
          <w:docPartGallery w:val="Table of Contents"/>
          <w:docPartUnique/>
        </w:docPartObj>
      </w:sdtPr>
      <w:sdtEndPr>
        <w:rPr>
          <w:rFonts w:ascii="宋体" w:hAnsi="Times New Roman" w:eastAsia="宋体" w:cs="Times New Roman"/>
          <w:sz w:val="34"/>
          <w:lang w:val="en-US" w:eastAsia="zh-CN" w:bidi="ar-SA"/>
        </w:rPr>
      </w:sdtEndPr>
      <w:sdtContent>
        <w:p>
          <w:pPr>
            <w:spacing w:before="0" w:beforeLines="0" w:after="0" w:afterLines="0" w:line="240" w:lineRule="auto"/>
            <w:ind w:left="0" w:leftChars="0" w:right="0" w:rightChars="0" w:firstLine="0" w:firstLineChars="0"/>
            <w:jc w:val="center"/>
          </w:pP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_Toc13388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第一章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谈判邀请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_Toc13388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_Toc14989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第二章  谈判供应商须知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_Toc14989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_Toc3470 </w:instrText>
          </w:r>
          <w:r>
            <w:rPr>
              <w:rFonts w:hint="eastAsia" w:ascii="宋体" w:hAnsi="宋体" w:eastAsia="宋体" w:cs="宋体"/>
              <w:sz w:val="24"/>
              <w:szCs w:val="24"/>
            </w:rPr>
            <w:fldChar w:fldCharType="separate"/>
          </w:r>
          <w:r>
            <w:rPr>
              <w:rFonts w:hint="eastAsia" w:ascii="宋体" w:hAnsi="宋体" w:eastAsia="宋体" w:cs="宋体"/>
              <w:kern w:val="44"/>
              <w:sz w:val="24"/>
              <w:szCs w:val="24"/>
              <w:lang w:val="en-US" w:eastAsia="zh-CN"/>
            </w:rPr>
            <w:t>第三章 供应商资格条件要求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_Toc3470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_Toc14260 </w:instrText>
          </w:r>
          <w:r>
            <w:rPr>
              <w:rFonts w:hint="eastAsia" w:ascii="宋体" w:hAnsi="宋体" w:eastAsia="宋体" w:cs="宋体"/>
              <w:sz w:val="24"/>
              <w:szCs w:val="24"/>
            </w:rPr>
            <w:fldChar w:fldCharType="separate"/>
          </w:r>
          <w:r>
            <w:rPr>
              <w:rFonts w:hint="eastAsia" w:ascii="宋体" w:hAnsi="宋体" w:eastAsia="宋体" w:cs="宋体"/>
              <w:kern w:val="44"/>
              <w:sz w:val="24"/>
              <w:szCs w:val="24"/>
              <w:lang w:val="en-US" w:eastAsia="zh-CN"/>
            </w:rPr>
            <w:t>第四章  供应商资格证明材料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_Toc14260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_Toc26082 </w:instrText>
          </w:r>
          <w:r>
            <w:rPr>
              <w:rFonts w:hint="eastAsia" w:ascii="宋体" w:hAnsi="宋体" w:eastAsia="宋体" w:cs="宋体"/>
              <w:sz w:val="24"/>
              <w:szCs w:val="24"/>
            </w:rPr>
            <w:fldChar w:fldCharType="separate"/>
          </w:r>
          <w:r>
            <w:rPr>
              <w:rFonts w:hint="eastAsia" w:ascii="宋体" w:hAnsi="宋体" w:eastAsia="宋体" w:cs="宋体"/>
              <w:kern w:val="44"/>
              <w:sz w:val="24"/>
              <w:szCs w:val="24"/>
              <w:lang w:val="en-US" w:eastAsia="zh-CN"/>
            </w:rPr>
            <w:t>第五章   采购项目技术、服务及其他商务要求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_Toc26082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_Toc17248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第六章 体现满足采购需求、质量和服务相等的采购项目实质性要求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_Toc17248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_Toc26879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第七章 谈判内容、谈判过程中可能实质性变动的内容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_Toc26879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_Toc6986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第八章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_Toc6986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_Toc26739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第九章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_Toc26739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9332"/>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_Toc24462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第十章  采购合同（草案）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_Toc24462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before="0" w:beforeLines="0" w:after="0" w:afterLines="0" w:line="480" w:lineRule="auto"/>
            <w:ind w:left="0" w:leftChars="0" w:right="0" w:rightChars="0" w:firstLine="0" w:firstLineChars="0"/>
            <w:jc w:val="center"/>
            <w:outlineLvl w:val="9"/>
          </w:pPr>
          <w:r>
            <w:rPr>
              <w:rFonts w:hint="eastAsia" w:ascii="宋体" w:hAnsi="宋体" w:eastAsia="宋体" w:cs="宋体"/>
              <w:sz w:val="24"/>
              <w:szCs w:val="24"/>
            </w:rPr>
            <w:fldChar w:fldCharType="end"/>
          </w:r>
        </w:p>
      </w:sdtContent>
    </w:sdt>
    <w:p>
      <w:pPr>
        <w:spacing w:line="480" w:lineRule="auto"/>
      </w:pPr>
    </w:p>
    <w:p>
      <w:pPr>
        <w:pStyle w:val="4"/>
        <w:numPr>
          <w:ilvl w:val="0"/>
          <w:numId w:val="2"/>
        </w:numPr>
        <w:spacing w:line="413" w:lineRule="auto"/>
        <w:jc w:val="center"/>
        <w:outlineLvl w:val="0"/>
        <w:rPr>
          <w:rFonts w:hint="eastAsia" w:ascii="宋体" w:hAnsi="宋体" w:eastAsia="宋体" w:cs="宋体"/>
          <w:kern w:val="44"/>
          <w:sz w:val="24"/>
          <w:szCs w:val="24"/>
        </w:rPr>
        <w:sectPr>
          <w:footerReference r:id="rId4" w:type="default"/>
          <w:pgSz w:w="11906" w:h="16838"/>
          <w:pgMar w:top="1247" w:right="1134" w:bottom="1247" w:left="1440" w:header="851" w:footer="594" w:gutter="0"/>
          <w:pgNumType w:fmt="decimal"/>
          <w:cols w:space="720" w:num="1"/>
          <w:docGrid w:type="linesAndChars" w:linePitch="312" w:charSpace="0"/>
        </w:sectPr>
      </w:pPr>
      <w:bookmarkStart w:id="4" w:name="_Toc26361"/>
      <w:bookmarkStart w:id="5" w:name="_Toc483390251"/>
      <w:bookmarkStart w:id="6" w:name="_Toc25658"/>
      <w:bookmarkStart w:id="7" w:name="_Toc17510"/>
    </w:p>
    <w:p>
      <w:pPr>
        <w:pStyle w:val="3"/>
        <w:bidi w:val="0"/>
        <w:jc w:val="center"/>
        <w:outlineLvl w:val="0"/>
        <w:rPr>
          <w:rFonts w:hint="eastAsia"/>
        </w:rPr>
      </w:pPr>
      <w:bookmarkStart w:id="8" w:name="_Toc22112"/>
      <w:bookmarkStart w:id="9" w:name="_Toc13388"/>
      <w:bookmarkStart w:id="10" w:name="_Toc19970"/>
      <w:r>
        <w:rPr>
          <w:rFonts w:hint="eastAsia"/>
          <w:lang w:eastAsia="zh-CN"/>
        </w:rPr>
        <w:t>第一章</w:t>
      </w:r>
      <w:r>
        <w:rPr>
          <w:rFonts w:hint="eastAsia"/>
          <w:lang w:val="en-US" w:eastAsia="zh-CN"/>
        </w:rPr>
        <w:t xml:space="preserve"> </w:t>
      </w:r>
      <w:r>
        <w:rPr>
          <w:rFonts w:hint="eastAsia"/>
        </w:rPr>
        <w:t>谈判邀请</w:t>
      </w:r>
      <w:bookmarkEnd w:id="3"/>
      <w:bookmarkEnd w:id="4"/>
      <w:bookmarkEnd w:id="5"/>
      <w:bookmarkEnd w:id="6"/>
      <w:bookmarkEnd w:id="7"/>
      <w:bookmarkEnd w:id="8"/>
      <w:bookmarkEnd w:id="9"/>
      <w:bookmarkEnd w:id="10"/>
    </w:p>
    <w:p>
      <w:pPr>
        <w:spacing w:line="360" w:lineRule="auto"/>
        <w:ind w:firstLine="480" w:firstLineChars="200"/>
        <w:jc w:val="left"/>
        <w:rPr>
          <w:rFonts w:hint="eastAsia" w:hAnsi="宋体" w:cs="宋体"/>
          <w:sz w:val="24"/>
          <w:szCs w:val="24"/>
          <w:highlight w:val="none"/>
          <w:lang w:val="zh-CN"/>
        </w:rPr>
      </w:pPr>
      <w:r>
        <w:rPr>
          <w:rFonts w:hint="eastAsia" w:ascii="宋体" w:hAnsi="宋体" w:eastAsia="宋体" w:cs="宋体"/>
          <w:color w:val="000000"/>
          <w:sz w:val="24"/>
          <w:lang w:eastAsia="zh-CN"/>
        </w:rPr>
        <w:t>四川海纳恒通工程项目管理有限公司（采购代理机构）</w:t>
      </w:r>
      <w:r>
        <w:rPr>
          <w:rFonts w:hint="eastAsia" w:hAnsi="宋体"/>
          <w:sz w:val="24"/>
          <w:szCs w:val="24"/>
        </w:rPr>
        <w:t>受沐川县公安局</w:t>
      </w:r>
      <w:r>
        <w:rPr>
          <w:rFonts w:hint="eastAsia" w:ascii="宋体" w:hAnsi="宋体" w:eastAsia="宋体" w:cs="宋体"/>
          <w:color w:val="000000"/>
          <w:sz w:val="24"/>
          <w:lang w:eastAsia="zh-CN"/>
        </w:rPr>
        <w:t>（采购人）</w:t>
      </w:r>
      <w:r>
        <w:rPr>
          <w:rFonts w:hint="eastAsia" w:hAnsi="宋体" w:cs="宋体"/>
          <w:sz w:val="24"/>
          <w:szCs w:val="24"/>
        </w:rPr>
        <w:t>的</w:t>
      </w:r>
      <w:r>
        <w:rPr>
          <w:rFonts w:hint="eastAsia" w:hAnsi="宋体" w:cs="宋体"/>
          <w:sz w:val="24"/>
          <w:szCs w:val="24"/>
          <w:lang w:val="zh-CN"/>
        </w:rPr>
        <w:t>委托，拟对沐川县公安局执法记录仪和采集工作站采购项目（第二次）</w:t>
      </w:r>
      <w:r>
        <w:rPr>
          <w:rFonts w:hint="eastAsia" w:ascii="宋体" w:hAnsi="宋体" w:eastAsia="宋体" w:cs="宋体"/>
          <w:color w:val="000000"/>
          <w:sz w:val="24"/>
          <w:lang w:eastAsia="zh-CN"/>
        </w:rPr>
        <w:t>采用竞争性</w:t>
      </w:r>
      <w:r>
        <w:rPr>
          <w:rFonts w:hint="eastAsia" w:hAnsi="宋体" w:cs="宋体"/>
          <w:color w:val="000000"/>
          <w:sz w:val="24"/>
          <w:lang w:eastAsia="zh-CN"/>
        </w:rPr>
        <w:t>谈判</w:t>
      </w:r>
      <w:r>
        <w:rPr>
          <w:rFonts w:hint="eastAsia" w:ascii="宋体" w:hAnsi="宋体" w:eastAsia="宋体" w:cs="宋体"/>
          <w:color w:val="000000"/>
          <w:sz w:val="24"/>
          <w:lang w:eastAsia="zh-CN"/>
        </w:rPr>
        <w:t>方式进行采购，特邀请符合本次采购要求的供应商参加本项目的竞争</w:t>
      </w:r>
      <w:r>
        <w:rPr>
          <w:rFonts w:hint="eastAsia" w:ascii="宋体" w:hAnsi="宋体" w:eastAsia="宋体" w:cs="宋体"/>
          <w:color w:val="000000"/>
          <w:sz w:val="24"/>
          <w:lang w:val="en-US" w:eastAsia="zh-CN"/>
        </w:rPr>
        <w:t>性</w:t>
      </w:r>
      <w:r>
        <w:rPr>
          <w:rFonts w:hint="eastAsia" w:hAnsi="宋体" w:cs="宋体"/>
          <w:color w:val="000000"/>
          <w:sz w:val="24"/>
          <w:lang w:val="en-US" w:eastAsia="zh-CN"/>
        </w:rPr>
        <w:t>谈判</w:t>
      </w:r>
      <w:r>
        <w:rPr>
          <w:rFonts w:hint="eastAsia" w:ascii="宋体" w:hAnsi="宋体" w:eastAsia="宋体" w:cs="宋体"/>
          <w:color w:val="000000"/>
          <w:sz w:val="24"/>
          <w:lang w:val="en-US" w:eastAsia="zh-CN"/>
        </w:rPr>
        <w:t>。</w:t>
      </w:r>
    </w:p>
    <w:p>
      <w:pPr>
        <w:numPr>
          <w:ilvl w:val="0"/>
          <w:numId w:val="3"/>
        </w:numPr>
        <w:spacing w:line="360" w:lineRule="auto"/>
        <w:ind w:firstLine="495"/>
        <w:rPr>
          <w:rFonts w:hint="default" w:hAnsi="宋体"/>
          <w:b/>
          <w:sz w:val="24"/>
          <w:szCs w:val="24"/>
          <w:highlight w:val="none"/>
          <w:u w:val="single"/>
          <w:lang w:val="en-US" w:eastAsia="zh-CN"/>
        </w:rPr>
      </w:pPr>
      <w:r>
        <w:rPr>
          <w:rFonts w:hint="eastAsia" w:hAnsi="宋体"/>
          <w:b/>
          <w:sz w:val="24"/>
          <w:szCs w:val="24"/>
          <w:highlight w:val="none"/>
        </w:rPr>
        <w:t>项目编号：511129202100020</w:t>
      </w:r>
    </w:p>
    <w:p>
      <w:pPr>
        <w:wordWrap w:val="0"/>
        <w:topLinePunct/>
        <w:spacing w:line="360" w:lineRule="auto"/>
        <w:ind w:firstLine="480" w:firstLineChars="200"/>
        <w:jc w:val="left"/>
        <w:rPr>
          <w:rFonts w:hint="eastAsia" w:hAnsi="宋体"/>
          <w:color w:val="0000FF"/>
          <w:sz w:val="24"/>
          <w:szCs w:val="24"/>
          <w:highlight w:val="none"/>
        </w:rPr>
      </w:pPr>
      <w:r>
        <w:rPr>
          <w:rFonts w:hint="eastAsia" w:hAnsi="宋体"/>
          <w:b/>
          <w:bCs/>
          <w:sz w:val="24"/>
          <w:szCs w:val="24"/>
          <w:highlight w:val="none"/>
        </w:rPr>
        <w:t>二、</w:t>
      </w:r>
      <w:r>
        <w:rPr>
          <w:rFonts w:hint="eastAsia" w:hAnsi="宋体"/>
          <w:b/>
          <w:sz w:val="24"/>
          <w:szCs w:val="24"/>
          <w:highlight w:val="none"/>
        </w:rPr>
        <w:t>项目名称：沐川县公安局执法记录仪和采集工作站采购项目</w:t>
      </w:r>
      <w:r>
        <w:rPr>
          <w:rFonts w:hint="eastAsia" w:hAnsi="宋体"/>
          <w:b/>
          <w:sz w:val="24"/>
          <w:szCs w:val="24"/>
          <w:highlight w:val="none"/>
          <w:lang w:eastAsia="zh-CN"/>
        </w:rPr>
        <w:t>（第二次）</w:t>
      </w:r>
    </w:p>
    <w:p>
      <w:pPr>
        <w:spacing w:line="360" w:lineRule="auto"/>
        <w:ind w:right="51" w:rightChars="15" w:firstLine="480" w:firstLineChars="200"/>
        <w:rPr>
          <w:rFonts w:hint="eastAsia" w:hAnsi="宋体" w:eastAsia="宋体" w:cs="宋体"/>
          <w:b/>
          <w:bCs/>
          <w:sz w:val="24"/>
          <w:szCs w:val="24"/>
          <w:u w:val="single"/>
          <w:lang w:val="en-US" w:eastAsia="zh-CN"/>
        </w:rPr>
      </w:pPr>
      <w:r>
        <w:rPr>
          <w:rFonts w:hint="eastAsia" w:hAnsi="宋体"/>
          <w:b/>
          <w:sz w:val="24"/>
          <w:szCs w:val="24"/>
        </w:rPr>
        <w:t>三、最高限价</w:t>
      </w:r>
      <w:r>
        <w:rPr>
          <w:rFonts w:hint="eastAsia" w:hAnsi="宋体"/>
          <w:b/>
          <w:bCs w:val="0"/>
          <w:sz w:val="24"/>
          <w:szCs w:val="24"/>
        </w:rPr>
        <w:t>：36.40</w:t>
      </w:r>
      <w:r>
        <w:rPr>
          <w:rFonts w:hint="eastAsia" w:hAnsi="宋体"/>
          <w:b/>
          <w:bCs w:val="0"/>
          <w:sz w:val="24"/>
          <w:szCs w:val="24"/>
          <w:lang w:eastAsia="zh-CN"/>
        </w:rPr>
        <w:t>万元</w:t>
      </w:r>
    </w:p>
    <w:p>
      <w:pPr>
        <w:keepNext w:val="0"/>
        <w:keepLines w:val="0"/>
        <w:pageBreakBefore w:val="0"/>
        <w:kinsoku/>
        <w:overflowPunct/>
        <w:topLinePunct w:val="0"/>
        <w:autoSpaceDE/>
        <w:autoSpaceDN/>
        <w:bidi w:val="0"/>
        <w:adjustRightInd/>
        <w:snapToGrid/>
        <w:spacing w:after="120" w:line="440" w:lineRule="exact"/>
        <w:ind w:firstLine="480" w:firstLineChars="200"/>
        <w:textAlignment w:val="auto"/>
        <w:rPr>
          <w:rFonts w:hint="eastAsia" w:ascii="宋体" w:hAnsi="宋体" w:eastAsia="宋体"/>
          <w:b/>
          <w:bCs/>
          <w:color w:val="000000"/>
          <w:sz w:val="24"/>
          <w:lang w:val="en-US" w:eastAsia="zh-CN"/>
        </w:rPr>
      </w:pPr>
      <w:r>
        <w:rPr>
          <w:rFonts w:hint="eastAsia" w:ascii="宋体" w:hAnsi="宋体"/>
          <w:b/>
          <w:bCs/>
          <w:color w:val="000000"/>
          <w:sz w:val="24"/>
        </w:rPr>
        <w:t>四、供应商邀请方式</w:t>
      </w:r>
      <w:r>
        <w:rPr>
          <w:rFonts w:hint="eastAsia" w:hAnsi="宋体"/>
          <w:b/>
          <w:bCs/>
          <w:color w:val="000000"/>
          <w:sz w:val="24"/>
          <w:lang w:val="en-US" w:eastAsia="zh-CN"/>
        </w:rPr>
        <w:t>:</w:t>
      </w:r>
      <w:r>
        <w:rPr>
          <w:rFonts w:hint="eastAsia" w:ascii="宋体" w:hAnsi="宋体" w:eastAsia="宋体" w:cs="宋体"/>
          <w:bCs/>
          <w:color w:val="000000"/>
          <w:sz w:val="24"/>
          <w:highlight w:val="none"/>
          <w:lang w:eastAsia="zh-CN"/>
        </w:rPr>
        <w:t>公告邀请，</w:t>
      </w:r>
      <w:r>
        <w:rPr>
          <w:rFonts w:hint="eastAsia" w:ascii="宋体" w:hAnsi="宋体" w:eastAsia="宋体" w:cs="宋体"/>
          <w:bCs/>
          <w:color w:val="000000"/>
          <w:sz w:val="24"/>
          <w:highlight w:val="none"/>
        </w:rPr>
        <w:t>本次竞争性</w:t>
      </w:r>
      <w:r>
        <w:rPr>
          <w:rFonts w:hint="eastAsia" w:ascii="宋体" w:hAnsi="宋体" w:eastAsia="宋体" w:cs="宋体"/>
          <w:bCs/>
          <w:color w:val="000000"/>
          <w:sz w:val="24"/>
          <w:highlight w:val="none"/>
          <w:lang w:eastAsia="zh-CN"/>
        </w:rPr>
        <w:t>谈判</w:t>
      </w:r>
      <w:r>
        <w:rPr>
          <w:rFonts w:hint="eastAsia" w:ascii="宋体" w:hAnsi="宋体" w:eastAsia="宋体" w:cs="宋体"/>
          <w:bCs/>
          <w:color w:val="000000"/>
          <w:sz w:val="24"/>
          <w:highlight w:val="none"/>
        </w:rPr>
        <w:t>邀请在四川政府采购网</w:t>
      </w:r>
      <w:r>
        <w:rPr>
          <w:rFonts w:hint="eastAsia" w:ascii="宋体" w:hAnsi="宋体" w:eastAsia="宋体" w:cs="宋体"/>
          <w:bCs/>
          <w:color w:val="000000"/>
          <w:sz w:val="24"/>
          <w:highlight w:val="none"/>
          <w:lang w:val="en-US" w:eastAsia="zh-CN"/>
        </w:rPr>
        <w:t>(</w:t>
      </w:r>
      <w:r>
        <w:rPr>
          <w:rFonts w:hint="eastAsia" w:ascii="宋体" w:hAnsi="宋体" w:eastAsia="宋体" w:cs="宋体"/>
          <w:bCs/>
          <w:color w:val="000000"/>
          <w:sz w:val="24"/>
          <w:highlight w:val="none"/>
        </w:rPr>
        <w:t>www.ccgp-sichuan.gov.cn/</w:t>
      </w:r>
      <w:r>
        <w:rPr>
          <w:rFonts w:hint="eastAsia" w:ascii="宋体" w:hAnsi="宋体" w:eastAsia="宋体" w:cs="宋体"/>
          <w:bCs/>
          <w:color w:val="000000"/>
          <w:sz w:val="24"/>
          <w:highlight w:val="none"/>
          <w:lang w:val="en-US" w:eastAsia="zh-CN"/>
        </w:rPr>
        <w:t>)</w:t>
      </w:r>
      <w:r>
        <w:rPr>
          <w:rFonts w:hint="eastAsia" w:ascii="宋体" w:hAnsi="宋体" w:eastAsia="宋体" w:cs="宋体"/>
          <w:bCs/>
          <w:color w:val="000000"/>
          <w:sz w:val="24"/>
          <w:highlight w:val="none"/>
          <w:lang w:eastAsia="zh-CN"/>
        </w:rPr>
        <w:t>和乐山政府采购网（https://lszfcg.zcygov.cn/）</w:t>
      </w:r>
      <w:r>
        <w:rPr>
          <w:rFonts w:hint="eastAsia" w:ascii="宋体" w:hAnsi="宋体" w:eastAsia="宋体" w:cs="宋体"/>
          <w:bCs/>
          <w:color w:val="000000"/>
          <w:sz w:val="24"/>
          <w:highlight w:val="none"/>
        </w:rPr>
        <w:t>上以公告形式发布。</w:t>
      </w:r>
    </w:p>
    <w:p>
      <w:pPr>
        <w:spacing w:line="360" w:lineRule="auto"/>
        <w:ind w:right="51" w:rightChars="15" w:firstLine="480" w:firstLineChars="200"/>
        <w:rPr>
          <w:rFonts w:hint="eastAsia" w:hAnsi="宋体"/>
          <w:b/>
          <w:bCs/>
          <w:sz w:val="24"/>
          <w:szCs w:val="24"/>
        </w:rPr>
      </w:pPr>
      <w:r>
        <w:rPr>
          <w:rFonts w:hint="eastAsia" w:hAnsi="宋体"/>
          <w:b/>
          <w:bCs/>
          <w:sz w:val="24"/>
          <w:szCs w:val="24"/>
          <w:lang w:eastAsia="zh-CN"/>
        </w:rPr>
        <w:t>五</w:t>
      </w:r>
      <w:r>
        <w:rPr>
          <w:rFonts w:hint="eastAsia" w:hAnsi="宋体"/>
          <w:b/>
          <w:bCs/>
          <w:sz w:val="24"/>
          <w:szCs w:val="24"/>
        </w:rPr>
        <w:t>、供应商参加本次政府采购活动应具备下列条件：</w:t>
      </w:r>
    </w:p>
    <w:p>
      <w:pPr>
        <w:spacing w:after="50" w:line="360" w:lineRule="auto"/>
        <w:ind w:firstLine="480" w:firstLineChars="200"/>
        <w:rPr>
          <w:rFonts w:hint="eastAsia" w:hAnsi="宋体"/>
          <w:b w:val="0"/>
          <w:bCs/>
          <w:sz w:val="24"/>
          <w:szCs w:val="24"/>
          <w:lang w:eastAsia="zh-CN"/>
        </w:rPr>
      </w:pPr>
      <w:bookmarkStart w:id="11" w:name="_Toc213396759"/>
      <w:bookmarkStart w:id="12" w:name="_Toc213496267"/>
      <w:bookmarkStart w:id="13" w:name="_Toc217446031"/>
      <w:bookmarkStart w:id="14" w:name="_Toc213397009"/>
      <w:bookmarkStart w:id="15" w:name="_Toc213396945"/>
      <w:bookmarkStart w:id="16" w:name="_Toc77400776"/>
      <w:bookmarkStart w:id="17" w:name="_Toc183682339"/>
      <w:bookmarkStart w:id="18" w:name="_Toc89075871"/>
      <w:bookmarkStart w:id="19" w:name="_Toc183582202"/>
      <w:r>
        <w:rPr>
          <w:rFonts w:hint="eastAsia" w:hAnsi="宋体"/>
          <w:b w:val="0"/>
          <w:bCs/>
          <w:sz w:val="24"/>
          <w:szCs w:val="24"/>
          <w:lang w:eastAsia="zh-CN"/>
        </w:rPr>
        <w:t>1</w:t>
      </w:r>
      <w:r>
        <w:rPr>
          <w:rFonts w:hint="eastAsia" w:hAnsi="宋体"/>
          <w:b w:val="0"/>
          <w:bCs/>
          <w:sz w:val="24"/>
          <w:szCs w:val="24"/>
          <w:lang w:val="en-US" w:eastAsia="zh-CN"/>
        </w:rPr>
        <w:t>.</w:t>
      </w:r>
      <w:r>
        <w:rPr>
          <w:rFonts w:hint="eastAsia" w:hAnsi="宋体"/>
          <w:b w:val="0"/>
          <w:bCs/>
          <w:sz w:val="24"/>
          <w:szCs w:val="24"/>
          <w:lang w:eastAsia="zh-CN"/>
        </w:rPr>
        <w:t>具有独立承担民事责任的能力；</w:t>
      </w:r>
    </w:p>
    <w:p>
      <w:pPr>
        <w:spacing w:after="50" w:line="360" w:lineRule="auto"/>
        <w:ind w:firstLine="480" w:firstLineChars="200"/>
        <w:rPr>
          <w:rFonts w:hint="eastAsia" w:hAnsi="宋体"/>
          <w:b w:val="0"/>
          <w:bCs/>
          <w:sz w:val="24"/>
          <w:szCs w:val="24"/>
          <w:lang w:eastAsia="zh-CN"/>
        </w:rPr>
      </w:pPr>
      <w:r>
        <w:rPr>
          <w:rFonts w:hint="eastAsia" w:hAnsi="宋体"/>
          <w:b w:val="0"/>
          <w:bCs/>
          <w:sz w:val="24"/>
          <w:szCs w:val="24"/>
          <w:lang w:eastAsia="zh-CN"/>
        </w:rPr>
        <w:t>2</w:t>
      </w:r>
      <w:r>
        <w:rPr>
          <w:rFonts w:hint="eastAsia" w:hAnsi="宋体"/>
          <w:b w:val="0"/>
          <w:bCs/>
          <w:sz w:val="24"/>
          <w:szCs w:val="24"/>
          <w:lang w:val="en-US" w:eastAsia="zh-CN"/>
        </w:rPr>
        <w:t>.</w:t>
      </w:r>
      <w:r>
        <w:rPr>
          <w:rFonts w:hint="eastAsia" w:hAnsi="宋体"/>
          <w:b w:val="0"/>
          <w:bCs/>
          <w:sz w:val="24"/>
          <w:szCs w:val="24"/>
          <w:lang w:eastAsia="zh-CN"/>
        </w:rPr>
        <w:t>具有良好的商业信誉和健全的财务会计制度；</w:t>
      </w:r>
    </w:p>
    <w:p>
      <w:pPr>
        <w:spacing w:after="50" w:line="360" w:lineRule="auto"/>
        <w:ind w:firstLine="480" w:firstLineChars="200"/>
        <w:rPr>
          <w:rFonts w:hint="eastAsia" w:hAnsi="宋体"/>
          <w:b w:val="0"/>
          <w:bCs/>
          <w:sz w:val="24"/>
          <w:szCs w:val="24"/>
          <w:lang w:eastAsia="zh-CN"/>
        </w:rPr>
      </w:pPr>
      <w:r>
        <w:rPr>
          <w:rFonts w:hint="eastAsia" w:hAnsi="宋体"/>
          <w:b w:val="0"/>
          <w:bCs/>
          <w:sz w:val="24"/>
          <w:szCs w:val="24"/>
          <w:lang w:eastAsia="zh-CN"/>
        </w:rPr>
        <w:t>3</w:t>
      </w:r>
      <w:r>
        <w:rPr>
          <w:rFonts w:hint="eastAsia" w:hAnsi="宋体"/>
          <w:b w:val="0"/>
          <w:bCs/>
          <w:sz w:val="24"/>
          <w:szCs w:val="24"/>
          <w:lang w:val="en-US" w:eastAsia="zh-CN"/>
        </w:rPr>
        <w:t>.</w:t>
      </w:r>
      <w:r>
        <w:rPr>
          <w:rFonts w:hint="eastAsia" w:hAnsi="宋体"/>
          <w:b w:val="0"/>
          <w:bCs/>
          <w:sz w:val="24"/>
          <w:szCs w:val="24"/>
          <w:lang w:eastAsia="zh-CN"/>
        </w:rPr>
        <w:t>具有履行合同所必需的设备和专业技术能力；</w:t>
      </w:r>
    </w:p>
    <w:p>
      <w:pPr>
        <w:spacing w:after="50" w:line="360" w:lineRule="auto"/>
        <w:ind w:firstLine="480" w:firstLineChars="200"/>
        <w:rPr>
          <w:rFonts w:hint="eastAsia" w:hAnsi="宋体"/>
          <w:b w:val="0"/>
          <w:bCs/>
          <w:sz w:val="24"/>
          <w:szCs w:val="24"/>
          <w:lang w:eastAsia="zh-CN"/>
        </w:rPr>
      </w:pPr>
      <w:r>
        <w:rPr>
          <w:rFonts w:hint="eastAsia" w:hAnsi="宋体"/>
          <w:b w:val="0"/>
          <w:bCs/>
          <w:sz w:val="24"/>
          <w:szCs w:val="24"/>
          <w:lang w:eastAsia="zh-CN"/>
        </w:rPr>
        <w:t>4</w:t>
      </w:r>
      <w:r>
        <w:rPr>
          <w:rFonts w:hint="eastAsia" w:hAnsi="宋体"/>
          <w:b w:val="0"/>
          <w:bCs/>
          <w:sz w:val="24"/>
          <w:szCs w:val="24"/>
          <w:lang w:val="en-US" w:eastAsia="zh-CN"/>
        </w:rPr>
        <w:t>.</w:t>
      </w:r>
      <w:r>
        <w:rPr>
          <w:rFonts w:hint="eastAsia" w:hAnsi="宋体"/>
          <w:b w:val="0"/>
          <w:bCs/>
          <w:sz w:val="24"/>
          <w:szCs w:val="24"/>
          <w:lang w:eastAsia="zh-CN"/>
        </w:rPr>
        <w:t>具有依法缴纳税收和社会保障资金的良好记录；</w:t>
      </w:r>
    </w:p>
    <w:p>
      <w:pPr>
        <w:spacing w:after="50" w:line="360" w:lineRule="auto"/>
        <w:ind w:firstLine="480" w:firstLineChars="200"/>
        <w:rPr>
          <w:rFonts w:hint="eastAsia" w:hAnsi="宋体"/>
          <w:b w:val="0"/>
          <w:bCs/>
          <w:sz w:val="24"/>
          <w:szCs w:val="24"/>
          <w:lang w:eastAsia="zh-CN"/>
        </w:rPr>
      </w:pPr>
      <w:r>
        <w:rPr>
          <w:rFonts w:hint="eastAsia" w:hAnsi="宋体"/>
          <w:b w:val="0"/>
          <w:bCs/>
          <w:sz w:val="24"/>
          <w:szCs w:val="24"/>
          <w:lang w:eastAsia="zh-CN"/>
        </w:rPr>
        <w:t>5</w:t>
      </w:r>
      <w:r>
        <w:rPr>
          <w:rFonts w:hint="eastAsia" w:hAnsi="宋体"/>
          <w:b w:val="0"/>
          <w:bCs/>
          <w:sz w:val="24"/>
          <w:szCs w:val="24"/>
          <w:lang w:val="en-US" w:eastAsia="zh-CN"/>
        </w:rPr>
        <w:t>.</w:t>
      </w:r>
      <w:r>
        <w:rPr>
          <w:rFonts w:hint="eastAsia" w:hAnsi="宋体"/>
          <w:b w:val="0"/>
          <w:bCs/>
          <w:sz w:val="24"/>
          <w:szCs w:val="24"/>
          <w:lang w:eastAsia="zh-CN"/>
        </w:rPr>
        <w:t>参加本次政府采购活动前三年内，在经营活动中没有重大违法记录；</w:t>
      </w:r>
    </w:p>
    <w:p>
      <w:pPr>
        <w:spacing w:after="50" w:line="360" w:lineRule="auto"/>
        <w:ind w:firstLine="480" w:firstLineChars="200"/>
        <w:rPr>
          <w:rFonts w:hint="eastAsia" w:hAnsi="宋体"/>
          <w:b w:val="0"/>
          <w:bCs/>
          <w:sz w:val="24"/>
          <w:szCs w:val="24"/>
          <w:lang w:eastAsia="zh-CN"/>
        </w:rPr>
      </w:pPr>
      <w:r>
        <w:rPr>
          <w:rFonts w:hint="eastAsia" w:hAnsi="宋体"/>
          <w:b w:val="0"/>
          <w:bCs/>
          <w:sz w:val="24"/>
          <w:szCs w:val="24"/>
          <w:lang w:eastAsia="zh-CN"/>
        </w:rPr>
        <w:t>6</w:t>
      </w:r>
      <w:r>
        <w:rPr>
          <w:rFonts w:hint="eastAsia" w:hAnsi="宋体"/>
          <w:b w:val="0"/>
          <w:bCs/>
          <w:sz w:val="24"/>
          <w:szCs w:val="24"/>
          <w:lang w:val="en-US" w:eastAsia="zh-CN"/>
        </w:rPr>
        <w:t>.</w:t>
      </w:r>
      <w:r>
        <w:rPr>
          <w:rFonts w:hint="eastAsia" w:hAnsi="宋体"/>
          <w:b w:val="0"/>
          <w:bCs/>
          <w:sz w:val="24"/>
          <w:szCs w:val="24"/>
          <w:lang w:eastAsia="zh-CN"/>
        </w:rPr>
        <w:t>符合法律、行政法规规定的其他条件；</w:t>
      </w:r>
    </w:p>
    <w:p>
      <w:pPr>
        <w:spacing w:after="50" w:line="360" w:lineRule="auto"/>
        <w:ind w:firstLine="480" w:firstLineChars="200"/>
        <w:rPr>
          <w:rFonts w:hint="eastAsia" w:hAnsi="宋体"/>
          <w:b w:val="0"/>
          <w:bCs/>
          <w:sz w:val="24"/>
          <w:szCs w:val="24"/>
          <w:lang w:eastAsia="zh-CN"/>
        </w:rPr>
      </w:pPr>
      <w:r>
        <w:rPr>
          <w:rFonts w:hint="eastAsia" w:hAnsi="宋体"/>
          <w:b w:val="0"/>
          <w:bCs/>
          <w:sz w:val="24"/>
          <w:szCs w:val="24"/>
          <w:lang w:eastAsia="zh-CN"/>
        </w:rPr>
        <w:t>7</w:t>
      </w:r>
      <w:r>
        <w:rPr>
          <w:rFonts w:hint="eastAsia" w:hAnsi="宋体"/>
          <w:b w:val="0"/>
          <w:bCs/>
          <w:sz w:val="24"/>
          <w:szCs w:val="24"/>
          <w:lang w:val="en-US" w:eastAsia="zh-CN"/>
        </w:rPr>
        <w:t>.</w:t>
      </w:r>
      <w:r>
        <w:rPr>
          <w:rFonts w:hint="eastAsia" w:hAnsi="宋体"/>
          <w:b w:val="0"/>
          <w:bCs/>
          <w:sz w:val="24"/>
          <w:szCs w:val="24"/>
          <w:lang w:eastAsia="zh-CN"/>
        </w:rPr>
        <w:t>落实政府采购政策的资格条件：</w:t>
      </w:r>
      <w:r>
        <w:rPr>
          <w:rFonts w:hint="eastAsia" w:hAnsi="宋体"/>
          <w:b w:val="0"/>
          <w:bCs/>
          <w:sz w:val="24"/>
          <w:szCs w:val="24"/>
          <w:lang w:val="en-US" w:eastAsia="zh-CN"/>
        </w:rPr>
        <w:t>/</w:t>
      </w:r>
      <w:r>
        <w:rPr>
          <w:rFonts w:hint="eastAsia" w:hAnsi="宋体"/>
          <w:b w:val="0"/>
          <w:bCs/>
          <w:sz w:val="24"/>
          <w:szCs w:val="24"/>
          <w:lang w:eastAsia="zh-CN"/>
        </w:rPr>
        <w:t>；</w:t>
      </w:r>
    </w:p>
    <w:p>
      <w:pPr>
        <w:spacing w:after="50" w:line="360" w:lineRule="auto"/>
        <w:ind w:firstLine="480" w:firstLineChars="200"/>
        <w:rPr>
          <w:rFonts w:hint="eastAsia" w:hAnsi="宋体"/>
          <w:b w:val="0"/>
          <w:bCs/>
          <w:sz w:val="24"/>
          <w:szCs w:val="24"/>
          <w:lang w:eastAsia="zh-CN"/>
        </w:rPr>
      </w:pPr>
      <w:r>
        <w:rPr>
          <w:rFonts w:hint="eastAsia" w:hAnsi="宋体"/>
          <w:b w:val="0"/>
          <w:bCs/>
          <w:sz w:val="24"/>
          <w:szCs w:val="24"/>
          <w:lang w:eastAsia="zh-CN"/>
        </w:rPr>
        <w:t>8</w:t>
      </w:r>
      <w:r>
        <w:rPr>
          <w:rFonts w:hint="eastAsia" w:hAnsi="宋体"/>
          <w:b w:val="0"/>
          <w:bCs/>
          <w:sz w:val="24"/>
          <w:szCs w:val="24"/>
          <w:lang w:val="en-US" w:eastAsia="zh-CN"/>
        </w:rPr>
        <w:t>.</w:t>
      </w:r>
      <w:r>
        <w:rPr>
          <w:rFonts w:hint="eastAsia" w:hAnsi="宋体"/>
          <w:b w:val="0"/>
          <w:bCs/>
          <w:sz w:val="24"/>
          <w:szCs w:val="24"/>
          <w:lang w:eastAsia="zh-CN"/>
        </w:rPr>
        <w:t>针对本项目的特殊要求：</w:t>
      </w:r>
      <w:r>
        <w:rPr>
          <w:rFonts w:hint="eastAsia" w:hAnsi="宋体"/>
          <w:b w:val="0"/>
          <w:bCs/>
          <w:sz w:val="24"/>
          <w:szCs w:val="24"/>
          <w:lang w:val="en-US" w:eastAsia="zh-CN"/>
        </w:rPr>
        <w:t>/</w:t>
      </w:r>
      <w:r>
        <w:rPr>
          <w:rFonts w:hint="eastAsia" w:hAnsi="宋体"/>
          <w:b w:val="0"/>
          <w:bCs/>
          <w:sz w:val="24"/>
          <w:szCs w:val="24"/>
          <w:lang w:eastAsia="zh-CN"/>
        </w:rPr>
        <w:t>；</w:t>
      </w:r>
    </w:p>
    <w:p>
      <w:pPr>
        <w:spacing w:after="50" w:line="360" w:lineRule="auto"/>
        <w:ind w:firstLine="480" w:firstLineChars="200"/>
        <w:rPr>
          <w:rFonts w:hint="eastAsia" w:hAnsi="宋体"/>
          <w:b w:val="0"/>
          <w:bCs/>
          <w:sz w:val="24"/>
          <w:szCs w:val="24"/>
          <w:lang w:eastAsia="zh-CN"/>
        </w:rPr>
      </w:pPr>
      <w:r>
        <w:rPr>
          <w:rFonts w:hint="eastAsia" w:hAnsi="宋体"/>
          <w:b w:val="0"/>
          <w:bCs/>
          <w:sz w:val="24"/>
          <w:szCs w:val="24"/>
          <w:lang w:eastAsia="zh-CN"/>
        </w:rPr>
        <w:t>本项目不接受联合体参加投标。</w:t>
      </w:r>
    </w:p>
    <w:p>
      <w:pPr>
        <w:spacing w:after="50" w:line="360" w:lineRule="auto"/>
        <w:ind w:firstLine="480" w:firstLineChars="200"/>
        <w:rPr>
          <w:rFonts w:hint="eastAsia" w:hAnsi="宋体"/>
          <w:b/>
          <w:sz w:val="24"/>
          <w:szCs w:val="24"/>
        </w:rPr>
      </w:pPr>
      <w:r>
        <w:rPr>
          <w:rFonts w:hint="eastAsia" w:hAnsi="宋体"/>
          <w:b/>
          <w:sz w:val="24"/>
          <w:szCs w:val="24"/>
          <w:lang w:eastAsia="zh-CN"/>
        </w:rPr>
        <w:t>六</w:t>
      </w:r>
      <w:r>
        <w:rPr>
          <w:rFonts w:hint="eastAsia" w:hAnsi="宋体"/>
          <w:b/>
          <w:sz w:val="24"/>
          <w:szCs w:val="24"/>
        </w:rPr>
        <w:t>、谈判文件的获取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8"/>
        </w:rPr>
      </w:pPr>
      <w:r>
        <w:rPr>
          <w:rFonts w:hint="eastAsia" w:hAnsi="宋体"/>
          <w:bCs/>
          <w:sz w:val="24"/>
          <w:szCs w:val="28"/>
        </w:rPr>
        <w:t>1．谈判文件的领取时间（即报名时间）：</w:t>
      </w:r>
      <w:r>
        <w:rPr>
          <w:rFonts w:hint="eastAsia" w:hAnsi="宋体"/>
          <w:bCs/>
          <w:sz w:val="24"/>
          <w:szCs w:val="28"/>
          <w:highlight w:val="none"/>
          <w:u w:val="none"/>
        </w:rPr>
        <w:t>20</w:t>
      </w:r>
      <w:r>
        <w:rPr>
          <w:rFonts w:hint="eastAsia" w:hAnsi="宋体"/>
          <w:bCs/>
          <w:sz w:val="24"/>
          <w:szCs w:val="28"/>
          <w:highlight w:val="none"/>
          <w:u w:val="none"/>
          <w:lang w:val="en-US" w:eastAsia="zh-CN"/>
        </w:rPr>
        <w:t>21</w:t>
      </w:r>
      <w:r>
        <w:rPr>
          <w:rFonts w:hint="eastAsia" w:hAnsi="宋体"/>
          <w:bCs/>
          <w:sz w:val="24"/>
          <w:highlight w:val="none"/>
          <w:u w:val="none"/>
        </w:rPr>
        <w:t>年</w:t>
      </w:r>
      <w:r>
        <w:rPr>
          <w:rFonts w:hint="eastAsia" w:hAnsi="宋体"/>
          <w:bCs/>
          <w:sz w:val="24"/>
          <w:highlight w:val="none"/>
          <w:u w:val="none"/>
          <w:lang w:val="en-US" w:eastAsia="zh-CN"/>
        </w:rPr>
        <w:t>11</w:t>
      </w:r>
      <w:r>
        <w:rPr>
          <w:rFonts w:hint="eastAsia" w:hAnsi="宋体"/>
          <w:bCs/>
          <w:sz w:val="24"/>
          <w:highlight w:val="none"/>
          <w:u w:val="none"/>
        </w:rPr>
        <w:t>月</w:t>
      </w:r>
      <w:r>
        <w:rPr>
          <w:rFonts w:hint="eastAsia" w:hAnsi="宋体"/>
          <w:bCs/>
          <w:sz w:val="24"/>
          <w:highlight w:val="none"/>
          <w:u w:val="none"/>
          <w:lang w:val="en-US" w:eastAsia="zh-CN"/>
        </w:rPr>
        <w:t>17</w:t>
      </w:r>
      <w:r>
        <w:rPr>
          <w:rFonts w:hint="eastAsia" w:hAnsi="宋体"/>
          <w:bCs/>
          <w:sz w:val="24"/>
          <w:highlight w:val="none"/>
          <w:u w:val="none"/>
        </w:rPr>
        <w:t>日至 20</w:t>
      </w:r>
      <w:r>
        <w:rPr>
          <w:rFonts w:hint="eastAsia" w:hAnsi="宋体"/>
          <w:bCs/>
          <w:sz w:val="24"/>
          <w:highlight w:val="none"/>
          <w:u w:val="none"/>
          <w:lang w:val="en-US" w:eastAsia="zh-CN"/>
        </w:rPr>
        <w:t>21</w:t>
      </w:r>
      <w:r>
        <w:rPr>
          <w:rFonts w:hint="eastAsia" w:hAnsi="宋体"/>
          <w:bCs/>
          <w:sz w:val="24"/>
          <w:highlight w:val="none"/>
          <w:u w:val="none"/>
        </w:rPr>
        <w:t>年</w:t>
      </w:r>
      <w:r>
        <w:rPr>
          <w:rFonts w:hint="eastAsia" w:hAnsi="宋体"/>
          <w:bCs/>
          <w:sz w:val="24"/>
          <w:highlight w:val="none"/>
          <w:u w:val="none"/>
          <w:lang w:val="en-US" w:eastAsia="zh-CN"/>
        </w:rPr>
        <w:t>11</w:t>
      </w:r>
      <w:r>
        <w:rPr>
          <w:rFonts w:hint="eastAsia" w:hAnsi="宋体"/>
          <w:bCs/>
          <w:sz w:val="24"/>
          <w:highlight w:val="none"/>
          <w:u w:val="none"/>
        </w:rPr>
        <w:t>月</w:t>
      </w:r>
      <w:r>
        <w:rPr>
          <w:rFonts w:hint="eastAsia" w:hAnsi="宋体"/>
          <w:bCs/>
          <w:sz w:val="24"/>
          <w:highlight w:val="none"/>
          <w:u w:val="none"/>
          <w:lang w:val="en-US" w:eastAsia="zh-CN"/>
        </w:rPr>
        <w:t>18</w:t>
      </w:r>
      <w:r>
        <w:rPr>
          <w:rFonts w:hint="eastAsia" w:hAnsi="宋体"/>
          <w:bCs/>
          <w:sz w:val="24"/>
          <w:highlight w:val="none"/>
          <w:u w:val="none"/>
        </w:rPr>
        <w:t>日</w:t>
      </w:r>
      <w:r>
        <w:rPr>
          <w:rFonts w:hint="eastAsia" w:hAnsi="宋体"/>
          <w:bCs/>
          <w:sz w:val="24"/>
          <w:highlight w:val="none"/>
        </w:rPr>
        <w:t>每日9:00-17:00</w:t>
      </w:r>
      <w:r>
        <w:rPr>
          <w:rFonts w:hint="eastAsia" w:hAnsi="宋体"/>
          <w:sz w:val="24"/>
          <w:szCs w:val="28"/>
          <w:highlight w:val="none"/>
        </w:rPr>
        <w:t>（北京时间，下同）；若报名供应商不足</w:t>
      </w:r>
      <w:r>
        <w:rPr>
          <w:rFonts w:hAnsi="宋体"/>
          <w:sz w:val="24"/>
          <w:szCs w:val="28"/>
          <w:highlight w:val="none"/>
        </w:rPr>
        <w:t>3</w:t>
      </w:r>
      <w:r>
        <w:rPr>
          <w:rFonts w:hint="eastAsia" w:hAnsi="宋体"/>
          <w:sz w:val="24"/>
          <w:szCs w:val="28"/>
          <w:highlight w:val="none"/>
        </w:rPr>
        <w:t>家，本次采购活动自动终止</w:t>
      </w:r>
      <w:r>
        <w:rPr>
          <w:rFonts w:hint="eastAsia" w:hAnsi="宋体"/>
          <w:sz w:val="24"/>
          <w:szCs w:val="28"/>
        </w:rPr>
        <w:t>。</w:t>
      </w:r>
    </w:p>
    <w:p>
      <w:pPr>
        <w:wordWrap w:val="0"/>
        <w:spacing w:line="360" w:lineRule="auto"/>
        <w:ind w:firstLine="480" w:firstLineChars="200"/>
        <w:jc w:val="left"/>
        <w:rPr>
          <w:rFonts w:hint="eastAsia" w:ascii="宋体" w:hAnsi="宋体" w:eastAsia="宋体" w:cs="宋体"/>
          <w:color w:val="000000"/>
          <w:sz w:val="24"/>
          <w:highlight w:val="none"/>
          <w:lang w:eastAsia="zh-CN"/>
        </w:rPr>
      </w:pPr>
      <w:r>
        <w:rPr>
          <w:rFonts w:hint="eastAsia" w:hAnsi="宋体"/>
          <w:sz w:val="24"/>
          <w:szCs w:val="28"/>
        </w:rPr>
        <w:t>2．谈判文件的获取方式：</w:t>
      </w:r>
      <w:r>
        <w:rPr>
          <w:rFonts w:hint="eastAsia" w:ascii="宋体" w:hAnsi="宋体" w:eastAsia="宋体" w:cs="宋体"/>
          <w:color w:val="000000"/>
          <w:sz w:val="24"/>
          <w:highlight w:val="none"/>
        </w:rPr>
        <w:t>网上获取</w:t>
      </w:r>
      <w:r>
        <w:rPr>
          <w:rFonts w:hint="eastAsia" w:ascii="宋体" w:hAnsi="宋体" w:eastAsia="宋体" w:cs="宋体"/>
          <w:color w:val="000000"/>
          <w:sz w:val="24"/>
          <w:highlight w:val="none"/>
          <w:lang w:eastAsia="zh-CN"/>
        </w:rPr>
        <w:t>。</w:t>
      </w:r>
    </w:p>
    <w:p>
      <w:pPr>
        <w:spacing w:after="120" w:line="440" w:lineRule="exact"/>
        <w:ind w:firstLine="480" w:firstLineChars="200"/>
        <w:rPr>
          <w:rFonts w:hint="eastAsia" w:ascii="宋体" w:hAnsi="宋体" w:eastAsia="宋体" w:cs="宋体"/>
          <w:color w:val="000000"/>
          <w:sz w:val="24"/>
          <w:highlight w:val="none"/>
          <w:lang w:eastAsia="zh-CN"/>
        </w:rPr>
      </w:pPr>
      <w:r>
        <w:rPr>
          <w:rFonts w:hint="eastAsia" w:hAnsi="宋体"/>
          <w:sz w:val="24"/>
          <w:szCs w:val="28"/>
          <w:lang w:val="en-US" w:eastAsia="zh-CN"/>
        </w:rPr>
        <w:t>2</w:t>
      </w:r>
      <w:r>
        <w:rPr>
          <w:rFonts w:hint="eastAsia" w:hAnsi="宋体"/>
          <w:sz w:val="24"/>
          <w:szCs w:val="28"/>
        </w:rPr>
        <w:t>．</w:t>
      </w:r>
      <w:r>
        <w:rPr>
          <w:rFonts w:hint="eastAsia" w:hAnsi="宋体"/>
          <w:sz w:val="24"/>
          <w:szCs w:val="28"/>
          <w:lang w:val="en-US" w:eastAsia="zh-CN"/>
        </w:rPr>
        <w:t>1</w:t>
      </w:r>
      <w:r>
        <w:rPr>
          <w:rFonts w:hint="eastAsia" w:ascii="宋体" w:hAnsi="宋体"/>
          <w:color w:val="000000"/>
          <w:sz w:val="24"/>
          <w:highlight w:val="none"/>
          <w:lang w:eastAsia="zh-CN"/>
        </w:rPr>
        <w:t>政采云平台获取：</w:t>
      </w:r>
      <w:r>
        <w:rPr>
          <w:rFonts w:hint="eastAsia" w:ascii="宋体" w:hAnsi="宋体" w:eastAsia="宋体" w:cs="宋体"/>
          <w:color w:val="000000"/>
          <w:sz w:val="24"/>
          <w:highlight w:val="none"/>
        </w:rPr>
        <w:t>直接登录政府采购云平台（https://www.zcygov.cn/）—项目采购—获取采购文件—选择本项目申请获取采购文件</w:t>
      </w:r>
      <w:r>
        <w:rPr>
          <w:rFonts w:hint="eastAsia" w:ascii="宋体" w:hAnsi="宋体" w:eastAsia="宋体" w:cs="宋体"/>
          <w:color w:val="000000"/>
          <w:sz w:val="24"/>
          <w:highlight w:val="none"/>
          <w:lang w:eastAsia="zh-CN"/>
        </w:rPr>
        <w:t>。</w:t>
      </w:r>
    </w:p>
    <w:p>
      <w:pPr>
        <w:wordWrap w:val="0"/>
        <w:spacing w:line="360" w:lineRule="auto"/>
        <w:ind w:firstLine="480" w:firstLineChars="200"/>
        <w:jc w:val="left"/>
        <w:rPr>
          <w:rFonts w:hint="default" w:ascii="宋体" w:hAnsi="宋体" w:eastAsia="宋体" w:cs="Times New Roman"/>
          <w:sz w:val="24"/>
          <w:szCs w:val="28"/>
          <w:lang w:val="en-US" w:eastAsia="zh-CN"/>
        </w:rPr>
      </w:pPr>
      <w:r>
        <w:rPr>
          <w:rFonts w:hint="default" w:ascii="宋体" w:hAnsi="宋体" w:eastAsia="宋体" w:cs="Times New Roman"/>
          <w:sz w:val="24"/>
          <w:szCs w:val="28"/>
          <w:lang w:val="en-US" w:eastAsia="zh-CN"/>
        </w:rPr>
        <w:t>2</w:t>
      </w:r>
      <w:r>
        <w:rPr>
          <w:rFonts w:hint="eastAsia" w:hAnsi="宋体"/>
          <w:sz w:val="24"/>
          <w:szCs w:val="28"/>
        </w:rPr>
        <w:t>．</w:t>
      </w:r>
      <w:r>
        <w:rPr>
          <w:rFonts w:hint="default" w:ascii="宋体" w:hAnsi="宋体" w:eastAsia="宋体" w:cs="Times New Roman"/>
          <w:sz w:val="24"/>
          <w:szCs w:val="28"/>
          <w:lang w:val="en-US" w:eastAsia="zh-CN"/>
        </w:rPr>
        <w:t>2</w:t>
      </w:r>
      <w:r>
        <w:rPr>
          <w:rFonts w:hint="eastAsia" w:hAnsi="宋体" w:cs="Times New Roman"/>
          <w:sz w:val="24"/>
          <w:szCs w:val="28"/>
          <w:lang w:val="en-US" w:eastAsia="zh-CN"/>
        </w:rPr>
        <w:t>邮箱</w:t>
      </w:r>
      <w:r>
        <w:rPr>
          <w:rFonts w:hint="default" w:ascii="宋体" w:hAnsi="宋体" w:eastAsia="宋体" w:cs="Times New Roman"/>
          <w:sz w:val="24"/>
          <w:szCs w:val="28"/>
          <w:lang w:val="en-US" w:eastAsia="zh-CN"/>
        </w:rPr>
        <w:t>获取：供应商将申请资料的扫描件（单位介绍信及经办人身份证，均须加盖公章）；供应商为自然人的，只需提供本人身份证明复印件（内容包含联系电话，联系邮箱）发送至代理机构邮箱（1334383593@qq.com）联系电话：0833-2408676；需等代理机构收到并确认无误后，代理机构将通过申请邮箱发送</w:t>
      </w:r>
      <w:r>
        <w:rPr>
          <w:rFonts w:hint="eastAsia" w:hAnsi="宋体" w:cs="Times New Roman"/>
          <w:sz w:val="24"/>
          <w:szCs w:val="28"/>
          <w:lang w:val="en-US" w:eastAsia="zh-CN"/>
        </w:rPr>
        <w:t>谈判</w:t>
      </w:r>
      <w:r>
        <w:rPr>
          <w:rFonts w:hint="default" w:ascii="宋体" w:hAnsi="宋体" w:eastAsia="宋体" w:cs="Times New Roman"/>
          <w:sz w:val="24"/>
          <w:szCs w:val="28"/>
          <w:lang w:val="en-US" w:eastAsia="zh-CN"/>
        </w:rPr>
        <w:t>文件至申请成功的供应商。</w:t>
      </w:r>
    </w:p>
    <w:p>
      <w:pPr>
        <w:pStyle w:val="19"/>
        <w:widowControl w:val="0"/>
        <w:numPr>
          <w:ilvl w:val="0"/>
          <w:numId w:val="0"/>
        </w:numPr>
        <w:spacing w:line="520" w:lineRule="exact"/>
        <w:ind w:firstLine="240" w:firstLineChars="100"/>
        <w:jc w:val="both"/>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r>
        <w:rPr>
          <w:rFonts w:hint="eastAsia" w:hAnsi="宋体"/>
          <w:sz w:val="24"/>
          <w:szCs w:val="28"/>
        </w:rPr>
        <w:t>．</w:t>
      </w:r>
      <w:r>
        <w:rPr>
          <w:rFonts w:hint="eastAsia" w:ascii="宋体" w:hAnsi="宋体" w:eastAsia="宋体" w:cs="宋体"/>
          <w:color w:val="000000"/>
          <w:sz w:val="24"/>
          <w:highlight w:val="none"/>
          <w:lang w:eastAsia="zh-CN"/>
        </w:rPr>
        <w:t>谈判文件费用：</w:t>
      </w:r>
      <w:r>
        <w:rPr>
          <w:rFonts w:hint="eastAsia" w:ascii="宋体" w:hAnsi="宋体" w:eastAsia="宋体" w:cs="宋体"/>
          <w:color w:val="000000"/>
          <w:sz w:val="24"/>
          <w:highlight w:val="none"/>
          <w:lang w:val="en-US" w:eastAsia="zh-CN"/>
        </w:rPr>
        <w:t>免费获取</w:t>
      </w:r>
      <w:r>
        <w:rPr>
          <w:rFonts w:hint="eastAsia" w:ascii="宋体" w:hAnsi="宋体" w:eastAsia="宋体" w:cs="宋体"/>
          <w:color w:val="000000"/>
          <w:sz w:val="24"/>
          <w:highlight w:val="none"/>
          <w:lang w:eastAsia="zh-CN"/>
        </w:rPr>
        <w:t>。</w:t>
      </w:r>
    </w:p>
    <w:p>
      <w:pPr>
        <w:pStyle w:val="19"/>
        <w:widowControl w:val="0"/>
        <w:numPr>
          <w:ilvl w:val="0"/>
          <w:numId w:val="0"/>
        </w:numPr>
        <w:spacing w:line="520" w:lineRule="exact"/>
        <w:ind w:firstLine="240" w:firstLineChars="100"/>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w:t>
      </w:r>
      <w:r>
        <w:rPr>
          <w:rFonts w:hint="eastAsia" w:hAnsi="宋体"/>
          <w:sz w:val="24"/>
          <w:szCs w:val="28"/>
        </w:rPr>
        <w:t>．</w:t>
      </w:r>
      <w:r>
        <w:rPr>
          <w:rFonts w:hint="eastAsia" w:ascii="宋体" w:hAnsi="宋体" w:eastAsia="宋体" w:cs="宋体"/>
          <w:color w:val="000000"/>
          <w:sz w:val="24"/>
          <w:highlight w:val="none"/>
        </w:rPr>
        <w:t>报名具体事项请咨询</w:t>
      </w:r>
      <w:r>
        <w:rPr>
          <w:rFonts w:hint="eastAsia" w:ascii="宋体" w:hAnsi="宋体" w:eastAsia="宋体" w:cs="宋体"/>
          <w:color w:val="000000"/>
          <w:sz w:val="24"/>
          <w:highlight w:val="none"/>
          <w:lang w:eastAsia="zh-CN"/>
        </w:rPr>
        <w:t>张女士</w:t>
      </w:r>
      <w:r>
        <w:rPr>
          <w:rFonts w:hint="eastAsia" w:ascii="宋体" w:hAnsi="宋体" w:eastAsia="宋体" w:cs="宋体"/>
          <w:color w:val="000000"/>
          <w:sz w:val="24"/>
          <w:highlight w:val="none"/>
        </w:rPr>
        <w:t>，联系电话：0833-</w:t>
      </w:r>
      <w:r>
        <w:rPr>
          <w:rFonts w:hint="eastAsia" w:ascii="宋体" w:hAnsi="宋体" w:eastAsia="宋体" w:cs="宋体"/>
          <w:color w:val="000000"/>
          <w:sz w:val="24"/>
          <w:highlight w:val="none"/>
          <w:lang w:eastAsia="zh-CN"/>
        </w:rPr>
        <w:t>2408676。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b/>
          <w:sz w:val="24"/>
          <w:szCs w:val="24"/>
        </w:rPr>
      </w:pPr>
      <w:r>
        <w:rPr>
          <w:rFonts w:hint="eastAsia" w:hAnsi="宋体"/>
          <w:b/>
          <w:sz w:val="24"/>
          <w:szCs w:val="24"/>
          <w:lang w:eastAsia="zh-CN"/>
        </w:rPr>
        <w:t>七</w:t>
      </w:r>
      <w:r>
        <w:rPr>
          <w:rFonts w:hint="eastAsia" w:hAnsi="宋体"/>
          <w:b/>
          <w:sz w:val="24"/>
          <w:szCs w:val="24"/>
        </w:rPr>
        <w:t>、响应文件的递交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bCs/>
          <w:sz w:val="24"/>
          <w:szCs w:val="24"/>
          <w:highlight w:val="none"/>
          <w:u w:val="none"/>
        </w:rPr>
      </w:pPr>
      <w:r>
        <w:rPr>
          <w:rFonts w:hint="eastAsia" w:hAnsi="宋体"/>
          <w:bCs/>
          <w:sz w:val="24"/>
          <w:szCs w:val="24"/>
        </w:rPr>
        <w:t>1. 响应文件递交的截止时</w:t>
      </w:r>
      <w:r>
        <w:rPr>
          <w:rFonts w:hint="eastAsia" w:hAnsi="宋体"/>
          <w:bCs/>
          <w:color w:val="auto"/>
          <w:sz w:val="24"/>
          <w:szCs w:val="24"/>
        </w:rPr>
        <w:t>间为</w:t>
      </w:r>
      <w:r>
        <w:rPr>
          <w:rFonts w:hint="eastAsia" w:hAnsi="宋体"/>
          <w:bCs/>
          <w:color w:val="auto"/>
          <w:sz w:val="24"/>
          <w:szCs w:val="24"/>
          <w:highlight w:val="none"/>
          <w:u w:val="none"/>
        </w:rPr>
        <w:t>20</w:t>
      </w:r>
      <w:r>
        <w:rPr>
          <w:rFonts w:hint="eastAsia" w:hAnsi="宋体"/>
          <w:bCs/>
          <w:color w:val="auto"/>
          <w:sz w:val="24"/>
          <w:szCs w:val="24"/>
          <w:highlight w:val="none"/>
          <w:u w:val="none"/>
          <w:lang w:val="en-US" w:eastAsia="zh-CN"/>
        </w:rPr>
        <w:t>21</w:t>
      </w:r>
      <w:r>
        <w:rPr>
          <w:rFonts w:hint="eastAsia" w:hAnsi="宋体"/>
          <w:bCs/>
          <w:color w:val="auto"/>
          <w:sz w:val="24"/>
          <w:szCs w:val="24"/>
          <w:highlight w:val="none"/>
        </w:rPr>
        <w:t>年</w:t>
      </w:r>
      <w:r>
        <w:rPr>
          <w:rFonts w:hint="eastAsia" w:hAnsi="宋体"/>
          <w:bCs/>
          <w:color w:val="auto"/>
          <w:sz w:val="24"/>
          <w:szCs w:val="24"/>
          <w:highlight w:val="none"/>
          <w:lang w:val="en-US" w:eastAsia="zh-CN"/>
        </w:rPr>
        <w:t>11</w:t>
      </w:r>
      <w:r>
        <w:rPr>
          <w:rFonts w:hint="eastAsia" w:hAnsi="宋体"/>
          <w:bCs/>
          <w:color w:val="auto"/>
          <w:sz w:val="24"/>
          <w:szCs w:val="24"/>
          <w:highlight w:val="none"/>
          <w:u w:val="none"/>
        </w:rPr>
        <w:t>月</w:t>
      </w:r>
      <w:r>
        <w:rPr>
          <w:rFonts w:hint="eastAsia" w:hAnsi="宋体"/>
          <w:bCs/>
          <w:color w:val="auto"/>
          <w:sz w:val="24"/>
          <w:szCs w:val="24"/>
          <w:highlight w:val="none"/>
          <w:u w:val="none"/>
          <w:lang w:val="en-US" w:eastAsia="zh-CN"/>
        </w:rPr>
        <w:t>22</w:t>
      </w:r>
      <w:r>
        <w:rPr>
          <w:rFonts w:hint="eastAsia" w:hAnsi="宋体"/>
          <w:bCs/>
          <w:color w:val="auto"/>
          <w:sz w:val="24"/>
          <w:szCs w:val="24"/>
          <w:highlight w:val="none"/>
          <w:u w:val="none"/>
        </w:rPr>
        <w:t>日</w:t>
      </w:r>
      <w:r>
        <w:rPr>
          <w:rFonts w:hint="eastAsia" w:hAnsi="宋体"/>
          <w:bCs/>
          <w:color w:val="auto"/>
          <w:sz w:val="24"/>
          <w:szCs w:val="24"/>
          <w:highlight w:val="none"/>
          <w:u w:val="none"/>
          <w:lang w:val="en-US" w:eastAsia="zh-CN"/>
        </w:rPr>
        <w:t>10</w:t>
      </w:r>
      <w:r>
        <w:rPr>
          <w:rFonts w:hint="eastAsia" w:hAnsi="宋体"/>
          <w:color w:val="auto"/>
          <w:sz w:val="24"/>
          <w:szCs w:val="22"/>
          <w:highlight w:val="none"/>
          <w:u w:val="none"/>
        </w:rPr>
        <w:t>时</w:t>
      </w:r>
      <w:r>
        <w:rPr>
          <w:rFonts w:hint="eastAsia" w:hAnsi="宋体"/>
          <w:color w:val="auto"/>
          <w:sz w:val="24"/>
          <w:szCs w:val="22"/>
          <w:highlight w:val="none"/>
          <w:u w:val="none"/>
          <w:lang w:val="en-US" w:eastAsia="zh-CN"/>
        </w:rPr>
        <w:t>00</w:t>
      </w:r>
      <w:r>
        <w:rPr>
          <w:rFonts w:hint="eastAsia" w:hAnsi="宋体"/>
          <w:bCs/>
          <w:color w:val="auto"/>
          <w:sz w:val="24"/>
          <w:szCs w:val="24"/>
          <w:highlight w:val="none"/>
          <w:u w:val="none"/>
        </w:rPr>
        <w:t>分；</w:t>
      </w:r>
    </w:p>
    <w:p>
      <w:pPr>
        <w:spacing w:line="360" w:lineRule="auto"/>
        <w:ind w:firstLine="484" w:firstLineChars="202"/>
        <w:rPr>
          <w:rFonts w:hint="eastAsia" w:hAnsi="宋体" w:cs="宋体"/>
          <w:color w:val="000000"/>
          <w:sz w:val="24"/>
          <w:highlight w:val="none"/>
        </w:rPr>
      </w:pPr>
      <w:r>
        <w:rPr>
          <w:rFonts w:hint="eastAsia" w:hAnsi="宋体"/>
          <w:bCs/>
          <w:sz w:val="24"/>
          <w:szCs w:val="24"/>
          <w:highlight w:val="none"/>
        </w:rPr>
        <w:t>2．响应文件递交地点：</w:t>
      </w:r>
      <w:r>
        <w:rPr>
          <w:rFonts w:hint="eastAsia" w:ascii="宋体" w:hAnsi="宋体" w:eastAsia="宋体" w:cs="宋体"/>
          <w:color w:val="000000"/>
          <w:sz w:val="24"/>
          <w:u w:val="single"/>
          <w:lang w:eastAsia="zh-CN"/>
        </w:rPr>
        <w:t>四川海纳恒通工程项目管理有限公司（地址：乐山市市中区鹤翔路428号4幢（邦泰中心B座）15楼3号）</w:t>
      </w:r>
      <w:r>
        <w:rPr>
          <w:rFonts w:hint="eastAsia" w:hAnsi="宋体"/>
          <w:bCs/>
          <w:color w:val="auto"/>
          <w:kern w:val="24"/>
          <w:sz w:val="24"/>
          <w:u w:val="none"/>
        </w:rPr>
        <w:t>；</w:t>
      </w:r>
    </w:p>
    <w:p>
      <w:pPr>
        <w:pStyle w:val="7"/>
        <w:spacing w:after="156" w:afterLines="50" w:line="360" w:lineRule="auto"/>
        <w:ind w:firstLine="480"/>
        <w:rPr>
          <w:rFonts w:hint="eastAsia"/>
          <w:sz w:val="24"/>
          <w:szCs w:val="24"/>
          <w:highlight w:val="none"/>
        </w:rPr>
      </w:pPr>
      <w:r>
        <w:rPr>
          <w:rFonts w:hint="eastAsia" w:hAnsi="宋体"/>
          <w:sz w:val="24"/>
          <w:szCs w:val="24"/>
          <w:highlight w:val="none"/>
        </w:rPr>
        <w:t>3．</w:t>
      </w:r>
      <w:r>
        <w:rPr>
          <w:rFonts w:hint="eastAsia"/>
          <w:sz w:val="24"/>
          <w:szCs w:val="24"/>
          <w:highlight w:val="none"/>
        </w:rPr>
        <w:t>响应文件必须在响应文件递交的截止时间前送达递交地点，逾期送达的响应文件恕不接收，本次采购不接受邮寄的响应文件。</w:t>
      </w:r>
    </w:p>
    <w:p>
      <w:pPr>
        <w:spacing w:line="360" w:lineRule="auto"/>
        <w:ind w:firstLine="482"/>
        <w:rPr>
          <w:rFonts w:hAnsi="宋体"/>
          <w:b/>
          <w:sz w:val="24"/>
          <w:szCs w:val="24"/>
        </w:rPr>
      </w:pPr>
      <w:r>
        <w:rPr>
          <w:rFonts w:hint="eastAsia" w:hAnsi="宋体"/>
          <w:b/>
          <w:sz w:val="24"/>
          <w:szCs w:val="24"/>
          <w:lang w:eastAsia="zh-CN"/>
        </w:rPr>
        <w:t>八</w:t>
      </w:r>
      <w:r>
        <w:rPr>
          <w:rFonts w:hint="eastAsia" w:hAnsi="宋体"/>
          <w:b/>
          <w:sz w:val="24"/>
          <w:szCs w:val="24"/>
        </w:rPr>
        <w:t xml:space="preserve">、联系方式  </w:t>
      </w:r>
      <w:r>
        <w:rPr>
          <w:rFonts w:hint="eastAsia" w:hAnsi="宋体"/>
          <w:sz w:val="24"/>
          <w:szCs w:val="24"/>
        </w:rPr>
        <w:t xml:space="preserve">               </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采购人：沐川县公安局</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sz w:val="24"/>
          <w:szCs w:val="24"/>
          <w:highlight w:val="none"/>
        </w:rPr>
      </w:pPr>
      <w:r>
        <w:rPr>
          <w:rFonts w:hint="eastAsia" w:hAnsi="宋体"/>
          <w:sz w:val="24"/>
          <w:u w:val="none"/>
        </w:rPr>
        <w:t>地</w:t>
      </w:r>
      <w:r>
        <w:rPr>
          <w:rFonts w:hAnsi="宋体"/>
          <w:sz w:val="24"/>
          <w:u w:val="none"/>
        </w:rPr>
        <w:t xml:space="preserve">    </w:t>
      </w:r>
      <w:r>
        <w:rPr>
          <w:rFonts w:hint="eastAsia" w:hAnsi="宋体"/>
          <w:sz w:val="24"/>
          <w:u w:val="none"/>
        </w:rPr>
        <w:t>址：乐山市沐川县沐溪镇中桥街299号</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color w:val="FF0000"/>
          <w:sz w:val="24"/>
          <w:szCs w:val="24"/>
          <w:highlight w:val="none"/>
          <w:lang w:val="en-US" w:eastAsia="zh-CN"/>
        </w:rPr>
      </w:pPr>
      <w:r>
        <w:rPr>
          <w:rFonts w:hint="eastAsia"/>
          <w:sz w:val="24"/>
          <w:szCs w:val="24"/>
          <w:highlight w:val="none"/>
        </w:rPr>
        <w:t>联</w:t>
      </w:r>
      <w:r>
        <w:rPr>
          <w:sz w:val="24"/>
          <w:szCs w:val="24"/>
          <w:highlight w:val="none"/>
        </w:rPr>
        <w:t xml:space="preserve"> </w:t>
      </w:r>
      <w:r>
        <w:rPr>
          <w:rFonts w:hint="eastAsia"/>
          <w:sz w:val="24"/>
          <w:szCs w:val="24"/>
          <w:highlight w:val="none"/>
        </w:rPr>
        <w:t>系</w:t>
      </w:r>
      <w:r>
        <w:rPr>
          <w:sz w:val="24"/>
          <w:szCs w:val="24"/>
          <w:highlight w:val="none"/>
        </w:rPr>
        <w:t xml:space="preserve"> </w:t>
      </w:r>
      <w:r>
        <w:rPr>
          <w:rFonts w:hint="eastAsia"/>
          <w:sz w:val="24"/>
          <w:szCs w:val="24"/>
          <w:highlight w:val="none"/>
        </w:rPr>
        <w:t>人：</w:t>
      </w:r>
      <w:r>
        <w:rPr>
          <w:rFonts w:hint="eastAsia"/>
          <w:sz w:val="24"/>
          <w:szCs w:val="24"/>
          <w:highlight w:val="none"/>
          <w:lang w:eastAsia="zh-CN"/>
        </w:rPr>
        <w:t>刘老师</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default" w:eastAsia="宋体"/>
          <w:sz w:val="24"/>
          <w:szCs w:val="24"/>
          <w:highlight w:val="none"/>
          <w:lang w:val="en-US" w:eastAsia="zh-CN"/>
        </w:rPr>
      </w:pPr>
      <w:r>
        <w:rPr>
          <w:rFonts w:hint="eastAsia"/>
          <w:sz w:val="24"/>
          <w:szCs w:val="24"/>
          <w:highlight w:val="none"/>
        </w:rPr>
        <w:t>联系电话：</w:t>
      </w:r>
      <w:r>
        <w:rPr>
          <w:rFonts w:hint="eastAsia"/>
          <w:sz w:val="24"/>
          <w:szCs w:val="24"/>
          <w:highlight w:val="none"/>
          <w:lang w:val="en-US" w:eastAsia="zh-CN"/>
        </w:rPr>
        <w:t>15583598555</w:t>
      </w:r>
    </w:p>
    <w:p>
      <w:pPr>
        <w:pStyle w:val="20"/>
        <w:wordWrap w:val="0"/>
        <w:spacing w:line="360" w:lineRule="auto"/>
        <w:rPr>
          <w:rFonts w:hint="eastAsia" w:hAnsi="宋体" w:eastAsia="宋体"/>
          <w:b/>
          <w:sz w:val="24"/>
          <w:u w:val="none"/>
          <w:lang w:eastAsia="zh-CN"/>
        </w:rPr>
      </w:pPr>
      <w:r>
        <w:rPr>
          <w:rFonts w:hint="eastAsia" w:hAnsi="宋体"/>
          <w:sz w:val="24"/>
          <w:u w:val="none"/>
        </w:rPr>
        <w:t>采购代理机构：</w:t>
      </w:r>
      <w:r>
        <w:rPr>
          <w:rFonts w:hint="eastAsia" w:ascii="宋体" w:hAnsi="宋体" w:eastAsia="宋体" w:cs="宋体"/>
          <w:b w:val="0"/>
          <w:bCs/>
          <w:color w:val="000000"/>
          <w:sz w:val="24"/>
          <w:lang w:eastAsia="zh-CN"/>
        </w:rPr>
        <w:t>四川海纳恒通工程项目管理有限公司</w:t>
      </w:r>
    </w:p>
    <w:p>
      <w:pPr>
        <w:spacing w:line="360" w:lineRule="auto"/>
        <w:ind w:firstLine="480" w:firstLineChars="200"/>
        <w:rPr>
          <w:rFonts w:hint="eastAsia" w:hAnsi="宋体"/>
          <w:sz w:val="24"/>
          <w:u w:val="none"/>
        </w:rPr>
      </w:pPr>
      <w:r>
        <w:rPr>
          <w:rFonts w:hint="eastAsia" w:hAnsi="宋体"/>
          <w:sz w:val="24"/>
          <w:u w:val="none"/>
        </w:rPr>
        <w:t>地</w:t>
      </w:r>
      <w:r>
        <w:rPr>
          <w:rFonts w:hAnsi="宋体"/>
          <w:sz w:val="24"/>
          <w:u w:val="none"/>
        </w:rPr>
        <w:t xml:space="preserve">    </w:t>
      </w:r>
      <w:r>
        <w:rPr>
          <w:rFonts w:hint="eastAsia" w:hAnsi="宋体"/>
          <w:sz w:val="24"/>
          <w:u w:val="none"/>
        </w:rPr>
        <w:t>址：</w:t>
      </w:r>
      <w:r>
        <w:rPr>
          <w:rFonts w:hint="eastAsia" w:ascii="宋体" w:hAnsi="宋体" w:eastAsia="宋体" w:cs="宋体"/>
          <w:b w:val="0"/>
          <w:bCs/>
          <w:color w:val="000000"/>
          <w:sz w:val="24"/>
          <w:lang w:eastAsia="zh-CN"/>
        </w:rPr>
        <w:t>乐山市市中区鹤翔路428号4幢（邦泰中心B座）15楼3号</w:t>
      </w:r>
    </w:p>
    <w:p>
      <w:pPr>
        <w:pStyle w:val="20"/>
        <w:wordWrap w:val="0"/>
        <w:spacing w:line="360" w:lineRule="auto"/>
        <w:rPr>
          <w:rFonts w:hint="eastAsia" w:eastAsia="宋体"/>
          <w:sz w:val="24"/>
          <w:u w:val="none"/>
          <w:lang w:val="en-US" w:eastAsia="zh-CN"/>
        </w:rPr>
      </w:pPr>
      <w:r>
        <w:rPr>
          <w:rFonts w:hint="eastAsia"/>
          <w:sz w:val="24"/>
          <w:u w:val="none"/>
        </w:rPr>
        <w:t>联</w:t>
      </w:r>
      <w:r>
        <w:rPr>
          <w:sz w:val="24"/>
          <w:u w:val="none"/>
        </w:rPr>
        <w:t xml:space="preserve"> </w:t>
      </w:r>
      <w:r>
        <w:rPr>
          <w:rFonts w:hint="eastAsia"/>
          <w:sz w:val="24"/>
          <w:u w:val="none"/>
        </w:rPr>
        <w:t>系</w:t>
      </w:r>
      <w:r>
        <w:rPr>
          <w:sz w:val="24"/>
          <w:u w:val="none"/>
        </w:rPr>
        <w:t xml:space="preserve"> </w:t>
      </w:r>
      <w:r>
        <w:rPr>
          <w:rFonts w:hint="eastAsia"/>
          <w:sz w:val="24"/>
          <w:u w:val="none"/>
        </w:rPr>
        <w:t>人：</w:t>
      </w:r>
      <w:r>
        <w:rPr>
          <w:rFonts w:hint="eastAsia"/>
          <w:sz w:val="24"/>
          <w:u w:val="none"/>
          <w:lang w:eastAsia="zh-CN"/>
        </w:rPr>
        <w:t>张老师</w:t>
      </w:r>
    </w:p>
    <w:p>
      <w:pPr>
        <w:pStyle w:val="20"/>
        <w:wordWrap w:val="0"/>
        <w:spacing w:line="360" w:lineRule="auto"/>
        <w:rPr>
          <w:rFonts w:hint="eastAsia" w:ascii="宋体" w:hAnsi="宋体" w:eastAsia="宋体" w:cs="宋体"/>
          <w:sz w:val="24"/>
          <w:szCs w:val="24"/>
          <w:u w:val="none"/>
          <w:lang w:eastAsia="zh-CN"/>
        </w:rPr>
      </w:pPr>
      <w:r>
        <w:rPr>
          <w:rFonts w:hint="eastAsia"/>
          <w:sz w:val="24"/>
          <w:u w:val="none"/>
        </w:rPr>
        <w:t>联系电话：</w:t>
      </w:r>
      <w:r>
        <w:rPr>
          <w:rFonts w:hint="eastAsia" w:ascii="宋体" w:hAnsi="宋体"/>
          <w:b w:val="0"/>
          <w:bCs/>
          <w:sz w:val="24"/>
          <w:szCs w:val="24"/>
          <w:lang w:val="en-US" w:eastAsia="zh-CN"/>
        </w:rPr>
        <w:t>0833-2408676</w:t>
      </w:r>
    </w:p>
    <w:p>
      <w:pPr>
        <w:pStyle w:val="4"/>
        <w:spacing w:line="360" w:lineRule="auto"/>
        <w:jc w:val="center"/>
        <w:outlineLvl w:val="9"/>
        <w:rPr>
          <w:rFonts w:hint="eastAsia" w:hAnsi="宋体" w:cs="宋体"/>
          <w:sz w:val="24"/>
          <w:szCs w:val="24"/>
        </w:rPr>
      </w:pPr>
    </w:p>
    <w:p>
      <w:pPr>
        <w:pStyle w:val="4"/>
        <w:spacing w:line="360" w:lineRule="auto"/>
        <w:jc w:val="center"/>
        <w:outlineLvl w:val="9"/>
        <w:rPr>
          <w:rFonts w:hint="eastAsia" w:hAnsi="宋体" w:cs="宋体"/>
          <w:sz w:val="24"/>
          <w:szCs w:val="24"/>
        </w:rPr>
      </w:pPr>
    </w:p>
    <w:p>
      <w:pPr>
        <w:pStyle w:val="4"/>
        <w:spacing w:line="360" w:lineRule="auto"/>
        <w:jc w:val="both"/>
        <w:outlineLvl w:val="9"/>
        <w:rPr>
          <w:rFonts w:hint="eastAsia" w:hAnsi="宋体" w:cs="宋体"/>
          <w:sz w:val="24"/>
          <w:szCs w:val="24"/>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hAnsi="宋体" w:cs="宋体"/>
          <w:sz w:val="24"/>
          <w:szCs w:val="24"/>
        </w:rPr>
      </w:pPr>
      <w:r>
        <w:rPr>
          <w:rFonts w:hint="eastAsia" w:ascii="宋体" w:hAnsi="宋体" w:eastAsia="宋体" w:cs="Times New Roman"/>
          <w:b w:val="0"/>
          <w:bCs/>
          <w:kern w:val="2"/>
          <w:sz w:val="24"/>
          <w:szCs w:val="24"/>
          <w:lang w:val="en-US" w:eastAsia="zh-CN" w:bidi="ar-SA"/>
        </w:rPr>
        <w:t xml:space="preserve">                                                </w:t>
      </w:r>
      <w:r>
        <w:rPr>
          <w:rFonts w:hint="eastAsia" w:ascii="宋体" w:hAnsi="宋体" w:eastAsia="宋体" w:cs="Times New Roman"/>
          <w:b w:val="0"/>
          <w:bCs/>
          <w:kern w:val="2"/>
          <w:sz w:val="24"/>
          <w:szCs w:val="24"/>
          <w:highlight w:val="none"/>
          <w:lang w:val="en-US" w:eastAsia="zh-CN" w:bidi="ar-SA"/>
        </w:rPr>
        <w:t xml:space="preserve">  </w:t>
      </w:r>
      <w:bookmarkStart w:id="20" w:name="_Toc22355"/>
      <w:bookmarkStart w:id="21" w:name="_Toc24813"/>
      <w:bookmarkStart w:id="22" w:name="_Toc14989"/>
      <w:r>
        <w:rPr>
          <w:rFonts w:hint="eastAsia" w:ascii="宋体" w:hAnsi="宋体" w:eastAsia="宋体" w:cs="Times New Roman"/>
          <w:b w:val="0"/>
          <w:bCs/>
          <w:kern w:val="2"/>
          <w:sz w:val="24"/>
          <w:szCs w:val="24"/>
          <w:highlight w:val="none"/>
          <w:lang w:val="en-US" w:eastAsia="zh-CN" w:bidi="ar-SA"/>
        </w:rPr>
        <w:t xml:space="preserve">2021年 </w:t>
      </w:r>
      <w:r>
        <w:rPr>
          <w:rFonts w:hint="eastAsia" w:hAnsi="宋体" w:cs="Times New Roman"/>
          <w:b w:val="0"/>
          <w:bCs/>
          <w:kern w:val="2"/>
          <w:sz w:val="24"/>
          <w:szCs w:val="24"/>
          <w:highlight w:val="none"/>
          <w:lang w:val="en-US" w:eastAsia="zh-CN" w:bidi="ar-SA"/>
        </w:rPr>
        <w:t>11</w:t>
      </w:r>
      <w:r>
        <w:rPr>
          <w:rFonts w:hint="eastAsia" w:ascii="宋体" w:hAnsi="宋体" w:eastAsia="宋体" w:cs="Times New Roman"/>
          <w:b w:val="0"/>
          <w:bCs/>
          <w:kern w:val="2"/>
          <w:sz w:val="24"/>
          <w:szCs w:val="24"/>
          <w:highlight w:val="none"/>
          <w:lang w:val="en-US" w:eastAsia="zh-CN" w:bidi="ar-SA"/>
        </w:rPr>
        <w:t>月</w:t>
      </w:r>
      <w:r>
        <w:rPr>
          <w:rFonts w:hint="eastAsia" w:hAnsi="宋体" w:cs="Times New Roman"/>
          <w:b w:val="0"/>
          <w:bCs/>
          <w:kern w:val="2"/>
          <w:sz w:val="24"/>
          <w:szCs w:val="24"/>
          <w:highlight w:val="none"/>
          <w:lang w:val="en-US" w:eastAsia="zh-CN" w:bidi="ar-SA"/>
        </w:rPr>
        <w:t xml:space="preserve"> 16</w:t>
      </w:r>
      <w:r>
        <w:rPr>
          <w:rFonts w:hint="eastAsia" w:ascii="宋体" w:hAnsi="宋体" w:eastAsia="宋体" w:cs="Times New Roman"/>
          <w:b w:val="0"/>
          <w:bCs/>
          <w:kern w:val="2"/>
          <w:sz w:val="24"/>
          <w:szCs w:val="24"/>
          <w:highlight w:val="none"/>
          <w:lang w:val="en-US" w:eastAsia="zh-CN" w:bidi="ar-SA"/>
        </w:rPr>
        <w:t>日</w:t>
      </w:r>
      <w:r>
        <w:rPr>
          <w:rFonts w:hint="eastAsia" w:hAnsi="宋体" w:cs="宋体"/>
          <w:sz w:val="24"/>
          <w:szCs w:val="24"/>
        </w:rPr>
        <w:br w:type="page"/>
      </w:r>
      <w:bookmarkStart w:id="23" w:name="_Toc25688"/>
      <w:bookmarkStart w:id="24" w:name="_Toc12065"/>
      <w:bookmarkStart w:id="25" w:name="_Toc4257"/>
      <w:bookmarkStart w:id="26" w:name="_Toc483390252"/>
      <w:bookmarkStart w:id="27" w:name="_Toc15372"/>
      <w:r>
        <w:rPr>
          <w:rStyle w:val="34"/>
          <w:rFonts w:hint="eastAsia"/>
          <w:b/>
          <w:lang w:eastAsia="zh-CN"/>
        </w:rPr>
        <w:t>第二章  谈判供应商须知</w:t>
      </w:r>
      <w:bookmarkEnd w:id="11"/>
      <w:bookmarkEnd w:id="12"/>
      <w:bookmarkEnd w:id="13"/>
      <w:bookmarkEnd w:id="14"/>
      <w:bookmarkEnd w:id="15"/>
      <w:bookmarkEnd w:id="20"/>
      <w:bookmarkEnd w:id="21"/>
      <w:bookmarkEnd w:id="22"/>
      <w:bookmarkEnd w:id="23"/>
      <w:bookmarkEnd w:id="24"/>
      <w:bookmarkEnd w:id="25"/>
      <w:bookmarkEnd w:id="26"/>
      <w:bookmarkEnd w:id="27"/>
      <w:bookmarkStart w:id="28" w:name="_Toc184274915"/>
      <w:bookmarkStart w:id="29" w:name="_Toc184283909"/>
    </w:p>
    <w:p>
      <w:pPr>
        <w:spacing w:line="360" w:lineRule="auto"/>
        <w:jc w:val="center"/>
        <w:outlineLvl w:val="2"/>
        <w:rPr>
          <w:rFonts w:hint="eastAsia" w:hAnsi="宋体" w:cs="宋体"/>
          <w:b/>
          <w:sz w:val="24"/>
          <w:szCs w:val="24"/>
        </w:rPr>
      </w:pPr>
      <w:bookmarkStart w:id="30" w:name="_Toc217446032"/>
      <w:bookmarkStart w:id="31" w:name="_Toc213396760"/>
      <w:bookmarkStart w:id="32" w:name="_Toc213396946"/>
      <w:bookmarkStart w:id="33" w:name="_Toc189727030"/>
      <w:bookmarkStart w:id="34" w:name="_Toc213496268"/>
      <w:bookmarkStart w:id="35" w:name="_Toc213397010"/>
      <w:r>
        <w:rPr>
          <w:rFonts w:hint="eastAsia" w:hAnsi="宋体" w:cs="宋体"/>
          <w:b/>
          <w:sz w:val="24"/>
          <w:szCs w:val="24"/>
        </w:rPr>
        <w:t>谈判供应商须知前附表</w:t>
      </w:r>
      <w:bookmarkEnd w:id="28"/>
      <w:bookmarkEnd w:id="29"/>
      <w:bookmarkEnd w:id="30"/>
      <w:bookmarkEnd w:id="31"/>
      <w:bookmarkEnd w:id="32"/>
      <w:bookmarkEnd w:id="33"/>
      <w:bookmarkEnd w:id="34"/>
      <w:bookmarkEnd w:id="35"/>
    </w:p>
    <w:tbl>
      <w:tblPr>
        <w:tblStyle w:val="14"/>
        <w:tblW w:w="96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6"/>
        <w:gridCol w:w="1896"/>
        <w:gridCol w:w="70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746" w:type="dxa"/>
            <w:noWrap w:val="0"/>
            <w:vAlign w:val="center"/>
          </w:tcPr>
          <w:p>
            <w:pPr>
              <w:pStyle w:val="21"/>
              <w:wordWrap w:val="0"/>
              <w:ind w:left="9"/>
              <w:jc w:val="center"/>
              <w:rPr>
                <w:rFonts w:hint="eastAsia" w:ascii="宋体" w:hAnsi="宋体" w:eastAsia="宋体" w:cs="宋体"/>
                <w:b/>
                <w:sz w:val="24"/>
                <w:szCs w:val="24"/>
                <w:lang w:val="zh-CN"/>
              </w:rPr>
            </w:pPr>
            <w:r>
              <w:rPr>
                <w:rFonts w:hint="eastAsia" w:ascii="宋体" w:hAnsi="宋体" w:eastAsia="宋体" w:cs="宋体"/>
                <w:b/>
                <w:sz w:val="24"/>
                <w:szCs w:val="24"/>
                <w:lang w:val="zh-CN"/>
              </w:rPr>
              <w:t>序号</w:t>
            </w:r>
          </w:p>
        </w:tc>
        <w:tc>
          <w:tcPr>
            <w:tcW w:w="1896" w:type="dxa"/>
            <w:noWrap w:val="0"/>
            <w:vAlign w:val="center"/>
          </w:tcPr>
          <w:p>
            <w:pPr>
              <w:pStyle w:val="21"/>
              <w:wordWrap w:val="0"/>
              <w:ind w:left="38"/>
              <w:jc w:val="center"/>
              <w:rPr>
                <w:rFonts w:hint="eastAsia" w:ascii="宋体" w:hAnsi="宋体" w:eastAsia="宋体" w:cs="宋体"/>
                <w:b/>
                <w:sz w:val="24"/>
                <w:szCs w:val="24"/>
                <w:lang w:val="zh-CN"/>
              </w:rPr>
            </w:pPr>
            <w:r>
              <w:rPr>
                <w:rFonts w:hint="eastAsia" w:ascii="宋体" w:hAnsi="宋体" w:eastAsia="宋体" w:cs="宋体"/>
                <w:b/>
                <w:sz w:val="24"/>
                <w:szCs w:val="24"/>
                <w:lang w:val="zh-CN"/>
              </w:rPr>
              <w:t>须知事项</w:t>
            </w:r>
          </w:p>
        </w:tc>
        <w:tc>
          <w:tcPr>
            <w:tcW w:w="7029" w:type="dxa"/>
            <w:noWrap w:val="0"/>
            <w:vAlign w:val="center"/>
          </w:tcPr>
          <w:p>
            <w:pPr>
              <w:pStyle w:val="21"/>
              <w:wordWrap w:val="0"/>
              <w:jc w:val="center"/>
              <w:rPr>
                <w:rFonts w:hint="eastAsia" w:ascii="宋体" w:hAnsi="宋体" w:eastAsia="宋体" w:cs="宋体"/>
                <w:b/>
                <w:sz w:val="24"/>
                <w:szCs w:val="24"/>
                <w:lang w:val="zh-CN"/>
              </w:rPr>
            </w:pPr>
            <w:r>
              <w:rPr>
                <w:rFonts w:hint="eastAsia" w:ascii="宋体" w:hAnsi="宋体" w:eastAsia="宋体" w:cs="宋体"/>
                <w:b/>
                <w:sz w:val="24"/>
                <w:szCs w:val="24"/>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eastAsia" w:ascii="宋体" w:hAnsi="宋体" w:eastAsia="宋体" w:cs="宋体"/>
                <w:sz w:val="24"/>
                <w:szCs w:val="24"/>
              </w:rPr>
            </w:pPr>
            <w:r>
              <w:rPr>
                <w:rFonts w:hint="eastAsia" w:ascii="宋体" w:hAnsi="宋体" w:eastAsia="宋体" w:cs="宋体"/>
                <w:sz w:val="24"/>
                <w:szCs w:val="24"/>
                <w:lang w:val="zh-CN"/>
              </w:rPr>
              <w:t>1</w:t>
            </w:r>
          </w:p>
        </w:tc>
        <w:tc>
          <w:tcPr>
            <w:tcW w:w="1896" w:type="dxa"/>
            <w:noWrap w:val="0"/>
            <w:vAlign w:val="center"/>
          </w:tcPr>
          <w:p>
            <w:pPr>
              <w:wordWrap w:val="0"/>
              <w:topLinePunct/>
              <w:jc w:val="center"/>
              <w:rPr>
                <w:rFonts w:hint="eastAsia" w:ascii="宋体" w:hAnsi="宋体" w:eastAsia="宋体" w:cs="宋体"/>
                <w:sz w:val="24"/>
                <w:szCs w:val="24"/>
              </w:rPr>
            </w:pPr>
            <w:r>
              <w:rPr>
                <w:rFonts w:hint="eastAsia" w:ascii="宋体" w:hAnsi="宋体" w:eastAsia="宋体" w:cs="宋体"/>
                <w:sz w:val="24"/>
                <w:szCs w:val="24"/>
              </w:rPr>
              <w:t>最高限价、报价要求</w:t>
            </w:r>
          </w:p>
          <w:p>
            <w:pPr>
              <w:wordWrap w:val="0"/>
              <w:jc w:val="center"/>
              <w:rPr>
                <w:rFonts w:hint="eastAsia" w:ascii="宋体" w:hAnsi="宋体" w:eastAsia="宋体" w:cs="宋体"/>
                <w:sz w:val="24"/>
                <w:szCs w:val="24"/>
              </w:rPr>
            </w:pPr>
            <w:r>
              <w:rPr>
                <w:rFonts w:hint="eastAsia" w:ascii="宋体" w:hAnsi="宋体" w:eastAsia="宋体" w:cs="宋体"/>
                <w:sz w:val="24"/>
                <w:szCs w:val="24"/>
              </w:rPr>
              <w:t>及包数划分情况</w:t>
            </w:r>
            <w:r>
              <w:rPr>
                <w:rFonts w:hint="eastAsia" w:ascii="宋体" w:hAnsi="宋体" w:eastAsia="宋体" w:cs="宋体"/>
                <w:sz w:val="24"/>
                <w:szCs w:val="24"/>
                <w:lang w:val="en-US" w:eastAsia="zh-CN"/>
              </w:rPr>
              <w:t>（实质性要求）</w:t>
            </w:r>
          </w:p>
        </w:tc>
        <w:tc>
          <w:tcPr>
            <w:tcW w:w="7029" w:type="dxa"/>
            <w:noWrap w:val="0"/>
            <w:vAlign w:val="top"/>
          </w:tcPr>
          <w:p>
            <w:pPr>
              <w:wordWrap w:val="0"/>
              <w:topLinePunct/>
              <w:rPr>
                <w:rFonts w:hint="eastAsia" w:ascii="宋体" w:hAnsi="宋体" w:eastAsia="宋体" w:cs="宋体"/>
                <w:b/>
                <w:sz w:val="24"/>
                <w:szCs w:val="24"/>
                <w:u w:val="none"/>
                <w:lang w:val="en-US" w:eastAsia="zh-CN"/>
              </w:rPr>
            </w:pPr>
            <w:r>
              <w:rPr>
                <w:rFonts w:hint="eastAsia" w:ascii="宋体" w:hAnsi="宋体" w:eastAsia="宋体" w:cs="宋体"/>
                <w:b/>
                <w:sz w:val="24"/>
                <w:szCs w:val="24"/>
              </w:rPr>
              <w:t xml:space="preserve"> </w:t>
            </w:r>
            <w:r>
              <w:rPr>
                <w:rFonts w:hint="eastAsia" w:ascii="宋体" w:hAnsi="宋体" w:eastAsia="宋体" w:cs="宋体"/>
                <w:b w:val="0"/>
                <w:bCs/>
                <w:sz w:val="24"/>
                <w:szCs w:val="24"/>
              </w:rPr>
              <w:t>本项目预算金额为</w:t>
            </w:r>
            <w:r>
              <w:rPr>
                <w:rFonts w:hint="eastAsia" w:hAnsi="宋体" w:eastAsia="宋体" w:cs="宋体"/>
                <w:b w:val="0"/>
                <w:bCs/>
                <w:sz w:val="24"/>
                <w:szCs w:val="24"/>
                <w:lang w:eastAsia="zh-CN"/>
              </w:rPr>
              <w:t>：</w:t>
            </w:r>
            <w:r>
              <w:rPr>
                <w:rFonts w:hint="eastAsia" w:ascii="宋体" w:hAnsi="宋体" w:eastAsia="宋体" w:cs="宋体"/>
                <w:sz w:val="24"/>
                <w:szCs w:val="24"/>
                <w:u w:val="single"/>
              </w:rPr>
              <w:t>36.40万元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最高限价为：</w:t>
            </w:r>
            <w:r>
              <w:rPr>
                <w:rFonts w:hint="eastAsia" w:ascii="宋体" w:hAnsi="宋体" w:eastAsia="宋体" w:cs="宋体"/>
                <w:sz w:val="24"/>
                <w:szCs w:val="24"/>
                <w:u w:val="single"/>
              </w:rPr>
              <w:t>36.40万元</w:t>
            </w:r>
            <w:r>
              <w:rPr>
                <w:rFonts w:hint="eastAsia" w:hAnsi="宋体" w:eastAsia="宋体" w:cs="宋体"/>
                <w:sz w:val="24"/>
                <w:szCs w:val="24"/>
                <w:u w:val="none"/>
                <w:lang w:eastAsia="zh-CN"/>
              </w:rPr>
              <w:t>。</w:t>
            </w:r>
            <w:r>
              <w:rPr>
                <w:rFonts w:hint="eastAsia" w:ascii="宋体" w:hAnsi="宋体" w:eastAsia="宋体" w:cs="宋体"/>
                <w:b/>
                <w:bCs/>
                <w:sz w:val="24"/>
                <w:szCs w:val="24"/>
                <w:u w:val="none"/>
                <w:lang w:eastAsia="zh-CN"/>
              </w:rPr>
              <w:t>分包情况：</w:t>
            </w:r>
            <w:r>
              <w:rPr>
                <w:rFonts w:hint="eastAsia" w:hAnsi="宋体" w:eastAsia="宋体" w:cs="宋体"/>
                <w:b/>
                <w:bCs/>
                <w:sz w:val="24"/>
                <w:szCs w:val="24"/>
                <w:u w:val="none"/>
                <w:lang w:val="en-US" w:eastAsia="zh-CN"/>
              </w:rPr>
              <w:t>/</w:t>
            </w:r>
            <w:r>
              <w:rPr>
                <w:rFonts w:hint="eastAsia" w:ascii="宋体" w:hAnsi="宋体" w:eastAsia="宋体" w:cs="宋体"/>
                <w:b/>
                <w:bCs/>
                <w:sz w:val="24"/>
                <w:szCs w:val="24"/>
                <w:u w:val="none"/>
                <w:lang w:val="en-US" w:eastAsia="zh-CN"/>
              </w:rPr>
              <w:t xml:space="preserve">  </w:t>
            </w:r>
          </w:p>
          <w:p>
            <w:pPr>
              <w:wordWrap w:val="0"/>
              <w:topLinePunct/>
              <w:rPr>
                <w:rFonts w:hint="eastAsia" w:ascii="宋体" w:hAnsi="宋体" w:eastAsia="宋体" w:cs="宋体"/>
                <w:sz w:val="24"/>
                <w:szCs w:val="24"/>
              </w:rPr>
            </w:pPr>
            <w:r>
              <w:rPr>
                <w:rFonts w:hint="eastAsia" w:ascii="宋体" w:hAnsi="宋体" w:eastAsia="宋体" w:cs="宋体"/>
                <w:sz w:val="24"/>
                <w:szCs w:val="24"/>
              </w:rPr>
              <w:t xml:space="preserve"> 供应商的报价若超过采购人设定的预算金额或最高限价之一，将被作为无效响应文件处理。</w:t>
            </w:r>
          </w:p>
          <w:p>
            <w:pPr>
              <w:wordWrap w:val="0"/>
              <w:topLinePun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pPr>
              <w:wordWrap w:val="0"/>
              <w:topLinePun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、供应商的报价是供应商响应本项目要求的全部工作内容的价格体现，</w:t>
            </w:r>
            <w:r>
              <w:rPr>
                <w:rFonts w:hint="eastAsia" w:ascii="宋体" w:hAnsi="宋体" w:cs="Arial"/>
                <w:kern w:val="0"/>
                <w:sz w:val="24"/>
              </w:rPr>
              <w:t>包括投标人完成本项目所需的税费等一切费用</w:t>
            </w:r>
            <w:r>
              <w:rPr>
                <w:rFonts w:hint="eastAsia" w:ascii="宋体" w:hAnsi="宋体" w:eastAsia="宋体" w:cs="宋体"/>
                <w:sz w:val="24"/>
                <w:szCs w:val="24"/>
              </w:rPr>
              <w:t>；</w:t>
            </w:r>
          </w:p>
          <w:p>
            <w:pPr>
              <w:wordWrap w:val="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、供应商的报价以元为单位，小数点后保留二位。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eastAsia" w:ascii="宋体" w:hAnsi="宋体" w:eastAsia="宋体" w:cs="宋体"/>
                <w:sz w:val="24"/>
                <w:szCs w:val="24"/>
                <w:lang w:val="en-US" w:eastAsia="zh-CN"/>
              </w:rPr>
            </w:pPr>
            <w:r>
              <w:rPr>
                <w:rFonts w:hint="eastAsia" w:eastAsia="宋体" w:cs="宋体"/>
                <w:sz w:val="24"/>
                <w:szCs w:val="24"/>
                <w:lang w:val="en-US" w:eastAsia="zh-CN"/>
              </w:rPr>
              <w:t>2</w:t>
            </w:r>
          </w:p>
        </w:tc>
        <w:tc>
          <w:tcPr>
            <w:tcW w:w="1896" w:type="dxa"/>
            <w:noWrap w:val="0"/>
            <w:vAlign w:val="center"/>
          </w:tcPr>
          <w:p>
            <w:pPr>
              <w:wordWrap w:val="0"/>
              <w:topLinePun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低于成本价不正当竞争预防措施</w:t>
            </w:r>
            <w:r>
              <w:rPr>
                <w:rFonts w:hint="eastAsia" w:ascii="宋体" w:hAnsi="宋体" w:eastAsia="宋体" w:cs="宋体"/>
                <w:color w:val="000000"/>
                <w:kern w:val="0"/>
                <w:sz w:val="24"/>
                <w:szCs w:val="24"/>
                <w:lang w:val="en-US" w:eastAsia="zh-CN"/>
              </w:rPr>
              <w:t>（实质性要求）</w:t>
            </w:r>
          </w:p>
          <w:p>
            <w:pPr>
              <w:pStyle w:val="22"/>
              <w:rPr>
                <w:rFonts w:hint="eastAsia" w:ascii="宋体" w:hAnsi="宋体" w:eastAsia="宋体" w:cs="宋体"/>
                <w:sz w:val="24"/>
                <w:szCs w:val="24"/>
              </w:rPr>
            </w:pPr>
          </w:p>
        </w:tc>
        <w:tc>
          <w:tcPr>
            <w:tcW w:w="7029" w:type="dxa"/>
            <w:noWrap w:val="0"/>
            <w:vAlign w:val="center"/>
          </w:tcPr>
          <w:p>
            <w:pPr>
              <w:pStyle w:val="21"/>
              <w:keepNext w:val="0"/>
              <w:keepLines w:val="0"/>
              <w:pageBreakBefore w:val="0"/>
              <w:widowControl w:val="0"/>
              <w:kinsoku/>
              <w:wordWrap w:val="0"/>
              <w:overflowPunct/>
              <w:topLinePunct/>
              <w:autoSpaceDE w:val="0"/>
              <w:autoSpaceDN w:val="0"/>
              <w:bidi w:val="0"/>
              <w:adjustRightInd w:val="0"/>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评审过程中，谈判小组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谈判小组应当将其作为无效投标处理。</w:t>
            </w:r>
          </w:p>
          <w:p>
            <w:pPr>
              <w:pStyle w:val="21"/>
              <w:keepNext w:val="0"/>
              <w:keepLines w:val="0"/>
              <w:pageBreakBefore w:val="0"/>
              <w:widowControl w:val="0"/>
              <w:kinsoku/>
              <w:wordWrap w:val="0"/>
              <w:overflowPunct/>
              <w:topLinePunct/>
              <w:autoSpaceDE w:val="0"/>
              <w:autoSpaceDN w:val="0"/>
              <w:bidi w:val="0"/>
              <w:adjustRightInd w:val="0"/>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2.供应商的书面说明材料应当按照国家财务会计制度的规定要求，逐项就供应商提供的货物、工程和服务的主营业务成本、税金及附加、销售费用、管理费用、财务费用等成本构成事项详细陈述。</w:t>
            </w:r>
          </w:p>
          <w:p>
            <w:pPr>
              <w:pStyle w:val="21"/>
              <w:keepNext w:val="0"/>
              <w:keepLines w:val="0"/>
              <w:pageBreakBefore w:val="0"/>
              <w:widowControl w:val="0"/>
              <w:kinsoku/>
              <w:wordWrap w:val="0"/>
              <w:overflowPunct/>
              <w:topLinePunct/>
              <w:autoSpaceDE w:val="0"/>
              <w:autoSpaceDN w:val="0"/>
              <w:bidi w:val="0"/>
              <w:adjustRightInd w:val="0"/>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3.供应商书面说明应当签字确认或者加盖公章，否则无效。书面说明的签字确认，由其法定代表人/主要负责人/本人或者其授权代表签字确认。</w:t>
            </w:r>
          </w:p>
          <w:p>
            <w:pPr>
              <w:pStyle w:val="21"/>
              <w:keepNext w:val="0"/>
              <w:keepLines w:val="0"/>
              <w:pageBreakBefore w:val="0"/>
              <w:widowControl w:val="0"/>
              <w:kinsoku/>
              <w:wordWrap w:val="0"/>
              <w:overflowPunct/>
              <w:topLinePunct/>
              <w:autoSpaceDE w:val="0"/>
              <w:autoSpaceDN w:val="0"/>
              <w:bidi w:val="0"/>
              <w:adjustRightInd w:val="0"/>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pStyle w:val="21"/>
              <w:keepNext w:val="0"/>
              <w:keepLines w:val="0"/>
              <w:pageBreakBefore w:val="0"/>
              <w:widowControl w:val="0"/>
              <w:kinsoku/>
              <w:wordWrap w:val="0"/>
              <w:overflowPunct/>
              <w:topLinePunct/>
              <w:autoSpaceDE w:val="0"/>
              <w:autoSpaceDN w:val="0"/>
              <w:bidi w:val="0"/>
              <w:adjustRightInd w:val="0"/>
              <w:snapToGrid/>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注：1、本项目供应商提供成本构成书面说明并提交相关证明材料的合理时间由谈判小组现场确定，但原则上不超过</w:t>
            </w:r>
            <w:r>
              <w:rPr>
                <w:rFonts w:hint="eastAsia" w:eastAsia="宋体" w:cs="宋体"/>
                <w:b/>
                <w:bCs/>
                <w:sz w:val="24"/>
                <w:szCs w:val="24"/>
                <w:lang w:val="en-US" w:eastAsia="zh-CN"/>
              </w:rPr>
              <w:t>60</w:t>
            </w:r>
            <w:r>
              <w:rPr>
                <w:rFonts w:hint="eastAsia" w:ascii="宋体" w:hAnsi="宋体" w:eastAsia="宋体" w:cs="宋体"/>
                <w:b/>
                <w:bCs/>
                <w:sz w:val="24"/>
                <w:szCs w:val="24"/>
                <w:lang w:val="en-US" w:eastAsia="zh-CN"/>
              </w:rPr>
              <w:t>分钟。</w:t>
            </w:r>
          </w:p>
          <w:p>
            <w:pPr>
              <w:pStyle w:val="21"/>
              <w:keepNext w:val="0"/>
              <w:keepLines w:val="0"/>
              <w:pageBreakBefore w:val="0"/>
              <w:widowControl w:val="0"/>
              <w:kinsoku/>
              <w:wordWrap w:val="0"/>
              <w:overflowPunct/>
              <w:topLinePunct/>
              <w:autoSpaceDE w:val="0"/>
              <w:autoSpaceDN w:val="0"/>
              <w:bidi w:val="0"/>
              <w:adjustRightInd w:val="0"/>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供应商应当保证其提供的说明、证明材料真实、有效，如若在项目评审后等发现其项目成本明显高于其说明、证明的，供应商担承提供虚假材料谋取成交及采取不正当手段诋毁、排挤其他供应商等行为情形的相关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96" w:type="dxa"/>
            <w:noWrap w:val="0"/>
            <w:vAlign w:val="center"/>
          </w:tcPr>
          <w:p>
            <w:pPr>
              <w:wordWrap w:val="0"/>
              <w:topLinePunct/>
              <w:jc w:val="center"/>
              <w:rPr>
                <w:rFonts w:hint="eastAsia" w:ascii="宋体" w:hAnsi="宋体" w:eastAsia="宋体" w:cs="宋体"/>
                <w:sz w:val="24"/>
                <w:szCs w:val="24"/>
              </w:rPr>
            </w:pPr>
            <w:r>
              <w:rPr>
                <w:rFonts w:hint="eastAsia" w:ascii="宋体" w:hAnsi="宋体" w:eastAsia="宋体" w:cs="宋体"/>
                <w:sz w:val="24"/>
                <w:szCs w:val="24"/>
              </w:rPr>
              <w:t>小微企业（监狱企业、残疾人福利单位视同小微企业）采购政策</w:t>
            </w:r>
          </w:p>
          <w:p>
            <w:pPr>
              <w:wordWrap w:val="0"/>
              <w:topLinePunct/>
              <w:jc w:val="center"/>
              <w:rPr>
                <w:rFonts w:hint="eastAsia" w:ascii="宋体" w:hAnsi="宋体" w:eastAsia="宋体" w:cs="宋体"/>
                <w:sz w:val="24"/>
                <w:szCs w:val="24"/>
              </w:rPr>
            </w:pPr>
            <w:r>
              <w:rPr>
                <w:rFonts w:hint="eastAsia" w:ascii="宋体" w:hAnsi="宋体" w:eastAsia="宋体" w:cs="宋体"/>
                <w:sz w:val="24"/>
                <w:szCs w:val="24"/>
              </w:rPr>
              <w:t>（实质性要求）</w:t>
            </w:r>
          </w:p>
        </w:tc>
        <w:tc>
          <w:tcPr>
            <w:tcW w:w="7029" w:type="dxa"/>
            <w:noWrap w:val="0"/>
            <w:vAlign w:val="center"/>
          </w:tcPr>
          <w:p>
            <w:pPr>
              <w:keepNext w:val="0"/>
              <w:keepLines w:val="0"/>
              <w:pageBreakBefore w:val="0"/>
              <w:widowControl w:val="0"/>
              <w:kinsoku/>
              <w:wordWrap w:val="0"/>
              <w:overflowPunct/>
              <w:topLinePunct/>
              <w:autoSpaceDE/>
              <w:autoSpaceDN/>
              <w:bidi w:val="0"/>
              <w:adjustRightInd/>
              <w:snapToGrid/>
              <w:ind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本项目中小企业划分所属行业：工业。</w:t>
            </w:r>
          </w:p>
          <w:p>
            <w:pPr>
              <w:keepNext w:val="0"/>
              <w:keepLines w:val="0"/>
              <w:pageBreakBefore w:val="0"/>
              <w:widowControl w:val="0"/>
              <w:kinsoku/>
              <w:wordWrap w:val="0"/>
              <w:overflowPunct/>
              <w:topLinePunct/>
              <w:autoSpaceDE/>
              <w:autoSpaceDN/>
              <w:bidi w:val="0"/>
              <w:adjustRightInd/>
              <w:snapToGrid/>
              <w:ind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一、依据为《政府采购促进中小企业发展管理办法》（财库〔2020〕46号）（下称《办法》）。本项目为以下勾选项方式扶持中小企业，须提供材料的要求详见本文件</w:t>
            </w:r>
            <w:r>
              <w:rPr>
                <w:rFonts w:hint="eastAsia" w:ascii="宋体" w:hAnsi="宋体" w:eastAsia="宋体" w:cs="宋体"/>
                <w:sz w:val="24"/>
                <w:szCs w:val="24"/>
                <w:highlight w:val="none"/>
                <w:lang w:val="en-US" w:eastAsia="zh-CN" w:bidi="ar-SA"/>
              </w:rPr>
              <w:t>第八章响</w:t>
            </w:r>
            <w:r>
              <w:rPr>
                <w:rFonts w:hint="eastAsia" w:ascii="宋体" w:hAnsi="宋体" w:eastAsia="宋体" w:cs="宋体"/>
                <w:sz w:val="24"/>
                <w:szCs w:val="24"/>
                <w:lang w:val="en-US" w:eastAsia="zh-CN" w:bidi="ar-SA"/>
              </w:rPr>
              <w:t>应文件格式。</w:t>
            </w:r>
          </w:p>
          <w:p>
            <w:pPr>
              <w:keepNext w:val="0"/>
              <w:keepLines w:val="0"/>
              <w:pageBreakBefore w:val="0"/>
              <w:widowControl w:val="0"/>
              <w:kinsoku/>
              <w:wordWrap w:val="0"/>
              <w:overflowPunct/>
              <w:topLinePunct/>
              <w:autoSpaceDE/>
              <w:autoSpaceDN/>
              <w:bidi w:val="0"/>
              <w:adjustRightInd/>
              <w:snapToGrid/>
              <w:ind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w:t>
            </w:r>
            <w:r>
              <w:rPr>
                <w:rFonts w:hint="eastAsia" w:hAnsi="宋体" w:eastAsia="宋体" w:cs="宋体"/>
                <w:sz w:val="24"/>
                <w:szCs w:val="24"/>
                <w:lang w:val="en-US" w:eastAsia="zh-CN" w:bidi="ar-SA"/>
              </w:rPr>
              <w:t xml:space="preserve"> </w:t>
            </w:r>
            <w:r>
              <w:rPr>
                <w:rFonts w:hint="eastAsia" w:ascii="宋体" w:hAnsi="宋体" w:eastAsia="宋体" w:cs="宋体"/>
                <w:sz w:val="24"/>
                <w:szCs w:val="24"/>
                <w:lang w:val="en-US" w:eastAsia="zh-CN" w:bidi="ar-SA"/>
              </w:rPr>
              <w:t>）本项目整体专门面向中小企业采购。即：所投货物制造商（货物类项目，下同）或承接服务供应商（服务类项目，下同）须全部是中小企业，否则作资格性审查不通过处理。</w:t>
            </w:r>
          </w:p>
          <w:p>
            <w:pPr>
              <w:keepNext w:val="0"/>
              <w:keepLines w:val="0"/>
              <w:pageBreakBefore w:val="0"/>
              <w:widowControl w:val="0"/>
              <w:kinsoku/>
              <w:wordWrap w:val="0"/>
              <w:overflowPunct/>
              <w:topLinePunct/>
              <w:autoSpaceDE/>
              <w:autoSpaceDN/>
              <w:bidi w:val="0"/>
              <w:adjustRightInd/>
              <w:snapToGrid/>
              <w:ind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本项目部分专门面向中小企业采购。专门面向的内容见本文件第四章项目要求。即：对本文件规定专门面向的内容，投标供应商所投货物制造商或承接服务供应商须全部是中小企业，否则作资格性审查不通过处理。</w:t>
            </w:r>
          </w:p>
          <w:p>
            <w:pPr>
              <w:keepNext w:val="0"/>
              <w:keepLines w:val="0"/>
              <w:pageBreakBefore w:val="0"/>
              <w:widowControl w:val="0"/>
              <w:kinsoku/>
              <w:wordWrap w:val="0"/>
              <w:overflowPunct/>
              <w:topLinePunct/>
              <w:autoSpaceDE/>
              <w:autoSpaceDN/>
              <w:bidi w:val="0"/>
              <w:adjustRightInd/>
              <w:snapToGrid/>
              <w:ind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本项目非专门面向中小企业采购。即：投标供应商所投货物制造商或承接服务供应商全部是小微企业的给予投标总价10%的价格扣除；项目允许联合体投标且所投货物制造商或承接服务供应商为小微企业的金额达到合同总金额30%以上或者项目允许中标后分包且投标供应商约定货物制造商或承接服务供应商为小微企业的金额达到合同总金额30%以上的可享受投标总价3%的价格扣除。用扣除后的金额参与评审。价格不作为评审因素的项目不再执行价格扣除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4</w:t>
            </w:r>
          </w:p>
        </w:tc>
        <w:tc>
          <w:tcPr>
            <w:tcW w:w="1896" w:type="dxa"/>
            <w:noWrap w:val="0"/>
            <w:vAlign w:val="center"/>
          </w:tcPr>
          <w:p>
            <w:pPr>
              <w:keepNext w:val="0"/>
              <w:keepLines w:val="0"/>
              <w:pageBreakBefore w:val="0"/>
              <w:widowControl w:val="0"/>
              <w:kinsoku/>
              <w:wordWrap w:val="0"/>
              <w:overflowPunct/>
              <w:topLinePunct/>
              <w:autoSpaceDE/>
              <w:autoSpaceDN/>
              <w:bidi w:val="0"/>
              <w:adjustRightInd/>
              <w:snapToGrid/>
              <w:ind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项目属性</w:t>
            </w:r>
          </w:p>
        </w:tc>
        <w:tc>
          <w:tcPr>
            <w:tcW w:w="7029" w:type="dxa"/>
            <w:noWrap w:val="0"/>
            <w:vAlign w:val="center"/>
          </w:tcPr>
          <w:p>
            <w:pPr>
              <w:keepNext w:val="0"/>
              <w:keepLines w:val="0"/>
              <w:pageBreakBefore w:val="0"/>
              <w:widowControl w:val="0"/>
              <w:kinsoku/>
              <w:wordWrap w:val="0"/>
              <w:overflowPunct/>
              <w:topLinePunct/>
              <w:autoSpaceDE/>
              <w:autoSpaceDN/>
              <w:bidi w:val="0"/>
              <w:adjustRightInd/>
              <w:snapToGrid/>
              <w:ind w:firstLine="240" w:firstLineChars="1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货物类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5</w:t>
            </w:r>
          </w:p>
        </w:tc>
        <w:tc>
          <w:tcPr>
            <w:tcW w:w="1896" w:type="dxa"/>
            <w:noWrap w:val="0"/>
            <w:vAlign w:val="center"/>
          </w:tcPr>
          <w:p>
            <w:pPr>
              <w:keepNext w:val="0"/>
              <w:keepLines w:val="0"/>
              <w:pageBreakBefore w:val="0"/>
              <w:widowControl w:val="0"/>
              <w:kinsoku/>
              <w:wordWrap w:val="0"/>
              <w:overflowPunct/>
              <w:topLinePunct/>
              <w:autoSpaceDE/>
              <w:autoSpaceDN/>
              <w:bidi w:val="0"/>
              <w:adjustRightInd/>
              <w:snapToGrid/>
              <w:ind w:firstLine="240" w:firstLineChars="100"/>
              <w:jc w:val="left"/>
              <w:textAlignment w:val="auto"/>
              <w:rPr>
                <w:rFonts w:hint="eastAsia" w:ascii="宋体" w:hAnsi="宋体" w:eastAsia="宋体" w:cs="宋体"/>
                <w:sz w:val="24"/>
                <w:szCs w:val="24"/>
                <w:lang w:val="en-US" w:eastAsia="zh-CN" w:bidi="ar-SA"/>
              </w:rPr>
            </w:pPr>
            <w:r>
              <w:rPr>
                <w:rFonts w:hint="eastAsia" w:hAnsi="宋体" w:cs="宋体"/>
                <w:sz w:val="24"/>
                <w:szCs w:val="24"/>
                <w:lang w:val="en-US" w:eastAsia="zh-CN" w:bidi="ar-SA"/>
              </w:rPr>
              <w:t>评审</w:t>
            </w:r>
            <w:r>
              <w:rPr>
                <w:rFonts w:hint="eastAsia" w:ascii="宋体" w:hAnsi="宋体" w:eastAsia="宋体" w:cs="宋体"/>
                <w:sz w:val="24"/>
                <w:szCs w:val="24"/>
                <w:lang w:val="en-US" w:eastAsia="zh-CN" w:bidi="ar-SA"/>
              </w:rPr>
              <w:t>情况公告</w:t>
            </w:r>
          </w:p>
        </w:tc>
        <w:tc>
          <w:tcPr>
            <w:tcW w:w="7029" w:type="dxa"/>
            <w:noWrap w:val="0"/>
            <w:vAlign w:val="top"/>
          </w:tcPr>
          <w:p>
            <w:pPr>
              <w:keepNext w:val="0"/>
              <w:keepLines w:val="0"/>
              <w:pageBreakBefore w:val="0"/>
              <w:widowControl w:val="0"/>
              <w:kinsoku/>
              <w:wordWrap w:val="0"/>
              <w:overflowPunct/>
              <w:topLinePunct/>
              <w:autoSpaceDE/>
              <w:autoSpaceDN/>
              <w:bidi w:val="0"/>
              <w:adjustRightInd/>
              <w:snapToGrid/>
              <w:ind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eastAsia="宋体" w:cs="宋体"/>
                <w:bCs/>
                <w:sz w:val="24"/>
                <w:szCs w:val="24"/>
              </w:rPr>
              <w:t>所有供应商</w:t>
            </w:r>
            <w:r>
              <w:rPr>
                <w:rFonts w:hint="eastAsia" w:ascii="宋体" w:hAnsi="宋体" w:eastAsia="宋体" w:cs="宋体"/>
                <w:bCs/>
                <w:sz w:val="24"/>
                <w:szCs w:val="24"/>
                <w:lang w:eastAsia="zh-CN"/>
              </w:rPr>
              <w:t>响应文件</w:t>
            </w:r>
            <w:r>
              <w:rPr>
                <w:rFonts w:hint="eastAsia" w:ascii="宋体" w:hAnsi="宋体" w:eastAsia="宋体" w:cs="宋体"/>
                <w:bCs/>
                <w:sz w:val="24"/>
                <w:szCs w:val="24"/>
              </w:rPr>
              <w:t>资格性检查情况、评标结果等将在</w:t>
            </w:r>
            <w:r>
              <w:rPr>
                <w:rFonts w:hint="eastAsia" w:eastAsia="宋体" w:cs="宋体"/>
                <w:bCs/>
                <w:sz w:val="24"/>
                <w:szCs w:val="24"/>
                <w:lang w:eastAsia="zh-CN"/>
              </w:rPr>
              <w:t>四川政府采购网</w:t>
            </w:r>
            <w:r>
              <w:rPr>
                <w:rFonts w:hint="eastAsia" w:ascii="宋体" w:hAnsi="宋体" w:eastAsia="宋体" w:cs="宋体"/>
                <w:bCs/>
                <w:sz w:val="24"/>
                <w:szCs w:val="24"/>
              </w:rPr>
              <w:t>上</w:t>
            </w:r>
            <w:r>
              <w:rPr>
                <w:rFonts w:hint="eastAsia" w:ascii="宋体" w:hAnsi="宋体" w:eastAsia="宋体" w:cs="宋体"/>
                <w:bCs/>
                <w:sz w:val="24"/>
                <w:szCs w:val="24"/>
                <w:lang w:eastAsia="zh-CN"/>
              </w:rPr>
              <w:t>成交</w:t>
            </w:r>
            <w:r>
              <w:rPr>
                <w:rFonts w:hint="eastAsia" w:ascii="宋体" w:hAnsi="宋体" w:eastAsia="宋体" w:cs="宋体"/>
                <w:bCs/>
                <w:sz w:val="24"/>
                <w:szCs w:val="24"/>
              </w:rPr>
              <w:t>结果公告栏中予以公告。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7" w:hRule="atLeast"/>
          <w:jc w:val="center"/>
        </w:trPr>
        <w:tc>
          <w:tcPr>
            <w:tcW w:w="746" w:type="dxa"/>
            <w:noWrap w:val="0"/>
            <w:vAlign w:val="center"/>
          </w:tcPr>
          <w:p>
            <w:pPr>
              <w:pStyle w:val="21"/>
              <w:wordWrap w:val="0"/>
              <w:ind w:right="230"/>
              <w:jc w:val="center"/>
              <w:rPr>
                <w:rFonts w:hint="default" w:eastAsia="宋体" w:cs="宋体"/>
                <w:sz w:val="24"/>
                <w:szCs w:val="24"/>
                <w:lang w:val="en-US" w:eastAsia="zh-CN"/>
              </w:rPr>
            </w:pPr>
            <w:r>
              <w:rPr>
                <w:rFonts w:hint="eastAsia" w:eastAsia="宋体" w:cs="宋体"/>
                <w:sz w:val="24"/>
                <w:szCs w:val="24"/>
                <w:lang w:val="en-US" w:eastAsia="zh-CN"/>
              </w:rPr>
              <w:t>6</w:t>
            </w:r>
          </w:p>
        </w:tc>
        <w:tc>
          <w:tcPr>
            <w:tcW w:w="1896" w:type="dxa"/>
            <w:noWrap w:val="0"/>
            <w:vAlign w:val="center"/>
          </w:tcPr>
          <w:p>
            <w:pPr>
              <w:pStyle w:val="21"/>
              <w:wordWrap w:val="0"/>
              <w:topLinePunct/>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谈判保证金</w:t>
            </w:r>
          </w:p>
        </w:tc>
        <w:tc>
          <w:tcPr>
            <w:tcW w:w="7029" w:type="dxa"/>
            <w:noWrap w:val="0"/>
            <w:vAlign w:val="center"/>
          </w:tcPr>
          <w:p>
            <w:pPr>
              <w:autoSpaceDE w:val="0"/>
              <w:autoSpaceDN w:val="0"/>
              <w:snapToGrid/>
              <w:spacing w:before="0" w:after="0" w:line="240" w:lineRule="auto"/>
              <w:ind w:firstLine="240" w:firstLineChars="10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本项目不收取谈判保证金。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746" w:type="dxa"/>
            <w:noWrap w:val="0"/>
            <w:vAlign w:val="center"/>
          </w:tcPr>
          <w:p>
            <w:pPr>
              <w:pStyle w:val="21"/>
              <w:wordWrap w:val="0"/>
              <w:ind w:right="230"/>
              <w:jc w:val="center"/>
              <w:rPr>
                <w:rFonts w:hint="default" w:eastAsia="宋体" w:cs="宋体"/>
                <w:sz w:val="24"/>
                <w:szCs w:val="24"/>
                <w:lang w:val="en-US" w:eastAsia="zh-CN"/>
              </w:rPr>
            </w:pPr>
            <w:r>
              <w:rPr>
                <w:rFonts w:hint="eastAsia" w:eastAsia="宋体" w:cs="宋体"/>
                <w:sz w:val="24"/>
                <w:szCs w:val="24"/>
                <w:lang w:val="en-US" w:eastAsia="zh-CN"/>
              </w:rPr>
              <w:t>7</w:t>
            </w:r>
          </w:p>
        </w:tc>
        <w:tc>
          <w:tcPr>
            <w:tcW w:w="1896" w:type="dxa"/>
            <w:noWrap w:val="0"/>
            <w:vAlign w:val="center"/>
          </w:tcPr>
          <w:p>
            <w:pPr>
              <w:pStyle w:val="21"/>
              <w:wordWrap w:val="0"/>
              <w:topLinePunct/>
              <w:jc w:val="center"/>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履约保证金</w:t>
            </w:r>
          </w:p>
        </w:tc>
        <w:tc>
          <w:tcPr>
            <w:tcW w:w="7029" w:type="dxa"/>
            <w:noWrap w:val="0"/>
            <w:vAlign w:val="center"/>
          </w:tcPr>
          <w:p>
            <w:pPr>
              <w:pStyle w:val="21"/>
              <w:wordWrap w:val="0"/>
              <w:topLinePunct/>
              <w:ind w:firstLine="240" w:firstLineChars="10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本项目不收取履约保证金。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ind w:firstLine="240" w:firstLineChars="100"/>
              <w:rPr>
                <w:rFonts w:hint="eastAsia" w:ascii="宋体" w:hAnsi="宋体" w:eastAsia="宋体" w:cs="宋体"/>
                <w:sz w:val="24"/>
                <w:szCs w:val="24"/>
                <w:lang w:val="en-US" w:eastAsia="zh-CN"/>
              </w:rPr>
            </w:pPr>
            <w:r>
              <w:rPr>
                <w:rFonts w:hint="eastAsia" w:hAnsi="宋体" w:eastAsia="宋体" w:cs="宋体"/>
                <w:color w:val="auto"/>
                <w:kern w:val="0"/>
                <w:sz w:val="24"/>
                <w:szCs w:val="24"/>
                <w:highlight w:val="none"/>
                <w:lang w:val="en-US" w:eastAsia="zh-CN" w:bidi="ar"/>
              </w:rPr>
              <w:t>8</w:t>
            </w:r>
          </w:p>
        </w:tc>
        <w:tc>
          <w:tcPr>
            <w:tcW w:w="1896" w:type="dxa"/>
            <w:noWrap w:val="0"/>
            <w:vAlign w:val="center"/>
          </w:tcPr>
          <w:p>
            <w:pPr>
              <w:rPr>
                <w:rFonts w:hint="default" w:ascii="宋体" w:hAnsi="宋体" w:eastAsia="宋体" w:cs="宋体"/>
                <w:sz w:val="24"/>
                <w:szCs w:val="24"/>
                <w:lang w:val="en-US" w:eastAsia="zh-CN"/>
              </w:rPr>
            </w:pPr>
            <w:r>
              <w:rPr>
                <w:rFonts w:hint="eastAsia" w:ascii="宋体" w:hAnsi="宋体" w:eastAsia="宋体" w:cs="宋体"/>
                <w:color w:val="auto"/>
                <w:kern w:val="0"/>
                <w:sz w:val="24"/>
                <w:szCs w:val="24"/>
                <w:highlight w:val="none"/>
                <w:lang w:bidi="ar"/>
              </w:rPr>
              <w:t>节能、环保、无线局域网产品政策体现</w:t>
            </w:r>
            <w:r>
              <w:rPr>
                <w:rFonts w:hint="eastAsia" w:hAnsi="宋体" w:eastAsia="宋体" w:cs="宋体"/>
                <w:color w:val="auto"/>
                <w:kern w:val="0"/>
                <w:sz w:val="24"/>
                <w:szCs w:val="24"/>
                <w:highlight w:val="none"/>
                <w:lang w:val="en-US" w:eastAsia="zh-CN" w:bidi="ar"/>
              </w:rPr>
              <w:t>(如涉及)</w:t>
            </w:r>
          </w:p>
        </w:tc>
        <w:tc>
          <w:tcPr>
            <w:tcW w:w="7029" w:type="dxa"/>
            <w:noWrap w:val="0"/>
            <w:vAlign w:val="center"/>
          </w:tcPr>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hint="eastAsia" w:ascii="宋体" w:hAnsi="宋体" w:cs="宋体"/>
                <w:kern w:val="0"/>
                <w:sz w:val="24"/>
                <w:szCs w:val="22"/>
              </w:rPr>
            </w:pPr>
            <w:r>
              <w:rPr>
                <w:rFonts w:hint="eastAsia" w:ascii="宋体" w:hAnsi="宋体" w:cs="宋体"/>
                <w:kern w:val="0"/>
                <w:sz w:val="24"/>
                <w:szCs w:val="22"/>
              </w:rPr>
              <w:t>属于政府强制采购节能产品、环境标志产品的，响应产品需获得国家确定的认证机构出具的、处于有效期之内的节能产品、环境标志产品认证证书复印件，未提供的作无效响应处理；</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hint="eastAsia" w:ascii="宋体" w:hAnsi="宋体" w:cs="宋体"/>
                <w:kern w:val="0"/>
                <w:sz w:val="24"/>
                <w:szCs w:val="22"/>
              </w:rPr>
            </w:pPr>
            <w:r>
              <w:rPr>
                <w:rFonts w:hint="eastAsia" w:ascii="宋体" w:hAnsi="宋体" w:cs="宋体"/>
                <w:kern w:val="0"/>
                <w:sz w:val="24"/>
                <w:szCs w:val="22"/>
              </w:rPr>
              <w:t>属于优先采购节能、环保产品的，供应商须在响应文件中提供证国家确定的认证机构出具的、处于有效期之内的节能产品、环境标志产品认证证书复印件，否则不予认定。</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hint="eastAsia" w:ascii="宋体" w:hAnsi="宋体" w:cs="宋体"/>
                <w:kern w:val="0"/>
                <w:sz w:val="24"/>
                <w:szCs w:val="22"/>
              </w:rPr>
            </w:pPr>
            <w:r>
              <w:rPr>
                <w:rFonts w:hint="eastAsia" w:ascii="宋体" w:hAnsi="宋体" w:cs="宋体"/>
                <w:kern w:val="0"/>
                <w:sz w:val="24"/>
                <w:szCs w:val="22"/>
              </w:rPr>
              <w:t>属于优先采购无线局域网产品的，提供响应产品所在清单页截图并标注，否则不予认定。</w:t>
            </w:r>
          </w:p>
          <w:p>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cs="宋体"/>
                <w:kern w:val="0"/>
                <w:sz w:val="24"/>
                <w:szCs w:val="22"/>
              </w:rPr>
              <w:t>本条所述的认证证书、清单在响应文件其他材料中列出清单后附截图。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2" w:hRule="atLeast"/>
          <w:jc w:val="center"/>
        </w:trPr>
        <w:tc>
          <w:tcPr>
            <w:tcW w:w="746" w:type="dxa"/>
            <w:noWrap w:val="0"/>
            <w:vAlign w:val="center"/>
          </w:tcPr>
          <w:p>
            <w:pPr>
              <w:pStyle w:val="21"/>
              <w:wordWrap w:val="0"/>
              <w:ind w:right="230"/>
              <w:jc w:val="center"/>
              <w:rPr>
                <w:rFonts w:hint="eastAsia" w:ascii="宋体" w:hAnsi="宋体" w:eastAsia="宋体" w:cs="宋体"/>
                <w:sz w:val="24"/>
                <w:szCs w:val="24"/>
                <w:lang w:val="en-US" w:eastAsia="zh-CN"/>
              </w:rPr>
            </w:pPr>
            <w:r>
              <w:rPr>
                <w:rFonts w:hint="eastAsia" w:eastAsia="宋体" w:cs="宋体"/>
                <w:sz w:val="24"/>
                <w:szCs w:val="24"/>
                <w:lang w:val="en-US" w:eastAsia="zh-CN"/>
              </w:rPr>
              <w:t>9</w:t>
            </w:r>
          </w:p>
        </w:tc>
        <w:tc>
          <w:tcPr>
            <w:tcW w:w="1896" w:type="dxa"/>
            <w:noWrap w:val="0"/>
            <w:vAlign w:val="center"/>
          </w:tcPr>
          <w:p>
            <w:pPr>
              <w:pStyle w:val="21"/>
              <w:wordWrap w:val="0"/>
              <w:jc w:val="center"/>
              <w:rPr>
                <w:rFonts w:hint="eastAsia" w:ascii="宋体" w:hAnsi="宋体" w:eastAsia="宋体" w:cs="宋体"/>
                <w:sz w:val="24"/>
                <w:szCs w:val="24"/>
                <w:lang w:val="zh-CN"/>
              </w:rPr>
            </w:pPr>
            <w:r>
              <w:rPr>
                <w:rFonts w:hint="eastAsia" w:ascii="宋体" w:hAnsi="宋体" w:eastAsia="宋体" w:cs="宋体"/>
                <w:sz w:val="24"/>
                <w:szCs w:val="24"/>
                <w:lang w:val="zh-CN"/>
              </w:rPr>
              <w:t>采购方式</w:t>
            </w:r>
          </w:p>
        </w:tc>
        <w:tc>
          <w:tcPr>
            <w:tcW w:w="7029" w:type="dxa"/>
            <w:noWrap w:val="0"/>
            <w:vAlign w:val="center"/>
          </w:tcPr>
          <w:p>
            <w:pPr>
              <w:pStyle w:val="21"/>
              <w:wordWrap w:val="0"/>
              <w:jc w:val="both"/>
              <w:rPr>
                <w:rFonts w:hint="eastAsia" w:ascii="宋体" w:hAnsi="宋体" w:eastAsia="宋体" w:cs="宋体"/>
                <w:sz w:val="24"/>
                <w:szCs w:val="24"/>
                <w:lang w:val="zh-CN"/>
              </w:rPr>
            </w:pPr>
            <w:r>
              <w:rPr>
                <w:rFonts w:hint="eastAsia" w:ascii="宋体" w:hAnsi="宋体" w:eastAsia="宋体" w:cs="宋体"/>
                <w:sz w:val="24"/>
                <w:szCs w:val="24"/>
                <w:lang w:val="zh-CN"/>
              </w:rPr>
              <w:t>竞争性</w:t>
            </w:r>
            <w:r>
              <w:rPr>
                <w:rFonts w:hint="eastAsia" w:eastAsia="宋体" w:cs="宋体"/>
                <w:sz w:val="24"/>
                <w:szCs w:val="24"/>
                <w:lang w:val="zh-CN"/>
              </w:rPr>
              <w:t>谈判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0"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10</w:t>
            </w:r>
          </w:p>
        </w:tc>
        <w:tc>
          <w:tcPr>
            <w:tcW w:w="1896" w:type="dxa"/>
            <w:noWrap w:val="0"/>
            <w:vAlign w:val="center"/>
          </w:tcPr>
          <w:p>
            <w:pPr>
              <w:pStyle w:val="21"/>
              <w:wordWrap w:val="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评审办法</w:t>
            </w:r>
          </w:p>
        </w:tc>
        <w:tc>
          <w:tcPr>
            <w:tcW w:w="7029" w:type="dxa"/>
            <w:noWrap w:val="0"/>
            <w:vAlign w:val="center"/>
          </w:tcPr>
          <w:p>
            <w:pPr>
              <w:pStyle w:val="21"/>
              <w:wordWrap w:val="0"/>
              <w:rPr>
                <w:rFonts w:hint="eastAsia" w:ascii="宋体" w:hAnsi="宋体" w:eastAsia="宋体" w:cs="宋体"/>
                <w:sz w:val="24"/>
                <w:szCs w:val="24"/>
                <w:highlight w:val="none"/>
                <w:lang w:val="zh-CN"/>
              </w:rPr>
            </w:pPr>
            <w:r>
              <w:rPr>
                <w:rFonts w:hint="eastAsia" w:eastAsia="宋体" w:cs="宋体"/>
                <w:sz w:val="24"/>
                <w:szCs w:val="24"/>
                <w:highlight w:val="none"/>
                <w:lang w:eastAsia="zh-CN"/>
              </w:rPr>
              <w:t>经评审最低价法</w:t>
            </w:r>
            <w:r>
              <w:rPr>
                <w:rFonts w:hint="eastAsia" w:ascii="宋体" w:hAnsi="宋体" w:eastAsia="宋体" w:cs="宋体"/>
                <w:sz w:val="24"/>
                <w:szCs w:val="24"/>
                <w:highlight w:val="none"/>
                <w:lang w:val="zh-CN"/>
              </w:rPr>
              <w:t>(详见第</w:t>
            </w:r>
            <w:r>
              <w:rPr>
                <w:rFonts w:hint="eastAsia" w:cs="宋体"/>
                <w:sz w:val="24"/>
                <w:szCs w:val="24"/>
                <w:highlight w:val="none"/>
                <w:lang w:val="zh-CN"/>
              </w:rPr>
              <w:t>九</w:t>
            </w:r>
            <w:r>
              <w:rPr>
                <w:rFonts w:hint="eastAsia" w:ascii="宋体" w:hAnsi="宋体" w:eastAsia="宋体" w:cs="宋体"/>
                <w:sz w:val="24"/>
                <w:szCs w:val="24"/>
                <w:highlight w:val="none"/>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46" w:type="dxa"/>
            <w:noWrap w:val="0"/>
            <w:vAlign w:val="center"/>
          </w:tcPr>
          <w:p>
            <w:pPr>
              <w:pStyle w:val="21"/>
              <w:wordWrap w:val="0"/>
              <w:ind w:right="230"/>
              <w:jc w:val="center"/>
              <w:rPr>
                <w:rFonts w:hint="default" w:eastAsia="宋体" w:cs="宋体"/>
                <w:sz w:val="24"/>
                <w:szCs w:val="24"/>
                <w:lang w:val="en-US" w:eastAsia="zh-CN"/>
              </w:rPr>
            </w:pPr>
            <w:r>
              <w:rPr>
                <w:rFonts w:hint="eastAsia" w:eastAsia="宋体" w:cs="宋体"/>
                <w:sz w:val="24"/>
                <w:szCs w:val="24"/>
                <w:lang w:val="en-US" w:eastAsia="zh-CN"/>
              </w:rPr>
              <w:t>11</w:t>
            </w:r>
          </w:p>
        </w:tc>
        <w:tc>
          <w:tcPr>
            <w:tcW w:w="1896" w:type="dxa"/>
            <w:noWrap w:val="0"/>
            <w:vAlign w:val="center"/>
          </w:tcPr>
          <w:p>
            <w:pPr>
              <w:wordWrap w:val="0"/>
              <w:autoSpaceDE w:val="0"/>
              <w:autoSpaceDN w:val="0"/>
              <w:adjustRightInd w:val="0"/>
              <w:spacing w:line="360" w:lineRule="auto"/>
              <w:ind w:right="170" w:rightChars="50"/>
              <w:jc w:val="center"/>
              <w:rPr>
                <w:rFonts w:hint="eastAsia" w:ascii="宋体" w:hAnsi="宋体" w:eastAsia="宋体" w:cs="宋体"/>
                <w:sz w:val="24"/>
                <w:szCs w:val="24"/>
                <w:highlight w:val="yellow"/>
                <w:lang w:val="zh-CN"/>
              </w:rPr>
            </w:pPr>
            <w:r>
              <w:rPr>
                <w:rFonts w:hint="eastAsia" w:ascii="宋体" w:hAnsi="宋体" w:eastAsia="宋体" w:cs="宋体"/>
                <w:sz w:val="24"/>
                <w:szCs w:val="24"/>
              </w:rPr>
              <w:t>是否接受联合体参加本次</w:t>
            </w:r>
            <w:r>
              <w:rPr>
                <w:rFonts w:hint="eastAsia" w:hAnsi="宋体" w:eastAsia="宋体" w:cs="宋体"/>
                <w:sz w:val="24"/>
                <w:szCs w:val="24"/>
                <w:lang w:eastAsia="zh-CN"/>
              </w:rPr>
              <w:t>谈判</w:t>
            </w:r>
          </w:p>
        </w:tc>
        <w:tc>
          <w:tcPr>
            <w:tcW w:w="7029" w:type="dxa"/>
            <w:noWrap w:val="0"/>
            <w:vAlign w:val="center"/>
          </w:tcPr>
          <w:p>
            <w:pPr>
              <w:pStyle w:val="21"/>
              <w:wordWrap w:val="0"/>
              <w:rPr>
                <w:rFonts w:hint="eastAsia" w:eastAsia="宋体" w:cs="宋体"/>
                <w:sz w:val="24"/>
                <w:szCs w:val="24"/>
                <w:highlight w:val="yellow"/>
                <w:lang w:eastAsia="zh-CN"/>
              </w:rPr>
            </w:pPr>
            <w:r>
              <w:rPr>
                <w:rFonts w:hint="eastAsia" w:ascii="宋体" w:hAnsi="宋体" w:eastAsia="宋体" w:cs="宋体"/>
                <w:bCs/>
                <w:sz w:val="24"/>
                <w:szCs w:val="24"/>
              </w:rPr>
              <w:t xml:space="preserve"> 不</w:t>
            </w:r>
            <w:r>
              <w:rPr>
                <w:rFonts w:hint="eastAsia" w:ascii="宋体" w:hAnsi="宋体" w:eastAsia="宋体" w:cs="宋体"/>
                <w:sz w:val="24"/>
                <w:szCs w:val="24"/>
                <w:lang w:val="zh-CN"/>
              </w:rPr>
              <w:t>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eastAsia="宋体" w:cs="宋体"/>
                <w:sz w:val="24"/>
                <w:szCs w:val="24"/>
                <w:lang w:val="en-US" w:eastAsia="zh-CN"/>
              </w:rPr>
            </w:pPr>
            <w:r>
              <w:rPr>
                <w:rFonts w:hint="eastAsia" w:eastAsia="宋体" w:cs="宋体"/>
                <w:sz w:val="24"/>
                <w:szCs w:val="24"/>
                <w:lang w:val="en-US" w:eastAsia="zh-CN"/>
              </w:rPr>
              <w:t>11</w:t>
            </w:r>
          </w:p>
        </w:tc>
        <w:tc>
          <w:tcPr>
            <w:tcW w:w="1896" w:type="dxa"/>
            <w:noWrap w:val="0"/>
            <w:vAlign w:val="center"/>
          </w:tcPr>
          <w:p>
            <w:pPr>
              <w:pStyle w:val="21"/>
              <w:wordWrap w:val="0"/>
              <w:topLinePunct/>
              <w:ind w:left="96"/>
              <w:jc w:val="center"/>
              <w:rPr>
                <w:rFonts w:hint="eastAsia" w:ascii="宋体" w:hAnsi="宋体" w:eastAsia="宋体" w:cs="宋体"/>
                <w:kern w:val="0"/>
                <w:sz w:val="24"/>
                <w:szCs w:val="22"/>
                <w:lang w:val="zh-CN" w:eastAsia="zh-CN" w:bidi="ar-SA"/>
              </w:rPr>
            </w:pPr>
            <w:r>
              <w:rPr>
                <w:rFonts w:hint="eastAsia" w:ascii="宋体" w:hAnsi="宋体" w:eastAsia="宋体" w:cs="宋体"/>
                <w:kern w:val="0"/>
                <w:sz w:val="24"/>
                <w:szCs w:val="22"/>
                <w:lang w:val="zh-CN" w:eastAsia="zh-CN" w:bidi="ar-SA"/>
              </w:rPr>
              <w:t>样品</w:t>
            </w:r>
          </w:p>
          <w:p>
            <w:pPr>
              <w:pStyle w:val="21"/>
              <w:wordWrap w:val="0"/>
              <w:topLinePunct/>
              <w:ind w:left="96" w:leftChars="0"/>
              <w:jc w:val="center"/>
              <w:rPr>
                <w:rFonts w:hint="eastAsia" w:ascii="宋体" w:hAnsi="宋体" w:eastAsia="宋体" w:cs="宋体"/>
                <w:kern w:val="0"/>
                <w:sz w:val="24"/>
                <w:szCs w:val="22"/>
                <w:lang w:val="zh-CN" w:eastAsia="zh-CN" w:bidi="ar-SA"/>
              </w:rPr>
            </w:pPr>
            <w:r>
              <w:rPr>
                <w:rFonts w:hint="eastAsia" w:ascii="宋体" w:hAnsi="宋体" w:eastAsia="宋体" w:cs="宋体"/>
                <w:kern w:val="0"/>
                <w:sz w:val="24"/>
                <w:szCs w:val="22"/>
                <w:lang w:val="zh-CN" w:eastAsia="zh-CN" w:bidi="ar-SA"/>
              </w:rPr>
              <w:t>（若涉及）</w:t>
            </w:r>
          </w:p>
        </w:tc>
        <w:tc>
          <w:tcPr>
            <w:tcW w:w="7029" w:type="dxa"/>
            <w:noWrap w:val="0"/>
            <w:vAlign w:val="center"/>
          </w:tcPr>
          <w:p>
            <w:pPr>
              <w:pStyle w:val="13"/>
              <w:keepNext w:val="0"/>
              <w:keepLines w:val="0"/>
              <w:pageBreakBefore w:val="0"/>
              <w:widowControl w:val="0"/>
              <w:kinsoku/>
              <w:wordWrap w:val="0"/>
              <w:overflowPunct/>
              <w:topLinePunct/>
              <w:autoSpaceDE w:val="0"/>
              <w:autoSpaceDN w:val="0"/>
              <w:bidi w:val="0"/>
              <w:adjustRightInd w:val="0"/>
              <w:snapToGrid/>
              <w:spacing w:before="0" w:beforeAutospacing="0" w:after="0" w:afterAutospacing="0"/>
              <w:ind w:right="170" w:rightChars="5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是否提供样</w:t>
            </w:r>
            <w:r>
              <w:rPr>
                <w:rFonts w:hint="eastAsia" w:ascii="宋体" w:hAnsi="宋体" w:eastAsia="宋体" w:cs="宋体"/>
                <w:kern w:val="2"/>
                <w:sz w:val="24"/>
                <w:szCs w:val="24"/>
                <w:highlight w:val="none"/>
              </w:rPr>
              <w:t>品详见第</w:t>
            </w:r>
            <w:r>
              <w:rPr>
                <w:rFonts w:hint="eastAsia" w:cs="宋体"/>
                <w:kern w:val="2"/>
                <w:sz w:val="24"/>
                <w:szCs w:val="24"/>
                <w:highlight w:val="none"/>
                <w:lang w:eastAsia="zh-CN"/>
              </w:rPr>
              <w:t>五</w:t>
            </w:r>
            <w:r>
              <w:rPr>
                <w:rFonts w:hint="eastAsia" w:ascii="宋体" w:hAnsi="宋体" w:eastAsia="宋体" w:cs="宋体"/>
                <w:kern w:val="2"/>
                <w:sz w:val="24"/>
                <w:szCs w:val="24"/>
                <w:highlight w:val="none"/>
              </w:rPr>
              <w:t>章</w:t>
            </w:r>
            <w:r>
              <w:rPr>
                <w:rFonts w:hint="eastAsia" w:ascii="宋体" w:hAnsi="宋体" w:eastAsia="宋体" w:cs="宋体"/>
                <w:kern w:val="2"/>
                <w:sz w:val="24"/>
                <w:szCs w:val="24"/>
                <w:highlight w:val="none"/>
                <w:lang w:eastAsia="zh-CN"/>
              </w:rPr>
              <w:t>竞争性</w:t>
            </w:r>
            <w:r>
              <w:rPr>
                <w:rFonts w:hint="eastAsia" w:eastAsia="宋体" w:cs="宋体"/>
                <w:kern w:val="2"/>
                <w:sz w:val="24"/>
                <w:szCs w:val="24"/>
                <w:highlight w:val="none"/>
                <w:lang w:eastAsia="zh-CN"/>
              </w:rPr>
              <w:t>谈判</w:t>
            </w:r>
            <w:r>
              <w:rPr>
                <w:rFonts w:hint="eastAsia" w:ascii="宋体" w:hAnsi="宋体" w:eastAsia="宋体" w:cs="宋体"/>
                <w:kern w:val="2"/>
                <w:sz w:val="24"/>
                <w:szCs w:val="24"/>
                <w:highlight w:val="none"/>
                <w:lang w:eastAsia="zh-CN"/>
              </w:rPr>
              <w:t>项</w:t>
            </w:r>
            <w:r>
              <w:rPr>
                <w:rFonts w:hint="eastAsia" w:ascii="宋体" w:hAnsi="宋体" w:eastAsia="宋体" w:cs="宋体"/>
                <w:kern w:val="2"/>
                <w:sz w:val="24"/>
                <w:szCs w:val="24"/>
                <w:lang w:eastAsia="zh-CN"/>
              </w:rPr>
              <w:t>目及要求</w:t>
            </w:r>
            <w:r>
              <w:rPr>
                <w:rFonts w:hint="eastAsia" w:ascii="宋体" w:hAnsi="宋体" w:eastAsia="宋体" w:cs="宋体"/>
                <w:kern w:val="2"/>
                <w:sz w:val="24"/>
                <w:szCs w:val="24"/>
              </w:rPr>
              <w:t>。样品开标当天由</w:t>
            </w:r>
            <w:r>
              <w:rPr>
                <w:rFonts w:hint="eastAsia" w:ascii="宋体" w:hAnsi="宋体" w:eastAsia="宋体" w:cs="宋体"/>
                <w:kern w:val="2"/>
                <w:sz w:val="24"/>
                <w:szCs w:val="24"/>
                <w:lang w:eastAsia="zh-CN"/>
              </w:rPr>
              <w:t>供应商</w:t>
            </w:r>
            <w:r>
              <w:rPr>
                <w:rFonts w:hint="eastAsia" w:ascii="宋体" w:hAnsi="宋体" w:eastAsia="宋体" w:cs="宋体"/>
                <w:kern w:val="2"/>
                <w:sz w:val="24"/>
                <w:szCs w:val="24"/>
              </w:rPr>
              <w:t>自行保管。</w:t>
            </w:r>
          </w:p>
          <w:p>
            <w:pPr>
              <w:pStyle w:val="21"/>
              <w:keepNext w:val="0"/>
              <w:keepLines w:val="0"/>
              <w:pageBreakBefore w:val="0"/>
              <w:widowControl w:val="0"/>
              <w:kinsoku/>
              <w:wordWrap w:val="0"/>
              <w:overflowPunct/>
              <w:topLinePunct/>
              <w:autoSpaceDE w:val="0"/>
              <w:autoSpaceDN w:val="0"/>
              <w:bidi w:val="0"/>
              <w:adjustRightInd w:val="0"/>
              <w:snapToGrid/>
              <w:ind w:right="170" w:rightChars="50" w:firstLine="480" w:firstLineChars="200"/>
              <w:jc w:val="both"/>
              <w:textAlignment w:val="auto"/>
              <w:rPr>
                <w:rFonts w:hint="eastAsia" w:ascii="宋体" w:hAnsi="宋体" w:eastAsia="宋体" w:cs="宋体"/>
                <w:kern w:val="0"/>
                <w:sz w:val="24"/>
                <w:szCs w:val="22"/>
                <w:lang w:val="en-US" w:eastAsia="zh-CN" w:bidi="ar-SA"/>
              </w:rPr>
            </w:pPr>
            <w:r>
              <w:rPr>
                <w:rFonts w:hint="eastAsia" w:ascii="宋体" w:hAnsi="宋体" w:eastAsia="宋体" w:cs="宋体"/>
                <w:sz w:val="24"/>
                <w:szCs w:val="24"/>
              </w:rPr>
              <w:t>样品的生产、提供、运输及保管、展示等全部费用由</w:t>
            </w:r>
            <w:r>
              <w:rPr>
                <w:rFonts w:hint="eastAsia" w:ascii="宋体" w:hAnsi="宋体" w:eastAsia="宋体" w:cs="宋体"/>
                <w:sz w:val="24"/>
                <w:szCs w:val="24"/>
                <w:lang w:eastAsia="zh-CN"/>
              </w:rPr>
              <w:t>供应商</w:t>
            </w:r>
            <w:r>
              <w:rPr>
                <w:rFonts w:hint="eastAsia" w:ascii="宋体" w:hAnsi="宋体" w:eastAsia="宋体" w:cs="宋体"/>
                <w:sz w:val="24"/>
                <w:szCs w:val="24"/>
              </w:rPr>
              <w:t>自行承担。</w:t>
            </w:r>
            <w:r>
              <w:rPr>
                <w:rFonts w:hint="eastAsia" w:ascii="宋体" w:hAnsi="宋体" w:eastAsia="宋体" w:cs="宋体"/>
                <w:sz w:val="24"/>
                <w:szCs w:val="24"/>
                <w:lang w:eastAsia="zh-CN"/>
              </w:rPr>
              <w:t>成交</w:t>
            </w:r>
            <w:r>
              <w:rPr>
                <w:rFonts w:hint="eastAsia" w:ascii="宋体" w:hAnsi="宋体" w:eastAsia="宋体" w:cs="宋体"/>
                <w:sz w:val="24"/>
                <w:szCs w:val="24"/>
              </w:rPr>
              <w:t>候选人的样品由采购人进行保管，确定</w:t>
            </w:r>
            <w:r>
              <w:rPr>
                <w:rFonts w:hint="eastAsia" w:ascii="宋体" w:hAnsi="宋体" w:eastAsia="宋体" w:cs="宋体"/>
                <w:sz w:val="24"/>
                <w:szCs w:val="24"/>
                <w:lang w:eastAsia="zh-CN"/>
              </w:rPr>
              <w:t>成交</w:t>
            </w:r>
            <w:r>
              <w:rPr>
                <w:rFonts w:hint="eastAsia" w:ascii="宋体" w:hAnsi="宋体" w:eastAsia="宋体" w:cs="宋体"/>
                <w:sz w:val="24"/>
                <w:szCs w:val="24"/>
              </w:rPr>
              <w:t>人后退还其他</w:t>
            </w:r>
            <w:r>
              <w:rPr>
                <w:rFonts w:hint="eastAsia" w:ascii="宋体" w:hAnsi="宋体" w:eastAsia="宋体" w:cs="宋体"/>
                <w:sz w:val="24"/>
                <w:szCs w:val="24"/>
                <w:lang w:eastAsia="zh-CN"/>
              </w:rPr>
              <w:t>成交</w:t>
            </w:r>
            <w:r>
              <w:rPr>
                <w:rFonts w:hint="eastAsia" w:ascii="宋体" w:hAnsi="宋体" w:eastAsia="宋体" w:cs="宋体"/>
                <w:sz w:val="24"/>
                <w:szCs w:val="24"/>
              </w:rPr>
              <w:t>候选人的样品，</w:t>
            </w:r>
            <w:r>
              <w:rPr>
                <w:rFonts w:hint="eastAsia" w:ascii="宋体" w:hAnsi="宋体" w:eastAsia="宋体" w:cs="宋体"/>
                <w:sz w:val="24"/>
                <w:szCs w:val="24"/>
                <w:lang w:eastAsia="zh-CN"/>
              </w:rPr>
              <w:t>成交</w:t>
            </w:r>
            <w:r>
              <w:rPr>
                <w:rFonts w:hint="eastAsia" w:ascii="宋体" w:hAnsi="宋体" w:eastAsia="宋体" w:cs="宋体"/>
                <w:sz w:val="24"/>
                <w:szCs w:val="24"/>
              </w:rPr>
              <w:t>人的样品作为履约验收的参考，非</w:t>
            </w:r>
            <w:r>
              <w:rPr>
                <w:rFonts w:hint="eastAsia" w:ascii="宋体" w:hAnsi="宋体" w:eastAsia="宋体" w:cs="宋体"/>
                <w:sz w:val="24"/>
                <w:szCs w:val="24"/>
                <w:lang w:eastAsia="zh-CN"/>
              </w:rPr>
              <w:t>成交</w:t>
            </w:r>
            <w:r>
              <w:rPr>
                <w:rFonts w:hint="eastAsia" w:ascii="宋体" w:hAnsi="宋体" w:eastAsia="宋体" w:cs="宋体"/>
                <w:sz w:val="24"/>
                <w:szCs w:val="24"/>
              </w:rPr>
              <w:t>候选人的样品在评标结束后，由</w:t>
            </w:r>
            <w:r>
              <w:rPr>
                <w:rFonts w:hint="eastAsia" w:ascii="宋体" w:hAnsi="宋体" w:eastAsia="宋体" w:cs="宋体"/>
                <w:sz w:val="24"/>
                <w:szCs w:val="24"/>
                <w:lang w:eastAsia="zh-CN"/>
              </w:rPr>
              <w:t>供应商</w:t>
            </w:r>
            <w:r>
              <w:rPr>
                <w:rFonts w:hint="eastAsia" w:ascii="宋体" w:hAnsi="宋体" w:eastAsia="宋体" w:cs="宋体"/>
                <w:sz w:val="24"/>
                <w:szCs w:val="24"/>
              </w:rPr>
              <w:t>收回。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eastAsia="宋体" w:cs="宋体"/>
                <w:sz w:val="24"/>
                <w:szCs w:val="24"/>
                <w:lang w:val="en-US" w:eastAsia="zh-CN"/>
              </w:rPr>
            </w:pPr>
            <w:r>
              <w:rPr>
                <w:rFonts w:hint="eastAsia" w:eastAsia="宋体" w:cs="宋体"/>
                <w:sz w:val="24"/>
                <w:szCs w:val="24"/>
                <w:lang w:val="en-US" w:eastAsia="zh-CN"/>
              </w:rPr>
              <w:t>12</w:t>
            </w:r>
          </w:p>
        </w:tc>
        <w:tc>
          <w:tcPr>
            <w:tcW w:w="1896" w:type="dxa"/>
            <w:noWrap w:val="0"/>
            <w:vAlign w:val="center"/>
          </w:tcPr>
          <w:p>
            <w:pPr>
              <w:pStyle w:val="21"/>
              <w:wordWrap w:val="0"/>
              <w:topLinePunct/>
              <w:ind w:right="170" w:rightChars="50"/>
              <w:jc w:val="both"/>
              <w:rPr>
                <w:rFonts w:hint="eastAsia" w:ascii="宋体" w:hAnsi="宋体" w:eastAsia="宋体" w:cs="宋体"/>
                <w:kern w:val="0"/>
                <w:sz w:val="24"/>
                <w:szCs w:val="22"/>
                <w:lang w:val="zh-CN" w:eastAsia="zh-CN" w:bidi="ar-SA"/>
              </w:rPr>
            </w:pPr>
            <w:r>
              <w:rPr>
                <w:rFonts w:hint="eastAsia" w:ascii="宋体" w:hAnsi="宋体" w:eastAsia="宋体" w:cs="宋体"/>
                <w:kern w:val="0"/>
                <w:sz w:val="24"/>
                <w:szCs w:val="22"/>
                <w:lang w:val="en-US" w:eastAsia="zh-CN" w:bidi="ar-SA"/>
              </w:rPr>
              <w:t>答疑会和现场考察</w:t>
            </w:r>
          </w:p>
        </w:tc>
        <w:tc>
          <w:tcPr>
            <w:tcW w:w="7029" w:type="dxa"/>
            <w:noWrap w:val="0"/>
            <w:vAlign w:val="center"/>
          </w:tcPr>
          <w:p>
            <w:pPr>
              <w:pStyle w:val="21"/>
              <w:wordWrap w:val="0"/>
              <w:topLinePunct/>
              <w:ind w:right="170" w:rightChars="5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☑本项目不组织答疑会和现场考察 。</w:t>
            </w:r>
          </w:p>
          <w:p>
            <w:pPr>
              <w:pStyle w:val="21"/>
              <w:wordWrap w:val="0"/>
              <w:topLinePunct/>
              <w:ind w:right="170" w:rightChars="5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□本项目组织答疑会和现场考察。</w:t>
            </w:r>
          </w:p>
          <w:p>
            <w:pPr>
              <w:pStyle w:val="21"/>
              <w:wordWrap w:val="0"/>
              <w:topLinePunct/>
              <w:ind w:right="170" w:rightChars="5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供应商考察现场所发生的一切费用由供应商自己承担。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eastAsia="宋体" w:cs="宋体"/>
                <w:sz w:val="24"/>
                <w:szCs w:val="24"/>
                <w:lang w:val="en-US" w:eastAsia="zh-CN"/>
              </w:rPr>
            </w:pPr>
            <w:r>
              <w:rPr>
                <w:rFonts w:hint="eastAsia" w:eastAsia="宋体" w:cs="宋体"/>
                <w:sz w:val="24"/>
                <w:szCs w:val="24"/>
                <w:lang w:val="en-US" w:eastAsia="zh-CN"/>
              </w:rPr>
              <w:t>13</w:t>
            </w:r>
          </w:p>
        </w:tc>
        <w:tc>
          <w:tcPr>
            <w:tcW w:w="1896" w:type="dxa"/>
            <w:noWrap w:val="0"/>
            <w:vAlign w:val="center"/>
          </w:tcPr>
          <w:p>
            <w:pPr>
              <w:pStyle w:val="21"/>
              <w:wordWrap w:val="0"/>
              <w:topLinePunct/>
              <w:ind w:right="170" w:rightChars="5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zh-CN" w:eastAsia="zh-CN" w:bidi="ar-SA"/>
              </w:rPr>
              <w:t>响应文件格式</w:t>
            </w:r>
          </w:p>
        </w:tc>
        <w:tc>
          <w:tcPr>
            <w:tcW w:w="7029" w:type="dxa"/>
            <w:noWrap w:val="0"/>
            <w:vAlign w:val="center"/>
          </w:tcPr>
          <w:p>
            <w:pPr>
              <w:pStyle w:val="21"/>
              <w:wordWrap w:val="0"/>
              <w:topLinePunct/>
              <w:ind w:right="170" w:rightChars="5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响应文件应</w:t>
            </w:r>
            <w:r>
              <w:rPr>
                <w:rFonts w:hint="eastAsia" w:ascii="宋体" w:hAnsi="宋体" w:eastAsia="宋体" w:cs="宋体"/>
                <w:kern w:val="0"/>
                <w:sz w:val="24"/>
                <w:szCs w:val="22"/>
                <w:highlight w:val="none"/>
                <w:lang w:val="en-US" w:eastAsia="zh-CN" w:bidi="ar-SA"/>
              </w:rPr>
              <w:t>按第八章</w:t>
            </w:r>
            <w:r>
              <w:rPr>
                <w:rFonts w:hint="eastAsia" w:ascii="宋体" w:hAnsi="宋体" w:eastAsia="宋体" w:cs="宋体"/>
                <w:kern w:val="0"/>
                <w:sz w:val="24"/>
                <w:szCs w:val="22"/>
                <w:lang w:val="en-US" w:eastAsia="zh-CN" w:bidi="ar-SA"/>
              </w:rPr>
              <w:t>“响应文件格式”进行编写：</w:t>
            </w:r>
          </w:p>
          <w:p>
            <w:pPr>
              <w:wordWrap w:val="0"/>
              <w:spacing w:line="360" w:lineRule="exact"/>
              <w:rPr>
                <w:rFonts w:hint="eastAsia" w:ascii="宋体" w:hAnsi="宋体" w:eastAsia="宋体" w:cs="宋体"/>
                <w:sz w:val="24"/>
                <w:szCs w:val="24"/>
              </w:rPr>
            </w:pPr>
            <w:r>
              <w:rPr>
                <w:rFonts w:hint="eastAsia" w:ascii="宋体" w:hAnsi="宋体" w:eastAsia="宋体" w:cs="宋体"/>
                <w:kern w:val="0"/>
                <w:sz w:val="24"/>
                <w:szCs w:val="22"/>
                <w:lang w:val="en-US" w:eastAsia="zh-CN" w:bidi="ar-SA"/>
              </w:rPr>
              <w:t xml:space="preserve"> </w:t>
            </w:r>
            <w:r>
              <w:rPr>
                <w:rFonts w:hint="eastAsia" w:ascii="宋体" w:hAnsi="宋体" w:eastAsia="宋体" w:cs="宋体"/>
                <w:sz w:val="24"/>
                <w:szCs w:val="24"/>
              </w:rPr>
              <w:t>(1)供应商不得对</w:t>
            </w:r>
            <w:r>
              <w:rPr>
                <w:rFonts w:hint="eastAsia" w:hAnsi="宋体" w:eastAsia="宋体" w:cs="宋体"/>
                <w:sz w:val="24"/>
                <w:szCs w:val="24"/>
                <w:lang w:eastAsia="zh-CN"/>
              </w:rPr>
              <w:t>谈判</w:t>
            </w:r>
            <w:r>
              <w:rPr>
                <w:rFonts w:hint="eastAsia" w:ascii="宋体" w:hAnsi="宋体" w:eastAsia="宋体" w:cs="宋体"/>
                <w:sz w:val="24"/>
                <w:szCs w:val="24"/>
              </w:rPr>
              <w:t>文件格式中的内容进行删减或修改；</w:t>
            </w:r>
          </w:p>
          <w:p>
            <w:pPr>
              <w:wordWrap w:val="0"/>
              <w:spacing w:line="360" w:lineRule="exact"/>
              <w:rPr>
                <w:rFonts w:hint="eastAsia" w:ascii="宋体" w:hAnsi="宋体" w:eastAsia="宋体" w:cs="宋体"/>
                <w:sz w:val="24"/>
                <w:szCs w:val="24"/>
              </w:rPr>
            </w:pPr>
            <w:r>
              <w:rPr>
                <w:rFonts w:hint="eastAsia" w:ascii="宋体" w:hAnsi="宋体" w:eastAsia="宋体" w:cs="宋体"/>
                <w:sz w:val="24"/>
                <w:szCs w:val="24"/>
              </w:rPr>
              <w:t xml:space="preserve"> (2)供应商可以在格式内容之外另行说明和增加相关内容，作为响应文件的组成部分；</w:t>
            </w:r>
          </w:p>
          <w:p>
            <w:pPr>
              <w:wordWrap w:val="0"/>
              <w:spacing w:line="360" w:lineRule="exact"/>
              <w:rPr>
                <w:rFonts w:hint="eastAsia" w:ascii="宋体" w:hAnsi="宋体" w:eastAsia="宋体" w:cs="宋体"/>
                <w:sz w:val="24"/>
                <w:szCs w:val="24"/>
              </w:rPr>
            </w:pPr>
            <w:r>
              <w:rPr>
                <w:rFonts w:hint="eastAsia" w:ascii="宋体" w:hAnsi="宋体" w:eastAsia="宋体" w:cs="宋体"/>
                <w:sz w:val="24"/>
                <w:szCs w:val="24"/>
              </w:rPr>
              <w:t xml:space="preserve"> (3)按响应文件格式在空格(下划线)处由供应商填写的内容，确实没有需要填写的，可以在空格中用“/”标示，也可以不填(空白)；但</w:t>
            </w:r>
            <w:r>
              <w:rPr>
                <w:rFonts w:hint="eastAsia" w:hAnsi="宋体" w:eastAsia="宋体" w:cs="宋体"/>
                <w:sz w:val="24"/>
                <w:szCs w:val="24"/>
                <w:lang w:eastAsia="zh-CN"/>
              </w:rPr>
              <w:t>谈判</w:t>
            </w:r>
            <w:r>
              <w:rPr>
                <w:rFonts w:hint="eastAsia" w:ascii="宋体" w:hAnsi="宋体" w:eastAsia="宋体" w:cs="宋体"/>
                <w:sz w:val="24"/>
                <w:szCs w:val="24"/>
              </w:rPr>
              <w:t>文件中另有规定的从其规定；</w:t>
            </w:r>
          </w:p>
          <w:p>
            <w:pPr>
              <w:wordWrap w:val="0"/>
              <w:spacing w:line="360" w:lineRule="exact"/>
              <w:rPr>
                <w:rFonts w:hint="eastAsia" w:ascii="宋体" w:hAnsi="宋体" w:eastAsia="宋体" w:cs="宋体"/>
                <w:sz w:val="24"/>
                <w:szCs w:val="24"/>
              </w:rPr>
            </w:pPr>
            <w:r>
              <w:rPr>
                <w:rFonts w:hint="eastAsia" w:ascii="宋体" w:hAnsi="宋体" w:eastAsia="宋体" w:cs="宋体"/>
                <w:sz w:val="24"/>
                <w:szCs w:val="24"/>
              </w:rPr>
              <w:t xml:space="preserve"> (4)响应文件内容应完整，字迹清晰可辨；</w:t>
            </w:r>
          </w:p>
          <w:p>
            <w:pPr>
              <w:pStyle w:val="21"/>
              <w:wordWrap w:val="0"/>
              <w:spacing w:line="360" w:lineRule="exact"/>
              <w:ind w:right="170" w:rightChars="50"/>
              <w:jc w:val="both"/>
              <w:rPr>
                <w:rFonts w:hint="eastAsia" w:ascii="宋体" w:hAnsi="宋体" w:eastAsia="宋体" w:cs="宋体"/>
                <w:kern w:val="2"/>
                <w:sz w:val="24"/>
                <w:szCs w:val="24"/>
              </w:rPr>
            </w:pPr>
            <w:r>
              <w:rPr>
                <w:rFonts w:hint="eastAsia" w:ascii="宋体" w:hAnsi="宋体" w:eastAsia="宋体" w:cs="宋体"/>
                <w:sz w:val="24"/>
                <w:szCs w:val="24"/>
              </w:rPr>
              <w:t xml:space="preserve"> (5)</w:t>
            </w:r>
            <w:r>
              <w:rPr>
                <w:rFonts w:hint="eastAsia" w:ascii="宋体" w:hAnsi="宋体" w:eastAsia="宋体" w:cs="宋体"/>
                <w:kern w:val="2"/>
                <w:sz w:val="24"/>
                <w:szCs w:val="24"/>
              </w:rPr>
              <w:t>响应文件所附证明材料应内容完整并清晰可辨，若不完整或字迹、印章模糊的，</w:t>
            </w:r>
            <w:r>
              <w:rPr>
                <w:rFonts w:hint="eastAsia" w:eastAsia="宋体" w:cs="宋体"/>
                <w:kern w:val="2"/>
                <w:sz w:val="24"/>
                <w:szCs w:val="24"/>
                <w:lang w:eastAsia="zh-CN"/>
              </w:rPr>
              <w:t>谈判</w:t>
            </w:r>
            <w:r>
              <w:rPr>
                <w:rFonts w:hint="eastAsia" w:ascii="宋体" w:hAnsi="宋体" w:eastAsia="宋体" w:cs="宋体"/>
                <w:kern w:val="2"/>
                <w:sz w:val="24"/>
                <w:szCs w:val="24"/>
              </w:rPr>
              <w:t>小组可以要求供应商提供原件核验。</w:t>
            </w:r>
          </w:p>
          <w:p>
            <w:pPr>
              <w:pStyle w:val="21"/>
              <w:wordWrap w:val="0"/>
              <w:topLinePunct/>
              <w:ind w:right="170" w:rightChars="50"/>
              <w:jc w:val="both"/>
              <w:rPr>
                <w:rFonts w:hint="eastAsia" w:ascii="宋体" w:hAnsi="宋体" w:eastAsia="宋体" w:cs="宋体"/>
                <w:kern w:val="0"/>
                <w:sz w:val="24"/>
                <w:szCs w:val="22"/>
                <w:lang w:val="en-US" w:eastAsia="zh-CN" w:bidi="ar-SA"/>
              </w:rPr>
            </w:pPr>
            <w:r>
              <w:rPr>
                <w:rFonts w:hint="eastAsia" w:ascii="宋体" w:hAnsi="宋体" w:eastAsia="宋体" w:cs="宋体"/>
                <w:sz w:val="24"/>
                <w:szCs w:val="24"/>
              </w:rPr>
              <w:t xml:space="preserve"> (6)响应文件应当对</w:t>
            </w:r>
            <w:r>
              <w:rPr>
                <w:rFonts w:hint="eastAsia" w:eastAsia="宋体" w:cs="宋体"/>
                <w:sz w:val="24"/>
                <w:szCs w:val="24"/>
                <w:lang w:eastAsia="zh-CN"/>
              </w:rPr>
              <w:t>谈判</w:t>
            </w:r>
            <w:r>
              <w:rPr>
                <w:rFonts w:hint="eastAsia" w:ascii="宋体" w:hAnsi="宋体" w:eastAsia="宋体" w:cs="宋体"/>
                <w:sz w:val="24"/>
                <w:szCs w:val="24"/>
              </w:rPr>
              <w:t>文件有关资格条件要求、技术、商务等实质性内容作出响应。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rightChars="0"/>
              <w:jc w:val="center"/>
              <w:rPr>
                <w:rFonts w:hint="eastAsia" w:eastAsia="宋体" w:cs="宋体"/>
                <w:sz w:val="24"/>
                <w:szCs w:val="24"/>
                <w:lang w:val="en-US" w:eastAsia="zh-CN"/>
              </w:rPr>
            </w:pPr>
            <w:r>
              <w:rPr>
                <w:rFonts w:hint="eastAsia" w:ascii="宋体" w:hAnsi="宋体" w:eastAsia="宋体" w:cs="宋体"/>
                <w:sz w:val="24"/>
                <w:szCs w:val="24"/>
                <w:lang w:val="en-US" w:eastAsia="zh-CN"/>
              </w:rPr>
              <w:t>1</w:t>
            </w:r>
            <w:r>
              <w:rPr>
                <w:rFonts w:hint="eastAsia" w:eastAsia="宋体" w:cs="宋体"/>
                <w:sz w:val="24"/>
                <w:szCs w:val="24"/>
                <w:lang w:val="en-US" w:eastAsia="zh-CN"/>
              </w:rPr>
              <w:t>4</w:t>
            </w:r>
          </w:p>
        </w:tc>
        <w:tc>
          <w:tcPr>
            <w:tcW w:w="1896" w:type="dxa"/>
            <w:noWrap w:val="0"/>
            <w:vAlign w:val="center"/>
          </w:tcPr>
          <w:p>
            <w:pPr>
              <w:pStyle w:val="21"/>
              <w:widowControl/>
              <w:wordWrap w:val="0"/>
              <w:topLinePunct/>
              <w:jc w:val="center"/>
              <w:rPr>
                <w:rFonts w:hint="eastAsia" w:ascii="宋体" w:hAnsi="宋体" w:eastAsia="宋体" w:cs="宋体"/>
                <w:kern w:val="0"/>
                <w:sz w:val="24"/>
                <w:szCs w:val="22"/>
                <w:lang w:val="zh-CN" w:eastAsia="zh-CN" w:bidi="ar-SA"/>
              </w:rPr>
            </w:pPr>
            <w:r>
              <w:rPr>
                <w:rFonts w:hint="eastAsia" w:ascii="宋体" w:hAnsi="宋体" w:eastAsia="宋体" w:cs="宋体"/>
                <w:sz w:val="24"/>
                <w:szCs w:val="24"/>
                <w:lang w:val="zh-CN"/>
              </w:rPr>
              <w:t>响应文件的签署</w:t>
            </w:r>
          </w:p>
        </w:tc>
        <w:tc>
          <w:tcPr>
            <w:tcW w:w="7029" w:type="dxa"/>
            <w:noWrap w:val="0"/>
            <w:vAlign w:val="center"/>
          </w:tcPr>
          <w:p>
            <w:pPr>
              <w:wordWrap w:val="0"/>
              <w:topLinePunct/>
              <w:autoSpaceDE w:val="0"/>
              <w:autoSpaceDN w:val="0"/>
              <w:adjustRightInd w:val="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所有要求供应商盖章的地方，盖供应商(法定名称)鲜章，不得以其他印章代替；</w:t>
            </w:r>
          </w:p>
          <w:p>
            <w:pPr>
              <w:pStyle w:val="22"/>
              <w:numPr>
                <w:ilvl w:val="0"/>
                <w:numId w:val="4"/>
              </w:numPr>
              <w:rPr>
                <w:rFonts w:hint="eastAsia" w:ascii="宋体" w:hAnsi="宋体" w:eastAsia="宋体" w:cs="宋体"/>
                <w:sz w:val="24"/>
                <w:szCs w:val="24"/>
              </w:rPr>
            </w:pPr>
            <w:r>
              <w:rPr>
                <w:rFonts w:hint="eastAsia" w:ascii="宋体" w:hAnsi="宋体" w:eastAsia="宋体" w:cs="宋体"/>
                <w:sz w:val="24"/>
                <w:szCs w:val="24"/>
              </w:rPr>
              <w:t>具体要求详见</w:t>
            </w:r>
            <w:r>
              <w:rPr>
                <w:rFonts w:hint="eastAsia" w:hAnsi="宋体" w:cs="宋体"/>
                <w:sz w:val="24"/>
                <w:szCs w:val="24"/>
                <w:lang w:eastAsia="zh-CN"/>
              </w:rPr>
              <w:t>谈判</w:t>
            </w:r>
            <w:r>
              <w:rPr>
                <w:rFonts w:hint="eastAsia" w:ascii="宋体" w:hAnsi="宋体" w:eastAsia="宋体" w:cs="宋体"/>
                <w:sz w:val="24"/>
                <w:szCs w:val="24"/>
                <w:highlight w:val="none"/>
              </w:rPr>
              <w:t>文件第</w:t>
            </w:r>
            <w:r>
              <w:rPr>
                <w:rFonts w:hint="eastAsia" w:hAnsi="宋体" w:cs="宋体"/>
                <w:sz w:val="24"/>
                <w:szCs w:val="24"/>
                <w:highlight w:val="none"/>
                <w:lang w:eastAsia="zh-CN"/>
              </w:rPr>
              <w:t>八</w:t>
            </w:r>
            <w:r>
              <w:rPr>
                <w:rFonts w:hint="eastAsia" w:ascii="宋体" w:hAnsi="宋体" w:eastAsia="宋体" w:cs="宋体"/>
                <w:sz w:val="24"/>
                <w:szCs w:val="24"/>
                <w:highlight w:val="none"/>
              </w:rPr>
              <w:t>章</w:t>
            </w:r>
            <w:r>
              <w:rPr>
                <w:rFonts w:hint="eastAsia" w:ascii="宋体" w:hAnsi="宋体" w:eastAsia="宋体" w:cs="宋体"/>
                <w:sz w:val="24"/>
                <w:szCs w:val="24"/>
              </w:rPr>
              <w:t>“</w:t>
            </w:r>
            <w:r>
              <w:rPr>
                <w:rFonts w:hint="eastAsia" w:ascii="宋体" w:hAnsi="宋体" w:eastAsia="宋体" w:cs="宋体"/>
                <w:sz w:val="24"/>
                <w:szCs w:val="24"/>
                <w:lang w:eastAsia="zh-CN"/>
              </w:rPr>
              <w:t>响应文件</w:t>
            </w:r>
            <w:r>
              <w:rPr>
                <w:rFonts w:hint="eastAsia" w:ascii="宋体" w:hAnsi="宋体" w:eastAsia="宋体" w:cs="宋体"/>
                <w:sz w:val="24"/>
                <w:szCs w:val="24"/>
              </w:rPr>
              <w:t>格式”；</w:t>
            </w:r>
          </w:p>
          <w:p>
            <w:pPr>
              <w:wordWrap w:val="0"/>
              <w:topLinePunct/>
              <w:autoSpaceDE w:val="0"/>
              <w:autoSpaceDN w:val="0"/>
              <w:adjustRightInd w:val="0"/>
              <w:rPr>
                <w:rFonts w:hint="eastAsia" w:ascii="宋体" w:hAnsi="宋体" w:eastAsia="宋体" w:cs="宋体"/>
                <w:sz w:val="24"/>
                <w:szCs w:val="24"/>
                <w:lang w:val="zh-CN"/>
              </w:rPr>
            </w:pPr>
            <w:r>
              <w:rPr>
                <w:rFonts w:hint="eastAsia" w:ascii="宋体" w:hAnsi="宋体" w:eastAsia="宋体" w:cs="宋体"/>
                <w:sz w:val="24"/>
                <w:szCs w:val="24"/>
              </w:rPr>
              <w:t>（3）本</w:t>
            </w:r>
            <w:r>
              <w:rPr>
                <w:rFonts w:hint="eastAsia" w:ascii="宋体" w:hAnsi="宋体" w:eastAsia="宋体" w:cs="宋体"/>
                <w:sz w:val="24"/>
                <w:szCs w:val="24"/>
                <w:lang w:eastAsia="zh-CN"/>
              </w:rPr>
              <w:t>响应文件</w:t>
            </w:r>
            <w:r>
              <w:rPr>
                <w:rFonts w:hint="eastAsia" w:ascii="宋体" w:hAnsi="宋体" w:eastAsia="宋体" w:cs="宋体"/>
                <w:sz w:val="24"/>
                <w:szCs w:val="24"/>
              </w:rPr>
              <w:t>中所述的负责人指不具备法定代表人的分公司、其他组织、个体工商户等其他组织的负责人、经营者等，与营业执照或组织机构代码证等有效证件上一致；</w:t>
            </w:r>
          </w:p>
          <w:p>
            <w:pPr>
              <w:wordWrap w:val="0"/>
              <w:topLinePunct/>
              <w:autoSpaceDE w:val="0"/>
              <w:autoSpaceDN w:val="0"/>
              <w:adjustRightInd w:val="0"/>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所有要求法定代表人签字或盖章的地方，由法定代表人签字或盖法定代表人私人印章；</w:t>
            </w:r>
          </w:p>
          <w:p>
            <w:pPr>
              <w:wordWrap w:val="0"/>
              <w:topLinePunct/>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所有要求被授权人签字的地方，由被授权人签字(盖章无效)；</w:t>
            </w:r>
          </w:p>
          <w:p>
            <w:pPr>
              <w:pStyle w:val="22"/>
              <w:numPr>
                <w:ilvl w:val="0"/>
                <w:numId w:val="0"/>
              </w:numPr>
              <w:rPr>
                <w:rFonts w:hint="eastAsia" w:ascii="宋体" w:hAnsi="宋体" w:eastAsia="宋体" w:cs="宋体"/>
                <w:kern w:val="0"/>
                <w:sz w:val="24"/>
                <w:szCs w:val="24"/>
                <w:lang w:val="zh-CN"/>
              </w:rPr>
            </w:pPr>
            <w:r>
              <w:rPr>
                <w:rFonts w:hint="eastAsia" w:ascii="宋体" w:hAnsi="宋体" w:eastAsia="宋体" w:cs="宋体"/>
                <w:sz w:val="24"/>
                <w:szCs w:val="24"/>
              </w:rPr>
              <w:t>(</w:t>
            </w: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kern w:val="0"/>
                <w:sz w:val="24"/>
                <w:szCs w:val="24"/>
                <w:lang w:val="zh-CN"/>
              </w:rPr>
              <w:t>自然人参与投标的签署自然人名字；</w:t>
            </w:r>
          </w:p>
          <w:p>
            <w:pPr>
              <w:pStyle w:val="22"/>
              <w:numPr>
                <w:ilvl w:val="0"/>
                <w:numId w:val="0"/>
              </w:numPr>
              <w:ind w:left="0" w:leftChars="0" w:firstLine="0" w:firstLineChars="0"/>
              <w:rPr>
                <w:rFonts w:hint="eastAsia" w:ascii="宋体" w:hAnsi="宋体" w:eastAsia="宋体" w:cs="宋体"/>
                <w:kern w:val="0"/>
                <w:sz w:val="24"/>
                <w:szCs w:val="22"/>
                <w:lang w:val="en-US" w:eastAsia="zh-CN" w:bidi="ar-SA"/>
              </w:rPr>
            </w:pPr>
            <w:r>
              <w:rPr>
                <w:rFonts w:hint="eastAsia" w:ascii="宋体" w:hAnsi="宋体" w:eastAsia="宋体" w:cs="宋体"/>
                <w:sz w:val="24"/>
                <w:szCs w:val="24"/>
              </w:rPr>
              <w:t>(</w:t>
            </w:r>
            <w:r>
              <w:rPr>
                <w:rFonts w:hint="eastAsia"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kern w:val="0"/>
                <w:sz w:val="24"/>
                <w:szCs w:val="24"/>
                <w:lang w:val="zh-CN"/>
              </w:rPr>
              <w:t>联合体投标的，响应文件由牵头方签署（除联合体协议外）。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eastAsia="宋体" w:cs="宋体"/>
                <w:sz w:val="24"/>
                <w:szCs w:val="24"/>
                <w:lang w:val="en-US" w:eastAsia="zh-CN"/>
              </w:rPr>
              <w:t>5</w:t>
            </w:r>
          </w:p>
        </w:tc>
        <w:tc>
          <w:tcPr>
            <w:tcW w:w="1896" w:type="dxa"/>
            <w:noWrap w:val="0"/>
            <w:vAlign w:val="center"/>
          </w:tcPr>
          <w:p>
            <w:pPr>
              <w:wordWrap w:val="0"/>
              <w:topLinePunct/>
              <w:jc w:val="center"/>
              <w:rPr>
                <w:rFonts w:hint="eastAsia" w:ascii="宋体" w:hAnsi="宋体" w:eastAsia="宋体" w:cs="宋体"/>
                <w:sz w:val="24"/>
                <w:szCs w:val="24"/>
                <w:lang w:val="zh-CN"/>
              </w:rPr>
            </w:pPr>
            <w:r>
              <w:rPr>
                <w:rFonts w:hint="eastAsia" w:ascii="宋体" w:hAnsi="宋体" w:eastAsia="宋体" w:cs="宋体"/>
                <w:bCs/>
                <w:kern w:val="0"/>
                <w:sz w:val="24"/>
                <w:szCs w:val="24"/>
                <w:lang w:val="zh-CN"/>
              </w:rPr>
              <w:t>装订要求</w:t>
            </w:r>
          </w:p>
        </w:tc>
        <w:tc>
          <w:tcPr>
            <w:tcW w:w="7029" w:type="dxa"/>
            <w:noWrap w:val="0"/>
            <w:vAlign w:val="center"/>
          </w:tcPr>
          <w:p>
            <w:pPr>
              <w:wordWrap w:val="0"/>
              <w:topLinePunct/>
              <w:rPr>
                <w:rFonts w:hint="eastAsia" w:ascii="宋体" w:hAnsi="宋体" w:eastAsia="宋体" w:cs="宋体"/>
                <w:b/>
                <w:sz w:val="24"/>
                <w:szCs w:val="24"/>
                <w:lang w:val="zh-CN"/>
              </w:rPr>
            </w:pPr>
            <w:r>
              <w:rPr>
                <w:rFonts w:hint="eastAsia" w:ascii="宋体" w:hAnsi="宋体" w:eastAsia="宋体" w:cs="宋体"/>
                <w:kern w:val="0"/>
                <w:sz w:val="24"/>
                <w:szCs w:val="24"/>
                <w:lang w:eastAsia="zh-CN"/>
              </w:rPr>
              <w:t>响应文件</w:t>
            </w:r>
            <w:r>
              <w:rPr>
                <w:rFonts w:hint="eastAsia" w:ascii="宋体" w:hAnsi="宋体" w:eastAsia="宋体" w:cs="宋体"/>
                <w:kern w:val="0"/>
                <w:sz w:val="24"/>
                <w:szCs w:val="24"/>
              </w:rPr>
              <w:t>一律用A4纸印制，内页胶粘，</w:t>
            </w:r>
            <w:r>
              <w:rPr>
                <w:rFonts w:hint="eastAsia" w:ascii="宋体" w:hAnsi="宋体" w:eastAsia="宋体" w:cs="宋体"/>
                <w:kern w:val="0"/>
                <w:sz w:val="24"/>
                <w:szCs w:val="24"/>
                <w:lang w:eastAsia="zh-CN"/>
              </w:rPr>
              <w:t>响应文件</w:t>
            </w:r>
            <w:r>
              <w:rPr>
                <w:rFonts w:hint="eastAsia" w:ascii="宋体" w:hAnsi="宋体" w:eastAsia="宋体" w:cs="宋体"/>
                <w:kern w:val="0"/>
                <w:sz w:val="24"/>
                <w:szCs w:val="24"/>
              </w:rPr>
              <w:t>应逐页编码。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eastAsia="宋体" w:cs="宋体"/>
                <w:sz w:val="24"/>
                <w:szCs w:val="24"/>
                <w:lang w:val="en-US" w:eastAsia="zh-CN"/>
              </w:rPr>
              <w:t>6</w:t>
            </w:r>
          </w:p>
        </w:tc>
        <w:tc>
          <w:tcPr>
            <w:tcW w:w="1896" w:type="dxa"/>
            <w:noWrap w:val="0"/>
            <w:vAlign w:val="center"/>
          </w:tcPr>
          <w:p>
            <w:pPr>
              <w:pStyle w:val="21"/>
              <w:widowControl/>
              <w:wordWrap w:val="0"/>
              <w:topLinePunct/>
              <w:jc w:val="center"/>
              <w:rPr>
                <w:rFonts w:hint="eastAsia" w:ascii="宋体" w:hAnsi="宋体" w:eastAsia="宋体" w:cs="宋体"/>
                <w:color w:val="000000"/>
                <w:sz w:val="24"/>
                <w:szCs w:val="24"/>
                <w:lang w:val="zh-CN" w:eastAsia="zh-CN" w:bidi="ar-SA"/>
              </w:rPr>
            </w:pPr>
            <w:r>
              <w:rPr>
                <w:rFonts w:hint="eastAsia" w:ascii="宋体" w:hAnsi="宋体" w:eastAsia="宋体" w:cs="宋体"/>
                <w:b/>
                <w:bCs/>
                <w:color w:val="000000"/>
                <w:sz w:val="24"/>
                <w:szCs w:val="24"/>
                <w:lang w:val="zh-CN" w:eastAsia="zh-CN" w:bidi="ar-SA"/>
              </w:rPr>
              <w:t>包装和密封要求</w:t>
            </w:r>
          </w:p>
        </w:tc>
        <w:tc>
          <w:tcPr>
            <w:tcW w:w="7029" w:type="dxa"/>
            <w:noWrap w:val="0"/>
            <w:vAlign w:val="center"/>
          </w:tcPr>
          <w:p>
            <w:pPr>
              <w:wordWrap w:val="0"/>
              <w:topLinePunct/>
              <w:autoSpaceDE w:val="0"/>
              <w:autoSpaceDN w:val="0"/>
              <w:adjustRightInd w:val="0"/>
              <w:rPr>
                <w:rFonts w:hint="eastAsia" w:ascii="宋体" w:hAnsi="宋体" w:eastAsia="宋体" w:cs="宋体"/>
                <w:color w:val="000000"/>
                <w:sz w:val="24"/>
                <w:szCs w:val="24"/>
                <w:lang w:val="en-US" w:eastAsia="zh-CN" w:bidi="ar-SA"/>
              </w:rPr>
            </w:pPr>
            <w:r>
              <w:rPr>
                <w:rFonts w:hint="eastAsia" w:ascii="宋体" w:hAnsi="宋体" w:eastAsia="宋体" w:cs="宋体"/>
                <w:b w:val="0"/>
                <w:color w:val="000000"/>
                <w:kern w:val="2"/>
                <w:sz w:val="24"/>
                <w:szCs w:val="24"/>
                <w:highlight w:val="none"/>
              </w:rPr>
              <w:t>供应商编写的响应文件应包括资格性响应文件和其他响应文件两部分，分册装订。</w:t>
            </w:r>
            <w:r>
              <w:rPr>
                <w:rFonts w:hint="eastAsia" w:ascii="宋体" w:hAnsi="宋体" w:eastAsia="宋体" w:cs="宋体"/>
                <w:color w:val="000000"/>
                <w:kern w:val="0"/>
                <w:sz w:val="24"/>
                <w:szCs w:val="24"/>
                <w:lang w:val="en-US" w:eastAsia="zh-CN" w:bidi="ar-SA"/>
              </w:rPr>
              <w:t>响应文件可以单独密封包装，也可以所有响应文件密封包装在一个密封袋内，详见响应文件的密封和标注。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eastAsia="宋体" w:cs="宋体"/>
                <w:b/>
                <w:sz w:val="24"/>
                <w:szCs w:val="24"/>
                <w:lang w:val="en-US" w:eastAsia="zh-CN"/>
              </w:rPr>
              <w:t>7</w:t>
            </w:r>
          </w:p>
        </w:tc>
        <w:tc>
          <w:tcPr>
            <w:tcW w:w="1896" w:type="dxa"/>
            <w:noWrap w:val="0"/>
            <w:vAlign w:val="center"/>
          </w:tcPr>
          <w:p>
            <w:pPr>
              <w:pStyle w:val="21"/>
              <w:widowControl/>
              <w:wordWrap w:val="0"/>
              <w:topLinePunct/>
              <w:jc w:val="center"/>
              <w:rPr>
                <w:rFonts w:hint="eastAsia" w:ascii="宋体" w:hAnsi="宋体" w:eastAsia="宋体" w:cs="宋体"/>
                <w:color w:val="000000"/>
                <w:sz w:val="24"/>
                <w:szCs w:val="24"/>
                <w:lang w:val="zh-CN" w:eastAsia="zh-CN" w:bidi="ar-SA"/>
              </w:rPr>
            </w:pPr>
            <w:r>
              <w:rPr>
                <w:rFonts w:hint="eastAsia" w:ascii="宋体" w:hAnsi="宋体" w:eastAsia="宋体" w:cs="宋体"/>
                <w:b/>
                <w:bCs/>
                <w:color w:val="000000"/>
                <w:sz w:val="24"/>
                <w:szCs w:val="24"/>
                <w:highlight w:val="none"/>
                <w:lang w:val="zh-CN" w:eastAsia="zh-CN" w:bidi="ar-SA"/>
              </w:rPr>
              <w:t>开标时递交的资料</w:t>
            </w:r>
          </w:p>
        </w:tc>
        <w:tc>
          <w:tcPr>
            <w:tcW w:w="7029" w:type="dxa"/>
            <w:noWrap w:val="0"/>
            <w:vAlign w:val="center"/>
          </w:tcPr>
          <w:p>
            <w:pPr>
              <w:pStyle w:val="21"/>
              <w:wordWrap w:val="0"/>
              <w:topLinePunct/>
              <w:ind w:right="170" w:rightChars="50"/>
              <w:jc w:val="both"/>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资格性响应文件正本1份、副本2份；</w:t>
            </w:r>
          </w:p>
          <w:p>
            <w:pPr>
              <w:pStyle w:val="21"/>
              <w:wordWrap w:val="0"/>
              <w:topLinePunct/>
              <w:ind w:right="170" w:rightChars="50"/>
              <w:jc w:val="both"/>
              <w:rPr>
                <w:rFonts w:hint="eastAsia" w:ascii="宋体" w:hAnsi="宋体" w:eastAsia="宋体" w:cs="宋体"/>
                <w:b w:val="0"/>
                <w:color w:val="000000"/>
                <w:kern w:val="2"/>
                <w:sz w:val="24"/>
                <w:szCs w:val="24"/>
                <w:highlight w:val="none"/>
                <w:lang w:val="en-US" w:eastAsia="zh-CN" w:bidi="ar-SA"/>
              </w:rPr>
            </w:pPr>
            <w:r>
              <w:rPr>
                <w:rFonts w:hint="eastAsia" w:ascii="宋体" w:hAnsi="宋体" w:eastAsia="宋体" w:cs="宋体"/>
                <w:b w:val="0"/>
                <w:color w:val="000000"/>
                <w:kern w:val="2"/>
                <w:sz w:val="24"/>
                <w:szCs w:val="24"/>
                <w:highlight w:val="none"/>
                <w:lang w:val="en-US" w:eastAsia="zh-CN" w:bidi="ar-SA"/>
              </w:rPr>
              <w:t>其他响应文件正本1份、副本2份；</w:t>
            </w:r>
          </w:p>
          <w:p>
            <w:pPr>
              <w:pStyle w:val="22"/>
              <w:rPr>
                <w:rFonts w:hint="eastAsia" w:ascii="宋体" w:hAnsi="宋体" w:eastAsia="宋体" w:cs="宋体"/>
                <w:color w:val="000000"/>
                <w:sz w:val="24"/>
                <w:szCs w:val="24"/>
                <w:lang w:val="zh-CN" w:eastAsia="zh-CN" w:bidi="ar-SA"/>
              </w:rPr>
            </w:pPr>
            <w:r>
              <w:rPr>
                <w:rFonts w:hint="eastAsia" w:ascii="宋体" w:hAnsi="宋体" w:eastAsia="宋体" w:cs="宋体"/>
                <w:b w:val="0"/>
                <w:color w:val="000000"/>
                <w:kern w:val="2"/>
                <w:sz w:val="24"/>
                <w:szCs w:val="24"/>
                <w:highlight w:val="none"/>
                <w:lang w:val="en-US" w:eastAsia="zh-CN" w:bidi="ar-SA"/>
              </w:rPr>
              <w:t>(副本可采用正本的复印件)。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rightChars="0"/>
              <w:jc w:val="center"/>
              <w:rPr>
                <w:rFonts w:hint="eastAsia" w:ascii="宋体" w:hAnsi="宋体" w:eastAsia="宋体" w:cs="宋体"/>
                <w:b/>
                <w:sz w:val="24"/>
                <w:szCs w:val="24"/>
              </w:rPr>
            </w:pPr>
            <w:r>
              <w:rPr>
                <w:rFonts w:hint="eastAsia" w:eastAsia="宋体" w:cs="宋体"/>
                <w:b/>
                <w:sz w:val="24"/>
                <w:szCs w:val="24"/>
                <w:lang w:val="en-US" w:eastAsia="zh-CN"/>
              </w:rPr>
              <w:t>18</w:t>
            </w:r>
          </w:p>
        </w:tc>
        <w:tc>
          <w:tcPr>
            <w:tcW w:w="1896" w:type="dxa"/>
            <w:noWrap w:val="0"/>
            <w:vAlign w:val="center"/>
          </w:tcPr>
          <w:p>
            <w:pPr>
              <w:pStyle w:val="21"/>
              <w:widowControl/>
              <w:wordWrap w:val="0"/>
              <w:topLinePunct/>
              <w:jc w:val="center"/>
              <w:rPr>
                <w:rFonts w:hint="eastAsia" w:ascii="宋体" w:hAnsi="宋体" w:eastAsia="宋体" w:cs="宋体"/>
                <w:b/>
                <w:bCs/>
                <w:color w:val="000000"/>
                <w:sz w:val="24"/>
                <w:szCs w:val="24"/>
                <w:lang w:val="zh-CN" w:eastAsia="zh-CN" w:bidi="ar-SA"/>
              </w:rPr>
            </w:pPr>
            <w:r>
              <w:rPr>
                <w:rFonts w:hint="eastAsia" w:ascii="宋体" w:hAnsi="宋体" w:eastAsia="宋体" w:cs="宋体"/>
                <w:bCs/>
                <w:color w:val="auto"/>
                <w:sz w:val="24"/>
                <w:szCs w:val="24"/>
                <w:highlight w:val="none"/>
                <w:lang w:val="zh-CN"/>
              </w:rPr>
              <w:t>以下供应商禁止参加本次采购活动</w:t>
            </w:r>
          </w:p>
        </w:tc>
        <w:tc>
          <w:tcPr>
            <w:tcW w:w="7029" w:type="dxa"/>
            <w:noWrap w:val="0"/>
            <w:vAlign w:val="center"/>
          </w:tcPr>
          <w:p>
            <w:pPr>
              <w:widowControl/>
              <w:jc w:val="left"/>
              <w:rPr>
                <w:rFonts w:hint="eastAsia" w:ascii="宋体" w:hAnsi="宋体" w:eastAsia="宋体" w:cs="宋体"/>
                <w:bCs/>
                <w:sz w:val="24"/>
                <w:szCs w:val="24"/>
                <w:highlight w:val="none"/>
                <w:lang w:bidi="ar"/>
              </w:rPr>
            </w:pPr>
            <w:r>
              <w:rPr>
                <w:rFonts w:hint="eastAsia" w:ascii="宋体" w:hAnsi="宋体" w:eastAsia="宋体" w:cs="宋体"/>
                <w:bCs/>
                <w:sz w:val="24"/>
                <w:szCs w:val="24"/>
                <w:highlight w:val="none"/>
                <w:lang w:bidi="ar"/>
              </w:rPr>
              <w:t>(</w:t>
            </w:r>
            <w:r>
              <w:rPr>
                <w:rFonts w:hint="eastAsia" w:ascii="宋体" w:hAnsi="宋体" w:eastAsia="宋体" w:cs="宋体"/>
                <w:bCs/>
                <w:sz w:val="24"/>
                <w:szCs w:val="24"/>
                <w:highlight w:val="none"/>
                <w:lang w:val="en-US" w:eastAsia="zh-CN" w:bidi="ar"/>
              </w:rPr>
              <w:t>1</w:t>
            </w:r>
            <w:r>
              <w:rPr>
                <w:rFonts w:hint="eastAsia" w:ascii="宋体" w:hAnsi="宋体" w:eastAsia="宋体" w:cs="宋体"/>
                <w:bCs/>
                <w:sz w:val="24"/>
                <w:szCs w:val="24"/>
                <w:highlight w:val="none"/>
                <w:lang w:bidi="ar"/>
              </w:rPr>
              <w:t>) 通过“信用中国”网站（www.creditchina.gov.cn）、中国政府采购网（www.ccgp.gov.cn）等渠道查询相关主体近三年内的信用记录，如存在列入失信被执行人、重大税收违法案件当事人名单、政府采购严重违法失信行为记录名单的供应商，其</w:t>
            </w:r>
            <w:r>
              <w:rPr>
                <w:rFonts w:hint="eastAsia" w:ascii="宋体" w:hAnsi="宋体" w:eastAsia="宋体" w:cs="宋体"/>
                <w:bCs/>
                <w:sz w:val="24"/>
                <w:szCs w:val="24"/>
                <w:highlight w:val="none"/>
                <w:lang w:eastAsia="zh-CN" w:bidi="ar"/>
              </w:rPr>
              <w:t>响应文件</w:t>
            </w:r>
            <w:r>
              <w:rPr>
                <w:rFonts w:hint="eastAsia" w:ascii="宋体" w:hAnsi="宋体" w:eastAsia="宋体" w:cs="宋体"/>
                <w:bCs/>
                <w:sz w:val="24"/>
                <w:szCs w:val="24"/>
                <w:highlight w:val="none"/>
                <w:lang w:bidi="ar"/>
              </w:rPr>
              <w:t>作为无效处理；</w:t>
            </w:r>
          </w:p>
          <w:p>
            <w:pPr>
              <w:widowControl/>
              <w:jc w:val="left"/>
              <w:rPr>
                <w:rFonts w:hint="eastAsia" w:ascii="宋体" w:hAnsi="宋体" w:eastAsia="宋体" w:cs="宋体"/>
                <w:color w:val="000000"/>
                <w:sz w:val="24"/>
                <w:szCs w:val="24"/>
                <w:lang w:val="zh-CN" w:eastAsia="zh-CN" w:bidi="ar-SA"/>
              </w:rPr>
            </w:pPr>
            <w:r>
              <w:rPr>
                <w:rFonts w:hint="eastAsia" w:ascii="宋体" w:hAnsi="宋体" w:eastAsia="宋体" w:cs="宋体"/>
                <w:bCs/>
                <w:sz w:val="24"/>
                <w:szCs w:val="24"/>
                <w:highlight w:val="none"/>
                <w:lang w:bidi="ar"/>
              </w:rPr>
              <w:t>（</w:t>
            </w:r>
            <w:r>
              <w:rPr>
                <w:rFonts w:hint="eastAsia" w:ascii="宋体" w:hAnsi="宋体" w:eastAsia="宋体" w:cs="宋体"/>
                <w:bCs/>
                <w:sz w:val="24"/>
                <w:szCs w:val="24"/>
                <w:highlight w:val="none"/>
                <w:lang w:val="en-US" w:eastAsia="zh-CN" w:bidi="ar"/>
              </w:rPr>
              <w:t>2</w:t>
            </w:r>
            <w:r>
              <w:rPr>
                <w:rFonts w:hint="eastAsia" w:ascii="宋体" w:hAnsi="宋体" w:eastAsia="宋体" w:cs="宋体"/>
                <w:bCs/>
                <w:sz w:val="24"/>
                <w:szCs w:val="24"/>
                <w:highlight w:val="none"/>
                <w:lang w:bidi="ar"/>
              </w:rPr>
              <w:t>）属于禁止参加投标的供应商。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rightChars="0"/>
              <w:jc w:val="center"/>
              <w:rPr>
                <w:rFonts w:hint="eastAsia" w:eastAsia="宋体" w:cs="宋体"/>
                <w:b/>
                <w:sz w:val="24"/>
                <w:szCs w:val="24"/>
                <w:lang w:val="en-US" w:eastAsia="zh-CN"/>
              </w:rPr>
            </w:pPr>
            <w:r>
              <w:rPr>
                <w:rFonts w:hint="eastAsia" w:eastAsia="宋体" w:cs="宋体"/>
                <w:sz w:val="24"/>
                <w:szCs w:val="24"/>
                <w:lang w:val="en-US" w:eastAsia="zh-CN"/>
              </w:rPr>
              <w:t>19</w:t>
            </w:r>
          </w:p>
        </w:tc>
        <w:tc>
          <w:tcPr>
            <w:tcW w:w="1896" w:type="dxa"/>
            <w:noWrap w:val="0"/>
            <w:vAlign w:val="center"/>
          </w:tcPr>
          <w:p>
            <w:pPr>
              <w:wordWrap w:val="0"/>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hAnsi="宋体" w:eastAsia="宋体" w:cs="宋体"/>
                <w:sz w:val="24"/>
                <w:szCs w:val="24"/>
                <w:lang w:val="zh-CN"/>
              </w:rPr>
              <w:t>谈判</w:t>
            </w:r>
            <w:r>
              <w:rPr>
                <w:rFonts w:hint="eastAsia" w:ascii="宋体" w:hAnsi="宋体" w:eastAsia="宋体" w:cs="宋体"/>
                <w:sz w:val="24"/>
                <w:szCs w:val="24"/>
                <w:lang w:val="zh-CN"/>
              </w:rPr>
              <w:t>终止和无效响应的情形</w:t>
            </w:r>
          </w:p>
        </w:tc>
        <w:tc>
          <w:tcPr>
            <w:tcW w:w="7029" w:type="dxa"/>
            <w:noWrap w:val="0"/>
            <w:vAlign w:val="center"/>
          </w:tcPr>
          <w:p>
            <w:pPr>
              <w:wordWrap w:val="0"/>
              <w:autoSpaceDE w:val="0"/>
              <w:autoSpaceDN w:val="0"/>
              <w:adjustRightInd w:val="0"/>
              <w:spacing w:line="360" w:lineRule="exact"/>
              <w:rPr>
                <w:rFonts w:hint="eastAsia"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(1)递交响应文件截止时间到，</w:t>
            </w:r>
            <w:r>
              <w:rPr>
                <w:rFonts w:hint="eastAsia" w:hAnsi="宋体" w:eastAsia="宋体" w:cs="宋体"/>
                <w:sz w:val="24"/>
                <w:szCs w:val="24"/>
                <w:lang w:val="zh-CN"/>
              </w:rPr>
              <w:t>谈判</w:t>
            </w:r>
            <w:r>
              <w:rPr>
                <w:rFonts w:hint="eastAsia" w:ascii="宋体" w:hAnsi="宋体" w:eastAsia="宋体" w:cs="宋体"/>
                <w:sz w:val="24"/>
                <w:szCs w:val="24"/>
                <w:lang w:val="zh-CN"/>
              </w:rPr>
              <w:t xml:space="preserve">终止的情形  </w:t>
            </w:r>
          </w:p>
          <w:p>
            <w:pPr>
              <w:wordWrap w:val="0"/>
              <w:autoSpaceDE w:val="0"/>
              <w:autoSpaceDN w:val="0"/>
              <w:adjustRightInd w:val="0"/>
              <w:spacing w:line="360" w:lineRule="exact"/>
              <w:ind w:firstLine="240" w:firstLineChars="100"/>
              <w:rPr>
                <w:rFonts w:hint="eastAsia" w:ascii="宋体" w:hAnsi="宋体" w:eastAsia="宋体" w:cs="宋体"/>
                <w:sz w:val="24"/>
                <w:szCs w:val="24"/>
                <w:lang w:val="zh-CN"/>
              </w:rPr>
            </w:pPr>
            <w:r>
              <w:rPr>
                <w:rFonts w:hint="eastAsia" w:hAnsi="宋体" w:eastAsia="宋体" w:cs="宋体"/>
                <w:sz w:val="24"/>
                <w:szCs w:val="24"/>
                <w:lang w:val="en-US" w:eastAsia="zh-CN"/>
              </w:rPr>
              <w:t>a.</w:t>
            </w:r>
            <w:r>
              <w:rPr>
                <w:rFonts w:hint="eastAsia" w:ascii="宋体" w:hAnsi="宋体" w:eastAsia="宋体" w:cs="宋体"/>
                <w:sz w:val="24"/>
                <w:szCs w:val="24"/>
                <w:lang w:val="zh-CN"/>
              </w:rPr>
              <w:t>到场的供应商不足三家的；</w:t>
            </w:r>
          </w:p>
          <w:p>
            <w:pPr>
              <w:wordWrap w:val="0"/>
              <w:autoSpaceDE w:val="0"/>
              <w:autoSpaceDN w:val="0"/>
              <w:adjustRightInd w:val="0"/>
              <w:spacing w:line="36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b.出现影响采购公正的违法、违规行为的；</w:t>
            </w:r>
          </w:p>
          <w:p>
            <w:pPr>
              <w:wordWrap w:val="0"/>
              <w:autoSpaceDE w:val="0"/>
              <w:autoSpaceDN w:val="0"/>
              <w:adjustRightInd w:val="0"/>
              <w:spacing w:line="360" w:lineRule="exact"/>
              <w:ind w:left="210"/>
              <w:rPr>
                <w:rFonts w:hint="eastAsia" w:ascii="宋体" w:hAnsi="宋体" w:eastAsia="宋体" w:cs="宋体"/>
                <w:sz w:val="24"/>
                <w:szCs w:val="24"/>
                <w:lang w:val="zh-CN"/>
              </w:rPr>
            </w:pPr>
            <w:r>
              <w:rPr>
                <w:rFonts w:hint="eastAsia" w:ascii="宋体" w:hAnsi="宋体" w:eastAsia="宋体" w:cs="宋体"/>
                <w:sz w:val="24"/>
                <w:szCs w:val="24"/>
                <w:lang w:val="zh-CN"/>
              </w:rPr>
              <w:t>c.因重大变故，采购任务取消的。</w:t>
            </w:r>
          </w:p>
          <w:p>
            <w:pPr>
              <w:wordWrap w:val="0"/>
              <w:autoSpaceDE w:val="0"/>
              <w:autoSpaceDN w:val="0"/>
              <w:adjustRightInd w:val="0"/>
              <w:spacing w:line="360" w:lineRule="exact"/>
              <w:rPr>
                <w:rFonts w:hint="eastAsia"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(2)递交响应文件截止时间到，供应商的无效响应情形 </w:t>
            </w:r>
          </w:p>
          <w:p>
            <w:pPr>
              <w:wordWrap w:val="0"/>
              <w:autoSpaceDE w:val="0"/>
              <w:autoSpaceDN w:val="0"/>
              <w:adjustRightInd w:val="0"/>
              <w:spacing w:line="360" w:lineRule="exact"/>
              <w:ind w:left="210"/>
              <w:rPr>
                <w:rFonts w:hint="eastAsia" w:ascii="宋体" w:hAnsi="宋体" w:eastAsia="宋体" w:cs="宋体"/>
                <w:sz w:val="24"/>
                <w:szCs w:val="24"/>
                <w:lang w:val="zh-CN"/>
              </w:rPr>
            </w:pPr>
            <w:r>
              <w:rPr>
                <w:rFonts w:hint="eastAsia" w:ascii="宋体" w:hAnsi="宋体" w:eastAsia="宋体" w:cs="宋体"/>
                <w:sz w:val="24"/>
                <w:szCs w:val="24"/>
                <w:lang w:val="zh-CN"/>
              </w:rPr>
              <w:t>a.响应文件超过规定的时间送达的；</w:t>
            </w:r>
          </w:p>
          <w:p>
            <w:pPr>
              <w:wordWrap w:val="0"/>
              <w:autoSpaceDE w:val="0"/>
              <w:autoSpaceDN w:val="0"/>
              <w:adjustRightInd w:val="0"/>
              <w:spacing w:line="360" w:lineRule="exact"/>
              <w:ind w:left="210"/>
              <w:rPr>
                <w:rFonts w:hint="eastAsia" w:ascii="宋体" w:hAnsi="宋体" w:eastAsia="宋体" w:cs="宋体"/>
                <w:sz w:val="24"/>
                <w:szCs w:val="24"/>
                <w:lang w:val="zh-CN"/>
              </w:rPr>
            </w:pPr>
            <w:r>
              <w:rPr>
                <w:rFonts w:hint="eastAsia" w:ascii="宋体" w:hAnsi="宋体" w:eastAsia="宋体" w:cs="宋体"/>
                <w:sz w:val="24"/>
                <w:szCs w:val="24"/>
                <w:lang w:val="zh-CN"/>
              </w:rPr>
              <w:t>b.密封不完好的经监督人员认定后，作无效响应处理。</w:t>
            </w:r>
          </w:p>
          <w:p>
            <w:pPr>
              <w:pStyle w:val="21"/>
              <w:wordWrap w:val="0"/>
              <w:spacing w:line="360" w:lineRule="exact"/>
              <w:jc w:val="both"/>
              <w:rPr>
                <w:rFonts w:hint="eastAsia" w:ascii="宋体" w:hAnsi="宋体" w:eastAsia="宋体" w:cs="宋体"/>
                <w:bCs/>
                <w:sz w:val="24"/>
                <w:szCs w:val="24"/>
                <w:highlight w:val="none"/>
                <w:lang w:bidi="ar"/>
              </w:rPr>
            </w:pPr>
            <w:r>
              <w:rPr>
                <w:rFonts w:hint="eastAsia" w:ascii="宋体" w:hAnsi="宋体" w:eastAsia="宋体" w:cs="宋体"/>
                <w:sz w:val="24"/>
                <w:szCs w:val="24"/>
              </w:rPr>
              <w:t xml:space="preserve"> </w:t>
            </w:r>
            <w:r>
              <w:rPr>
                <w:rFonts w:hint="eastAsia" w:ascii="宋体" w:hAnsi="宋体" w:eastAsia="宋体" w:cs="宋体"/>
                <w:sz w:val="24"/>
                <w:szCs w:val="24"/>
                <w:lang w:val="zh-CN"/>
              </w:rPr>
              <w:t>(3)评审过程中的</w:t>
            </w:r>
            <w:r>
              <w:rPr>
                <w:rFonts w:hint="eastAsia" w:eastAsia="宋体" w:cs="宋体"/>
                <w:sz w:val="24"/>
                <w:szCs w:val="24"/>
                <w:lang w:val="zh-CN"/>
              </w:rPr>
              <w:t>谈判</w:t>
            </w:r>
            <w:r>
              <w:rPr>
                <w:rFonts w:hint="eastAsia" w:ascii="宋体" w:hAnsi="宋体" w:eastAsia="宋体" w:cs="宋体"/>
                <w:sz w:val="24"/>
                <w:szCs w:val="24"/>
                <w:lang w:val="zh-CN"/>
              </w:rPr>
              <w:t>终止和无效响应的情形，由</w:t>
            </w:r>
            <w:r>
              <w:rPr>
                <w:rFonts w:hint="eastAsia" w:eastAsia="宋体" w:cs="宋体"/>
                <w:sz w:val="24"/>
                <w:szCs w:val="24"/>
                <w:lang w:val="zh-CN"/>
              </w:rPr>
              <w:t>谈判</w:t>
            </w:r>
            <w:r>
              <w:rPr>
                <w:rFonts w:hint="eastAsia" w:ascii="宋体" w:hAnsi="宋体" w:eastAsia="宋体" w:cs="宋体"/>
                <w:sz w:val="24"/>
                <w:szCs w:val="24"/>
                <w:lang w:val="zh-CN"/>
              </w:rPr>
              <w:t>小组判定，详见第</w:t>
            </w:r>
            <w:r>
              <w:rPr>
                <w:rFonts w:hint="eastAsia" w:cs="宋体"/>
                <w:sz w:val="24"/>
                <w:szCs w:val="24"/>
                <w:lang w:val="zh-CN"/>
              </w:rPr>
              <w:t>九</w:t>
            </w:r>
            <w:r>
              <w:rPr>
                <w:rFonts w:hint="eastAsia" w:ascii="宋体" w:hAnsi="宋体" w:eastAsia="宋体" w:cs="宋体"/>
                <w:sz w:val="24"/>
                <w:szCs w:val="24"/>
                <w:lang w:val="zh-CN"/>
              </w:rPr>
              <w:t>章评审办法。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746" w:type="dxa"/>
            <w:noWrap w:val="0"/>
            <w:vAlign w:val="center"/>
          </w:tcPr>
          <w:p>
            <w:pPr>
              <w:pStyle w:val="21"/>
              <w:wordWrap w:val="0"/>
              <w:ind w:right="230" w:rightChars="0"/>
              <w:jc w:val="center"/>
              <w:rPr>
                <w:rFonts w:hint="eastAsia" w:eastAsia="宋体" w:cs="宋体"/>
                <w:b/>
                <w:sz w:val="24"/>
                <w:szCs w:val="24"/>
                <w:lang w:val="en-US" w:eastAsia="zh-CN"/>
              </w:rPr>
            </w:pPr>
            <w:r>
              <w:rPr>
                <w:rFonts w:hint="eastAsia" w:eastAsia="宋体" w:cs="宋体"/>
                <w:sz w:val="24"/>
                <w:szCs w:val="24"/>
                <w:lang w:val="en-US" w:eastAsia="zh-CN"/>
              </w:rPr>
              <w:t>20</w:t>
            </w:r>
          </w:p>
        </w:tc>
        <w:tc>
          <w:tcPr>
            <w:tcW w:w="1896" w:type="dxa"/>
            <w:noWrap w:val="0"/>
            <w:vAlign w:val="center"/>
          </w:tcPr>
          <w:p>
            <w:pPr>
              <w:pStyle w:val="21"/>
              <w:wordWrap w:val="0"/>
              <w:jc w:val="center"/>
              <w:rPr>
                <w:rFonts w:hint="eastAsia" w:ascii="宋体" w:hAnsi="宋体" w:eastAsia="宋体" w:cs="宋体"/>
                <w:color w:val="000000"/>
                <w:sz w:val="24"/>
                <w:szCs w:val="24"/>
                <w:lang w:val="zh-CN" w:eastAsia="zh-CN" w:bidi="ar-SA"/>
              </w:rPr>
            </w:pPr>
            <w:r>
              <w:rPr>
                <w:rFonts w:hint="eastAsia" w:ascii="宋体" w:hAnsi="宋体" w:eastAsia="宋体" w:cs="宋体"/>
                <w:sz w:val="24"/>
                <w:szCs w:val="24"/>
                <w:lang w:val="zh-CN"/>
              </w:rPr>
              <w:t>备选方案和报价</w:t>
            </w:r>
          </w:p>
        </w:tc>
        <w:tc>
          <w:tcPr>
            <w:tcW w:w="7029" w:type="dxa"/>
            <w:noWrap w:val="0"/>
            <w:vAlign w:val="center"/>
          </w:tcPr>
          <w:p>
            <w:pPr>
              <w:pStyle w:val="21"/>
              <w:wordWrap w:val="0"/>
              <w:jc w:val="both"/>
              <w:rPr>
                <w:rFonts w:hint="eastAsia" w:ascii="宋体" w:hAnsi="宋体" w:eastAsia="宋体" w:cs="宋体"/>
                <w:color w:val="000000"/>
                <w:sz w:val="24"/>
                <w:szCs w:val="24"/>
                <w:lang w:val="zh-CN" w:eastAsia="zh-CN" w:bidi="ar-SA"/>
              </w:rPr>
            </w:pPr>
            <w:r>
              <w:rPr>
                <w:rFonts w:hint="eastAsia" w:ascii="宋体" w:hAnsi="宋体" w:eastAsia="宋体" w:cs="宋体"/>
                <w:sz w:val="24"/>
                <w:szCs w:val="24"/>
              </w:rPr>
              <w:t xml:space="preserve"> </w:t>
            </w:r>
            <w:r>
              <w:rPr>
                <w:rFonts w:hint="eastAsia" w:ascii="宋体" w:hAnsi="宋体" w:eastAsia="宋体" w:cs="宋体"/>
                <w:sz w:val="24"/>
                <w:szCs w:val="24"/>
                <w:lang w:val="zh-CN"/>
              </w:rPr>
              <w:t>不接受备选方案和多个报价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746" w:type="dxa"/>
            <w:noWrap w:val="0"/>
            <w:vAlign w:val="center"/>
          </w:tcPr>
          <w:p>
            <w:pPr>
              <w:pStyle w:val="21"/>
              <w:wordWrap w:val="0"/>
              <w:ind w:right="230"/>
              <w:jc w:val="center"/>
              <w:rPr>
                <w:rFonts w:hint="default" w:ascii="宋体" w:hAnsi="宋体" w:eastAsia="宋体" w:cs="宋体"/>
                <w:b/>
                <w:sz w:val="24"/>
                <w:szCs w:val="24"/>
                <w:lang w:val="en-US" w:eastAsia="zh-CN"/>
              </w:rPr>
            </w:pPr>
            <w:r>
              <w:rPr>
                <w:rFonts w:hint="eastAsia" w:ascii="宋体" w:hAnsi="宋体" w:eastAsia="宋体" w:cs="宋体"/>
                <w:sz w:val="24"/>
                <w:szCs w:val="24"/>
                <w:lang w:val="en-US" w:eastAsia="zh-CN"/>
              </w:rPr>
              <w:t>21</w:t>
            </w:r>
          </w:p>
        </w:tc>
        <w:tc>
          <w:tcPr>
            <w:tcW w:w="1896" w:type="dxa"/>
            <w:noWrap w:val="0"/>
            <w:vAlign w:val="center"/>
          </w:tcPr>
          <w:p>
            <w:pPr>
              <w:wordWrap w:val="0"/>
              <w:topLinePunct/>
              <w:jc w:val="center"/>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采购文件咨询</w:t>
            </w:r>
          </w:p>
        </w:tc>
        <w:tc>
          <w:tcPr>
            <w:tcW w:w="7029" w:type="dxa"/>
            <w:noWrap w:val="0"/>
            <w:vAlign w:val="top"/>
          </w:tcPr>
          <w:p>
            <w:pPr>
              <w:wordWrap w:val="0"/>
              <w:topLinePunct/>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联系人：</w:t>
            </w:r>
            <w:r>
              <w:rPr>
                <w:rFonts w:hint="eastAsia" w:ascii="宋体" w:hAnsi="宋体" w:eastAsia="宋体" w:cs="宋体"/>
                <w:color w:val="000000"/>
                <w:sz w:val="24"/>
                <w:szCs w:val="24"/>
                <w:lang w:val="en-US" w:eastAsia="zh-CN" w:bidi="ar-SA"/>
              </w:rPr>
              <w:t xml:space="preserve"> </w:t>
            </w:r>
            <w:r>
              <w:rPr>
                <w:rFonts w:hint="eastAsia" w:hAnsi="宋体" w:cs="宋体"/>
                <w:color w:val="000000"/>
                <w:sz w:val="24"/>
                <w:szCs w:val="24"/>
                <w:lang w:val="en-US" w:eastAsia="zh-CN" w:bidi="ar-SA"/>
              </w:rPr>
              <w:t>张</w:t>
            </w:r>
            <w:r>
              <w:rPr>
                <w:rFonts w:hint="eastAsia" w:ascii="宋体" w:hAnsi="宋体" w:eastAsia="宋体" w:cs="宋体"/>
                <w:color w:val="000000"/>
                <w:sz w:val="24"/>
                <w:szCs w:val="24"/>
                <w:lang w:val="en-US" w:eastAsia="zh-CN" w:bidi="ar-SA"/>
              </w:rPr>
              <w:t xml:space="preserve">老师 </w:t>
            </w:r>
            <w:r>
              <w:rPr>
                <w:rFonts w:hint="eastAsia" w:ascii="宋体" w:hAnsi="宋体" w:eastAsia="宋体" w:cs="宋体"/>
                <w:color w:val="000000"/>
                <w:sz w:val="24"/>
                <w:szCs w:val="24"/>
                <w:lang w:val="zh-CN" w:eastAsia="zh-CN" w:bidi="ar-SA"/>
              </w:rPr>
              <w:t>， 联系电话：</w:t>
            </w:r>
            <w:r>
              <w:rPr>
                <w:rFonts w:hint="eastAsia" w:ascii="宋体" w:hAnsi="宋体" w:eastAsia="宋体" w:cs="宋体"/>
                <w:color w:val="000000"/>
                <w:sz w:val="24"/>
                <w:szCs w:val="24"/>
                <w:lang w:val="en-US" w:eastAsia="zh-CN" w:bidi="ar-SA"/>
              </w:rPr>
              <w:t xml:space="preserve"> 0833-2408676 </w:t>
            </w:r>
            <w:r>
              <w:rPr>
                <w:rFonts w:hint="eastAsia" w:ascii="宋体" w:hAnsi="宋体" w:eastAsia="宋体" w:cs="宋体"/>
                <w:color w:val="000000"/>
                <w:sz w:val="24"/>
                <w:szCs w:val="24"/>
                <w:lang w:val="zh-CN"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22</w:t>
            </w:r>
          </w:p>
        </w:tc>
        <w:tc>
          <w:tcPr>
            <w:tcW w:w="1896" w:type="dxa"/>
            <w:noWrap w:val="0"/>
            <w:vAlign w:val="center"/>
          </w:tcPr>
          <w:p>
            <w:pPr>
              <w:wordWrap w:val="0"/>
              <w:topLinePunct/>
              <w:jc w:val="center"/>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成交通知书领取</w:t>
            </w:r>
          </w:p>
        </w:tc>
        <w:tc>
          <w:tcPr>
            <w:tcW w:w="7029" w:type="dxa"/>
            <w:noWrap w:val="0"/>
            <w:vAlign w:val="center"/>
          </w:tcPr>
          <w:p>
            <w:pPr>
              <w:pStyle w:val="21"/>
              <w:ind w:firstLine="480" w:firstLineChars="2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采购结果公告在四川政府采购网上发布后，请成交供应商凭有效身份证明证件到四川海纳恒通工程项目管理有限公司领取成交通知书，并同时一次性缴纳本项目的采购代理服务费。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2"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20</w:t>
            </w:r>
          </w:p>
        </w:tc>
        <w:tc>
          <w:tcPr>
            <w:tcW w:w="1896" w:type="dxa"/>
            <w:noWrap w:val="0"/>
            <w:vAlign w:val="center"/>
          </w:tcPr>
          <w:p>
            <w:pPr>
              <w:wordWrap w:val="0"/>
              <w:topLinePunct/>
              <w:jc w:val="center"/>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en-US" w:eastAsia="zh-CN" w:bidi="ar-SA"/>
              </w:rPr>
              <w:t>供应商询问</w:t>
            </w:r>
          </w:p>
        </w:tc>
        <w:tc>
          <w:tcPr>
            <w:tcW w:w="7029" w:type="dxa"/>
            <w:noWrap w:val="0"/>
            <w:vAlign w:val="top"/>
          </w:tcPr>
          <w:p>
            <w:pPr>
              <w:wordWrap w:val="0"/>
              <w:topLinePunct/>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根据委托代理协议约定，供应商询问由代理公司负责答复。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21</w:t>
            </w:r>
          </w:p>
        </w:tc>
        <w:tc>
          <w:tcPr>
            <w:tcW w:w="1896" w:type="dxa"/>
            <w:noWrap w:val="0"/>
            <w:vAlign w:val="center"/>
          </w:tcPr>
          <w:p>
            <w:pPr>
              <w:wordWrap w:val="0"/>
              <w:topLinePunct/>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供应商质疑</w:t>
            </w:r>
          </w:p>
        </w:tc>
        <w:tc>
          <w:tcPr>
            <w:tcW w:w="7029" w:type="dxa"/>
            <w:noWrap w:val="0"/>
            <w:vAlign w:val="center"/>
          </w:tcPr>
          <w:p>
            <w:pPr>
              <w:pStyle w:val="21"/>
              <w:ind w:firstLine="480" w:firstLineChars="2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根据委托代理协议约定，对</w:t>
            </w:r>
            <w:r>
              <w:rPr>
                <w:rFonts w:hint="eastAsia" w:cs="宋体"/>
                <w:color w:val="000000"/>
                <w:sz w:val="24"/>
                <w:szCs w:val="24"/>
                <w:lang w:val="zh-CN" w:eastAsia="zh-CN" w:bidi="ar-SA"/>
              </w:rPr>
              <w:t>谈判</w:t>
            </w:r>
            <w:r>
              <w:rPr>
                <w:rFonts w:hint="eastAsia" w:ascii="宋体" w:hAnsi="宋体" w:eastAsia="宋体" w:cs="宋体"/>
                <w:color w:val="000000"/>
                <w:sz w:val="24"/>
                <w:szCs w:val="24"/>
                <w:lang w:val="zh-CN" w:eastAsia="zh-CN" w:bidi="ar-SA"/>
              </w:rPr>
              <w:t>文件的质疑由代理公司负责答复；对</w:t>
            </w:r>
            <w:r>
              <w:rPr>
                <w:rFonts w:hint="eastAsia" w:cs="宋体"/>
                <w:color w:val="000000"/>
                <w:sz w:val="24"/>
                <w:szCs w:val="24"/>
                <w:lang w:val="zh-CN" w:eastAsia="zh-CN" w:bidi="ar-SA"/>
              </w:rPr>
              <w:t>谈判</w:t>
            </w:r>
            <w:r>
              <w:rPr>
                <w:rFonts w:hint="eastAsia" w:ascii="宋体" w:hAnsi="宋体" w:eastAsia="宋体" w:cs="宋体"/>
                <w:color w:val="000000"/>
                <w:sz w:val="24"/>
                <w:szCs w:val="24"/>
                <w:lang w:val="zh-CN" w:eastAsia="zh-CN" w:bidi="ar-SA"/>
              </w:rPr>
              <w:t>过程的质疑由代理公司负责答复；对</w:t>
            </w:r>
            <w:r>
              <w:rPr>
                <w:rFonts w:hint="eastAsia" w:cs="宋体"/>
                <w:color w:val="000000"/>
                <w:sz w:val="24"/>
                <w:szCs w:val="24"/>
                <w:lang w:val="zh-CN" w:eastAsia="zh-CN" w:bidi="ar-SA"/>
              </w:rPr>
              <w:t>谈判</w:t>
            </w:r>
            <w:r>
              <w:rPr>
                <w:rFonts w:hint="eastAsia" w:ascii="宋体" w:hAnsi="宋体" w:eastAsia="宋体" w:cs="宋体"/>
                <w:color w:val="000000"/>
                <w:sz w:val="24"/>
                <w:szCs w:val="24"/>
                <w:lang w:val="zh-CN" w:eastAsia="zh-CN" w:bidi="ar-SA"/>
              </w:rPr>
              <w:t>结果的质疑由代理公司负责答复。</w:t>
            </w:r>
          </w:p>
          <w:p>
            <w:pPr>
              <w:pStyle w:val="21"/>
              <w:ind w:firstLine="480" w:firstLineChars="2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 系 人：</w:t>
            </w:r>
            <w:r>
              <w:rPr>
                <w:rFonts w:hint="eastAsia" w:cs="宋体"/>
                <w:color w:val="000000"/>
                <w:sz w:val="24"/>
                <w:szCs w:val="24"/>
                <w:lang w:val="zh-CN" w:eastAsia="zh-CN" w:bidi="ar-SA"/>
              </w:rPr>
              <w:t>张</w:t>
            </w:r>
            <w:r>
              <w:rPr>
                <w:rFonts w:hint="eastAsia" w:ascii="宋体" w:hAnsi="宋体" w:eastAsia="宋体" w:cs="宋体"/>
                <w:color w:val="000000"/>
                <w:sz w:val="24"/>
                <w:szCs w:val="24"/>
                <w:lang w:val="zh-CN" w:eastAsia="zh-CN" w:bidi="ar-SA"/>
              </w:rPr>
              <w:t>老师</w:t>
            </w:r>
          </w:p>
          <w:p>
            <w:pPr>
              <w:pStyle w:val="21"/>
              <w:ind w:firstLine="480" w:firstLineChars="2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联系电话：</w:t>
            </w:r>
            <w:r>
              <w:rPr>
                <w:rFonts w:hint="eastAsia" w:ascii="宋体" w:hAnsi="宋体" w:eastAsia="宋体" w:cs="宋体"/>
                <w:color w:val="000000"/>
                <w:sz w:val="24"/>
                <w:szCs w:val="24"/>
                <w:lang w:val="en-US" w:eastAsia="zh-CN" w:bidi="ar-SA"/>
              </w:rPr>
              <w:t>0833-2408676</w:t>
            </w:r>
          </w:p>
          <w:p>
            <w:pPr>
              <w:pStyle w:val="21"/>
              <w:ind w:firstLine="480" w:firstLineChars="2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联系地址：乐山市市中区鹤翔路428号4幢（邦泰中心B座）15楼3号</w:t>
            </w:r>
          </w:p>
          <w:p>
            <w:pPr>
              <w:wordWrap w:val="0"/>
              <w:topLinePunc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zh-CN" w:eastAsia="zh-CN" w:bidi="ar-SA"/>
              </w:rPr>
              <w:t>注：根据《中华人民共和国政府采购法》的规定，供应商质疑不得超出</w:t>
            </w:r>
            <w:r>
              <w:rPr>
                <w:rFonts w:hint="eastAsia" w:hAnsi="宋体" w:cs="宋体"/>
                <w:color w:val="000000"/>
                <w:sz w:val="24"/>
                <w:szCs w:val="24"/>
                <w:lang w:val="zh-CN" w:eastAsia="zh-CN" w:bidi="ar-SA"/>
              </w:rPr>
              <w:t>谈判</w:t>
            </w:r>
            <w:r>
              <w:rPr>
                <w:rFonts w:hint="eastAsia" w:ascii="宋体" w:hAnsi="宋体" w:eastAsia="宋体" w:cs="宋体"/>
                <w:color w:val="000000"/>
                <w:sz w:val="24"/>
                <w:szCs w:val="24"/>
                <w:lang w:val="zh-CN" w:eastAsia="zh-CN" w:bidi="ar-SA"/>
              </w:rPr>
              <w:t>文件、</w:t>
            </w:r>
            <w:r>
              <w:rPr>
                <w:rFonts w:hint="eastAsia" w:hAnsi="宋体" w:cs="宋体"/>
                <w:color w:val="000000"/>
                <w:sz w:val="24"/>
                <w:szCs w:val="24"/>
                <w:lang w:val="zh-CN" w:eastAsia="zh-CN" w:bidi="ar-SA"/>
              </w:rPr>
              <w:t>谈判</w:t>
            </w:r>
            <w:r>
              <w:rPr>
                <w:rFonts w:hint="eastAsia" w:ascii="宋体" w:hAnsi="宋体" w:eastAsia="宋体" w:cs="宋体"/>
                <w:color w:val="000000"/>
                <w:sz w:val="24"/>
                <w:szCs w:val="24"/>
                <w:lang w:val="zh-CN" w:eastAsia="zh-CN" w:bidi="ar-SA"/>
              </w:rPr>
              <w:t>过程、</w:t>
            </w:r>
            <w:r>
              <w:rPr>
                <w:rFonts w:hint="eastAsia" w:hAnsi="宋体" w:cs="宋体"/>
                <w:color w:val="000000"/>
                <w:sz w:val="24"/>
                <w:szCs w:val="24"/>
                <w:lang w:val="zh-CN" w:eastAsia="zh-CN" w:bidi="ar-SA"/>
              </w:rPr>
              <w:t>谈判</w:t>
            </w:r>
            <w:r>
              <w:rPr>
                <w:rFonts w:hint="eastAsia" w:ascii="宋体" w:hAnsi="宋体" w:eastAsia="宋体" w:cs="宋体"/>
                <w:color w:val="000000"/>
                <w:sz w:val="24"/>
                <w:szCs w:val="24"/>
                <w:lang w:val="zh-CN" w:eastAsia="zh-CN" w:bidi="ar-SA"/>
              </w:rPr>
              <w:t>结果的范围。供应商必须现场提交质疑，否则不予受理。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22</w:t>
            </w:r>
          </w:p>
        </w:tc>
        <w:tc>
          <w:tcPr>
            <w:tcW w:w="1896" w:type="dxa"/>
            <w:noWrap w:val="0"/>
            <w:vAlign w:val="center"/>
          </w:tcPr>
          <w:p>
            <w:pPr>
              <w:wordWrap w:val="0"/>
              <w:topLinePunct/>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供应商投诉</w:t>
            </w:r>
          </w:p>
        </w:tc>
        <w:tc>
          <w:tcPr>
            <w:tcW w:w="7029" w:type="dxa"/>
            <w:noWrap w:val="0"/>
            <w:vAlign w:val="top"/>
          </w:tcPr>
          <w:p>
            <w:pPr>
              <w:pStyle w:val="13"/>
              <w:widowControl w:val="0"/>
              <w:autoSpaceDE w:val="0"/>
              <w:autoSpaceDN w:val="0"/>
              <w:adjustRightInd w:val="0"/>
              <w:spacing w:before="0" w:beforeAutospacing="0" w:after="0" w:afterAutospacing="0"/>
              <w:ind w:firstLine="480" w:firstLineChars="20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供应商没有依法进行质疑的事项，直接提起投诉的，不予受理。投诉受理单位：本采购项目同级财政部门，即沐川县财政局。 </w:t>
            </w:r>
          </w:p>
          <w:p>
            <w:pPr>
              <w:pStyle w:val="13"/>
              <w:widowControl w:val="0"/>
              <w:autoSpaceDE w:val="0"/>
              <w:autoSpaceDN w:val="0"/>
              <w:adjustRightInd w:val="0"/>
              <w:spacing w:before="0" w:beforeAutospacing="0" w:after="0" w:afterAutospacing="0"/>
              <w:ind w:firstLine="480" w:firstLineChars="20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联系电话：</w:t>
            </w:r>
            <w:r>
              <w:rPr>
                <w:rFonts w:hint="eastAsia" w:ascii="宋体" w:hAnsi="宋体" w:eastAsia="宋体" w:cs="宋体"/>
                <w:color w:val="000000"/>
                <w:sz w:val="24"/>
                <w:szCs w:val="24"/>
                <w:lang w:val="zh-CN" w:eastAsia="zh-CN" w:bidi="ar-SA"/>
              </w:rPr>
              <w:t>083</w:t>
            </w:r>
            <w:r>
              <w:rPr>
                <w:rFonts w:hint="eastAsia" w:ascii="宋体" w:hAnsi="宋体" w:eastAsia="宋体" w:cs="宋体"/>
                <w:color w:val="000000"/>
                <w:sz w:val="24"/>
                <w:szCs w:val="24"/>
                <w:lang w:val="en-US" w:eastAsia="zh-CN" w:bidi="ar-SA"/>
              </w:rPr>
              <w:t>3-4607568</w:t>
            </w:r>
          </w:p>
          <w:p>
            <w:pPr>
              <w:ind w:firstLine="480" w:firstLineChars="20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地址：沐川县沐溪镇滨河南路12号</w:t>
            </w:r>
          </w:p>
          <w:p>
            <w:pPr>
              <w:ind w:firstLine="480" w:firstLineChars="20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注：根据《中华人民共和国政府采购法实施条例》的规定，供应商投诉事项不得超出已质疑事项的范围。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23</w:t>
            </w:r>
          </w:p>
        </w:tc>
        <w:tc>
          <w:tcPr>
            <w:tcW w:w="1896" w:type="dxa"/>
            <w:noWrap w:val="0"/>
            <w:vAlign w:val="center"/>
          </w:tcPr>
          <w:p>
            <w:pPr>
              <w:wordWrap w:val="0"/>
              <w:topLinePunct/>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政府采购合同</w:t>
            </w:r>
          </w:p>
          <w:p>
            <w:pPr>
              <w:wordWrap w:val="0"/>
              <w:topLinePunct/>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公告</w:t>
            </w:r>
          </w:p>
        </w:tc>
        <w:tc>
          <w:tcPr>
            <w:tcW w:w="7029" w:type="dxa"/>
            <w:noWrap w:val="0"/>
            <w:vAlign w:val="top"/>
          </w:tcPr>
          <w:p>
            <w:pPr>
              <w:wordWrap w:val="0"/>
              <w:topLinePunct/>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en-US" w:eastAsia="zh-CN" w:bidi="ar-SA"/>
              </w:rPr>
              <w:t>政府采购合同签订之日起2个工作日内，采购人将政府采购合同在四川政府采购网公告。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2</w:t>
            </w:r>
            <w:r>
              <w:rPr>
                <w:rFonts w:hint="eastAsia" w:cs="宋体"/>
                <w:sz w:val="24"/>
                <w:szCs w:val="24"/>
                <w:lang w:val="en-US" w:eastAsia="zh-CN"/>
              </w:rPr>
              <w:t>4</w:t>
            </w:r>
          </w:p>
        </w:tc>
        <w:tc>
          <w:tcPr>
            <w:tcW w:w="1896" w:type="dxa"/>
            <w:noWrap w:val="0"/>
            <w:vAlign w:val="center"/>
          </w:tcPr>
          <w:p>
            <w:pPr>
              <w:wordWrap w:val="0"/>
              <w:topLinePunct/>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采购进口产品</w:t>
            </w:r>
          </w:p>
        </w:tc>
        <w:tc>
          <w:tcPr>
            <w:tcW w:w="7029" w:type="dxa"/>
            <w:noWrap w:val="0"/>
            <w:vAlign w:val="center"/>
          </w:tcPr>
          <w:p>
            <w:pPr>
              <w:wordWrap w:val="0"/>
              <w:topLinePunc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☑本项目拒绝进口产品参加</w:t>
            </w:r>
            <w:r>
              <w:rPr>
                <w:rFonts w:hint="eastAsia" w:hAnsi="宋体" w:cs="宋体"/>
                <w:color w:val="000000"/>
                <w:sz w:val="24"/>
                <w:szCs w:val="24"/>
                <w:lang w:val="en-US" w:eastAsia="zh-CN" w:bidi="ar-SA"/>
              </w:rPr>
              <w:t>谈判</w:t>
            </w:r>
            <w:r>
              <w:rPr>
                <w:rFonts w:hint="eastAsia" w:ascii="宋体" w:hAnsi="宋体" w:eastAsia="宋体" w:cs="宋体"/>
                <w:color w:val="000000"/>
                <w:sz w:val="24"/>
                <w:szCs w:val="24"/>
                <w:lang w:val="en-US" w:eastAsia="zh-CN" w:bidi="ar-SA"/>
              </w:rPr>
              <w:t xml:space="preserve"> </w:t>
            </w:r>
          </w:p>
          <w:p>
            <w:pPr>
              <w:wordWrap w:val="0"/>
              <w:topLinePunc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□本项目已经财政部门同意进口产品参加响应，进口产品是指通过中国海关报关验放进入中国境内且产自关境外的产品。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9"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2</w:t>
            </w:r>
            <w:r>
              <w:rPr>
                <w:rFonts w:hint="eastAsia" w:cs="宋体"/>
                <w:sz w:val="24"/>
                <w:szCs w:val="24"/>
                <w:lang w:val="en-US" w:eastAsia="zh-CN"/>
              </w:rPr>
              <w:t>5</w:t>
            </w:r>
          </w:p>
        </w:tc>
        <w:tc>
          <w:tcPr>
            <w:tcW w:w="1896" w:type="dxa"/>
            <w:noWrap w:val="0"/>
            <w:vAlign w:val="center"/>
          </w:tcPr>
          <w:p>
            <w:pPr>
              <w:wordWrap w:val="0"/>
              <w:topLinePunct/>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招标代理费用的收取标准和方式</w:t>
            </w:r>
          </w:p>
        </w:tc>
        <w:tc>
          <w:tcPr>
            <w:tcW w:w="7029" w:type="dxa"/>
            <w:noWrap w:val="0"/>
            <w:vAlign w:val="center"/>
          </w:tcPr>
          <w:p>
            <w:pPr>
              <w:numPr>
                <w:ilvl w:val="0"/>
                <w:numId w:val="0"/>
              </w:numPr>
              <w:wordWrap w:val="0"/>
              <w:topLinePunct/>
              <w:rPr>
                <w:rFonts w:hint="eastAsia" w:ascii="宋体" w:hAnsi="宋体" w:eastAsia="宋体" w:cs="宋体"/>
                <w:color w:val="000000"/>
                <w:sz w:val="24"/>
                <w:szCs w:val="24"/>
                <w:lang w:val="en-US" w:eastAsia="zh-CN" w:bidi="ar-SA"/>
              </w:rPr>
            </w:pPr>
            <w:r>
              <w:rPr>
                <w:rFonts w:hint="eastAsia" w:hAnsi="宋体" w:cs="宋体"/>
                <w:color w:val="000000"/>
                <w:sz w:val="24"/>
                <w:szCs w:val="24"/>
                <w:lang w:val="en-US" w:eastAsia="zh-CN" w:bidi="ar-SA"/>
              </w:rPr>
              <w:t>本次采购代理服务费为：7280.00元（大写：柒仟贰佰捌拾元整）</w:t>
            </w:r>
          </w:p>
          <w:p>
            <w:pPr>
              <w:numPr>
                <w:ilvl w:val="0"/>
                <w:numId w:val="5"/>
              </w:numPr>
              <w:wordWrap w:val="0"/>
              <w:topLinePunc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支付方式：由成交供应商在领取成交通知书时一并支付。</w:t>
            </w:r>
          </w:p>
          <w:p>
            <w:pPr>
              <w:wordWrap w:val="0"/>
              <w:topLinePunc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名称：四川海纳恒通工程项目管理有限公司</w:t>
            </w:r>
          </w:p>
          <w:p>
            <w:pPr>
              <w:wordWrap w:val="0"/>
              <w:topLinePunc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开户行：中国工商银行股份有限公司眉山红星路支行</w:t>
            </w:r>
          </w:p>
          <w:p>
            <w:pPr>
              <w:wordWrap w:val="0"/>
              <w:topLinePunc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账号：2313399509100052251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746" w:type="dxa"/>
            <w:noWrap w:val="0"/>
            <w:vAlign w:val="center"/>
          </w:tcPr>
          <w:p>
            <w:pPr>
              <w:pStyle w:val="21"/>
              <w:wordWrap w:val="0"/>
              <w:ind w:right="230"/>
              <w:jc w:val="center"/>
              <w:rPr>
                <w:rFonts w:hint="default" w:ascii="宋体" w:hAnsi="宋体" w:eastAsia="宋体" w:cs="宋体"/>
                <w:sz w:val="24"/>
                <w:szCs w:val="24"/>
                <w:lang w:val="en-US" w:eastAsia="zh-CN"/>
              </w:rPr>
            </w:pPr>
            <w:r>
              <w:rPr>
                <w:rFonts w:hint="eastAsia" w:eastAsia="宋体" w:cs="宋体"/>
                <w:sz w:val="24"/>
                <w:szCs w:val="24"/>
                <w:lang w:val="en-US" w:eastAsia="zh-CN"/>
              </w:rPr>
              <w:t>2</w:t>
            </w:r>
            <w:r>
              <w:rPr>
                <w:rFonts w:hint="eastAsia" w:cs="宋体"/>
                <w:sz w:val="24"/>
                <w:szCs w:val="24"/>
                <w:lang w:val="en-US" w:eastAsia="zh-CN"/>
              </w:rPr>
              <w:t>6</w:t>
            </w:r>
          </w:p>
        </w:tc>
        <w:tc>
          <w:tcPr>
            <w:tcW w:w="1896" w:type="dxa"/>
            <w:noWrap w:val="0"/>
            <w:vAlign w:val="center"/>
          </w:tcPr>
          <w:p>
            <w:pPr>
              <w:wordWrap w:val="0"/>
              <w:topLinePunc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zh-CN" w:eastAsia="zh-CN" w:bidi="ar-SA"/>
              </w:rPr>
              <w:t>中小企业政府采购信用融资</w:t>
            </w:r>
          </w:p>
        </w:tc>
        <w:tc>
          <w:tcPr>
            <w:tcW w:w="7029" w:type="dxa"/>
            <w:noWrap w:val="0"/>
            <w:vAlign w:val="center"/>
          </w:tcPr>
          <w:p>
            <w:pPr>
              <w:wordWrap w:val="0"/>
              <w:topLinePunct/>
              <w:ind w:firstLine="480" w:firstLineChars="20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zh-CN" w:eastAsia="zh-CN" w:bidi="ar-SA"/>
              </w:rPr>
              <w:t>根据《四川省财政厅关于推进四川省政府采购供应商信用融资工作的通知》（川 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 身情况的“政采贷”银行及其产品，凭中标（成交）通知书向银行提出贷款意向申请（具体内容详见“川财采[2018]123 号”）。相关网址：http://202.61.88.41:9009/static/login/login.html</w:t>
            </w:r>
          </w:p>
        </w:tc>
      </w:tr>
      <w:bookmarkEnd w:id="16"/>
      <w:bookmarkEnd w:id="17"/>
      <w:bookmarkEnd w:id="18"/>
      <w:bookmarkEnd w:id="19"/>
    </w:tbl>
    <w:p>
      <w:pPr>
        <w:pStyle w:val="5"/>
        <w:keepNext/>
        <w:keepLines/>
        <w:pageBreakBefore w:val="0"/>
        <w:widowControl w:val="0"/>
        <w:kinsoku/>
        <w:wordWrap/>
        <w:overflowPunct/>
        <w:topLinePunct w:val="0"/>
        <w:autoSpaceDE/>
        <w:autoSpaceDN/>
        <w:bidi w:val="0"/>
        <w:adjustRightInd/>
        <w:snapToGrid/>
        <w:spacing w:after="0" w:line="413" w:lineRule="auto"/>
        <w:jc w:val="center"/>
        <w:textAlignment w:val="auto"/>
        <w:rPr>
          <w:rFonts w:hint="eastAsia" w:ascii="宋体" w:hAnsi="宋体" w:eastAsia="宋体" w:cs="宋体"/>
        </w:rPr>
      </w:pPr>
      <w:bookmarkStart w:id="36" w:name="_Toc4428"/>
      <w:bookmarkStart w:id="37" w:name="_Toc13493"/>
      <w:bookmarkStart w:id="38" w:name="_Toc20668"/>
      <w:bookmarkStart w:id="39" w:name="_Toc183682341"/>
      <w:bookmarkStart w:id="40" w:name="_Toc483390253"/>
      <w:bookmarkStart w:id="41" w:name="_Toc11589"/>
      <w:bookmarkStart w:id="42" w:name="_Toc23517"/>
      <w:bookmarkStart w:id="43" w:name="_Toc77400778"/>
      <w:bookmarkStart w:id="44" w:name="_Toc217446033"/>
      <w:bookmarkStart w:id="45" w:name="_Toc21471"/>
      <w:bookmarkStart w:id="46" w:name="_Toc89075873"/>
      <w:bookmarkStart w:id="47" w:name="_Toc325464814"/>
      <w:bookmarkStart w:id="48" w:name="_Toc183582204"/>
      <w:r>
        <w:rPr>
          <w:rFonts w:hint="eastAsia" w:ascii="宋体" w:hAnsi="宋体" w:eastAsia="宋体" w:cs="宋体"/>
          <w:lang w:val="en-US" w:eastAsia="zh-CN"/>
        </w:rPr>
        <w:t>二、总  则</w:t>
      </w:r>
      <w:bookmarkEnd w:id="36"/>
      <w:bookmarkEnd w:id="37"/>
      <w:bookmarkEnd w:id="38"/>
    </w:p>
    <w:p>
      <w:pPr>
        <w:pStyle w:val="5"/>
        <w:keepNext w:val="0"/>
        <w:keepLines w:val="0"/>
        <w:spacing w:before="0" w:after="0" w:line="400" w:lineRule="exact"/>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本谈判文件仅适用于本次谈</w:t>
      </w:r>
      <w:r>
        <w:rPr>
          <w:rFonts w:hint="eastAsia" w:ascii="宋体" w:hAnsi="宋体"/>
          <w:sz w:val="24"/>
        </w:rPr>
        <w:t>判所叙述的</w:t>
      </w:r>
      <w:r>
        <w:rPr>
          <w:rFonts w:hint="eastAsia" w:hAnsi="宋体"/>
          <w:sz w:val="24"/>
          <w:lang w:eastAsia="zh-CN"/>
        </w:rPr>
        <w:t>货物</w:t>
      </w:r>
      <w:r>
        <w:rPr>
          <w:rFonts w:hint="eastAsia" w:ascii="宋体" w:hAnsi="宋体"/>
          <w:sz w:val="24"/>
        </w:rPr>
        <w:t>采购。</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1.2 本谈判文件的</w:t>
      </w:r>
      <w:r>
        <w:rPr>
          <w:rFonts w:hint="eastAsia" w:hAnsi="宋体"/>
          <w:color w:val="000000"/>
          <w:sz w:val="24"/>
          <w:lang w:eastAsia="zh-CN"/>
        </w:rPr>
        <w:t>许</w:t>
      </w:r>
      <w:r>
        <w:rPr>
          <w:rFonts w:hint="eastAsia" w:ascii="宋体" w:hAnsi="宋体"/>
          <w:color w:val="000000"/>
          <w:sz w:val="24"/>
        </w:rPr>
        <w:t>释权</w:t>
      </w:r>
      <w:r>
        <w:rPr>
          <w:rFonts w:hint="eastAsia" w:ascii="宋体" w:hAnsi="宋体"/>
          <w:sz w:val="24"/>
        </w:rPr>
        <w:t>归采购人和采购代理机构所有</w:t>
      </w:r>
      <w:r>
        <w:rPr>
          <w:rFonts w:hint="eastAsia" w:ascii="宋体" w:hAnsi="宋体"/>
          <w:color w:val="000000"/>
          <w:sz w:val="24"/>
        </w:rPr>
        <w:t>。</w:t>
      </w:r>
    </w:p>
    <w:p>
      <w:pPr>
        <w:pStyle w:val="5"/>
        <w:keepNext w:val="0"/>
        <w:keepLines w:val="0"/>
        <w:spacing w:before="0" w:after="0" w:line="400" w:lineRule="exact"/>
        <w:outlineLvl w:val="9"/>
        <w:rPr>
          <w:rFonts w:hint="eastAsia" w:ascii="宋体" w:hAnsi="宋体"/>
          <w:color w:val="000000"/>
          <w:sz w:val="24"/>
        </w:rPr>
      </w:pPr>
    </w:p>
    <w:p>
      <w:pPr>
        <w:pStyle w:val="5"/>
        <w:keepNext w:val="0"/>
        <w:keepLines w:val="0"/>
        <w:spacing w:before="0" w:after="0" w:line="400" w:lineRule="exact"/>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p>
    <w:p>
      <w:pPr>
        <w:tabs>
          <w:tab w:val="left" w:pos="7665"/>
        </w:tabs>
        <w:spacing w:line="400" w:lineRule="exact"/>
        <w:ind w:firstLine="480" w:firstLineChars="200"/>
        <w:rPr>
          <w:rFonts w:hint="eastAsia" w:ascii="宋体" w:hAnsi="宋体"/>
          <w:color w:val="000000"/>
          <w:sz w:val="24"/>
          <w:u w:val="none"/>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1本次谈判的采购人是</w:t>
      </w:r>
      <w:r>
        <w:rPr>
          <w:rFonts w:hint="eastAsia" w:ascii="宋体" w:hAnsi="宋体" w:eastAsia="宋体" w:cs="宋体"/>
          <w:color w:val="000000"/>
          <w:sz w:val="24"/>
          <w:u w:val="single"/>
          <w:lang w:eastAsia="zh-CN"/>
        </w:rPr>
        <w:t>沐川县公安局</w:t>
      </w:r>
      <w:r>
        <w:rPr>
          <w:rFonts w:hint="eastAsia" w:ascii="宋体" w:hAnsi="宋体" w:eastAsia="宋体" w:cs="宋体"/>
          <w:color w:val="000000"/>
          <w:sz w:val="24"/>
          <w:u w:val="none"/>
          <w:lang w:eastAsia="zh-CN"/>
        </w:rPr>
        <w:t>。</w:t>
      </w:r>
    </w:p>
    <w:p>
      <w:pPr>
        <w:tabs>
          <w:tab w:val="left" w:pos="7665"/>
        </w:tabs>
        <w:spacing w:line="400" w:lineRule="exact"/>
        <w:ind w:firstLine="480" w:firstLineChars="200"/>
        <w:rPr>
          <w:rFonts w:hint="eastAsia" w:ascii="宋体" w:hAnsi="宋体"/>
          <w:color w:val="000000"/>
          <w:sz w:val="24"/>
          <w:u w:val="none"/>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2本次谈判的采购代理机构是</w:t>
      </w:r>
      <w:r>
        <w:rPr>
          <w:rFonts w:hint="eastAsia" w:ascii="宋体" w:hAnsi="宋体" w:eastAsia="宋体" w:cs="宋体"/>
          <w:color w:val="000000"/>
          <w:sz w:val="24"/>
          <w:u w:val="single"/>
          <w:lang w:eastAsia="zh-CN"/>
        </w:rPr>
        <w:t>四川海纳恒通工程项目管理有限公司</w:t>
      </w:r>
      <w:r>
        <w:rPr>
          <w:rFonts w:hint="eastAsia" w:ascii="宋体" w:hAnsi="宋体" w:eastAsia="宋体" w:cs="宋体"/>
          <w:color w:val="000000"/>
          <w:sz w:val="24"/>
          <w:u w:val="none"/>
          <w:lang w:eastAsia="zh-CN"/>
        </w:rPr>
        <w:t>。</w:t>
      </w:r>
    </w:p>
    <w:p>
      <w:pPr>
        <w:pStyle w:val="5"/>
        <w:keepNext w:val="0"/>
        <w:keepLines w:val="0"/>
        <w:spacing w:before="0" w:after="0" w:line="400" w:lineRule="exact"/>
        <w:ind w:firstLine="480" w:firstLineChars="200"/>
        <w:outlineLvl w:val="9"/>
        <w:rPr>
          <w:rFonts w:hint="eastAsia" w:ascii="宋体" w:hAnsi="宋体"/>
          <w:color w:val="000000"/>
          <w:sz w:val="24"/>
        </w:rPr>
      </w:pPr>
    </w:p>
    <w:p>
      <w:pPr>
        <w:pStyle w:val="5"/>
        <w:keepNext w:val="0"/>
        <w:keepLines w:val="0"/>
        <w:spacing w:before="0" w:after="0" w:line="400" w:lineRule="exact"/>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 xml:space="preserve"> 合格供应商（实质性要求）</w:t>
      </w:r>
    </w:p>
    <w:p>
      <w:pPr>
        <w:tabs>
          <w:tab w:val="left" w:pos="7665"/>
        </w:tabs>
        <w:spacing w:line="400" w:lineRule="exact"/>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 xml:space="preserve">3.1 </w:t>
      </w:r>
      <w:r>
        <w:rPr>
          <w:rFonts w:hint="eastAsia" w:ascii="宋体" w:hAnsi="宋体" w:eastAsia="宋体" w:cs="宋体"/>
          <w:color w:val="000000"/>
          <w:kern w:val="2"/>
          <w:sz w:val="24"/>
          <w:szCs w:val="24"/>
          <w:highlight w:val="none"/>
          <w:lang w:val="en-US" w:eastAsia="zh-CN" w:bidi="ar"/>
        </w:rPr>
        <w:t>本竞争性谈判文件规定的供应商资格条件；</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 xml:space="preserve">3.2 </w:t>
      </w:r>
      <w:r>
        <w:rPr>
          <w:rFonts w:hint="eastAsia" w:ascii="宋体" w:hAnsi="宋体" w:eastAsia="宋体" w:cs="宋体"/>
          <w:color w:val="000000"/>
          <w:kern w:val="2"/>
          <w:sz w:val="24"/>
          <w:szCs w:val="24"/>
          <w:highlight w:val="none"/>
          <w:lang w:val="en-US" w:eastAsia="zh-CN" w:bidi="ar"/>
        </w:rPr>
        <w:t>遵守国家有关的法律、法规、规章和其他政策制度</w:t>
      </w:r>
      <w:r>
        <w:rPr>
          <w:rFonts w:hint="eastAsia" w:ascii="宋体" w:hAnsi="宋体"/>
          <w:color w:val="000000"/>
          <w:sz w:val="24"/>
        </w:rPr>
        <w:t>；</w:t>
      </w:r>
    </w:p>
    <w:p>
      <w:pPr>
        <w:tabs>
          <w:tab w:val="left" w:pos="7665"/>
        </w:tabs>
        <w:spacing w:line="400" w:lineRule="exact"/>
        <w:ind w:firstLine="120" w:firstLineChars="50"/>
        <w:rPr>
          <w:rFonts w:hint="eastAsia" w:ascii="宋体" w:hAnsi="宋体"/>
          <w:color w:val="000000"/>
          <w:spacing w:val="-4"/>
          <w:sz w:val="24"/>
        </w:rPr>
      </w:pPr>
      <w:r>
        <w:rPr>
          <w:rFonts w:hint="eastAsia" w:ascii="宋体" w:hAnsi="宋体"/>
          <w:vanish/>
          <w:color w:val="000000"/>
          <w:sz w:val="24"/>
        </w:rPr>
        <w:cr/>
      </w:r>
      <w:r>
        <w:rPr>
          <w:rFonts w:hint="eastAsia" w:ascii="宋体" w:hAnsi="宋体"/>
          <w:vanish/>
          <w:color w:val="000000"/>
          <w:sz w:val="24"/>
        </w:rPr>
        <w:t>XXX</w:t>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vanish/>
          <w:color w:val="000000"/>
          <w:sz w:val="24"/>
        </w:rPr>
        <w:pgNum/>
      </w:r>
      <w:r>
        <w:rPr>
          <w:rFonts w:hint="eastAsia" w:ascii="宋体" w:hAnsi="宋体"/>
          <w:color w:val="000000"/>
          <w:sz w:val="24"/>
        </w:rPr>
        <w:t xml:space="preserve">   3.3</w:t>
      </w:r>
      <w:r>
        <w:rPr>
          <w:rFonts w:hint="eastAsia" w:ascii="宋体" w:hAnsi="宋体" w:eastAsia="宋体" w:cs="宋体"/>
          <w:color w:val="000000"/>
          <w:kern w:val="2"/>
          <w:sz w:val="24"/>
          <w:szCs w:val="24"/>
          <w:highlight w:val="none"/>
          <w:lang w:val="en-US" w:eastAsia="zh-CN" w:bidi="ar"/>
        </w:rPr>
        <w:t>向采购代理机构获取了竞争性谈判文件。</w:t>
      </w:r>
    </w:p>
    <w:p>
      <w:pPr>
        <w:pStyle w:val="5"/>
        <w:keepNext w:val="0"/>
        <w:keepLines w:val="0"/>
        <w:spacing w:before="0" w:after="0" w:line="400" w:lineRule="exact"/>
        <w:ind w:firstLine="480" w:firstLineChars="200"/>
        <w:outlineLvl w:val="9"/>
        <w:rPr>
          <w:rFonts w:hint="eastAsia" w:ascii="宋体" w:hAnsi="宋体"/>
          <w:color w:val="000000"/>
          <w:sz w:val="24"/>
        </w:rPr>
      </w:pPr>
    </w:p>
    <w:p>
      <w:pPr>
        <w:pStyle w:val="5"/>
        <w:keepNext w:val="0"/>
        <w:keepLines w:val="0"/>
        <w:spacing w:before="0" w:after="0" w:line="400" w:lineRule="exact"/>
        <w:ind w:firstLine="480" w:firstLineChars="200"/>
        <w:rPr>
          <w:rFonts w:hint="eastAsia" w:ascii="宋体" w:hAnsi="宋体"/>
          <w:color w:val="000000"/>
          <w:sz w:val="24"/>
        </w:rPr>
      </w:pPr>
      <w:r>
        <w:rPr>
          <w:rFonts w:hint="eastAsia" w:ascii="宋体" w:hAnsi="宋体"/>
          <w:color w:val="000000"/>
          <w:sz w:val="24"/>
        </w:rPr>
        <w:t>4. 谈判费用（实质性要求）</w:t>
      </w:r>
    </w:p>
    <w:p>
      <w:pPr>
        <w:tabs>
          <w:tab w:val="left" w:pos="7665"/>
        </w:tabs>
        <w:spacing w:line="400" w:lineRule="exact"/>
        <w:ind w:firstLine="480"/>
        <w:rPr>
          <w:rFonts w:hint="eastAsia"/>
        </w:rPr>
      </w:pPr>
      <w:r>
        <w:rPr>
          <w:rFonts w:hint="eastAsia" w:ascii="宋体" w:hAnsi="宋体"/>
          <w:color w:val="000000"/>
          <w:sz w:val="24"/>
        </w:rPr>
        <w:t>供应商应自行承担参加谈判活动的全部费用。</w:t>
      </w:r>
    </w:p>
    <w:p>
      <w:pPr>
        <w:pStyle w:val="23"/>
        <w:spacing w:line="400" w:lineRule="exact"/>
        <w:ind w:left="1" w:firstLine="480" w:firstLineChars="200"/>
        <w:rPr>
          <w:rFonts w:hint="eastAsia" w:hAnsi="宋体"/>
          <w:b/>
          <w:color w:val="000000"/>
          <w:sz w:val="24"/>
        </w:rPr>
      </w:pPr>
      <w:r>
        <w:rPr>
          <w:rFonts w:hint="eastAsia" w:hAnsi="宋体"/>
          <w:b/>
          <w:color w:val="000000"/>
          <w:sz w:val="24"/>
        </w:rPr>
        <w:t>5.充分、公平竞争保障措施（实质性要求）</w:t>
      </w:r>
    </w:p>
    <w:p>
      <w:pPr>
        <w:pStyle w:val="23"/>
        <w:spacing w:line="400" w:lineRule="exact"/>
        <w:ind w:left="1"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color w:val="000000"/>
          <w:sz w:val="24"/>
        </w:rPr>
      </w:pPr>
      <w:r>
        <w:rPr>
          <w:rFonts w:hint="eastAsia" w:hAnsi="宋体"/>
          <w:color w:val="00000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13"/>
        <w:keepNext w:val="0"/>
        <w:keepLines w:val="0"/>
        <w:widowControl w:val="0"/>
        <w:suppressLineNumbers w:val="0"/>
        <w:adjustRightInd w:val="0"/>
        <w:spacing w:before="0" w:beforeAutospacing="0" w:after="0" w:afterAutospacing="0" w:line="400" w:lineRule="exact"/>
        <w:ind w:left="1" w:right="0" w:firstLine="480" w:firstLineChars="200"/>
        <w:jc w:val="both"/>
        <w:textAlignment w:val="baseline"/>
        <w:rPr>
          <w:rFonts w:hint="eastAsia" w:ascii="宋体" w:hAnsi="宋体" w:eastAsia="宋体" w:cs="宋体"/>
          <w:kern w:val="0"/>
          <w:sz w:val="24"/>
          <w:szCs w:val="24"/>
          <w:highlight w:val="none"/>
          <w:lang w:val="en-US" w:eastAsia="zh-CN" w:bidi="ar"/>
        </w:rPr>
      </w:pPr>
      <w:r>
        <w:rPr>
          <w:rFonts w:hint="eastAsia" w:hAnsi="宋体"/>
          <w:color w:val="000000"/>
          <w:sz w:val="24"/>
        </w:rPr>
        <w:t>5.4</w:t>
      </w:r>
      <w:r>
        <w:rPr>
          <w:rFonts w:hint="eastAsia" w:ascii="宋体" w:hAnsi="宋体" w:eastAsia="宋体" w:cs="宋体"/>
          <w:color w:val="000000"/>
          <w:kern w:val="0"/>
          <w:sz w:val="24"/>
          <w:szCs w:val="24"/>
          <w:highlight w:val="none"/>
          <w:lang w:val="en-US" w:eastAsia="zh-CN" w:bidi="ar"/>
        </w:rPr>
        <w:t>提供相同品牌产品处理。提供相同品牌产品的不同供应商参加同一合同项下采购项目，以其中通过资格审查且报价最低的参加谈判，报价相同的，由采购人自主采取公平、择优的方式确定</w:t>
      </w:r>
      <w:r>
        <w:rPr>
          <w:rFonts w:hint="eastAsia" w:ascii="宋体" w:hAnsi="宋体" w:eastAsia="宋体" w:cs="宋体"/>
          <w:kern w:val="0"/>
          <w:sz w:val="24"/>
          <w:szCs w:val="24"/>
          <w:highlight w:val="none"/>
          <w:lang w:val="en-US" w:eastAsia="zh-CN" w:bidi="ar"/>
        </w:rPr>
        <w:t>一个供应商参加谈判，其他响应无效。</w:t>
      </w:r>
    </w:p>
    <w:p>
      <w:pPr>
        <w:pStyle w:val="23"/>
        <w:spacing w:line="400" w:lineRule="exact"/>
        <w:ind w:left="1" w:firstLine="480" w:firstLineChars="20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非单一产品采购项目中，多家供应商提供的部分或所有核心产品品牌相同的，视为提供相同品牌产品。</w:t>
      </w:r>
      <w:r>
        <w:rPr>
          <w:rFonts w:hint="eastAsia" w:ascii="宋体" w:hAnsi="宋体" w:eastAsia="宋体" w:cs="宋体"/>
          <w:b/>
          <w:bCs/>
          <w:kern w:val="0"/>
          <w:sz w:val="24"/>
          <w:szCs w:val="24"/>
          <w:highlight w:val="none"/>
          <w:lang w:val="en-US" w:eastAsia="zh-CN" w:bidi="ar"/>
        </w:rPr>
        <w:t>本采购项目核心产品为：执法记录仪（4G）</w:t>
      </w:r>
    </w:p>
    <w:p>
      <w:pPr>
        <w:pStyle w:val="23"/>
        <w:spacing w:line="400" w:lineRule="exact"/>
        <w:ind w:left="1" w:firstLine="480" w:firstLineChars="200"/>
        <w:rPr>
          <w:rFonts w:hint="eastAsia" w:hAnsi="宋体"/>
          <w:sz w:val="24"/>
        </w:rPr>
      </w:pPr>
      <w:r>
        <w:rPr>
          <w:rFonts w:hint="eastAsia" w:hAnsi="宋体"/>
          <w:sz w:val="24"/>
        </w:rPr>
        <w:t>5.5供应商实际控制人或者中高级管理人员，同时是采购代理机构工作人员，不得参与本项目政府采购活动。</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int="eastAsia" w:ascii="宋体" w:hAnsi="宋体"/>
          <w:sz w:val="24"/>
        </w:rPr>
      </w:pPr>
      <w:r>
        <w:rPr>
          <w:rFonts w:hint="eastAsia" w:ascii="宋体" w:hAnsi="宋体"/>
          <w:sz w:val="24"/>
        </w:rPr>
        <w:t>5.7供应商与采购代理机构存在关联关系，或者是采购代理机构的母公司或子公司，不得参加本项目政府采购活动。</w:t>
      </w:r>
    </w:p>
    <w:p>
      <w:pPr>
        <w:pStyle w:val="23"/>
        <w:spacing w:line="400" w:lineRule="exact"/>
        <w:ind w:left="1" w:firstLine="480" w:firstLineChars="200"/>
        <w:rPr>
          <w:rFonts w:hint="eastAsia" w:hAnsi="宋体"/>
          <w:color w:val="000000"/>
          <w:sz w:val="24"/>
        </w:rPr>
      </w:pPr>
      <w:r>
        <w:rPr>
          <w:rFonts w:hint="eastAsia" w:hAnsi="宋体"/>
          <w:color w:val="000000"/>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color w:val="000000"/>
          <w:sz w:val="24"/>
        </w:rPr>
      </w:pPr>
      <w:r>
        <w:rPr>
          <w:rFonts w:hint="eastAsia" w:hAnsi="宋体"/>
          <w:color w:val="000000"/>
          <w:sz w:val="24"/>
        </w:rPr>
        <w:t>（1）参加采购活动前3年内与供应商存在劳动关系；</w:t>
      </w:r>
    </w:p>
    <w:p>
      <w:pPr>
        <w:pStyle w:val="23"/>
        <w:spacing w:line="400" w:lineRule="exact"/>
        <w:ind w:left="1" w:firstLine="480" w:firstLineChars="200"/>
        <w:rPr>
          <w:rFonts w:hint="eastAsia" w:hAnsi="宋体"/>
          <w:color w:val="000000"/>
          <w:sz w:val="24"/>
        </w:rPr>
      </w:pPr>
      <w:r>
        <w:rPr>
          <w:rFonts w:hint="eastAsia" w:hAnsi="宋体"/>
          <w:color w:val="000000"/>
          <w:sz w:val="24"/>
        </w:rPr>
        <w:t>（2）参加采购活动前3年内担任供应商的董事、监事；</w:t>
      </w:r>
    </w:p>
    <w:p>
      <w:pPr>
        <w:pStyle w:val="23"/>
        <w:spacing w:line="400" w:lineRule="exact"/>
        <w:ind w:left="1"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pPr>
        <w:pStyle w:val="23"/>
        <w:spacing w:line="400" w:lineRule="exact"/>
        <w:ind w:left="1"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color w:val="000000"/>
          <w:sz w:val="24"/>
        </w:rPr>
      </w:pPr>
      <w:r>
        <w:rPr>
          <w:rFonts w:hint="eastAsia" w:hAnsi="宋体"/>
          <w:color w:val="000000"/>
          <w:sz w:val="24"/>
        </w:rPr>
        <w:t>（5）与供应商有其他可能影响政府采购活动公平、公正进行的关系。</w:t>
      </w:r>
    </w:p>
    <w:p>
      <w:pPr>
        <w:pStyle w:val="23"/>
        <w:spacing w:line="400" w:lineRule="exact"/>
        <w:ind w:left="1" w:firstLine="480" w:firstLineChars="200"/>
        <w:rPr>
          <w:rFonts w:hint="eastAsia" w:hAnsi="宋体"/>
          <w:color w:val="000000"/>
          <w:sz w:val="24"/>
        </w:rPr>
      </w:pPr>
      <w:r>
        <w:rPr>
          <w:rFonts w:hint="eastAsia" w:hAnsi="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23"/>
        <w:spacing w:line="400" w:lineRule="exact"/>
        <w:ind w:left="1"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400" w:lineRule="exact"/>
        <w:ind w:firstLine="470" w:firstLineChars="196"/>
        <w:rPr>
          <w:rFonts w:hint="eastAsia" w:ascii="宋体" w:hAnsi="宋体"/>
          <w:b/>
          <w:color w:val="000000"/>
          <w:sz w:val="24"/>
        </w:rPr>
      </w:pPr>
      <w:r>
        <w:rPr>
          <w:rFonts w:hint="eastAsia" w:hAnsi="宋体"/>
          <w:b/>
          <w:color w:val="000000"/>
          <w:sz w:val="24"/>
          <w:lang w:val="en-US" w:eastAsia="zh-CN"/>
        </w:rPr>
        <w:t>6</w:t>
      </w:r>
      <w:r>
        <w:rPr>
          <w:rFonts w:hint="eastAsia" w:ascii="宋体" w:hAnsi="宋体"/>
          <w:b/>
          <w:color w:val="000000"/>
          <w:sz w:val="24"/>
        </w:rPr>
        <w:t>.响应文件有效期（实质性要求）</w:t>
      </w:r>
    </w:p>
    <w:p>
      <w:pPr>
        <w:spacing w:line="400" w:lineRule="exact"/>
        <w:ind w:firstLine="470" w:firstLineChars="196"/>
        <w:rPr>
          <w:rFonts w:hint="eastAsia" w:ascii="宋体" w:hAnsi="宋体"/>
          <w:color w:val="000000"/>
          <w:sz w:val="24"/>
        </w:rPr>
      </w:pPr>
      <w:r>
        <w:rPr>
          <w:rFonts w:hint="eastAsia" w:ascii="宋体" w:hAnsi="宋体"/>
          <w:color w:val="000000"/>
          <w:sz w:val="24"/>
        </w:rPr>
        <w:t>本项目响应文件有效期为递交谈判响应文件截止之日起</w:t>
      </w:r>
      <w:r>
        <w:rPr>
          <w:rFonts w:hint="eastAsia" w:hAnsi="宋体"/>
          <w:color w:val="000000"/>
          <w:sz w:val="24"/>
          <w:lang w:val="en-US" w:eastAsia="zh-CN"/>
        </w:rPr>
        <w:t>90</w:t>
      </w:r>
      <w:r>
        <w:rPr>
          <w:rFonts w:hint="eastAsia" w:ascii="宋体" w:hAnsi="宋体"/>
          <w:color w:val="000000"/>
          <w:sz w:val="24"/>
        </w:rPr>
        <w:t>天。供应商响应文件中必须载明响应文件有效期，响应文件中载明的响应文件有效期可以长于谈判文件规定的期限，但不得短于谈判文件规定的期限。否则，其响应文件将作为无效响应处理。</w:t>
      </w:r>
    </w:p>
    <w:p>
      <w:pPr>
        <w:spacing w:line="400" w:lineRule="exact"/>
        <w:ind w:firstLine="470" w:firstLineChars="196"/>
        <w:rPr>
          <w:rFonts w:hint="eastAsia" w:ascii="宋体" w:hAnsi="宋体"/>
          <w:color w:val="000000"/>
          <w:sz w:val="24"/>
        </w:rPr>
      </w:pPr>
    </w:p>
    <w:p>
      <w:pPr>
        <w:pStyle w:val="7"/>
        <w:spacing w:line="400" w:lineRule="exact"/>
        <w:ind w:firstLine="480" w:firstLineChars="200"/>
        <w:rPr>
          <w:rFonts w:ascii="宋体" w:hAnsi="宋体"/>
          <w:b/>
          <w:bCs/>
          <w:color w:val="000000"/>
          <w:sz w:val="24"/>
          <w:szCs w:val="24"/>
        </w:rPr>
      </w:pPr>
      <w:r>
        <w:rPr>
          <w:rFonts w:hint="eastAsia" w:hAnsi="宋体"/>
          <w:b/>
          <w:color w:val="000000"/>
          <w:sz w:val="24"/>
          <w:lang w:val="en-US" w:eastAsia="zh-CN"/>
        </w:rPr>
        <w:t>7</w:t>
      </w:r>
      <w:r>
        <w:rPr>
          <w:rFonts w:hint="eastAsia" w:ascii="宋体" w:hAnsi="宋体"/>
          <w:b/>
          <w:color w:val="000000"/>
          <w:sz w:val="24"/>
        </w:rPr>
        <w:t>.</w:t>
      </w:r>
      <w:r>
        <w:rPr>
          <w:rFonts w:hint="eastAsia" w:ascii="宋体" w:hAnsi="宋体"/>
          <w:b/>
          <w:bCs/>
          <w:color w:val="000000"/>
          <w:sz w:val="24"/>
          <w:szCs w:val="24"/>
        </w:rPr>
        <w:t>知识产权（实质性要求）</w:t>
      </w:r>
    </w:p>
    <w:p>
      <w:pPr>
        <w:pStyle w:val="7"/>
        <w:spacing w:line="400" w:lineRule="exact"/>
        <w:ind w:firstLine="480" w:firstLineChars="200"/>
        <w:rPr>
          <w:rFonts w:ascii="宋体" w:hAnsi="宋体"/>
          <w:color w:val="000000"/>
          <w:sz w:val="24"/>
          <w:szCs w:val="24"/>
        </w:rPr>
      </w:pPr>
      <w:r>
        <w:rPr>
          <w:rFonts w:hint="eastAsia" w:hAnsi="宋体"/>
          <w:color w:val="000000"/>
          <w:sz w:val="24"/>
          <w:szCs w:val="24"/>
          <w:lang w:val="en-US" w:eastAsia="zh-CN"/>
        </w:rPr>
        <w:t>7</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w:t>
      </w:r>
      <w:r>
        <w:rPr>
          <w:rFonts w:hint="eastAsia" w:ascii="宋体" w:hAnsi="宋体"/>
          <w:sz w:val="24"/>
          <w:szCs w:val="24"/>
        </w:rPr>
        <w:t>项目中使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7"/>
        <w:spacing w:line="400" w:lineRule="exact"/>
        <w:ind w:firstLine="480" w:firstLineChars="200"/>
        <w:rPr>
          <w:rFonts w:ascii="宋体" w:hAnsi="宋体"/>
          <w:color w:val="000000"/>
          <w:sz w:val="24"/>
          <w:szCs w:val="24"/>
        </w:rPr>
      </w:pPr>
      <w:r>
        <w:rPr>
          <w:rFonts w:hint="eastAsia" w:hAnsi="宋体"/>
          <w:color w:val="000000"/>
          <w:sz w:val="24"/>
          <w:szCs w:val="24"/>
          <w:lang w:val="en-US" w:eastAsia="zh-CN"/>
        </w:rPr>
        <w:t>7</w:t>
      </w:r>
      <w:r>
        <w:rPr>
          <w:rFonts w:ascii="宋体" w:hAnsi="宋体"/>
          <w:color w:val="000000"/>
          <w:sz w:val="24"/>
          <w:szCs w:val="24"/>
        </w:rPr>
        <w:t>.2</w:t>
      </w:r>
      <w:r>
        <w:rPr>
          <w:rFonts w:hint="eastAsia" w:ascii="宋体" w:hAnsi="宋体"/>
          <w:color w:val="000000"/>
          <w:sz w:val="24"/>
          <w:szCs w:val="24"/>
        </w:rPr>
        <w:t xml:space="preserve"> 除非谈判文件特别规定，采购人享有本项目实施过程中产生的知识成果及知识产权。</w:t>
      </w:r>
    </w:p>
    <w:p>
      <w:pPr>
        <w:spacing w:line="400" w:lineRule="exact"/>
        <w:ind w:firstLine="480" w:firstLineChars="200"/>
        <w:rPr>
          <w:rFonts w:ascii="宋体" w:hAnsi="宋体"/>
          <w:color w:val="000000"/>
          <w:sz w:val="24"/>
        </w:rPr>
      </w:pPr>
      <w:r>
        <w:rPr>
          <w:rFonts w:hint="eastAsia" w:hAnsi="宋体"/>
          <w:color w:val="000000"/>
          <w:sz w:val="24"/>
          <w:lang w:val="en-US" w:eastAsia="zh-CN"/>
        </w:rPr>
        <w:t>7.</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color w:val="000000"/>
          <w:sz w:val="24"/>
        </w:rPr>
      </w:pPr>
      <w:r>
        <w:rPr>
          <w:rFonts w:hint="eastAsia" w:hAnsi="宋体"/>
          <w:color w:val="000000"/>
          <w:sz w:val="24"/>
          <w:lang w:val="en-US" w:eastAsia="zh-CN"/>
        </w:rPr>
        <w:t>7</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pPr>
        <w:pStyle w:val="4"/>
        <w:keepNext w:val="0"/>
        <w:keepLines w:val="0"/>
        <w:spacing w:before="0" w:after="0" w:line="400" w:lineRule="exact"/>
        <w:jc w:val="both"/>
        <w:outlineLvl w:val="9"/>
        <w:rPr>
          <w:rFonts w:hint="eastAsia" w:ascii="黑体"/>
          <w:bCs w:val="0"/>
          <w:color w:val="000000"/>
        </w:rPr>
      </w:pPr>
    </w:p>
    <w:p>
      <w:pPr>
        <w:pStyle w:val="4"/>
        <w:keepNext w:val="0"/>
        <w:keepLines w:val="0"/>
        <w:spacing w:before="0" w:after="0" w:line="400" w:lineRule="exact"/>
        <w:jc w:val="center"/>
        <w:outlineLvl w:val="0"/>
        <w:rPr>
          <w:rFonts w:hint="eastAsia" w:asciiTheme="minorEastAsia" w:hAnsiTheme="minorEastAsia" w:eastAsiaTheme="minorEastAsia" w:cstheme="minorEastAsia"/>
          <w:bCs w:val="0"/>
          <w:color w:val="000000"/>
        </w:rPr>
      </w:pPr>
      <w:bookmarkStart w:id="49" w:name="_Toc23554"/>
      <w:bookmarkStart w:id="50" w:name="_Toc6589"/>
      <w:bookmarkStart w:id="51" w:name="_Toc15005"/>
      <w:r>
        <w:rPr>
          <w:rFonts w:hint="eastAsia" w:asciiTheme="minorEastAsia" w:hAnsiTheme="minorEastAsia" w:eastAsiaTheme="minorEastAsia" w:cstheme="minorEastAsia"/>
          <w:bCs w:val="0"/>
          <w:color w:val="000000"/>
        </w:rPr>
        <w:t>三、谈判文件</w:t>
      </w:r>
      <w:bookmarkEnd w:id="49"/>
      <w:bookmarkEnd w:id="50"/>
      <w:bookmarkEnd w:id="51"/>
    </w:p>
    <w:p>
      <w:pPr>
        <w:pStyle w:val="5"/>
        <w:keepNext w:val="0"/>
        <w:keepLines w:val="0"/>
        <w:spacing w:before="0" w:after="0" w:line="400" w:lineRule="exact"/>
        <w:ind w:firstLine="480" w:firstLineChars="200"/>
        <w:outlineLvl w:val="9"/>
        <w:rPr>
          <w:rFonts w:hint="eastAsia" w:ascii="宋体" w:hAnsi="宋体"/>
          <w:color w:val="000000"/>
          <w:sz w:val="24"/>
        </w:rPr>
      </w:pPr>
    </w:p>
    <w:p>
      <w:pPr>
        <w:pStyle w:val="5"/>
        <w:keepNext w:val="0"/>
        <w:keepLines w:val="0"/>
        <w:spacing w:before="0" w:after="0" w:line="400" w:lineRule="exact"/>
        <w:ind w:firstLine="480" w:firstLineChars="200"/>
        <w:rPr>
          <w:rFonts w:hint="eastAsia" w:ascii="宋体" w:hAnsi="宋体"/>
          <w:color w:val="000000"/>
          <w:sz w:val="24"/>
        </w:rPr>
      </w:pPr>
      <w:r>
        <w:rPr>
          <w:rFonts w:hint="eastAsia" w:hAnsi="宋体"/>
          <w:color w:val="000000"/>
          <w:sz w:val="24"/>
          <w:lang w:val="en-US" w:eastAsia="zh-CN"/>
        </w:rPr>
        <w:t>8</w:t>
      </w:r>
      <w:r>
        <w:rPr>
          <w:rFonts w:hint="eastAsia" w:ascii="宋体" w:hAnsi="宋体"/>
          <w:color w:val="000000"/>
          <w:sz w:val="24"/>
        </w:rPr>
        <w:t>．谈判文件的构成（实质性要求）</w:t>
      </w:r>
    </w:p>
    <w:p>
      <w:pPr>
        <w:tabs>
          <w:tab w:val="left" w:pos="720"/>
        </w:tabs>
        <w:spacing w:line="400" w:lineRule="exact"/>
        <w:ind w:firstLine="480" w:firstLineChars="200"/>
        <w:rPr>
          <w:rFonts w:hint="eastAsia" w:ascii="宋体" w:hAnsi="宋体"/>
          <w:color w:val="FF0000"/>
          <w:sz w:val="24"/>
        </w:rPr>
      </w:pPr>
      <w:r>
        <w:rPr>
          <w:rFonts w:hint="eastAsia" w:hAnsi="宋体"/>
          <w:color w:val="000000"/>
          <w:sz w:val="24"/>
          <w:lang w:val="en-US" w:eastAsia="zh-CN"/>
        </w:rPr>
        <w:t>8</w:t>
      </w:r>
      <w:r>
        <w:rPr>
          <w:rFonts w:ascii="宋体" w:hAnsi="宋体"/>
          <w:b/>
          <w:bCs/>
          <w:color w:val="000000"/>
          <w:sz w:val="24"/>
        </w:rPr>
        <w:t>.</w:t>
      </w:r>
      <w:r>
        <w:rPr>
          <w:rFonts w:hint="eastAsia" w:ascii="宋体" w:hAnsi="宋体"/>
          <w:color w:val="000000"/>
          <w:sz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480" w:firstLineChars="200"/>
        <w:rPr>
          <w:rFonts w:hint="eastAsia" w:ascii="宋体" w:hAnsi="宋体"/>
          <w:color w:val="000000"/>
          <w:sz w:val="24"/>
        </w:rPr>
      </w:pPr>
      <w:r>
        <w:rPr>
          <w:rFonts w:hint="eastAsia" w:hAnsi="宋体"/>
          <w:color w:val="000000"/>
          <w:sz w:val="24"/>
          <w:lang w:val="en-US" w:eastAsia="zh-CN"/>
        </w:rPr>
        <w:t>8</w:t>
      </w:r>
      <w:r>
        <w:rPr>
          <w:rFonts w:hint="eastAsia" w:ascii="宋体" w:hAnsi="宋体"/>
          <w:b/>
          <w:bCs/>
          <w:color w:val="000000"/>
          <w:sz w:val="24"/>
        </w:rPr>
        <w:t>.</w:t>
      </w:r>
      <w:r>
        <w:rPr>
          <w:rFonts w:hint="eastAsia" w:ascii="宋体" w:hAnsi="宋体"/>
          <w:color w:val="000000"/>
          <w:sz w:val="24"/>
        </w:rPr>
        <w:t>2 供应商应认真阅读和充分理</w:t>
      </w:r>
      <w:r>
        <w:rPr>
          <w:rFonts w:hint="eastAsia" w:hAnsi="宋体"/>
          <w:color w:val="000000"/>
          <w:sz w:val="24"/>
          <w:lang w:eastAsia="zh-CN"/>
        </w:rPr>
        <w:t>许</w:t>
      </w:r>
      <w:r>
        <w:rPr>
          <w:rFonts w:hint="eastAsia" w:ascii="宋体" w:hAnsi="宋体"/>
          <w:color w:val="000000"/>
          <w:sz w:val="24"/>
        </w:rPr>
        <w:t>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
        <w:keepNext w:val="0"/>
        <w:keepLines w:val="0"/>
        <w:spacing w:before="0" w:after="0" w:line="400" w:lineRule="exact"/>
        <w:ind w:firstLine="480" w:firstLineChars="200"/>
        <w:rPr>
          <w:rFonts w:hint="eastAsia" w:ascii="宋体" w:hAnsi="宋体"/>
          <w:color w:val="000000"/>
          <w:sz w:val="24"/>
        </w:rPr>
      </w:pPr>
      <w:r>
        <w:rPr>
          <w:rFonts w:hint="eastAsia" w:hAnsi="宋体"/>
          <w:color w:val="000000"/>
          <w:sz w:val="24"/>
          <w:lang w:val="en-US" w:eastAsia="zh-CN"/>
        </w:rPr>
        <w:t>9</w:t>
      </w:r>
      <w:r>
        <w:rPr>
          <w:rFonts w:hint="eastAsia" w:ascii="宋体" w:hAnsi="宋体"/>
          <w:color w:val="000000"/>
          <w:sz w:val="24"/>
        </w:rPr>
        <w:t>. 谈判文件的澄清和修改</w:t>
      </w:r>
    </w:p>
    <w:p>
      <w:pPr>
        <w:tabs>
          <w:tab w:val="left" w:pos="720"/>
        </w:tabs>
        <w:spacing w:line="400" w:lineRule="exact"/>
        <w:ind w:firstLine="480" w:firstLineChars="200"/>
        <w:rPr>
          <w:rFonts w:hint="eastAsia" w:ascii="宋体" w:hAnsi="宋体"/>
          <w:color w:val="000000"/>
          <w:sz w:val="24"/>
        </w:rPr>
      </w:pPr>
      <w:r>
        <w:rPr>
          <w:rFonts w:hint="eastAsia" w:hAnsi="宋体"/>
          <w:color w:val="000000"/>
          <w:sz w:val="24"/>
          <w:lang w:val="en-US" w:eastAsia="zh-CN"/>
        </w:rPr>
        <w:t>9</w:t>
      </w:r>
      <w:r>
        <w:rPr>
          <w:rFonts w:hint="eastAsia" w:ascii="宋体" w:hAnsi="宋体"/>
          <w:color w:val="000000"/>
          <w:sz w:val="24"/>
        </w:rPr>
        <w:t>.1 在递交响应文件截止时间前，采购人、采购代理机构可以对谈判文件进行澄清或者修改。</w:t>
      </w:r>
    </w:p>
    <w:p>
      <w:pPr>
        <w:tabs>
          <w:tab w:val="left" w:pos="720"/>
        </w:tabs>
        <w:spacing w:line="400" w:lineRule="exact"/>
        <w:ind w:firstLine="480" w:firstLineChars="200"/>
        <w:rPr>
          <w:rFonts w:hint="eastAsia" w:ascii="宋体" w:hAnsi="宋体"/>
          <w:color w:val="000000"/>
          <w:sz w:val="24"/>
        </w:rPr>
      </w:pPr>
      <w:r>
        <w:rPr>
          <w:rFonts w:hint="eastAsia" w:hAnsi="宋体"/>
          <w:color w:val="000000"/>
          <w:sz w:val="24"/>
          <w:lang w:val="en-US" w:eastAsia="zh-CN"/>
        </w:rPr>
        <w:t>9</w:t>
      </w:r>
      <w:r>
        <w:rPr>
          <w:rFonts w:hint="eastAsia" w:ascii="宋体" w:hAnsi="宋体"/>
          <w:color w:val="000000"/>
          <w:sz w:val="24"/>
        </w:rPr>
        <w:t>.2 采购代理机构对已发出的谈判文件进行澄清或者修改，应当以书面形式将澄清或者修改的内容通知所有</w:t>
      </w:r>
      <w:r>
        <w:rPr>
          <w:rFonts w:hint="eastAsia" w:hAnsi="宋体"/>
          <w:color w:val="000000"/>
          <w:sz w:val="24"/>
          <w:lang w:eastAsia="zh-CN"/>
        </w:rPr>
        <w:t>获取</w:t>
      </w:r>
      <w:r>
        <w:rPr>
          <w:rFonts w:hint="eastAsia" w:ascii="宋体" w:hAnsi="宋体"/>
          <w:color w:val="000000"/>
          <w:sz w:val="24"/>
        </w:rPr>
        <w:t>了谈判文件的供应商，同时在</w:t>
      </w:r>
      <w:r>
        <w:rPr>
          <w:rFonts w:hint="eastAsia" w:eastAsia="宋体" w:cs="宋体"/>
          <w:bCs/>
          <w:sz w:val="24"/>
          <w:szCs w:val="24"/>
          <w:lang w:eastAsia="zh-CN"/>
        </w:rPr>
        <w:t>四川政府采购网</w:t>
      </w:r>
      <w:r>
        <w:rPr>
          <w:rFonts w:hint="eastAsia" w:ascii="宋体" w:hAnsi="宋体"/>
          <w:color w:val="000000"/>
          <w:sz w:val="24"/>
        </w:rPr>
        <w:t>上发布更正公告。该澄清或者修改的内容为谈判文件的组成部分，澄清或者修改的内容可能影响响应文件编制的，采购人或者采购代理机构发布公告并书面通知供应商的时间，应当在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color w:val="000000"/>
          <w:sz w:val="24"/>
        </w:rPr>
      </w:pPr>
      <w:r>
        <w:rPr>
          <w:rFonts w:hint="eastAsia" w:hAnsi="宋体"/>
          <w:color w:val="000000"/>
          <w:sz w:val="24"/>
          <w:lang w:val="en-US" w:eastAsia="zh-CN"/>
        </w:rPr>
        <w:t>9</w:t>
      </w:r>
      <w:r>
        <w:rPr>
          <w:rFonts w:hint="eastAsia" w:ascii="宋体" w:hAnsi="宋体"/>
          <w:color w:val="000000"/>
          <w:sz w:val="24"/>
        </w:rPr>
        <w:t>.3供应商认为采购人/采购代理机构需要对谈判文件进行澄清或者修改的，可以</w:t>
      </w:r>
      <w:r>
        <w:rPr>
          <w:rFonts w:hint="eastAsia" w:hAnsi="宋体"/>
          <w:color w:val="000000"/>
          <w:sz w:val="24"/>
          <w:lang w:eastAsia="zh-CN"/>
        </w:rPr>
        <w:t>以书面形式向</w:t>
      </w:r>
      <w:r>
        <w:rPr>
          <w:rFonts w:hint="eastAsia" w:ascii="宋体" w:hAnsi="宋体"/>
          <w:color w:val="000000"/>
          <w:sz w:val="24"/>
        </w:rPr>
        <w:t>采购人/采购代理机构提出申请，由采购人/采购代理机构决定是否采纳供应商的申请事项。</w:t>
      </w:r>
    </w:p>
    <w:p>
      <w:pPr>
        <w:pStyle w:val="5"/>
        <w:keepNext w:val="0"/>
        <w:keepLines w:val="0"/>
        <w:spacing w:before="0" w:after="0" w:line="400" w:lineRule="exact"/>
        <w:ind w:firstLine="480" w:firstLineChars="200"/>
        <w:rPr>
          <w:rFonts w:hint="eastAsia" w:ascii="宋体" w:hAnsi="宋体" w:eastAsia="宋体"/>
          <w:color w:val="000000"/>
          <w:sz w:val="24"/>
          <w:lang w:eastAsia="zh-CN"/>
        </w:rPr>
      </w:pPr>
      <w:bookmarkStart w:id="52" w:name="_Toc217446041"/>
      <w:bookmarkStart w:id="53" w:name="_Toc208848971"/>
      <w:r>
        <w:rPr>
          <w:rFonts w:hint="eastAsia" w:hAnsi="宋体"/>
          <w:color w:val="000000"/>
          <w:sz w:val="24"/>
          <w:lang w:val="en-US" w:eastAsia="zh-CN"/>
        </w:rPr>
        <w:t>10</w:t>
      </w:r>
      <w:r>
        <w:rPr>
          <w:rFonts w:hint="eastAsia" w:ascii="宋体" w:hAnsi="宋体"/>
          <w:color w:val="000000"/>
          <w:sz w:val="24"/>
        </w:rPr>
        <w:t>. 答疑会和现场考察</w:t>
      </w:r>
      <w:bookmarkEnd w:id="52"/>
      <w:bookmarkEnd w:id="53"/>
    </w:p>
    <w:p>
      <w:pPr>
        <w:spacing w:line="400" w:lineRule="exact"/>
        <w:ind w:firstLine="480" w:firstLineChars="200"/>
        <w:rPr>
          <w:rFonts w:hint="eastAsia" w:ascii="宋体" w:hAnsi="宋体"/>
          <w:color w:val="000000"/>
          <w:sz w:val="24"/>
        </w:rPr>
      </w:pPr>
      <w:r>
        <w:rPr>
          <w:rFonts w:hint="eastAsia" w:hAnsi="宋体"/>
          <w:color w:val="000000"/>
          <w:sz w:val="24"/>
          <w:lang w:val="en-US" w:eastAsia="zh-CN"/>
        </w:rPr>
        <w:t>10</w:t>
      </w:r>
      <w:r>
        <w:rPr>
          <w:rFonts w:hint="eastAsia" w:ascii="宋体" w:hAnsi="宋体"/>
          <w:color w:val="000000"/>
          <w:sz w:val="24"/>
        </w:rPr>
        <w:t>.1 根据采购项目和具体情况，采购人、采购代理机构认为有必要，可以在谈判文件提供期限截止后响应文件提交截止前，组织已获取谈判文件的潜在供应商现场考察或者召开答疑会。</w:t>
      </w:r>
    </w:p>
    <w:p>
      <w:pPr>
        <w:spacing w:line="400" w:lineRule="exact"/>
        <w:ind w:firstLine="480" w:firstLineChars="200"/>
        <w:rPr>
          <w:rFonts w:hint="eastAsia" w:ascii="宋体" w:hAnsi="宋体"/>
          <w:color w:val="000000"/>
          <w:sz w:val="24"/>
        </w:rPr>
      </w:pPr>
      <w:r>
        <w:rPr>
          <w:rFonts w:hint="eastAsia" w:ascii="宋体" w:hAnsi="宋体"/>
          <w:color w:val="000000"/>
          <w:sz w:val="24"/>
        </w:rPr>
        <w:t>1</w:t>
      </w:r>
      <w:r>
        <w:rPr>
          <w:rFonts w:hint="eastAsia" w:hAnsi="宋体"/>
          <w:color w:val="000000"/>
          <w:sz w:val="24"/>
          <w:lang w:val="en-US" w:eastAsia="zh-CN"/>
        </w:rPr>
        <w:t>0</w:t>
      </w:r>
      <w:r>
        <w:rPr>
          <w:rFonts w:hint="eastAsia" w:ascii="宋体" w:hAnsi="宋体"/>
          <w:color w:val="000000"/>
          <w:sz w:val="24"/>
        </w:rPr>
        <w:t>.2采购人、采购代理机构组织现场考察或者召开答疑会的，将以书面形式通知所有获取谈判文件的潜在供应商。</w:t>
      </w:r>
      <w:r>
        <w:rPr>
          <w:rFonts w:hint="eastAsia" w:ascii="宋体" w:hAnsi="宋体"/>
          <w:sz w:val="24"/>
        </w:rPr>
        <w:t>供应商接到通知后，不按照要求参加现场考察或者答疑会的，视同放弃参加现场考察或者答</w:t>
      </w:r>
      <w:r>
        <w:rPr>
          <w:rFonts w:hint="eastAsia" w:ascii="宋体" w:hAnsi="宋体"/>
          <w:color w:val="000000"/>
          <w:sz w:val="24"/>
        </w:rPr>
        <w:t>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int="eastAsia" w:ascii="宋体" w:hAnsi="宋体"/>
          <w:color w:val="000000"/>
          <w:sz w:val="24"/>
        </w:rPr>
      </w:pPr>
      <w:r>
        <w:rPr>
          <w:rFonts w:hint="eastAsia" w:ascii="宋体" w:hAnsi="宋体"/>
          <w:color w:val="000000"/>
          <w:sz w:val="24"/>
        </w:rPr>
        <w:t>1</w:t>
      </w:r>
      <w:r>
        <w:rPr>
          <w:rFonts w:hint="eastAsia" w:hAnsi="宋体"/>
          <w:color w:val="000000"/>
          <w:sz w:val="24"/>
          <w:lang w:val="en-US" w:eastAsia="zh-CN"/>
        </w:rPr>
        <w:t>0</w:t>
      </w:r>
      <w:r>
        <w:rPr>
          <w:rFonts w:ascii="宋体" w:hAnsi="宋体"/>
          <w:color w:val="000000"/>
          <w:sz w:val="24"/>
        </w:rPr>
        <w:t>.</w:t>
      </w:r>
      <w:r>
        <w:rPr>
          <w:rFonts w:hint="eastAsia" w:ascii="宋体" w:hAnsi="宋体"/>
          <w:color w:val="000000"/>
          <w:sz w:val="24"/>
        </w:rPr>
        <w:t>3 供应商自行承担参加答疑会和现场考察的一切费用。</w:t>
      </w:r>
    </w:p>
    <w:p>
      <w:pPr>
        <w:spacing w:line="40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10.4 本项目不组织现场答疑和现场考察。</w:t>
      </w:r>
    </w:p>
    <w:p>
      <w:pPr>
        <w:pStyle w:val="4"/>
        <w:keepNext w:val="0"/>
        <w:keepLines w:val="0"/>
        <w:spacing w:before="0" w:after="0" w:line="400" w:lineRule="exact"/>
        <w:jc w:val="center"/>
        <w:outlineLvl w:val="0"/>
        <w:rPr>
          <w:rFonts w:hint="eastAsia" w:ascii="黑体"/>
          <w:bCs w:val="0"/>
          <w:color w:val="000000"/>
        </w:rPr>
      </w:pPr>
      <w:bookmarkStart w:id="54" w:name="_Toc16080"/>
      <w:bookmarkStart w:id="55" w:name="_Toc23040"/>
      <w:bookmarkStart w:id="56" w:name="_Toc25967"/>
      <w:r>
        <w:rPr>
          <w:rFonts w:hint="eastAsia" w:ascii="黑体"/>
          <w:bCs w:val="0"/>
          <w:color w:val="000000"/>
        </w:rPr>
        <w:t>四、响应文件</w:t>
      </w:r>
      <w:bookmarkEnd w:id="54"/>
      <w:bookmarkEnd w:id="55"/>
      <w:bookmarkEnd w:id="56"/>
    </w:p>
    <w:p>
      <w:pPr>
        <w:pStyle w:val="5"/>
        <w:keepNext w:val="0"/>
        <w:keepLines w:val="0"/>
        <w:spacing w:before="0" w:after="0" w:line="400" w:lineRule="exact"/>
        <w:ind w:firstLine="480" w:firstLineChars="200"/>
        <w:outlineLvl w:val="9"/>
        <w:rPr>
          <w:rFonts w:hint="eastAsia" w:ascii="宋体" w:hAnsi="宋体"/>
          <w:bCs w:val="0"/>
          <w:color w:val="000000"/>
          <w:sz w:val="24"/>
        </w:rPr>
      </w:pPr>
    </w:p>
    <w:p>
      <w:pPr>
        <w:pStyle w:val="5"/>
        <w:keepNext w:val="0"/>
        <w:keepLines w:val="0"/>
        <w:spacing w:before="0" w:after="0" w:line="400" w:lineRule="exact"/>
        <w:ind w:firstLine="480" w:firstLineChars="200"/>
        <w:rPr>
          <w:rFonts w:hint="eastAsia" w:ascii="宋体" w:hAnsi="宋体"/>
          <w:color w:val="000000"/>
          <w:sz w:val="24"/>
        </w:rPr>
      </w:pPr>
      <w:r>
        <w:rPr>
          <w:rFonts w:hint="eastAsia" w:ascii="宋体" w:hAnsi="宋体"/>
          <w:color w:val="000000"/>
          <w:sz w:val="24"/>
        </w:rPr>
        <w:t>1</w:t>
      </w:r>
      <w:r>
        <w:rPr>
          <w:rFonts w:hint="eastAsia" w:hAnsi="宋体"/>
          <w:color w:val="000000"/>
          <w:sz w:val="24"/>
          <w:lang w:val="en-US" w:eastAsia="zh-CN"/>
        </w:rPr>
        <w:t>1</w:t>
      </w:r>
      <w:r>
        <w:rPr>
          <w:rFonts w:hint="eastAsia" w:ascii="宋体" w:hAnsi="宋体"/>
          <w:color w:val="000000"/>
          <w:sz w:val="24"/>
        </w:rPr>
        <w:t>.响应文件的组成（实质性要求）</w:t>
      </w:r>
    </w:p>
    <w:p>
      <w:pPr>
        <w:pStyle w:val="5"/>
        <w:keepNext w:val="0"/>
        <w:keepLines w:val="0"/>
        <w:widowControl w:val="0"/>
        <w:suppressLineNumbers w:val="0"/>
        <w:spacing w:before="0" w:beforeAutospacing="0" w:after="0" w:afterAutospacing="0" w:line="400" w:lineRule="exact"/>
        <w:ind w:left="0" w:firstLine="480" w:firstLineChars="200"/>
        <w:rPr>
          <w:rFonts w:hint="eastAsia" w:ascii="宋体" w:hAnsi="宋体"/>
          <w:b w:val="0"/>
          <w:color w:val="000000"/>
          <w:sz w:val="24"/>
          <w:highlight w:val="none"/>
        </w:rPr>
      </w:pPr>
      <w:r>
        <w:rPr>
          <w:rFonts w:hint="eastAsia" w:ascii="宋体" w:hAnsi="宋体"/>
          <w:b w:val="0"/>
          <w:color w:val="000000"/>
          <w:sz w:val="24"/>
          <w:highlight w:val="none"/>
        </w:rPr>
        <w:t>供应商应按照谈判文件的规定和要求编制响应文件。供应商在成交后将成交项目的非主体、非关键性工作分包他人完成的，应当在响应文件中载明或谈判过程中澄清。</w:t>
      </w:r>
      <w:r>
        <w:rPr>
          <w:rFonts w:hint="eastAsia" w:ascii="宋体" w:hAnsi="宋体" w:eastAsia="宋体" w:cs="宋体"/>
          <w:b w:val="0"/>
          <w:color w:val="000000"/>
          <w:kern w:val="2"/>
          <w:sz w:val="24"/>
          <w:szCs w:val="24"/>
          <w:highlight w:val="none"/>
        </w:rPr>
        <w:t>供应商编写的响应文件应包括资格性响应文件和其他响应文件两部分，分册装订。</w:t>
      </w:r>
    </w:p>
    <w:p>
      <w:pPr>
        <w:spacing w:line="400" w:lineRule="exact"/>
        <w:ind w:left="3" w:leftChars="1" w:firstLine="680" w:firstLineChars="200"/>
        <w:rPr>
          <w:rFonts w:hint="eastAsia"/>
        </w:rPr>
      </w:pPr>
    </w:p>
    <w:p>
      <w:pPr>
        <w:pStyle w:val="5"/>
        <w:keepNext w:val="0"/>
        <w:keepLines w:val="0"/>
        <w:spacing w:before="0" w:after="0" w:line="400" w:lineRule="exact"/>
        <w:ind w:firstLine="480" w:firstLineChars="200"/>
        <w:rPr>
          <w:rFonts w:hint="eastAsia" w:ascii="宋体" w:hAnsi="宋体"/>
          <w:bCs w:val="0"/>
          <w:color w:val="000000"/>
          <w:sz w:val="24"/>
        </w:rPr>
      </w:pPr>
      <w:r>
        <w:rPr>
          <w:rFonts w:hint="eastAsia" w:ascii="宋体" w:hAnsi="宋体"/>
          <w:bCs w:val="0"/>
          <w:color w:val="000000"/>
          <w:sz w:val="24"/>
        </w:rPr>
        <w:t>1</w:t>
      </w:r>
      <w:r>
        <w:rPr>
          <w:rFonts w:hint="eastAsia" w:hAnsi="宋体"/>
          <w:bCs w:val="0"/>
          <w:color w:val="000000"/>
          <w:sz w:val="24"/>
          <w:lang w:val="en-US" w:eastAsia="zh-CN"/>
        </w:rPr>
        <w:t>2</w:t>
      </w:r>
      <w:r>
        <w:rPr>
          <w:rFonts w:hint="eastAsia" w:ascii="宋体" w:hAnsi="宋体"/>
          <w:bCs w:val="0"/>
          <w:color w:val="000000"/>
          <w:sz w:val="24"/>
        </w:rPr>
        <w:t>.响应文件的语言（实质性要求）</w:t>
      </w:r>
    </w:p>
    <w:p>
      <w:pPr>
        <w:spacing w:line="400" w:lineRule="exact"/>
        <w:ind w:firstLine="480" w:firstLineChars="200"/>
        <w:rPr>
          <w:rFonts w:hint="eastAsia" w:ascii="宋体" w:hAnsi="宋体"/>
          <w:color w:val="000000"/>
          <w:sz w:val="24"/>
        </w:rPr>
      </w:pPr>
      <w:r>
        <w:rPr>
          <w:rFonts w:hint="eastAsia" w:ascii="宋体" w:hAnsi="宋体"/>
          <w:color w:val="000000"/>
          <w:sz w:val="24"/>
        </w:rPr>
        <w:t>1</w:t>
      </w:r>
      <w:r>
        <w:rPr>
          <w:rFonts w:hint="eastAsia" w:hAnsi="宋体"/>
          <w:color w:val="000000"/>
          <w:sz w:val="24"/>
          <w:lang w:val="en-US" w:eastAsia="zh-CN"/>
        </w:rPr>
        <w:t>2</w:t>
      </w:r>
      <w:r>
        <w:rPr>
          <w:rFonts w:hint="eastAsia" w:ascii="宋体" w:hAnsi="宋体"/>
          <w:color w:val="000000"/>
          <w:sz w:val="24"/>
        </w:rPr>
        <w:t>.1</w:t>
      </w:r>
      <w:r>
        <w:rPr>
          <w:rFonts w:hint="eastAsia"/>
          <w:color w:val="000000"/>
          <w:sz w:val="24"/>
        </w:rPr>
        <w:t xml:space="preserve"> </w:t>
      </w:r>
      <w:r>
        <w:rPr>
          <w:rFonts w:hint="eastAsia" w:ascii="宋体" w:hAnsi="宋体"/>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ascii="宋体" w:hAnsi="宋体"/>
          <w:color w:val="000000"/>
          <w:sz w:val="24"/>
        </w:rPr>
      </w:pPr>
      <w:r>
        <w:rPr>
          <w:rFonts w:hint="eastAsia" w:ascii="宋体" w:hAnsi="宋体"/>
          <w:color w:val="000000"/>
          <w:sz w:val="24"/>
        </w:rPr>
        <w:t>1</w:t>
      </w:r>
      <w:r>
        <w:rPr>
          <w:rFonts w:hint="eastAsia" w:hAnsi="宋体"/>
          <w:color w:val="000000"/>
          <w:sz w:val="24"/>
          <w:lang w:val="en-US" w:eastAsia="zh-CN"/>
        </w:rPr>
        <w:t>2</w:t>
      </w:r>
      <w:r>
        <w:rPr>
          <w:rFonts w:hint="eastAsia" w:ascii="宋体" w:hAnsi="宋体"/>
          <w:color w:val="000000"/>
          <w:sz w:val="24"/>
        </w:rPr>
        <w:t>.2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outlineLvl w:val="9"/>
        <w:rPr>
          <w:rFonts w:hint="eastAsia" w:ascii="宋体" w:hAnsi="宋体"/>
          <w:color w:val="000000"/>
          <w:sz w:val="24"/>
        </w:rPr>
      </w:pPr>
    </w:p>
    <w:p>
      <w:pPr>
        <w:pStyle w:val="5"/>
        <w:keepNext w:val="0"/>
        <w:keepLines w:val="0"/>
        <w:spacing w:before="0" w:after="0" w:line="400" w:lineRule="exact"/>
        <w:ind w:firstLine="480" w:firstLineChars="200"/>
        <w:rPr>
          <w:rFonts w:hint="eastAsia" w:ascii="宋体" w:hAnsi="宋体"/>
          <w:color w:val="000000"/>
          <w:sz w:val="24"/>
        </w:rPr>
      </w:pPr>
      <w:r>
        <w:rPr>
          <w:rFonts w:hint="eastAsia" w:ascii="宋体" w:hAnsi="宋体"/>
          <w:color w:val="000000"/>
          <w:sz w:val="24"/>
        </w:rPr>
        <w:t>1</w:t>
      </w:r>
      <w:r>
        <w:rPr>
          <w:rFonts w:hint="eastAsia" w:hAnsi="宋体"/>
          <w:color w:val="000000"/>
          <w:sz w:val="24"/>
          <w:lang w:val="en-US" w:eastAsia="zh-CN"/>
        </w:rPr>
        <w:t>3</w:t>
      </w:r>
      <w:r>
        <w:rPr>
          <w:rFonts w:hint="eastAsia" w:ascii="宋体" w:hAnsi="宋体"/>
          <w:color w:val="000000"/>
          <w:sz w:val="24"/>
        </w:rPr>
        <w:t>．计量单位（实质性要求）</w:t>
      </w:r>
    </w:p>
    <w:p>
      <w:pPr>
        <w:spacing w:line="400" w:lineRule="exact"/>
        <w:ind w:firstLine="470" w:firstLineChars="196"/>
        <w:rPr>
          <w:rFonts w:hint="eastAsia" w:ascii="宋体" w:hAnsi="宋体"/>
          <w:color w:val="000000"/>
          <w:sz w:val="24"/>
        </w:rPr>
      </w:pPr>
      <w:r>
        <w:rPr>
          <w:rFonts w:hint="eastAsia" w:ascii="宋体" w:hAnsi="宋体"/>
          <w:color w:val="000000"/>
          <w:sz w:val="24"/>
        </w:rPr>
        <w:t>除谈判文件中另有规定外，本次采购项目所有合同项下的报价均采用国家法定的计量单位。</w:t>
      </w:r>
    </w:p>
    <w:p>
      <w:pPr>
        <w:spacing w:line="400" w:lineRule="exact"/>
        <w:ind w:firstLine="468" w:firstLineChars="195"/>
        <w:rPr>
          <w:rFonts w:ascii="宋体" w:hAnsi="宋体"/>
          <w:b/>
          <w:bCs/>
          <w:color w:val="000000"/>
          <w:sz w:val="24"/>
        </w:rPr>
      </w:pPr>
      <w:r>
        <w:rPr>
          <w:rFonts w:hint="eastAsia" w:ascii="宋体" w:hAnsi="宋体"/>
          <w:color w:val="000000"/>
          <w:sz w:val="24"/>
        </w:rPr>
        <w:t xml:space="preserve">   </w:t>
      </w:r>
    </w:p>
    <w:p>
      <w:pPr>
        <w:spacing w:line="400" w:lineRule="exact"/>
        <w:ind w:firstLine="468" w:firstLineChars="195"/>
        <w:rPr>
          <w:rFonts w:hint="eastAsia" w:ascii="宋体" w:hAnsi="宋体"/>
          <w:b/>
          <w:bCs/>
          <w:color w:val="000000"/>
          <w:sz w:val="24"/>
        </w:rPr>
      </w:pPr>
      <w:r>
        <w:rPr>
          <w:rFonts w:hint="eastAsia" w:ascii="宋体" w:hAnsi="宋体"/>
          <w:b/>
          <w:bCs/>
          <w:color w:val="000000"/>
          <w:sz w:val="24"/>
        </w:rPr>
        <w:t>1</w:t>
      </w:r>
      <w:r>
        <w:rPr>
          <w:rFonts w:hint="eastAsia" w:hAnsi="宋体"/>
          <w:b/>
          <w:bCs/>
          <w:color w:val="000000"/>
          <w:sz w:val="24"/>
          <w:lang w:val="en-US" w:eastAsia="zh-CN"/>
        </w:rPr>
        <w:t>4</w:t>
      </w:r>
      <w:r>
        <w:rPr>
          <w:rFonts w:hint="eastAsia" w:ascii="宋体" w:hAnsi="宋体"/>
          <w:b/>
          <w:bCs/>
          <w:color w:val="000000"/>
          <w:sz w:val="24"/>
        </w:rPr>
        <w:t xml:space="preserve">. </w:t>
      </w:r>
      <w:r>
        <w:rPr>
          <w:rFonts w:hint="eastAsia" w:ascii="宋体" w:hAnsi="宋体"/>
          <w:b/>
          <w:color w:val="000000"/>
          <w:sz w:val="24"/>
        </w:rPr>
        <w:t>报价</w:t>
      </w:r>
      <w:r>
        <w:rPr>
          <w:rFonts w:hint="eastAsia" w:ascii="宋体" w:hAnsi="宋体"/>
          <w:b/>
          <w:bCs/>
          <w:color w:val="000000"/>
          <w:sz w:val="24"/>
        </w:rPr>
        <w:t>货币（实质性要求）</w:t>
      </w:r>
    </w:p>
    <w:p>
      <w:pPr>
        <w:spacing w:line="400" w:lineRule="exact"/>
        <w:ind w:firstLine="468" w:firstLineChars="195"/>
        <w:rPr>
          <w:rFonts w:hint="eastAsia" w:ascii="宋体" w:hAnsi="宋体"/>
          <w:bCs/>
          <w:color w:val="000000"/>
          <w:sz w:val="24"/>
        </w:rPr>
      </w:pPr>
      <w:r>
        <w:rPr>
          <w:rFonts w:hint="eastAsia" w:ascii="宋体" w:hAnsi="宋体"/>
          <w:bCs/>
          <w:color w:val="000000"/>
          <w:sz w:val="24"/>
        </w:rPr>
        <w:t>本次</w:t>
      </w:r>
      <w:r>
        <w:rPr>
          <w:rFonts w:hint="eastAsia" w:ascii="宋体" w:hAnsi="宋体"/>
          <w:color w:val="000000"/>
          <w:sz w:val="24"/>
        </w:rPr>
        <w:t>谈判</w:t>
      </w:r>
      <w:r>
        <w:rPr>
          <w:rFonts w:hint="eastAsia" w:ascii="宋体" w:hAnsi="宋体"/>
          <w:bCs/>
          <w:color w:val="000000"/>
          <w:sz w:val="24"/>
        </w:rPr>
        <w:t>项目的</w:t>
      </w:r>
      <w:r>
        <w:rPr>
          <w:rFonts w:hint="eastAsia" w:ascii="宋体" w:hAnsi="宋体"/>
          <w:color w:val="000000"/>
          <w:sz w:val="24"/>
        </w:rPr>
        <w:t>报价货币为</w:t>
      </w:r>
      <w:r>
        <w:rPr>
          <w:rFonts w:hint="eastAsia" w:ascii="宋体" w:hAnsi="宋体"/>
          <w:bCs/>
          <w:color w:val="000000"/>
          <w:sz w:val="24"/>
        </w:rPr>
        <w:t>人民币，报价以</w:t>
      </w:r>
      <w:r>
        <w:rPr>
          <w:rFonts w:hint="eastAsia" w:ascii="宋体" w:hAnsi="宋体"/>
          <w:color w:val="000000"/>
          <w:sz w:val="24"/>
        </w:rPr>
        <w:t>谈判</w:t>
      </w:r>
      <w:r>
        <w:rPr>
          <w:rFonts w:hint="eastAsia" w:ascii="宋体" w:hAnsi="宋体"/>
          <w:bCs/>
          <w:color w:val="000000"/>
          <w:sz w:val="24"/>
        </w:rPr>
        <w:t>文件约定为准。</w:t>
      </w:r>
    </w:p>
    <w:p>
      <w:pPr>
        <w:spacing w:line="400" w:lineRule="exact"/>
        <w:ind w:firstLine="468" w:firstLineChars="195"/>
        <w:rPr>
          <w:rFonts w:ascii="宋体" w:hAnsi="宋体"/>
          <w:b/>
          <w:bCs/>
          <w:color w:val="000000"/>
          <w:sz w:val="24"/>
        </w:rPr>
      </w:pPr>
    </w:p>
    <w:p>
      <w:pPr>
        <w:spacing w:line="400" w:lineRule="exact"/>
        <w:ind w:left="3" w:leftChars="1" w:firstLine="480" w:firstLineChars="200"/>
        <w:rPr>
          <w:rFonts w:hint="eastAsia" w:ascii="宋体" w:hAnsi="宋体"/>
          <w:b/>
          <w:color w:val="000000"/>
          <w:sz w:val="24"/>
        </w:rPr>
      </w:pPr>
      <w:r>
        <w:rPr>
          <w:rFonts w:hint="eastAsia" w:ascii="宋体" w:hAnsi="宋体"/>
          <w:b/>
          <w:color w:val="000000"/>
          <w:sz w:val="24"/>
        </w:rPr>
        <w:t>1</w:t>
      </w:r>
      <w:r>
        <w:rPr>
          <w:rFonts w:hint="eastAsia" w:hAnsi="宋体"/>
          <w:b/>
          <w:color w:val="000000"/>
          <w:sz w:val="24"/>
          <w:lang w:val="en-US" w:eastAsia="zh-CN"/>
        </w:rPr>
        <w:t>5</w:t>
      </w:r>
      <w:r>
        <w:rPr>
          <w:rFonts w:hint="eastAsia" w:ascii="宋体" w:hAnsi="宋体"/>
          <w:b/>
          <w:color w:val="000000"/>
          <w:sz w:val="24"/>
        </w:rPr>
        <w:t>.响应文件格式</w:t>
      </w:r>
    </w:p>
    <w:p>
      <w:pPr>
        <w:spacing w:line="400" w:lineRule="exact"/>
        <w:ind w:left="3" w:leftChars="1" w:firstLine="480" w:firstLineChars="200"/>
        <w:rPr>
          <w:rFonts w:hint="eastAsia" w:ascii="宋体" w:hAnsi="宋体"/>
          <w:color w:val="000000"/>
          <w:sz w:val="24"/>
        </w:rPr>
      </w:pPr>
      <w:r>
        <w:rPr>
          <w:rFonts w:hint="eastAsia" w:ascii="宋体" w:hAnsi="宋体"/>
          <w:color w:val="000000"/>
          <w:sz w:val="24"/>
        </w:rPr>
        <w:t>1</w:t>
      </w:r>
      <w:r>
        <w:rPr>
          <w:rFonts w:hint="eastAsia" w:hAnsi="宋体"/>
          <w:color w:val="000000"/>
          <w:sz w:val="24"/>
          <w:lang w:val="en-US" w:eastAsia="zh-CN"/>
        </w:rPr>
        <w:t>5</w:t>
      </w:r>
      <w:r>
        <w:rPr>
          <w:rFonts w:hint="eastAsia" w:ascii="宋体" w:hAnsi="宋体"/>
          <w:color w:val="000000"/>
          <w:sz w:val="24"/>
        </w:rPr>
        <w:t xml:space="preserve">.1 </w:t>
      </w:r>
      <w:r>
        <w:rPr>
          <w:rFonts w:hint="eastAsia" w:ascii="宋体" w:hAnsi="宋体" w:eastAsia="宋体" w:cs="宋体"/>
          <w:color w:val="000000"/>
          <w:kern w:val="2"/>
          <w:sz w:val="24"/>
          <w:szCs w:val="24"/>
          <w:highlight w:val="none"/>
          <w:lang w:val="en-US" w:eastAsia="zh-CN" w:bidi="ar"/>
        </w:rPr>
        <w:t>供应商应执行谈判文件</w:t>
      </w:r>
      <w:r>
        <w:rPr>
          <w:rFonts w:hint="eastAsia" w:ascii="宋体" w:hAnsi="宋体" w:eastAsia="宋体" w:cs="宋体"/>
          <w:kern w:val="2"/>
          <w:sz w:val="24"/>
          <w:szCs w:val="24"/>
          <w:highlight w:val="none"/>
          <w:lang w:val="en-US" w:eastAsia="zh-CN" w:bidi="ar"/>
        </w:rPr>
        <w:t>第八章</w:t>
      </w:r>
      <w:r>
        <w:rPr>
          <w:rFonts w:hint="eastAsia" w:ascii="宋体" w:hAnsi="宋体" w:eastAsia="宋体" w:cs="宋体"/>
          <w:color w:val="000000"/>
          <w:kern w:val="2"/>
          <w:sz w:val="24"/>
          <w:szCs w:val="24"/>
          <w:highlight w:val="none"/>
          <w:lang w:val="en-US" w:eastAsia="zh-CN" w:bidi="ar"/>
        </w:rPr>
        <w:t>的规定要求。</w:t>
      </w:r>
    </w:p>
    <w:p>
      <w:pPr>
        <w:spacing w:line="400" w:lineRule="exact"/>
        <w:ind w:left="3" w:leftChars="1" w:firstLine="480" w:firstLineChars="200"/>
        <w:rPr>
          <w:rFonts w:hint="eastAsia" w:ascii="宋体" w:hAnsi="宋体"/>
          <w:color w:val="000000"/>
          <w:sz w:val="24"/>
        </w:rPr>
      </w:pPr>
      <w:r>
        <w:rPr>
          <w:rFonts w:hint="eastAsia" w:ascii="宋体" w:hAnsi="宋体"/>
          <w:color w:val="000000"/>
          <w:sz w:val="24"/>
        </w:rPr>
        <w:t>1</w:t>
      </w:r>
      <w:r>
        <w:rPr>
          <w:rFonts w:hint="eastAsia" w:hAnsi="宋体"/>
          <w:color w:val="000000"/>
          <w:sz w:val="24"/>
          <w:lang w:val="en-US" w:eastAsia="zh-CN"/>
        </w:rPr>
        <w:t>5</w:t>
      </w:r>
      <w:r>
        <w:rPr>
          <w:rFonts w:hint="eastAsia" w:ascii="宋体" w:hAnsi="宋体"/>
          <w:color w:val="000000"/>
          <w:sz w:val="24"/>
        </w:rPr>
        <w:t>.2 对于没有格式要求的谈判文件由供应商自行编写。</w:t>
      </w:r>
    </w:p>
    <w:p>
      <w:pPr>
        <w:spacing w:line="400" w:lineRule="exact"/>
        <w:ind w:firstLine="470" w:firstLineChars="196"/>
        <w:rPr>
          <w:rFonts w:ascii="宋体" w:hAnsi="宋体"/>
          <w:color w:val="000000"/>
          <w:sz w:val="24"/>
        </w:rPr>
      </w:pPr>
    </w:p>
    <w:p>
      <w:pPr>
        <w:spacing w:line="400" w:lineRule="exact"/>
        <w:ind w:firstLine="470" w:firstLineChars="196"/>
        <w:rPr>
          <w:rFonts w:hint="eastAsia" w:ascii="宋体" w:hAnsi="宋体"/>
          <w:b/>
          <w:color w:val="000000"/>
          <w:sz w:val="24"/>
          <w:highlight w:val="none"/>
        </w:rPr>
      </w:pPr>
      <w:r>
        <w:rPr>
          <w:rFonts w:hint="eastAsia" w:ascii="宋体" w:hAnsi="宋体"/>
          <w:b/>
          <w:color w:val="000000"/>
          <w:sz w:val="24"/>
          <w:highlight w:val="none"/>
        </w:rPr>
        <w:t>1</w:t>
      </w:r>
      <w:r>
        <w:rPr>
          <w:rFonts w:hint="eastAsia" w:hAnsi="宋体"/>
          <w:b/>
          <w:color w:val="000000"/>
          <w:sz w:val="24"/>
          <w:highlight w:val="none"/>
          <w:lang w:val="en-US" w:eastAsia="zh-CN"/>
        </w:rPr>
        <w:t>6</w:t>
      </w:r>
      <w:r>
        <w:rPr>
          <w:rFonts w:hint="eastAsia" w:ascii="宋体" w:hAnsi="宋体"/>
          <w:b/>
          <w:color w:val="000000"/>
          <w:sz w:val="24"/>
          <w:highlight w:val="none"/>
        </w:rPr>
        <w:t>.响应文件的编制和签署</w:t>
      </w:r>
    </w:p>
    <w:p>
      <w:pPr>
        <w:keepNext w:val="0"/>
        <w:keepLines w:val="0"/>
        <w:widowControl w:val="0"/>
        <w:suppressLineNumbers w:val="0"/>
        <w:spacing w:before="0" w:beforeAutospacing="0" w:after="0" w:afterAutospacing="0" w:line="400" w:lineRule="exact"/>
        <w:ind w:left="0" w:right="0" w:firstLine="470" w:firstLineChars="196"/>
        <w:jc w:val="both"/>
        <w:rPr>
          <w:rFonts w:hint="eastAsia" w:ascii="宋体" w:hAnsi="宋体" w:eastAsia="宋体" w:cs="宋体"/>
          <w:kern w:val="2"/>
          <w:sz w:val="24"/>
          <w:szCs w:val="24"/>
          <w:highlight w:val="none"/>
        </w:rPr>
      </w:pPr>
      <w:r>
        <w:rPr>
          <w:rFonts w:hint="eastAsia" w:ascii="宋体" w:hAnsi="宋体"/>
          <w:color w:val="000000"/>
          <w:sz w:val="24"/>
        </w:rPr>
        <w:t>1</w:t>
      </w:r>
      <w:r>
        <w:rPr>
          <w:rFonts w:hint="eastAsia" w:hAnsi="宋体"/>
          <w:color w:val="000000"/>
          <w:sz w:val="24"/>
          <w:lang w:val="en-US" w:eastAsia="zh-CN"/>
        </w:rPr>
        <w:t>6</w:t>
      </w:r>
      <w:r>
        <w:rPr>
          <w:rFonts w:hint="eastAsia" w:ascii="宋体" w:hAnsi="宋体"/>
          <w:color w:val="000000"/>
          <w:sz w:val="24"/>
        </w:rPr>
        <w:t>.1</w:t>
      </w:r>
      <w:r>
        <w:rPr>
          <w:rFonts w:hint="eastAsia" w:ascii="宋体" w:hAnsi="宋体"/>
          <w:b/>
          <w:sz w:val="24"/>
          <w:highlight w:val="none"/>
        </w:rPr>
        <w:t>（实质性要求）</w:t>
      </w:r>
      <w:r>
        <w:rPr>
          <w:rFonts w:hint="eastAsia" w:ascii="宋体" w:hAnsi="宋体" w:eastAsia="宋体" w:cs="宋体"/>
          <w:color w:val="000000"/>
          <w:kern w:val="2"/>
          <w:sz w:val="24"/>
          <w:szCs w:val="24"/>
          <w:highlight w:val="none"/>
          <w:lang w:val="en-US" w:eastAsia="zh-CN" w:bidi="ar"/>
        </w:rPr>
        <w:t>资格性响应文件正本1份副本2份，并在其封面上清楚地标明资格性响应文件、采购项目名称、采购项目编号、包件号及名称（若有）、供应商名称以及“正本”或“副本”字样。若正本和副本有不一致的内容，以正本</w:t>
      </w:r>
      <w:r>
        <w:rPr>
          <w:rFonts w:hint="eastAsia" w:ascii="宋体" w:hAnsi="宋体" w:eastAsia="宋体" w:cs="宋体"/>
          <w:kern w:val="2"/>
          <w:sz w:val="24"/>
          <w:szCs w:val="24"/>
          <w:highlight w:val="none"/>
          <w:lang w:val="en-US" w:eastAsia="zh-CN" w:bidi="ar"/>
        </w:rPr>
        <w:t>书面响应文件为准。</w:t>
      </w:r>
    </w:p>
    <w:p>
      <w:pPr>
        <w:keepNext w:val="0"/>
        <w:keepLines w:val="0"/>
        <w:widowControl w:val="0"/>
        <w:suppressLineNumbers w:val="0"/>
        <w:spacing w:before="0" w:beforeAutospacing="0" w:after="0" w:afterAutospacing="0" w:line="400" w:lineRule="exact"/>
        <w:ind w:left="0" w:right="0" w:firstLine="470" w:firstLineChars="196"/>
        <w:jc w:val="both"/>
        <w:rPr>
          <w:rFonts w:hint="default" w:ascii="宋体" w:hAnsi="宋体" w:eastAsia="宋体"/>
          <w:sz w:val="24"/>
          <w:lang w:val="en-US" w:eastAsia="zh-CN"/>
        </w:rPr>
      </w:pPr>
      <w:r>
        <w:rPr>
          <w:rFonts w:hint="eastAsia" w:hAnsi="宋体"/>
          <w:sz w:val="24"/>
          <w:lang w:val="en-US" w:eastAsia="zh-CN"/>
        </w:rPr>
        <w:t>16.2</w:t>
      </w:r>
      <w:r>
        <w:rPr>
          <w:rFonts w:hint="eastAsia" w:ascii="宋体" w:hAnsi="宋体"/>
          <w:b/>
          <w:sz w:val="24"/>
          <w:highlight w:val="none"/>
        </w:rPr>
        <w:t>（实质性要求）</w:t>
      </w:r>
      <w:r>
        <w:rPr>
          <w:rFonts w:hint="eastAsia" w:ascii="宋体" w:hAnsi="宋体" w:eastAsia="宋体" w:cs="宋体"/>
          <w:kern w:val="2"/>
          <w:sz w:val="24"/>
          <w:szCs w:val="24"/>
          <w:highlight w:val="none"/>
          <w:lang w:val="en-US" w:eastAsia="zh-CN" w:bidi="ar"/>
        </w:rPr>
        <w:t>其他响应文件正本1份副本2份，并在其封面上清楚地标明其他响应文件、采购项目名称、采购项目编号、包件号及名称（若有）、供应商名称以及“正本”或“副本”字样。若正本和副本有不一致的内容，以正本书面响应文件为准</w:t>
      </w:r>
      <w:r>
        <w:rPr>
          <w:rFonts w:hint="eastAsia" w:ascii="宋体" w:hAnsi="宋体" w:eastAsia="宋体" w:cs="宋体"/>
          <w:color w:val="000000"/>
          <w:kern w:val="2"/>
          <w:sz w:val="24"/>
          <w:szCs w:val="24"/>
          <w:highlight w:val="none"/>
          <w:lang w:val="en-US" w:eastAsia="zh-CN" w:bidi="ar"/>
        </w:rPr>
        <w:t>。</w:t>
      </w:r>
    </w:p>
    <w:p>
      <w:pPr>
        <w:tabs>
          <w:tab w:val="left" w:pos="1095"/>
        </w:tabs>
        <w:spacing w:line="400" w:lineRule="exact"/>
        <w:ind w:firstLine="460" w:firstLineChars="192"/>
        <w:rPr>
          <w:rFonts w:hint="eastAsia" w:ascii="宋体" w:hAnsi="宋体"/>
          <w:color w:val="000000"/>
          <w:sz w:val="24"/>
        </w:rPr>
      </w:pPr>
      <w:r>
        <w:rPr>
          <w:rFonts w:hint="eastAsia" w:ascii="宋体" w:hAnsi="宋体"/>
          <w:color w:val="000000"/>
          <w:sz w:val="24"/>
        </w:rPr>
        <w:t>1</w:t>
      </w:r>
      <w:r>
        <w:rPr>
          <w:rFonts w:hint="eastAsia" w:hAnsi="宋体"/>
          <w:color w:val="000000"/>
          <w:sz w:val="24"/>
          <w:lang w:val="en-US" w:eastAsia="zh-CN"/>
        </w:rPr>
        <w:t>6</w:t>
      </w:r>
      <w:r>
        <w:rPr>
          <w:rFonts w:hint="eastAsia" w:ascii="宋体" w:hAnsi="宋体"/>
          <w:color w:val="000000"/>
          <w:sz w:val="24"/>
        </w:rPr>
        <w:t xml:space="preserve">.3 </w:t>
      </w:r>
      <w:r>
        <w:rPr>
          <w:rFonts w:hint="eastAsia" w:ascii="宋体" w:hAnsi="宋体" w:eastAsia="宋体" w:cs="宋体"/>
          <w:color w:val="000000"/>
          <w:kern w:val="2"/>
          <w:sz w:val="24"/>
          <w:szCs w:val="24"/>
          <w:highlight w:val="none"/>
          <w:lang w:val="en-US" w:eastAsia="zh-CN" w:bidi="ar"/>
        </w:rPr>
        <w:t>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hint="eastAsia" w:ascii="宋体" w:hAnsi="宋体"/>
          <w:sz w:val="24"/>
        </w:rPr>
      </w:pPr>
      <w:r>
        <w:rPr>
          <w:rFonts w:hint="eastAsia" w:ascii="宋体" w:hAnsi="宋体"/>
          <w:color w:val="000000"/>
          <w:sz w:val="24"/>
        </w:rPr>
        <w:t>1</w:t>
      </w:r>
      <w:r>
        <w:rPr>
          <w:rFonts w:hint="eastAsia" w:hAnsi="宋体"/>
          <w:color w:val="000000"/>
          <w:sz w:val="24"/>
          <w:lang w:val="en-US" w:eastAsia="zh-CN"/>
        </w:rPr>
        <w:t>6</w:t>
      </w:r>
      <w:r>
        <w:rPr>
          <w:rFonts w:hint="eastAsia" w:ascii="宋体" w:hAnsi="宋体"/>
          <w:color w:val="000000"/>
          <w:sz w:val="24"/>
        </w:rPr>
        <w:t>.4</w:t>
      </w:r>
      <w:r>
        <w:rPr>
          <w:rFonts w:hint="eastAsia" w:ascii="宋体" w:hAnsi="宋体" w:eastAsia="宋体" w:cs="宋体"/>
          <w:color w:val="000000"/>
          <w:kern w:val="2"/>
          <w:sz w:val="24"/>
          <w:szCs w:val="24"/>
          <w:highlight w:val="none"/>
          <w:lang w:val="en-US" w:eastAsia="zh-CN" w:bidi="ar"/>
        </w:rPr>
        <w:t>响应文件的打印和书写应清楚工整，任何行间插字、涂改或增删，必须由供应商的法定代表人或其授权代表签字并加盖供应商公章。字迹潦草、表达不清或可能导致非唯一理解的响应文件可能被</w:t>
      </w:r>
      <w:r>
        <w:rPr>
          <w:rFonts w:hint="eastAsia" w:ascii="宋体" w:hAnsi="宋体" w:eastAsia="宋体" w:cs="宋体"/>
          <w:kern w:val="2"/>
          <w:sz w:val="24"/>
          <w:szCs w:val="24"/>
          <w:highlight w:val="none"/>
          <w:lang w:val="en-US" w:eastAsia="zh-CN" w:bidi="ar"/>
        </w:rPr>
        <w:t>作为无效处理。</w:t>
      </w:r>
    </w:p>
    <w:p>
      <w:pPr>
        <w:keepNext w:val="0"/>
        <w:keepLines w:val="0"/>
        <w:widowControl w:val="0"/>
        <w:suppressLineNumbers w:val="0"/>
        <w:spacing w:before="0" w:beforeAutospacing="0" w:after="0" w:afterAutospacing="0" w:line="400" w:lineRule="exact"/>
        <w:ind w:left="0" w:right="0" w:firstLine="460" w:firstLineChars="192"/>
        <w:jc w:val="both"/>
        <w:rPr>
          <w:rFonts w:hint="eastAsia" w:ascii="宋体" w:hAnsi="宋体" w:eastAsia="宋体" w:cs="宋体"/>
          <w:kern w:val="2"/>
          <w:sz w:val="24"/>
          <w:szCs w:val="24"/>
          <w:highlight w:val="none"/>
        </w:rPr>
      </w:pPr>
      <w:r>
        <w:rPr>
          <w:rFonts w:hint="eastAsia" w:ascii="宋体" w:hAnsi="宋体"/>
          <w:sz w:val="24"/>
        </w:rPr>
        <w:t>1</w:t>
      </w:r>
      <w:r>
        <w:rPr>
          <w:rFonts w:hint="eastAsia" w:hAnsi="宋体"/>
          <w:sz w:val="24"/>
          <w:lang w:val="en-US" w:eastAsia="zh-CN"/>
        </w:rPr>
        <w:t>6</w:t>
      </w:r>
      <w:r>
        <w:rPr>
          <w:rFonts w:hint="eastAsia" w:ascii="宋体" w:hAnsi="宋体"/>
          <w:sz w:val="24"/>
        </w:rPr>
        <w:t>.5</w:t>
      </w:r>
      <w:r>
        <w:rPr>
          <w:rFonts w:hint="eastAsia" w:ascii="宋体" w:hAnsi="宋体"/>
          <w:b/>
          <w:sz w:val="24"/>
          <w:highlight w:val="none"/>
        </w:rPr>
        <w:t>（实质性要求）</w:t>
      </w:r>
      <w:r>
        <w:rPr>
          <w:rFonts w:hint="eastAsia" w:ascii="宋体" w:hAnsi="宋体" w:eastAsia="宋体" w:cs="宋体"/>
          <w:kern w:val="2"/>
          <w:sz w:val="24"/>
          <w:szCs w:val="24"/>
          <w:highlight w:val="none"/>
          <w:lang w:val="en-US" w:eastAsia="zh-CN" w:bidi="ar"/>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sz w:val="24"/>
        </w:rPr>
      </w:pPr>
      <w:r>
        <w:rPr>
          <w:rFonts w:hint="eastAsia" w:ascii="宋体" w:hAnsi="宋体"/>
          <w:sz w:val="24"/>
        </w:rPr>
        <w:t>1</w:t>
      </w:r>
      <w:r>
        <w:rPr>
          <w:rFonts w:hint="eastAsia" w:hAnsi="宋体"/>
          <w:sz w:val="24"/>
          <w:lang w:val="en-US" w:eastAsia="zh-CN"/>
        </w:rPr>
        <w:t>6</w:t>
      </w:r>
      <w:r>
        <w:rPr>
          <w:rFonts w:hint="eastAsia" w:ascii="宋体" w:hAnsi="宋体"/>
          <w:sz w:val="24"/>
        </w:rPr>
        <w:t>.6响应文件正本和副本需要逐页编目编码。</w:t>
      </w:r>
    </w:p>
    <w:p>
      <w:pPr>
        <w:keepNext w:val="0"/>
        <w:keepLines w:val="0"/>
        <w:widowControl w:val="0"/>
        <w:suppressLineNumbers w:val="0"/>
        <w:spacing w:before="0" w:beforeAutospacing="0" w:after="0" w:afterAutospacing="0" w:line="400" w:lineRule="exact"/>
        <w:ind w:left="0" w:right="0" w:firstLine="460" w:firstLineChars="192"/>
        <w:jc w:val="both"/>
        <w:rPr>
          <w:rFonts w:hint="eastAsia" w:ascii="宋体" w:hAnsi="宋体" w:eastAsia="宋体" w:cs="宋体"/>
          <w:kern w:val="2"/>
          <w:sz w:val="24"/>
          <w:szCs w:val="24"/>
          <w:highlight w:val="none"/>
        </w:rPr>
      </w:pPr>
      <w:r>
        <w:rPr>
          <w:rFonts w:hint="eastAsia" w:ascii="宋体" w:hAnsi="宋体"/>
          <w:sz w:val="24"/>
        </w:rPr>
        <w:t>1</w:t>
      </w:r>
      <w:r>
        <w:rPr>
          <w:rFonts w:hint="eastAsia" w:hAnsi="宋体"/>
          <w:sz w:val="24"/>
          <w:lang w:val="en-US" w:eastAsia="zh-CN"/>
        </w:rPr>
        <w:t>6</w:t>
      </w:r>
      <w:r>
        <w:rPr>
          <w:rFonts w:hint="eastAsia" w:ascii="宋体" w:hAnsi="宋体"/>
          <w:sz w:val="24"/>
          <w:highlight w:val="none"/>
        </w:rPr>
        <w:t>.7</w:t>
      </w:r>
      <w:r>
        <w:rPr>
          <w:rFonts w:hint="eastAsia" w:ascii="宋体" w:hAnsi="宋体"/>
          <w:b/>
          <w:sz w:val="24"/>
          <w:highlight w:val="none"/>
        </w:rPr>
        <w:t>（实质性要求）</w:t>
      </w:r>
      <w:r>
        <w:rPr>
          <w:rFonts w:hint="eastAsia" w:ascii="宋体" w:hAnsi="宋体" w:eastAsia="宋体" w:cs="宋体"/>
          <w:kern w:val="2"/>
          <w:sz w:val="24"/>
          <w:szCs w:val="24"/>
          <w:highlight w:val="none"/>
          <w:lang w:val="en-US" w:eastAsia="zh-CN" w:bidi="ar"/>
        </w:rPr>
        <w:t>响应文件正本和副本应当采用胶装方式装订成册，不得散装或者合页装订。</w:t>
      </w:r>
    </w:p>
    <w:p>
      <w:pPr>
        <w:tabs>
          <w:tab w:val="left" w:pos="1080"/>
        </w:tabs>
        <w:spacing w:line="400" w:lineRule="exact"/>
        <w:ind w:firstLine="460" w:firstLineChars="192"/>
        <w:rPr>
          <w:rFonts w:hint="eastAsia" w:ascii="宋体" w:hAnsi="宋体"/>
          <w:sz w:val="24"/>
        </w:rPr>
      </w:pPr>
      <w:r>
        <w:rPr>
          <w:rFonts w:hint="eastAsia" w:ascii="宋体" w:hAnsi="宋体"/>
          <w:sz w:val="24"/>
        </w:rPr>
        <w:t>1</w:t>
      </w:r>
      <w:r>
        <w:rPr>
          <w:rFonts w:hint="eastAsia" w:hAnsi="宋体"/>
          <w:sz w:val="24"/>
          <w:lang w:val="en-US" w:eastAsia="zh-CN"/>
        </w:rPr>
        <w:t>6</w:t>
      </w:r>
      <w:r>
        <w:rPr>
          <w:rFonts w:hint="eastAsia" w:ascii="宋体" w:hAnsi="宋体"/>
          <w:sz w:val="24"/>
          <w:highlight w:val="none"/>
        </w:rPr>
        <w:t>.8</w:t>
      </w:r>
      <w:r>
        <w:rPr>
          <w:rFonts w:hint="eastAsia" w:ascii="宋体" w:hAnsi="宋体"/>
          <w:b/>
          <w:sz w:val="24"/>
          <w:highlight w:val="none"/>
        </w:rPr>
        <w:t>（实质性要求）</w:t>
      </w:r>
      <w:r>
        <w:rPr>
          <w:rFonts w:hint="eastAsia" w:ascii="宋体" w:hAnsi="宋体"/>
          <w:sz w:val="24"/>
        </w:rPr>
        <w:t>响应文件应根据谈判文件的要求制作，签署、盖章。（按照《四川省政府采购评审工作规程（修订）》规范）</w:t>
      </w:r>
    </w:p>
    <w:p>
      <w:pPr>
        <w:tabs>
          <w:tab w:val="left" w:pos="1080"/>
        </w:tabs>
        <w:spacing w:line="400" w:lineRule="exact"/>
        <w:ind w:firstLine="460" w:firstLineChars="192"/>
        <w:rPr>
          <w:rFonts w:ascii="宋体" w:hAnsi="宋体"/>
          <w:sz w:val="24"/>
        </w:rPr>
      </w:pPr>
      <w:r>
        <w:rPr>
          <w:rFonts w:hint="eastAsia" w:ascii="宋体" w:hAnsi="宋体"/>
          <w:sz w:val="24"/>
        </w:rPr>
        <w:t>1</w:t>
      </w:r>
      <w:r>
        <w:rPr>
          <w:rFonts w:hint="eastAsia" w:hAnsi="宋体"/>
          <w:sz w:val="24"/>
          <w:lang w:val="en-US" w:eastAsia="zh-CN"/>
        </w:rPr>
        <w:t>6</w:t>
      </w:r>
      <w:r>
        <w:rPr>
          <w:rFonts w:hint="eastAsia" w:ascii="宋体" w:hAnsi="宋体"/>
          <w:sz w:val="24"/>
        </w:rPr>
        <w:t>.9响应文件统一用</w:t>
      </w:r>
      <w:r>
        <w:rPr>
          <w:rFonts w:ascii="宋体" w:hAnsi="宋体"/>
          <w:sz w:val="24"/>
        </w:rPr>
        <w:t>A4</w:t>
      </w:r>
      <w:r>
        <w:rPr>
          <w:rFonts w:hint="eastAsia" w:ascii="宋体" w:hAnsi="宋体"/>
          <w:sz w:val="24"/>
        </w:rPr>
        <w:t>幅面纸印制，除另有规定外。</w:t>
      </w:r>
    </w:p>
    <w:p>
      <w:pPr>
        <w:tabs>
          <w:tab w:val="left" w:pos="1080"/>
        </w:tabs>
        <w:spacing w:line="400" w:lineRule="exact"/>
        <w:ind w:firstLine="460" w:firstLineChars="192"/>
        <w:rPr>
          <w:rFonts w:ascii="宋体"/>
          <w:b/>
          <w:sz w:val="24"/>
        </w:rPr>
      </w:pPr>
    </w:p>
    <w:p>
      <w:pPr>
        <w:tabs>
          <w:tab w:val="left" w:pos="1080"/>
        </w:tabs>
        <w:spacing w:line="400" w:lineRule="exact"/>
        <w:ind w:firstLine="460" w:firstLineChars="192"/>
        <w:rPr>
          <w:rFonts w:hint="eastAsia" w:ascii="宋体"/>
          <w:b/>
          <w:sz w:val="24"/>
        </w:rPr>
      </w:pPr>
      <w:r>
        <w:rPr>
          <w:rFonts w:hint="eastAsia" w:ascii="宋体"/>
          <w:b/>
          <w:sz w:val="24"/>
        </w:rPr>
        <w:t>1</w:t>
      </w:r>
      <w:r>
        <w:rPr>
          <w:rFonts w:hint="eastAsia"/>
          <w:b/>
          <w:sz w:val="24"/>
          <w:lang w:val="en-US" w:eastAsia="zh-CN"/>
        </w:rPr>
        <w:t>7</w:t>
      </w:r>
      <w:r>
        <w:rPr>
          <w:rFonts w:hint="eastAsia" w:ascii="宋体"/>
          <w:b/>
          <w:sz w:val="24"/>
        </w:rPr>
        <w:t>.响应文件的密封和标注（不属于本项目谈判小组评审范畴，由采购人、采购代理机构在接收响应文件时及时处理）</w:t>
      </w:r>
    </w:p>
    <w:p>
      <w:pPr>
        <w:tabs>
          <w:tab w:val="left" w:pos="1080"/>
        </w:tabs>
        <w:spacing w:line="400" w:lineRule="exact"/>
        <w:ind w:firstLine="460" w:firstLineChars="192"/>
        <w:rPr>
          <w:rFonts w:hint="eastAsia" w:ascii="宋体"/>
          <w:sz w:val="24"/>
        </w:rPr>
      </w:pPr>
      <w:r>
        <w:rPr>
          <w:rFonts w:hint="eastAsia" w:ascii="宋体"/>
          <w:sz w:val="24"/>
        </w:rPr>
        <w:t>1</w:t>
      </w:r>
      <w:r>
        <w:rPr>
          <w:rFonts w:hint="eastAsia"/>
          <w:sz w:val="24"/>
          <w:lang w:val="en-US" w:eastAsia="zh-CN"/>
        </w:rPr>
        <w:t>7</w:t>
      </w:r>
      <w:r>
        <w:rPr>
          <w:rFonts w:hint="eastAsia" w:ascii="宋体"/>
          <w:sz w:val="24"/>
        </w:rPr>
        <w:t>.1 响应文件可以单独密封包装，也可以所有响应文件密封包装在一个密封袋内。</w:t>
      </w:r>
    </w:p>
    <w:p>
      <w:pPr>
        <w:tabs>
          <w:tab w:val="left" w:pos="1080"/>
        </w:tabs>
        <w:spacing w:line="400" w:lineRule="exact"/>
        <w:ind w:firstLine="460" w:firstLineChars="192"/>
        <w:rPr>
          <w:rFonts w:hint="eastAsia" w:ascii="宋体"/>
          <w:sz w:val="24"/>
        </w:rPr>
      </w:pPr>
      <w:r>
        <w:rPr>
          <w:rFonts w:hint="eastAsia" w:ascii="宋体"/>
          <w:sz w:val="24"/>
        </w:rPr>
        <w:t>1</w:t>
      </w:r>
      <w:r>
        <w:rPr>
          <w:rFonts w:hint="eastAsia"/>
          <w:sz w:val="24"/>
          <w:lang w:val="en-US" w:eastAsia="zh-CN"/>
        </w:rPr>
        <w:t>7</w:t>
      </w:r>
      <w:r>
        <w:rPr>
          <w:rFonts w:hint="eastAsia" w:ascii="宋体"/>
          <w:sz w:val="24"/>
        </w:rPr>
        <w:t>.2 响应文件密封袋的最外层应清楚地标明采购项目名称、采购项目编号、包件号（若有）、供应商名称。</w:t>
      </w:r>
    </w:p>
    <w:p>
      <w:pPr>
        <w:tabs>
          <w:tab w:val="left" w:pos="1080"/>
        </w:tabs>
        <w:spacing w:line="400" w:lineRule="exact"/>
        <w:ind w:firstLine="460" w:firstLineChars="192"/>
        <w:rPr>
          <w:rFonts w:hint="eastAsia" w:ascii="宋体"/>
          <w:color w:val="000000"/>
          <w:sz w:val="24"/>
        </w:rPr>
      </w:pPr>
      <w:r>
        <w:rPr>
          <w:rFonts w:hint="eastAsia" w:ascii="宋体"/>
          <w:color w:val="000000"/>
          <w:sz w:val="24"/>
        </w:rPr>
        <w:t>1</w:t>
      </w:r>
      <w:r>
        <w:rPr>
          <w:rFonts w:hint="eastAsia"/>
          <w:color w:val="000000"/>
          <w:sz w:val="24"/>
          <w:lang w:val="en-US" w:eastAsia="zh-CN"/>
        </w:rPr>
        <w:t>7</w:t>
      </w:r>
      <w:r>
        <w:rPr>
          <w:rFonts w:hint="eastAsia" w:ascii="宋体"/>
          <w:color w:val="000000"/>
          <w:sz w:val="24"/>
        </w:rPr>
        <w:t>.3 所有外层密封袋的封口处应粘贴牢固。</w:t>
      </w:r>
    </w:p>
    <w:p>
      <w:pPr>
        <w:tabs>
          <w:tab w:val="left" w:pos="1080"/>
        </w:tabs>
        <w:spacing w:line="400" w:lineRule="exact"/>
        <w:ind w:firstLine="460" w:firstLineChars="192"/>
        <w:rPr>
          <w:rFonts w:hint="eastAsia" w:ascii="宋体"/>
          <w:color w:val="000000"/>
          <w:sz w:val="24"/>
        </w:rPr>
      </w:pPr>
      <w:r>
        <w:rPr>
          <w:rFonts w:hint="eastAsia" w:ascii="宋体"/>
          <w:color w:val="000000"/>
          <w:sz w:val="24"/>
        </w:rPr>
        <w:t>1</w:t>
      </w:r>
      <w:r>
        <w:rPr>
          <w:rFonts w:hint="eastAsia"/>
          <w:color w:val="000000"/>
          <w:sz w:val="24"/>
          <w:lang w:val="en-US" w:eastAsia="zh-CN"/>
        </w:rPr>
        <w:t>7</w:t>
      </w:r>
      <w:r>
        <w:rPr>
          <w:rFonts w:hint="eastAsia" w:ascii="宋体"/>
          <w:color w:val="000000"/>
          <w:sz w:val="24"/>
        </w:rPr>
        <w:t>.4 未按以上要求进行密封和标注的响应文件，采购人、采购代理机构将拒收或者在时间允许的范围内，要求修改完善后接收。</w:t>
      </w:r>
    </w:p>
    <w:p>
      <w:pPr>
        <w:tabs>
          <w:tab w:val="left" w:pos="1080"/>
        </w:tabs>
        <w:spacing w:line="400" w:lineRule="exact"/>
        <w:ind w:firstLine="460" w:firstLineChars="192"/>
        <w:rPr>
          <w:rFonts w:hint="eastAsia" w:ascii="宋体"/>
          <w:color w:val="000000"/>
          <w:sz w:val="24"/>
        </w:rPr>
      </w:pPr>
    </w:p>
    <w:p>
      <w:pPr>
        <w:tabs>
          <w:tab w:val="left" w:pos="1080"/>
        </w:tabs>
        <w:spacing w:line="400" w:lineRule="exact"/>
        <w:ind w:firstLine="460" w:firstLineChars="192"/>
        <w:rPr>
          <w:rFonts w:hint="eastAsia" w:ascii="宋体"/>
          <w:b/>
          <w:color w:val="000000"/>
          <w:sz w:val="24"/>
        </w:rPr>
      </w:pPr>
      <w:r>
        <w:rPr>
          <w:rFonts w:hint="eastAsia"/>
          <w:b/>
          <w:color w:val="000000"/>
          <w:sz w:val="24"/>
          <w:lang w:val="en-US" w:eastAsia="zh-CN"/>
        </w:rPr>
        <w:t>18</w:t>
      </w:r>
      <w:r>
        <w:rPr>
          <w:rFonts w:hint="eastAsia" w:ascii="宋体"/>
          <w:b/>
          <w:color w:val="000000"/>
          <w:sz w:val="24"/>
        </w:rPr>
        <w:t>.响应文件的递交</w:t>
      </w:r>
    </w:p>
    <w:p>
      <w:pPr>
        <w:tabs>
          <w:tab w:val="left" w:pos="1080"/>
        </w:tabs>
        <w:spacing w:line="400" w:lineRule="exact"/>
        <w:ind w:firstLine="460" w:firstLineChars="192"/>
        <w:rPr>
          <w:rFonts w:hint="eastAsia" w:ascii="宋体"/>
          <w:color w:val="000000"/>
          <w:sz w:val="24"/>
        </w:rPr>
      </w:pPr>
      <w:r>
        <w:rPr>
          <w:rFonts w:hint="eastAsia"/>
          <w:color w:val="000000"/>
          <w:sz w:val="24"/>
          <w:lang w:val="en-US" w:eastAsia="zh-CN"/>
        </w:rPr>
        <w:t>18</w:t>
      </w:r>
      <w:r>
        <w:rPr>
          <w:rFonts w:hint="eastAsia" w:ascii="宋体"/>
          <w:color w:val="000000"/>
          <w:sz w:val="24"/>
        </w:rPr>
        <w:t>.1 资格性响应文件和其他响应文件</w:t>
      </w:r>
      <w:r>
        <w:rPr>
          <w:rFonts w:hint="eastAsia" w:ascii="宋体"/>
          <w:sz w:val="24"/>
        </w:rPr>
        <w:t>应于递交响应文件截止时间前</w:t>
      </w:r>
      <w:r>
        <w:rPr>
          <w:rFonts w:hint="eastAsia" w:ascii="宋体"/>
          <w:color w:val="000000"/>
          <w:sz w:val="24"/>
        </w:rPr>
        <w:t>送达指定地点，采购代理机构拒绝接收截止时间后送达的响应文件。</w:t>
      </w:r>
    </w:p>
    <w:p>
      <w:pPr>
        <w:tabs>
          <w:tab w:val="left" w:pos="1080"/>
        </w:tabs>
        <w:spacing w:line="400" w:lineRule="exact"/>
        <w:ind w:firstLine="460" w:firstLineChars="192"/>
        <w:rPr>
          <w:rFonts w:hint="eastAsia" w:ascii="宋体"/>
          <w:color w:val="000000"/>
          <w:sz w:val="24"/>
        </w:rPr>
      </w:pPr>
      <w:r>
        <w:rPr>
          <w:rFonts w:hint="eastAsia"/>
          <w:color w:val="000000"/>
          <w:sz w:val="24"/>
          <w:lang w:val="en-US" w:eastAsia="zh-CN"/>
        </w:rPr>
        <w:t>18</w:t>
      </w:r>
      <w:r>
        <w:rPr>
          <w:rFonts w:hint="eastAsia" w:ascii="宋体"/>
          <w:color w:val="000000"/>
          <w:sz w:val="24"/>
        </w:rPr>
        <w:t>.2 采购代理机构将向通过资格审查的供应商发出</w:t>
      </w:r>
      <w:r>
        <w:rPr>
          <w:rFonts w:hint="eastAsia" w:ascii="宋体" w:hAnsi="宋体"/>
          <w:color w:val="000000"/>
          <w:sz w:val="24"/>
        </w:rPr>
        <w:t>谈判</w:t>
      </w:r>
      <w:r>
        <w:rPr>
          <w:rFonts w:hint="eastAsia" w:ascii="宋体"/>
          <w:color w:val="000000"/>
          <w:sz w:val="24"/>
        </w:rPr>
        <w:t>邀请；告知未通过资格审查的供应商未通过的原因。</w:t>
      </w:r>
    </w:p>
    <w:p>
      <w:pPr>
        <w:tabs>
          <w:tab w:val="left" w:pos="1080"/>
        </w:tabs>
        <w:spacing w:line="400" w:lineRule="exact"/>
        <w:ind w:firstLine="460" w:firstLineChars="192"/>
        <w:rPr>
          <w:rFonts w:hint="eastAsia" w:ascii="宋体"/>
          <w:color w:val="000000"/>
          <w:sz w:val="24"/>
        </w:rPr>
      </w:pPr>
      <w:r>
        <w:rPr>
          <w:rFonts w:hint="eastAsia"/>
          <w:color w:val="000000"/>
          <w:sz w:val="24"/>
          <w:lang w:val="en-US" w:eastAsia="zh-CN"/>
        </w:rPr>
        <w:t>18</w:t>
      </w:r>
      <w:r>
        <w:rPr>
          <w:rFonts w:hint="eastAsia" w:ascii="宋体"/>
          <w:color w:val="000000"/>
          <w:sz w:val="24"/>
        </w:rPr>
        <w:t>.3 报价表在</w:t>
      </w:r>
      <w:r>
        <w:rPr>
          <w:rFonts w:hint="eastAsia" w:ascii="宋体" w:hAnsi="宋体"/>
          <w:color w:val="000000"/>
          <w:sz w:val="24"/>
        </w:rPr>
        <w:t>谈判</w:t>
      </w:r>
      <w:r>
        <w:rPr>
          <w:rFonts w:hint="eastAsia" w:ascii="宋体"/>
          <w:color w:val="000000"/>
          <w:sz w:val="24"/>
        </w:rPr>
        <w:t>后，</w:t>
      </w:r>
      <w:r>
        <w:rPr>
          <w:rFonts w:hint="eastAsia" w:ascii="宋体" w:hAnsi="宋体"/>
          <w:color w:val="000000"/>
          <w:sz w:val="24"/>
        </w:rPr>
        <w:t>谈判</w:t>
      </w:r>
      <w:r>
        <w:rPr>
          <w:rFonts w:hint="eastAsia" w:ascii="宋体"/>
          <w:color w:val="000000"/>
          <w:sz w:val="24"/>
        </w:rPr>
        <w:t>小组要求供应商进行最后报价时递交。</w:t>
      </w:r>
    </w:p>
    <w:p>
      <w:pPr>
        <w:tabs>
          <w:tab w:val="left" w:pos="1080"/>
        </w:tabs>
        <w:spacing w:line="400" w:lineRule="exact"/>
        <w:ind w:firstLine="460" w:firstLineChars="192"/>
        <w:rPr>
          <w:rFonts w:hint="eastAsia" w:ascii="宋体"/>
          <w:color w:val="000000"/>
          <w:sz w:val="24"/>
        </w:rPr>
      </w:pPr>
      <w:r>
        <w:rPr>
          <w:rFonts w:hint="eastAsia"/>
          <w:color w:val="000000"/>
          <w:sz w:val="24"/>
          <w:lang w:val="en-US" w:eastAsia="zh-CN"/>
        </w:rPr>
        <w:t>18</w:t>
      </w:r>
      <w:r>
        <w:rPr>
          <w:rFonts w:hint="eastAsia" w:ascii="宋体"/>
          <w:color w:val="000000"/>
          <w:sz w:val="24"/>
        </w:rPr>
        <w:t xml:space="preserve">.4 </w:t>
      </w:r>
      <w:r>
        <w:rPr>
          <w:rFonts w:hint="eastAsia" w:ascii="宋体" w:hAnsi="宋体" w:eastAsia="宋体" w:cs="宋体"/>
          <w:color w:val="000000"/>
          <w:kern w:val="2"/>
          <w:sz w:val="24"/>
          <w:szCs w:val="24"/>
          <w:highlight w:val="none"/>
          <w:lang w:val="en-US" w:eastAsia="zh-CN" w:bidi="ar"/>
        </w:rPr>
        <w:t>本次采购不接收邮寄的响应文件。</w:t>
      </w:r>
    </w:p>
    <w:p>
      <w:pPr>
        <w:tabs>
          <w:tab w:val="left" w:pos="1080"/>
        </w:tabs>
        <w:spacing w:line="400" w:lineRule="exact"/>
        <w:ind w:firstLine="460" w:firstLineChars="192"/>
        <w:rPr>
          <w:rFonts w:hint="eastAsia" w:ascii="宋体"/>
          <w:color w:val="000000"/>
          <w:sz w:val="24"/>
        </w:rPr>
      </w:pPr>
    </w:p>
    <w:p>
      <w:pPr>
        <w:tabs>
          <w:tab w:val="left" w:pos="1080"/>
        </w:tabs>
        <w:spacing w:line="400" w:lineRule="exact"/>
        <w:ind w:firstLine="460" w:firstLineChars="192"/>
        <w:rPr>
          <w:rFonts w:hint="eastAsia" w:ascii="宋体" w:hAnsi="宋体"/>
          <w:b/>
          <w:color w:val="000000"/>
          <w:sz w:val="24"/>
        </w:rPr>
      </w:pPr>
      <w:bookmarkStart w:id="57" w:name="_Toc183582228"/>
      <w:bookmarkStart w:id="58" w:name="_Toc183682365"/>
      <w:bookmarkStart w:id="59" w:name="_Toc217446055"/>
      <w:r>
        <w:rPr>
          <w:rFonts w:hint="eastAsia" w:hAnsi="宋体"/>
          <w:b/>
          <w:color w:val="000000"/>
          <w:sz w:val="24"/>
          <w:lang w:val="en-US" w:eastAsia="zh-CN"/>
        </w:rPr>
        <w:t>19</w:t>
      </w:r>
      <w:r>
        <w:rPr>
          <w:rFonts w:hint="eastAsia" w:ascii="宋体" w:hAnsi="宋体"/>
          <w:b/>
          <w:color w:val="000000"/>
          <w:sz w:val="24"/>
        </w:rPr>
        <w:t>.响应文件的修改和撤回（补充、修改响应文件的</w:t>
      </w:r>
      <w:r>
        <w:rPr>
          <w:rFonts w:hint="eastAsia" w:ascii="宋体"/>
          <w:b/>
          <w:color w:val="000000"/>
          <w:sz w:val="24"/>
        </w:rPr>
        <w:t>密封和标注按照本章“1</w:t>
      </w:r>
      <w:r>
        <w:rPr>
          <w:rFonts w:hint="eastAsia"/>
          <w:b/>
          <w:color w:val="000000"/>
          <w:sz w:val="24"/>
          <w:lang w:val="en-US" w:eastAsia="zh-CN"/>
        </w:rPr>
        <w:t>7</w:t>
      </w:r>
      <w:r>
        <w:rPr>
          <w:rFonts w:hint="eastAsia" w:ascii="宋体"/>
          <w:b/>
          <w:color w:val="000000"/>
          <w:sz w:val="24"/>
        </w:rPr>
        <w:t>.响应文件的密封和标注”规定处理</w:t>
      </w:r>
      <w:r>
        <w:rPr>
          <w:rFonts w:hint="eastAsia" w:ascii="宋体" w:hAnsi="宋体"/>
          <w:b/>
          <w:color w:val="000000"/>
          <w:sz w:val="24"/>
        </w:rPr>
        <w:t>）</w:t>
      </w:r>
    </w:p>
    <w:p>
      <w:pPr>
        <w:pStyle w:val="6"/>
        <w:spacing w:line="400" w:lineRule="exact"/>
        <w:ind w:firstLine="480"/>
        <w:rPr>
          <w:rFonts w:hint="eastAsia" w:ascii="宋体" w:hAnsi="宋体"/>
          <w:color w:val="000000"/>
          <w:sz w:val="24"/>
        </w:rPr>
      </w:pPr>
      <w:r>
        <w:rPr>
          <w:rFonts w:hint="eastAsia" w:hAnsi="宋体"/>
          <w:color w:val="000000"/>
          <w:sz w:val="24"/>
          <w:lang w:val="en-US" w:eastAsia="zh-CN"/>
        </w:rPr>
        <w:t>19</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color w:val="000000"/>
          <w:sz w:val="24"/>
        </w:rPr>
      </w:pPr>
      <w:r>
        <w:rPr>
          <w:rFonts w:hint="eastAsia" w:hAnsi="宋体"/>
          <w:color w:val="000000"/>
          <w:sz w:val="24"/>
          <w:lang w:val="en-US" w:eastAsia="zh-CN"/>
        </w:rPr>
        <w:t>19</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color w:val="000000"/>
          <w:sz w:val="24"/>
        </w:rPr>
      </w:pPr>
      <w:r>
        <w:rPr>
          <w:rFonts w:hint="eastAsia" w:hAnsi="宋体"/>
          <w:color w:val="000000"/>
          <w:sz w:val="24"/>
          <w:lang w:val="en-US" w:eastAsia="zh-CN"/>
        </w:rPr>
        <w:t>19</w:t>
      </w:r>
      <w:r>
        <w:rPr>
          <w:rFonts w:ascii="宋体" w:hAnsi="宋体"/>
          <w:color w:val="000000"/>
          <w:sz w:val="24"/>
        </w:rPr>
        <w:t>.</w:t>
      </w:r>
      <w:r>
        <w:rPr>
          <w:rFonts w:hint="eastAsia" w:ascii="宋体" w:hAnsi="宋体"/>
          <w:color w:val="000000"/>
          <w:sz w:val="24"/>
        </w:rPr>
        <w:t>3 供应商不得在递交截止时间起至响应文件有效期期满前撤回其响应文件。</w:t>
      </w:r>
    </w:p>
    <w:p>
      <w:pPr>
        <w:spacing w:line="400" w:lineRule="exact"/>
        <w:ind w:firstLine="480"/>
        <w:rPr>
          <w:rFonts w:hint="eastAsia" w:hAnsi="宋体"/>
          <w:sz w:val="24"/>
        </w:rPr>
      </w:pPr>
      <w:r>
        <w:rPr>
          <w:rFonts w:hint="eastAsia" w:hAnsi="宋体"/>
          <w:sz w:val="24"/>
          <w:lang w:val="en-US" w:eastAsia="zh-CN"/>
        </w:rPr>
        <w:t>19</w:t>
      </w:r>
      <w:r>
        <w:rPr>
          <w:rFonts w:hint="eastAsia" w:ascii="宋体" w:hAnsi="宋体"/>
          <w:sz w:val="24"/>
        </w:rPr>
        <w:t>.4 响应文件中报</w:t>
      </w:r>
      <w:r>
        <w:rPr>
          <w:rFonts w:hint="eastAsia" w:hAnsi="宋体"/>
          <w:sz w:val="24"/>
        </w:rPr>
        <w:t>价如果出现下列不一致的，可按以下原则进行修改：</w:t>
      </w:r>
    </w:p>
    <w:p>
      <w:pPr>
        <w:spacing w:line="400" w:lineRule="exact"/>
        <w:ind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400" w:lineRule="exact"/>
        <w:ind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400" w:lineRule="exact"/>
        <w:ind w:firstLine="480"/>
        <w:rPr>
          <w:rFonts w:hint="eastAsia" w:ascii="宋体" w:hAns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ind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color w:val="000000"/>
          <w:sz w:val="24"/>
        </w:rPr>
      </w:pPr>
      <w:r>
        <w:rPr>
          <w:rFonts w:hint="eastAsia" w:hAnsi="宋体"/>
          <w:color w:val="000000"/>
          <w:sz w:val="24"/>
          <w:lang w:val="en-US" w:eastAsia="zh-CN"/>
        </w:rPr>
        <w:t>19</w:t>
      </w:r>
      <w:r>
        <w:rPr>
          <w:rFonts w:hint="eastAsia" w:ascii="宋体" w:hAnsi="宋体"/>
          <w:color w:val="000000"/>
          <w:sz w:val="24"/>
        </w:rPr>
        <w:t>.5 供</w:t>
      </w:r>
      <w:r>
        <w:rPr>
          <w:rFonts w:hint="eastAsia"/>
          <w:color w:val="000000"/>
          <w:sz w:val="24"/>
        </w:rPr>
        <w:t>应商对其提交的响应文件的真实性、合法性承担法律责任。</w:t>
      </w:r>
      <w:bookmarkEnd w:id="57"/>
      <w:bookmarkEnd w:id="58"/>
      <w:bookmarkEnd w:id="59"/>
    </w:p>
    <w:p>
      <w:pPr>
        <w:tabs>
          <w:tab w:val="left" w:pos="1080"/>
        </w:tabs>
        <w:spacing w:line="400" w:lineRule="exact"/>
        <w:ind w:firstLine="460" w:firstLineChars="192"/>
        <w:rPr>
          <w:rFonts w:hint="eastAsia" w:ascii="宋体"/>
          <w:color w:val="000000"/>
          <w:sz w:val="24"/>
        </w:rPr>
      </w:pPr>
    </w:p>
    <w:p>
      <w:pPr>
        <w:pStyle w:val="4"/>
        <w:keepNext w:val="0"/>
        <w:keepLines w:val="0"/>
        <w:spacing w:line="400" w:lineRule="exact"/>
        <w:jc w:val="center"/>
        <w:outlineLvl w:val="0"/>
        <w:rPr>
          <w:rFonts w:hint="eastAsia" w:ascii="宋体" w:hAnsi="宋体" w:eastAsia="宋体" w:cs="宋体"/>
          <w:color w:val="000000"/>
        </w:rPr>
      </w:pPr>
      <w:bookmarkStart w:id="60" w:name="_Toc10008"/>
      <w:bookmarkStart w:id="61" w:name="_Toc2545"/>
      <w:bookmarkStart w:id="62" w:name="_Toc21018"/>
      <w:r>
        <w:rPr>
          <w:rFonts w:hint="eastAsia" w:ascii="宋体" w:hAnsi="宋体" w:eastAsia="宋体" w:cs="宋体"/>
          <w:color w:val="000000"/>
        </w:rPr>
        <w:t>五、评审</w:t>
      </w:r>
      <w:bookmarkEnd w:id="60"/>
      <w:bookmarkEnd w:id="61"/>
      <w:bookmarkEnd w:id="62"/>
    </w:p>
    <w:p>
      <w:pPr>
        <w:pStyle w:val="4"/>
        <w:keepNext w:val="0"/>
        <w:keepLines w:val="0"/>
        <w:spacing w:line="400" w:lineRule="exact"/>
        <w:ind w:firstLine="480" w:firstLineChars="200"/>
        <w:rPr>
          <w:rFonts w:hint="eastAsia" w:ascii="宋体" w:hAnsi="宋体" w:eastAsia="宋体"/>
          <w:b w:val="0"/>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lang w:val="en-US" w:eastAsia="zh-CN"/>
        </w:rPr>
        <w:t>0</w:t>
      </w:r>
      <w:r>
        <w:rPr>
          <w:rFonts w:hint="eastAsia" w:ascii="宋体" w:hAnsi="宋体" w:eastAsia="宋体"/>
          <w:color w:val="000000"/>
          <w:sz w:val="24"/>
          <w:szCs w:val="24"/>
        </w:rPr>
        <w:t>.</w:t>
      </w:r>
      <w:r>
        <w:rPr>
          <w:rFonts w:hint="eastAsia" w:ascii="宋体" w:hAnsi="宋体" w:eastAsia="宋体"/>
          <w:b w:val="0"/>
          <w:color w:val="000000"/>
          <w:sz w:val="24"/>
          <w:szCs w:val="24"/>
        </w:rPr>
        <w:t xml:space="preserve"> 谈判小组的组建及其评审工作按照有关法律制度和本文件</w:t>
      </w:r>
      <w:r>
        <w:rPr>
          <w:rFonts w:hint="eastAsia" w:ascii="宋体" w:hAnsi="宋体" w:eastAsia="宋体"/>
          <w:b w:val="0"/>
          <w:color w:val="000000"/>
          <w:sz w:val="24"/>
          <w:szCs w:val="24"/>
          <w:highlight w:val="none"/>
        </w:rPr>
        <w:t>第</w:t>
      </w:r>
      <w:r>
        <w:rPr>
          <w:rFonts w:hint="eastAsia" w:ascii="宋体" w:hAnsi="宋体" w:eastAsia="宋体"/>
          <w:b w:val="0"/>
          <w:color w:val="000000"/>
          <w:sz w:val="24"/>
          <w:szCs w:val="24"/>
          <w:highlight w:val="none"/>
          <w:lang w:eastAsia="zh-CN"/>
        </w:rPr>
        <w:t>九</w:t>
      </w:r>
      <w:r>
        <w:rPr>
          <w:rFonts w:hint="eastAsia" w:ascii="宋体" w:hAnsi="宋体" w:eastAsia="宋体"/>
          <w:b w:val="0"/>
          <w:color w:val="000000"/>
          <w:sz w:val="24"/>
          <w:szCs w:val="24"/>
          <w:highlight w:val="none"/>
        </w:rPr>
        <w:t>章的</w:t>
      </w:r>
      <w:r>
        <w:rPr>
          <w:rFonts w:hint="eastAsia" w:ascii="宋体" w:hAnsi="宋体" w:eastAsia="宋体"/>
          <w:b w:val="0"/>
          <w:color w:val="000000"/>
          <w:sz w:val="24"/>
          <w:szCs w:val="24"/>
        </w:rPr>
        <w:t>规定进行。</w:t>
      </w:r>
    </w:p>
    <w:p>
      <w:pPr>
        <w:pStyle w:val="4"/>
        <w:keepNext w:val="0"/>
        <w:keepLines w:val="0"/>
        <w:spacing w:line="400" w:lineRule="exact"/>
        <w:jc w:val="center"/>
        <w:outlineLvl w:val="9"/>
        <w:rPr>
          <w:rFonts w:hint="eastAsia" w:ascii="宋体" w:hAnsi="宋体" w:eastAsia="宋体"/>
          <w:b w:val="0"/>
          <w:color w:val="000000"/>
          <w:sz w:val="24"/>
          <w:szCs w:val="24"/>
        </w:rPr>
      </w:pPr>
    </w:p>
    <w:p>
      <w:pPr>
        <w:pStyle w:val="4"/>
        <w:keepNext w:val="0"/>
        <w:keepLines w:val="0"/>
        <w:spacing w:line="400" w:lineRule="exact"/>
        <w:jc w:val="center"/>
        <w:outlineLvl w:val="0"/>
        <w:rPr>
          <w:rFonts w:hint="eastAsia" w:ascii="宋体" w:hAnsi="宋体" w:eastAsia="宋体" w:cs="宋体"/>
          <w:color w:val="000000"/>
        </w:rPr>
      </w:pPr>
      <w:bookmarkStart w:id="63" w:name="_Toc28588"/>
      <w:bookmarkStart w:id="64" w:name="_Toc8257"/>
      <w:bookmarkStart w:id="65" w:name="_Toc7285"/>
      <w:r>
        <w:rPr>
          <w:rFonts w:hint="eastAsia" w:ascii="宋体" w:hAnsi="宋体" w:eastAsia="宋体" w:cs="宋体"/>
          <w:color w:val="000000"/>
        </w:rPr>
        <w:t>六、成交事项</w:t>
      </w:r>
      <w:bookmarkEnd w:id="63"/>
      <w:bookmarkEnd w:id="64"/>
      <w:bookmarkEnd w:id="65"/>
    </w:p>
    <w:p>
      <w:pPr>
        <w:pStyle w:val="4"/>
        <w:keepNext w:val="0"/>
        <w:keepLines w:val="0"/>
        <w:spacing w:before="0" w:after="0" w:line="4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.确定成交供应商</w:t>
      </w:r>
    </w:p>
    <w:p>
      <w:pPr>
        <w:pStyle w:val="4"/>
        <w:keepNext w:val="0"/>
        <w:keepLines w:val="0"/>
        <w:widowControl w:val="0"/>
        <w:suppressLineNumbers w:val="0"/>
        <w:spacing w:before="0" w:beforeAutospacing="0" w:after="0" w:afterAutospacing="0" w:line="400" w:lineRule="exact"/>
        <w:ind w:left="0" w:firstLine="480" w:firstLineChars="200"/>
        <w:jc w:val="left"/>
        <w:rPr>
          <w:rFonts w:hint="eastAsia" w:ascii="宋体" w:hAnsi="宋体" w:eastAsia="宋体" w:cs="宋体"/>
          <w:b w:val="0"/>
          <w:color w:val="000000"/>
          <w:kern w:val="2"/>
          <w:sz w:val="24"/>
          <w:szCs w:val="24"/>
          <w:highlight w:val="none"/>
        </w:rPr>
      </w:pPr>
      <w:bookmarkStart w:id="66" w:name="_Toc1181"/>
      <w:r>
        <w:rPr>
          <w:rFonts w:hint="eastAsia" w:ascii="宋体" w:hAnsi="宋体" w:eastAsia="宋体" w:cs="宋体"/>
          <w:b w:val="0"/>
          <w:color w:val="000000"/>
          <w:kern w:val="2"/>
          <w:sz w:val="24"/>
          <w:szCs w:val="24"/>
          <w:highlight w:val="none"/>
        </w:rPr>
        <w:t>采购人将按谈判小组推荐的成交候选供应商顺序确定成交供应商。</w:t>
      </w:r>
      <w:bookmarkEnd w:id="66"/>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val="en-US" w:eastAsia="zh-CN"/>
        </w:rPr>
        <w:t>1</w:t>
      </w:r>
      <w:r>
        <w:rPr>
          <w:rFonts w:hint="eastAsia" w:ascii="宋体" w:hAnsi="宋体" w:eastAsia="宋体"/>
          <w:b w:val="0"/>
          <w:color w:val="000000"/>
          <w:sz w:val="24"/>
          <w:szCs w:val="24"/>
        </w:rPr>
        <w:t>.1采购代理机构自评审结束后2个工作日内将谈判报告及有关资料送交采购人确定成交供应商。</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val="en-US" w:eastAsia="zh-CN"/>
        </w:rPr>
        <w:t>1</w:t>
      </w:r>
      <w:r>
        <w:rPr>
          <w:rFonts w:hint="eastAsia" w:ascii="宋体" w:hAnsi="宋体" w:eastAsia="宋体"/>
          <w:b w:val="0"/>
          <w:color w:val="000000"/>
          <w:sz w:val="24"/>
          <w:szCs w:val="24"/>
        </w:rPr>
        <w:t>.2</w:t>
      </w:r>
      <w:r>
        <w:rPr>
          <w:rFonts w:hint="eastAsia" w:ascii="宋体" w:hAnsi="宋体" w:eastAsia="宋体" w:cs="宋体"/>
          <w:b w:val="0"/>
          <w:color w:val="000000"/>
          <w:kern w:val="2"/>
          <w:sz w:val="24"/>
          <w:szCs w:val="24"/>
          <w:highlight w:val="none"/>
        </w:rPr>
        <w:t>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val="en-US" w:eastAsia="zh-CN"/>
        </w:rPr>
        <w:t>1</w:t>
      </w:r>
      <w:r>
        <w:rPr>
          <w:rFonts w:hint="eastAsia" w:ascii="宋体" w:hAnsi="宋体" w:eastAsia="宋体"/>
          <w:b w:val="0"/>
          <w:color w:val="000000"/>
          <w:sz w:val="24"/>
          <w:szCs w:val="24"/>
        </w:rPr>
        <w:t>.3采购人确定成交供应商过程中，发现成交候选供应商有下列情形之一的，应当不予确定其为成交供应商：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（2）成交候选供应商因不可抗力，不能继续参加政府采购活动。</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（3）成交候选供应商无偿赠与或者低于成本价竞争；</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（4）成交候选供应商提供虚假材料；</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（5）成交候选供应商恶意串通。</w:t>
      </w:r>
    </w:p>
    <w:p>
      <w:pPr>
        <w:pStyle w:val="4"/>
        <w:keepNext w:val="0"/>
        <w:keepLines w:val="0"/>
        <w:spacing w:before="0" w:after="0" w:line="400" w:lineRule="exact"/>
        <w:ind w:firstLine="480" w:firstLineChars="200"/>
        <w:rPr>
          <w:rFonts w:hint="eastAsia"/>
        </w:rPr>
      </w:pPr>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p>
    <w:p>
      <w:pPr>
        <w:pStyle w:val="4"/>
        <w:keepNext w:val="0"/>
        <w:keepLines w:val="0"/>
        <w:spacing w:before="0" w:after="0" w:line="4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.成交结果</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val="en-US" w:eastAsia="zh-CN"/>
        </w:rPr>
        <w:t>2</w:t>
      </w:r>
      <w:r>
        <w:rPr>
          <w:rFonts w:hint="eastAsia" w:ascii="宋体" w:hAnsi="宋体" w:eastAsia="宋体"/>
          <w:b w:val="0"/>
          <w:color w:val="000000"/>
          <w:sz w:val="24"/>
          <w:szCs w:val="24"/>
        </w:rPr>
        <w:t>.1采购人确定成交供应商后，将及时书面通知采购代理机构，发出成交通知书并发布成交结果公告。</w:t>
      </w:r>
    </w:p>
    <w:p>
      <w:pPr>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.成交通知书</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val="en-US" w:eastAsia="zh-CN"/>
        </w:rPr>
        <w:t>3</w:t>
      </w:r>
      <w:r>
        <w:rPr>
          <w:rFonts w:hint="eastAsia" w:ascii="宋体" w:hAnsi="宋体" w:eastAsia="宋体"/>
          <w:b w:val="0"/>
          <w:color w:val="000000"/>
          <w:sz w:val="24"/>
          <w:szCs w:val="24"/>
        </w:rPr>
        <w:t>.1成交通知书为签订政府采购合同的依据之一，是合同的有效组成部分。</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val="en-US" w:eastAsia="zh-CN"/>
        </w:rPr>
        <w:t>3</w:t>
      </w:r>
      <w:r>
        <w:rPr>
          <w:rFonts w:hint="eastAsia" w:ascii="宋体" w:hAnsi="宋体" w:eastAsia="宋体"/>
          <w:b w:val="0"/>
          <w:color w:val="000000"/>
          <w:sz w:val="24"/>
          <w:szCs w:val="24"/>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hint="eastAsia" w:ascii="宋体" w:hAnsi="宋体" w:eastAsia="宋体"/>
          <w:b w:val="0"/>
          <w:color w:val="000000"/>
          <w:sz w:val="24"/>
          <w:szCs w:val="24"/>
        </w:rPr>
      </w:pPr>
      <w:r>
        <w:rPr>
          <w:rFonts w:hint="eastAsia" w:ascii="宋体" w:hAnsi="宋体" w:eastAsia="宋体"/>
          <w:b w:val="0"/>
          <w:color w:val="000000"/>
          <w:sz w:val="24"/>
          <w:szCs w:val="24"/>
        </w:rPr>
        <w:t>2</w:t>
      </w:r>
      <w:r>
        <w:rPr>
          <w:rFonts w:hint="eastAsia" w:ascii="宋体" w:hAnsi="宋体" w:eastAsia="宋体"/>
          <w:b w:val="0"/>
          <w:color w:val="000000"/>
          <w:sz w:val="24"/>
          <w:szCs w:val="24"/>
          <w:lang w:val="en-US" w:eastAsia="zh-CN"/>
        </w:rPr>
        <w:t>3</w:t>
      </w:r>
      <w:r>
        <w:rPr>
          <w:rFonts w:hint="eastAsia" w:ascii="宋体" w:hAnsi="宋体" w:eastAsia="宋体"/>
          <w:b w:val="0"/>
          <w:color w:val="000000"/>
          <w:sz w:val="24"/>
          <w:szCs w:val="24"/>
        </w:rPr>
        <w:t>.3成交供应商的响应文件作为无效响应文件处理或者有政府采购法律法规规章制度规定的成交无效情形的，采购人/采购代理机构在取得有权主体的认定以后，</w:t>
      </w:r>
      <w:r>
        <w:rPr>
          <w:rFonts w:hint="eastAsia" w:ascii="宋体" w:hAnsi="宋体" w:eastAsia="宋体"/>
          <w:b w:val="0"/>
          <w:sz w:val="24"/>
          <w:szCs w:val="24"/>
        </w:rPr>
        <w:t>有权</w:t>
      </w:r>
      <w:r>
        <w:rPr>
          <w:rFonts w:hint="eastAsia" w:ascii="宋体" w:hAnsi="宋体" w:eastAsia="宋体"/>
          <w:b w:val="0"/>
          <w:color w:val="000000"/>
          <w:sz w:val="24"/>
          <w:szCs w:val="24"/>
        </w:rPr>
        <w:t>宣布发出的成交通知书无效，并收回发出的成交通知书，依法重新确定成交供应商或者重新开展采购活动。</w:t>
      </w:r>
    </w:p>
    <w:p>
      <w:pPr>
        <w:rPr>
          <w:rFonts w:hint="eastAsia"/>
        </w:rPr>
      </w:pPr>
    </w:p>
    <w:p>
      <w:pPr>
        <w:pStyle w:val="4"/>
        <w:keepNext w:val="0"/>
        <w:keepLines w:val="0"/>
        <w:spacing w:line="400" w:lineRule="exact"/>
        <w:jc w:val="center"/>
        <w:outlineLvl w:val="0"/>
        <w:rPr>
          <w:rFonts w:hint="eastAsia" w:ascii="宋体" w:hAnsi="宋体" w:eastAsia="宋体" w:cs="宋体"/>
          <w:color w:val="000000"/>
        </w:rPr>
      </w:pPr>
      <w:bookmarkStart w:id="67" w:name="_Toc14743"/>
      <w:bookmarkStart w:id="68" w:name="_Toc14810"/>
      <w:bookmarkStart w:id="69" w:name="_Toc19134"/>
      <w:r>
        <w:rPr>
          <w:rFonts w:hint="eastAsia" w:ascii="宋体" w:hAnsi="宋体" w:eastAsia="宋体" w:cs="宋体"/>
          <w:color w:val="000000"/>
        </w:rPr>
        <w:t>七、合同事项</w:t>
      </w:r>
      <w:bookmarkEnd w:id="67"/>
      <w:bookmarkEnd w:id="68"/>
      <w:bookmarkEnd w:id="69"/>
    </w:p>
    <w:p>
      <w:pPr>
        <w:pStyle w:val="4"/>
        <w:keepNext w:val="0"/>
        <w:keepLines w:val="0"/>
        <w:spacing w:before="0" w:after="0" w:line="400" w:lineRule="exact"/>
        <w:ind w:firstLine="470" w:firstLineChars="196"/>
        <w:rPr>
          <w:rFonts w:hint="eastAsia" w:ascii="宋体" w:hAnsi="宋体" w:eastAsia="宋体"/>
          <w:color w:val="000000"/>
          <w:sz w:val="24"/>
          <w:szCs w:val="24"/>
        </w:rPr>
      </w:pPr>
      <w:bookmarkStart w:id="70" w:name="_Toc209847069"/>
      <w:bookmarkStart w:id="71" w:name="_Toc101338364"/>
      <w:bookmarkStart w:id="72" w:name="_Toc430773927"/>
      <w:bookmarkStart w:id="73" w:name="_Toc101250646"/>
      <w:bookmarkStart w:id="74" w:name="_Toc101174151"/>
      <w:r>
        <w:rPr>
          <w:rFonts w:hint="eastAsia" w:ascii="宋体" w:hAnsi="宋体" w:eastAsia="宋体"/>
          <w:color w:val="000000"/>
          <w:sz w:val="24"/>
          <w:szCs w:val="24"/>
        </w:rPr>
        <w:t>2</w:t>
      </w: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.签订合同</w:t>
      </w:r>
      <w:bookmarkEnd w:id="70"/>
      <w:bookmarkEnd w:id="71"/>
      <w:bookmarkEnd w:id="72"/>
      <w:bookmarkEnd w:id="73"/>
      <w:bookmarkEnd w:id="74"/>
    </w:p>
    <w:p>
      <w:pPr>
        <w:spacing w:line="400" w:lineRule="exact"/>
        <w:ind w:firstLine="480" w:firstLineChars="200"/>
        <w:rPr>
          <w:rFonts w:hint="eastAsia" w:ascii="宋体" w:hAnsi="宋体"/>
          <w:color w:val="000000"/>
          <w:sz w:val="24"/>
        </w:rPr>
      </w:pPr>
      <w:r>
        <w:rPr>
          <w:rFonts w:hint="eastAsia" w:ascii="宋体" w:hAnsi="宋体"/>
          <w:color w:val="000000"/>
          <w:sz w:val="24"/>
        </w:rPr>
        <w:t>2</w:t>
      </w:r>
      <w:r>
        <w:rPr>
          <w:rFonts w:hint="eastAsia" w:hAnsi="宋体"/>
          <w:color w:val="000000"/>
          <w:sz w:val="24"/>
          <w:lang w:val="en-US" w:eastAsia="zh-CN"/>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color w:val="000000"/>
          <w:sz w:val="24"/>
        </w:rPr>
      </w:pPr>
      <w:r>
        <w:rPr>
          <w:rFonts w:hint="eastAsia" w:ascii="宋体" w:hAnsi="宋体"/>
          <w:color w:val="000000"/>
          <w:sz w:val="24"/>
        </w:rPr>
        <w:t>2</w:t>
      </w:r>
      <w:r>
        <w:rPr>
          <w:rFonts w:hint="eastAsia" w:hAnsi="宋体"/>
          <w:color w:val="000000"/>
          <w:sz w:val="24"/>
          <w:lang w:val="en-US" w:eastAsia="zh-CN"/>
        </w:rPr>
        <w:t>4</w:t>
      </w:r>
      <w:r>
        <w:rPr>
          <w:rFonts w:hint="eastAsia" w:ascii="宋体" w:hAnsi="宋体"/>
          <w:color w:val="000000"/>
          <w:sz w:val="24"/>
        </w:rPr>
        <w:t>.2 谈判文件、成交供应商的响应文件及双方确认的澄清文件等，均为有法律约束力的经济合同的组成部分。</w:t>
      </w:r>
    </w:p>
    <w:p>
      <w:pPr>
        <w:spacing w:line="400" w:lineRule="exact"/>
        <w:ind w:firstLine="480" w:firstLineChars="200"/>
        <w:rPr>
          <w:rFonts w:hint="eastAsia" w:hAnsi="宋体"/>
          <w:color w:val="000000"/>
          <w:sz w:val="24"/>
        </w:rPr>
      </w:pPr>
      <w:r>
        <w:rPr>
          <w:rFonts w:hint="eastAsia" w:ascii="宋体" w:hAnsi="宋体"/>
          <w:color w:val="000000"/>
          <w:sz w:val="24"/>
        </w:rPr>
        <w:t>2</w:t>
      </w:r>
      <w:r>
        <w:rPr>
          <w:rFonts w:hint="eastAsia" w:hAnsi="宋体"/>
          <w:color w:val="000000"/>
          <w:sz w:val="24"/>
          <w:lang w:val="en-US" w:eastAsia="zh-CN"/>
        </w:rPr>
        <w:t>4</w:t>
      </w:r>
      <w:r>
        <w:rPr>
          <w:rFonts w:hint="eastAsia" w:ascii="宋体" w:hAnsi="宋体"/>
          <w:color w:val="000000"/>
          <w:sz w:val="24"/>
        </w:rPr>
        <w:t>.3 采购</w:t>
      </w:r>
      <w:r>
        <w:rPr>
          <w:rFonts w:hint="eastAsia" w:hAnsi="宋体"/>
          <w:color w:val="000000"/>
          <w:sz w:val="24"/>
        </w:rPr>
        <w:t>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80" w:firstLineChars="200"/>
        <w:rPr>
          <w:rFonts w:hint="eastAsia" w:ascii="宋体" w:hAnsi="宋体"/>
          <w:color w:val="000000"/>
          <w:sz w:val="24"/>
        </w:rPr>
      </w:pPr>
      <w:r>
        <w:rPr>
          <w:rFonts w:hint="eastAsia" w:ascii="宋体" w:hAnsi="宋体"/>
          <w:color w:val="000000"/>
          <w:sz w:val="24"/>
        </w:rPr>
        <w:t>2</w:t>
      </w:r>
      <w:r>
        <w:rPr>
          <w:rFonts w:hint="eastAsia" w:hAnsi="宋体"/>
          <w:color w:val="000000"/>
          <w:sz w:val="24"/>
          <w:lang w:val="en-US" w:eastAsia="zh-CN"/>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int="eastAsia" w:hAnsi="宋体"/>
          <w:color w:val="000000"/>
          <w:sz w:val="24"/>
        </w:rPr>
      </w:pPr>
      <w:r>
        <w:rPr>
          <w:rFonts w:hint="eastAsia" w:ascii="宋体" w:hAnsi="宋体"/>
          <w:color w:val="000000"/>
          <w:sz w:val="24"/>
        </w:rPr>
        <w:t>2</w:t>
      </w:r>
      <w:r>
        <w:rPr>
          <w:rFonts w:hint="eastAsia" w:hAnsi="宋体"/>
          <w:color w:val="000000"/>
          <w:sz w:val="24"/>
          <w:lang w:val="en-US" w:eastAsia="zh-CN"/>
        </w:rPr>
        <w:t>4</w:t>
      </w:r>
      <w:r>
        <w:rPr>
          <w:rFonts w:hint="eastAsia" w:ascii="宋体" w:hAnsi="宋体"/>
          <w:color w:val="000000"/>
          <w:sz w:val="24"/>
        </w:rPr>
        <w:t xml:space="preserve">.5 </w:t>
      </w:r>
      <w:r>
        <w:rPr>
          <w:rFonts w:hint="eastAsia" w:hAnsi="宋体"/>
          <w:color w:val="000000"/>
          <w:sz w:val="24"/>
        </w:rPr>
        <w:t>竞争性</w:t>
      </w:r>
      <w:r>
        <w:rPr>
          <w:rFonts w:hint="eastAsia" w:ascii="宋体" w:hAnsi="宋体"/>
          <w:color w:val="000000"/>
          <w:sz w:val="24"/>
        </w:rPr>
        <w:t>谈判</w:t>
      </w:r>
      <w:r>
        <w:rPr>
          <w:rFonts w:hint="eastAsia" w:hAnsi="宋体"/>
          <w:color w:val="000000"/>
          <w:sz w:val="24"/>
        </w:rPr>
        <w:t>文件、成交供应商提交的响应文件、</w:t>
      </w:r>
      <w:r>
        <w:rPr>
          <w:rFonts w:hint="eastAsia" w:ascii="宋体" w:hAnsi="宋体"/>
          <w:color w:val="000000"/>
          <w:sz w:val="24"/>
        </w:rPr>
        <w:t>谈判</w:t>
      </w:r>
      <w:r>
        <w:rPr>
          <w:rFonts w:hint="eastAsia" w:hAnsi="宋体"/>
          <w:color w:val="000000"/>
          <w:sz w:val="24"/>
        </w:rPr>
        <w:t>中的最后报价、成交供应商承诺书、成交通知书等均称为有法律约束力的合同组成内容。</w:t>
      </w:r>
    </w:p>
    <w:p>
      <w:pPr>
        <w:spacing w:line="400" w:lineRule="exact"/>
        <w:ind w:firstLine="480" w:firstLineChars="200"/>
        <w:rPr>
          <w:rFonts w:hint="eastAsia" w:ascii="宋体" w:hAnsi="宋体"/>
          <w:b/>
          <w:color w:val="000000"/>
          <w:sz w:val="24"/>
        </w:rPr>
      </w:pPr>
      <w:r>
        <w:rPr>
          <w:rFonts w:hint="eastAsia" w:ascii="宋体" w:hAnsi="宋体"/>
          <w:b/>
          <w:color w:val="000000"/>
          <w:sz w:val="24"/>
        </w:rPr>
        <w:t>2</w:t>
      </w:r>
      <w:r>
        <w:rPr>
          <w:rFonts w:hint="eastAsia" w:hAnsi="宋体"/>
          <w:b/>
          <w:color w:val="000000"/>
          <w:sz w:val="24"/>
          <w:lang w:val="en-US" w:eastAsia="zh-CN"/>
        </w:rPr>
        <w:t>5</w:t>
      </w:r>
      <w:r>
        <w:rPr>
          <w:rFonts w:hint="eastAsia" w:ascii="宋体" w:hAnsi="宋体"/>
          <w:b/>
          <w:color w:val="000000"/>
          <w:sz w:val="24"/>
        </w:rPr>
        <w:t>.合同分包（实质性要求）</w:t>
      </w:r>
    </w:p>
    <w:p>
      <w:pPr>
        <w:keepNext w:val="0"/>
        <w:keepLines w:val="0"/>
        <w:widowControl w:val="0"/>
        <w:suppressLineNumbers w:val="0"/>
        <w:spacing w:before="0" w:beforeAutospacing="0" w:after="0" w:afterAutospacing="0" w:line="400" w:lineRule="exact"/>
        <w:ind w:right="0" w:firstLine="480" w:firstLineChars="200"/>
        <w:jc w:val="both"/>
        <w:rPr>
          <w:rFonts w:hint="eastAsia" w:ascii="宋体" w:hAnsi="宋体"/>
          <w:b/>
          <w:bCs/>
          <w:color w:val="000000"/>
          <w:sz w:val="24"/>
          <w:highlight w:val="none"/>
        </w:rPr>
      </w:pPr>
      <w:r>
        <w:rPr>
          <w:rFonts w:hint="eastAsia" w:ascii="宋体" w:hAnsi="宋体" w:eastAsia="宋体" w:cs="宋体"/>
          <w:b/>
          <w:bCs/>
          <w:color w:val="000000"/>
          <w:kern w:val="2"/>
          <w:sz w:val="24"/>
          <w:szCs w:val="24"/>
          <w:highlight w:val="none"/>
          <w:lang w:val="en-US" w:eastAsia="zh-CN" w:bidi="ar"/>
        </w:rPr>
        <w:t>本次采购项目不允许分包。</w:t>
      </w:r>
    </w:p>
    <w:p>
      <w:pPr>
        <w:spacing w:line="400" w:lineRule="exact"/>
        <w:rPr>
          <w:rFonts w:hint="eastAsia" w:hAnsi="宋体"/>
          <w:color w:val="000000"/>
          <w:sz w:val="24"/>
        </w:rPr>
      </w:pPr>
    </w:p>
    <w:p>
      <w:pPr>
        <w:spacing w:line="400" w:lineRule="exact"/>
        <w:ind w:firstLine="480" w:firstLineChars="200"/>
        <w:rPr>
          <w:rFonts w:hint="eastAsia" w:ascii="宋体" w:hAnsi="宋体"/>
          <w:b/>
          <w:color w:val="000000"/>
          <w:sz w:val="24"/>
        </w:rPr>
      </w:pPr>
      <w:r>
        <w:rPr>
          <w:rFonts w:hint="eastAsia" w:ascii="宋体" w:hAnsi="宋体"/>
          <w:b/>
          <w:color w:val="000000"/>
          <w:sz w:val="24"/>
        </w:rPr>
        <w:t>2</w:t>
      </w:r>
      <w:r>
        <w:rPr>
          <w:rFonts w:hint="eastAsia" w:hAnsi="宋体"/>
          <w:b/>
          <w:color w:val="000000"/>
          <w:sz w:val="24"/>
          <w:lang w:val="en-US" w:eastAsia="zh-CN"/>
        </w:rPr>
        <w:t>6</w:t>
      </w:r>
      <w:r>
        <w:rPr>
          <w:rFonts w:hint="eastAsia" w:ascii="宋体" w:hAnsi="宋体"/>
          <w:b/>
          <w:color w:val="000000"/>
          <w:sz w:val="24"/>
        </w:rPr>
        <w:t>.合同转包（实质性要求）</w:t>
      </w:r>
    </w:p>
    <w:p>
      <w:pPr>
        <w:spacing w:line="400" w:lineRule="exact"/>
        <w:ind w:firstLine="480" w:firstLineChars="200"/>
        <w:rPr>
          <w:rFonts w:hint="eastAsia" w:hAnsi="宋体"/>
          <w:color w:val="000000"/>
          <w:sz w:val="24"/>
        </w:rPr>
      </w:pPr>
      <w:r>
        <w:rPr>
          <w:rFonts w:hint="eastAsia" w:hAnsi="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hAnsi="宋体"/>
          <w:color w:val="000000"/>
          <w:sz w:val="24"/>
        </w:rPr>
      </w:pPr>
      <w:r>
        <w:rPr>
          <w:rFonts w:hint="eastAsia" w:hAnsi="宋体"/>
          <w:color w:val="000000"/>
          <w:sz w:val="24"/>
        </w:rPr>
        <w:t>成交供应商转包的，视同拒绝履行政府采购合同义务，将依法追究法律责任。</w:t>
      </w:r>
    </w:p>
    <w:p>
      <w:pPr>
        <w:spacing w:line="400" w:lineRule="exact"/>
        <w:ind w:firstLine="480" w:firstLineChars="200"/>
        <w:rPr>
          <w:rFonts w:hint="eastAsia" w:hAnsi="宋体"/>
          <w:color w:val="000000"/>
          <w:sz w:val="24"/>
        </w:rPr>
      </w:pPr>
    </w:p>
    <w:p>
      <w:pPr>
        <w:spacing w:line="400" w:lineRule="exact"/>
        <w:ind w:firstLine="480" w:firstLineChars="200"/>
        <w:rPr>
          <w:rFonts w:hint="eastAsia" w:ascii="宋体" w:hAnsi="宋体"/>
          <w:b/>
          <w:color w:val="000000"/>
          <w:sz w:val="24"/>
        </w:rPr>
      </w:pPr>
      <w:r>
        <w:rPr>
          <w:rFonts w:hint="eastAsia" w:hAnsi="宋体"/>
          <w:b/>
          <w:color w:val="000000"/>
          <w:sz w:val="24"/>
          <w:lang w:val="en-US" w:eastAsia="zh-CN"/>
        </w:rPr>
        <w:t>27</w:t>
      </w:r>
      <w:r>
        <w:rPr>
          <w:rFonts w:hint="eastAsia" w:ascii="宋体" w:hAnsi="宋体"/>
          <w:b/>
          <w:color w:val="000000"/>
          <w:sz w:val="24"/>
        </w:rPr>
        <w:t>.补充合同</w:t>
      </w:r>
    </w:p>
    <w:p>
      <w:pPr>
        <w:spacing w:line="400" w:lineRule="exact"/>
        <w:ind w:firstLine="480" w:firstLineChars="200"/>
        <w:rPr>
          <w:rFonts w:hint="eastAsia" w:hAnsi="宋体"/>
          <w:color w:val="000000"/>
          <w:sz w:val="24"/>
        </w:rPr>
      </w:pPr>
      <w:r>
        <w:rPr>
          <w:rFonts w:hint="eastAsia" w:hAnsi="宋体"/>
          <w:color w:val="000000"/>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rPr>
          <w:rFonts w:hint="eastAsia" w:hAnsi="宋体"/>
          <w:color w:val="000000"/>
          <w:sz w:val="24"/>
        </w:rPr>
      </w:pPr>
    </w:p>
    <w:p>
      <w:pPr>
        <w:spacing w:line="400" w:lineRule="exact"/>
        <w:ind w:firstLine="480" w:firstLineChars="200"/>
        <w:rPr>
          <w:rFonts w:hint="eastAsia" w:ascii="宋体" w:hAnsi="宋体"/>
          <w:b/>
          <w:color w:val="000000"/>
          <w:sz w:val="24"/>
        </w:rPr>
      </w:pPr>
      <w:r>
        <w:rPr>
          <w:rFonts w:hint="eastAsia" w:hAnsi="宋体"/>
          <w:b/>
          <w:color w:val="000000"/>
          <w:sz w:val="24"/>
          <w:lang w:val="en-US" w:eastAsia="zh-CN"/>
        </w:rPr>
        <w:t>28</w:t>
      </w:r>
      <w:r>
        <w:rPr>
          <w:rFonts w:hint="eastAsia" w:ascii="宋体" w:hAnsi="宋体"/>
          <w:b/>
          <w:color w:val="000000"/>
          <w:sz w:val="24"/>
        </w:rPr>
        <w:t>.履约保证金（实质性要求</w:t>
      </w:r>
      <w:r>
        <w:rPr>
          <w:rFonts w:hint="eastAsia" w:hAnsi="宋体"/>
          <w:b/>
          <w:color w:val="000000"/>
          <w:sz w:val="24"/>
          <w:lang w:eastAsia="zh-CN"/>
        </w:rPr>
        <w:t>，</w:t>
      </w:r>
      <w:r>
        <w:rPr>
          <w:rFonts w:hint="eastAsia" w:ascii="宋体" w:hAnsi="宋体" w:eastAsia="宋体" w:cs="宋体"/>
          <w:b/>
          <w:color w:val="000000"/>
          <w:kern w:val="2"/>
          <w:sz w:val="24"/>
          <w:szCs w:val="24"/>
          <w:highlight w:val="none"/>
          <w:lang w:val="en-US" w:eastAsia="zh-CN" w:bidi="ar"/>
        </w:rPr>
        <w:t>本项目不涉及</w:t>
      </w:r>
      <w:r>
        <w:rPr>
          <w:rFonts w:hint="eastAsia" w:ascii="宋体" w:hAnsi="宋体"/>
          <w:b/>
          <w:color w:val="000000"/>
          <w:sz w:val="24"/>
        </w:rPr>
        <w:t>）</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hAnsi="宋体"/>
          <w:color w:val="000000"/>
          <w:sz w:val="24"/>
          <w:lang w:val="en-US" w:eastAsia="zh-CN"/>
        </w:rPr>
      </w:pPr>
      <w:r>
        <w:rPr>
          <w:rFonts w:hint="eastAsia" w:ascii="宋体" w:hAnsi="宋体" w:eastAsia="宋体" w:cs="宋体"/>
          <w:b/>
          <w:color w:val="000000"/>
          <w:kern w:val="2"/>
          <w:sz w:val="24"/>
          <w:szCs w:val="24"/>
          <w:highlight w:val="none"/>
          <w:lang w:val="en-US" w:eastAsia="zh-CN" w:bidi="ar"/>
        </w:rPr>
        <w:t>本次采购项目不收取履约保证金。</w:t>
      </w:r>
    </w:p>
    <w:p>
      <w:pPr>
        <w:spacing w:line="400" w:lineRule="exact"/>
        <w:ind w:firstLine="480" w:firstLineChars="200"/>
        <w:rPr>
          <w:rFonts w:hint="eastAsia" w:ascii="宋体" w:hAnsi="宋体"/>
          <w:color w:val="000000"/>
          <w:sz w:val="24"/>
        </w:rPr>
      </w:pPr>
      <w:r>
        <w:rPr>
          <w:rFonts w:hint="eastAsia" w:hAnsi="宋体"/>
          <w:color w:val="000000"/>
          <w:sz w:val="24"/>
          <w:lang w:val="en-US" w:eastAsia="zh-CN"/>
        </w:rPr>
        <w:t>28</w:t>
      </w:r>
      <w:r>
        <w:rPr>
          <w:rFonts w:hint="eastAsia" w:ascii="宋体" w:hAnsi="宋体"/>
          <w:color w:val="000000"/>
          <w:sz w:val="24"/>
        </w:rPr>
        <w:t>.1 成交供应商应在合同签订之前交纳采购文件规定数额的履约保证金。</w:t>
      </w:r>
    </w:p>
    <w:p>
      <w:pPr>
        <w:spacing w:line="400" w:lineRule="exact"/>
        <w:ind w:firstLine="480" w:firstLineChars="200"/>
        <w:rPr>
          <w:rFonts w:hint="eastAsia" w:hAnsi="宋体"/>
          <w:color w:val="000000"/>
          <w:sz w:val="24"/>
        </w:rPr>
      </w:pPr>
      <w:r>
        <w:rPr>
          <w:rFonts w:hint="eastAsia" w:hAnsi="宋体"/>
          <w:color w:val="000000"/>
          <w:sz w:val="24"/>
          <w:lang w:val="en-US" w:eastAsia="zh-CN"/>
        </w:rPr>
        <w:t>28</w:t>
      </w:r>
      <w:r>
        <w:rPr>
          <w:rFonts w:hint="eastAsia" w:ascii="宋体" w:hAnsi="宋体"/>
          <w:color w:val="000000"/>
          <w:sz w:val="24"/>
        </w:rPr>
        <w:t xml:space="preserve">.2 </w:t>
      </w:r>
      <w:r>
        <w:rPr>
          <w:rFonts w:hint="eastAsia" w:hAnsi="宋体"/>
          <w:color w:val="000000"/>
          <w:sz w:val="24"/>
        </w:rPr>
        <w:t>如果成交供应商在规定的合同签订时间内，没有按照采购文件的规定交纳履约保证金，且又无正当理由的，将视为放弃成交。</w:t>
      </w:r>
    </w:p>
    <w:p>
      <w:pPr>
        <w:spacing w:line="400" w:lineRule="exact"/>
        <w:rPr>
          <w:rFonts w:hint="eastAsia" w:hAnsi="宋体"/>
          <w:color w:val="000000"/>
          <w:sz w:val="24"/>
        </w:rPr>
      </w:pPr>
    </w:p>
    <w:p>
      <w:pPr>
        <w:spacing w:line="400" w:lineRule="exact"/>
        <w:ind w:firstLine="480" w:firstLineChars="200"/>
        <w:rPr>
          <w:rFonts w:hint="eastAsia" w:ascii="宋体" w:hAnsi="宋体"/>
          <w:b/>
          <w:color w:val="000000"/>
          <w:sz w:val="24"/>
        </w:rPr>
      </w:pPr>
      <w:r>
        <w:rPr>
          <w:rFonts w:hint="eastAsia" w:hAnsi="宋体"/>
          <w:b/>
          <w:color w:val="000000"/>
          <w:sz w:val="24"/>
          <w:lang w:val="en-US" w:eastAsia="zh-CN"/>
        </w:rPr>
        <w:t>29</w:t>
      </w:r>
      <w:r>
        <w:rPr>
          <w:rFonts w:hint="eastAsia" w:ascii="宋体" w:hAnsi="宋体"/>
          <w:b/>
          <w:color w:val="000000"/>
          <w:sz w:val="24"/>
        </w:rPr>
        <w:t>.合同公告</w:t>
      </w:r>
    </w:p>
    <w:p>
      <w:pPr>
        <w:spacing w:line="400" w:lineRule="exact"/>
        <w:ind w:firstLine="480" w:firstLineChars="200"/>
        <w:rPr>
          <w:rFonts w:hint="eastAsia" w:hAnsi="宋体"/>
          <w:color w:val="000000"/>
          <w:sz w:val="24"/>
        </w:rPr>
      </w:pPr>
      <w:r>
        <w:rPr>
          <w:rFonts w:hint="eastAsia" w:hAnsi="宋体"/>
          <w:color w:val="000000"/>
          <w:sz w:val="24"/>
        </w:rPr>
        <w:t>采购人应当自政府采购合同签订（双方当事人均已签字盖章）之日起2个工作日内，将政府采购合同在</w:t>
      </w:r>
      <w:r>
        <w:rPr>
          <w:rFonts w:hint="eastAsia" w:eastAsia="宋体" w:cs="宋体"/>
          <w:bCs/>
          <w:sz w:val="24"/>
          <w:szCs w:val="24"/>
          <w:lang w:eastAsia="zh-CN"/>
        </w:rPr>
        <w:t>四川政府采购网</w:t>
      </w:r>
      <w:r>
        <w:rPr>
          <w:rFonts w:hint="eastAsia" w:hAnsi="宋体"/>
          <w:sz w:val="24"/>
        </w:rPr>
        <w:t>上公告，</w:t>
      </w:r>
      <w:r>
        <w:rPr>
          <w:rFonts w:hint="eastAsia" w:hAnsi="宋体"/>
          <w:color w:val="000000"/>
          <w:sz w:val="24"/>
        </w:rPr>
        <w:t>但政府采购合同中涉及国家秘密、商业秘密的内容除外。</w:t>
      </w:r>
    </w:p>
    <w:p>
      <w:pPr>
        <w:spacing w:line="400" w:lineRule="exact"/>
        <w:rPr>
          <w:rFonts w:hint="eastAsia" w:hAnsi="宋体"/>
          <w:color w:val="000000"/>
          <w:sz w:val="24"/>
        </w:rPr>
      </w:pPr>
    </w:p>
    <w:p>
      <w:pPr>
        <w:spacing w:line="400" w:lineRule="exact"/>
        <w:ind w:firstLine="480" w:firstLineChars="200"/>
        <w:rPr>
          <w:rFonts w:hint="eastAsia" w:ascii="宋体" w:hAnsi="宋体"/>
          <w:b/>
          <w:color w:val="000000"/>
          <w:sz w:val="24"/>
        </w:rPr>
      </w:pPr>
      <w:r>
        <w:rPr>
          <w:rFonts w:hint="eastAsia" w:ascii="宋体" w:hAnsi="宋体"/>
          <w:b/>
          <w:color w:val="000000"/>
          <w:sz w:val="24"/>
        </w:rPr>
        <w:t>3</w:t>
      </w:r>
      <w:r>
        <w:rPr>
          <w:rFonts w:hint="eastAsia" w:hAnsi="宋体"/>
          <w:b/>
          <w:color w:val="000000"/>
          <w:sz w:val="24"/>
          <w:lang w:val="en-US" w:eastAsia="zh-CN"/>
        </w:rPr>
        <w:t>0</w:t>
      </w:r>
      <w:r>
        <w:rPr>
          <w:rFonts w:hint="eastAsia" w:ascii="宋体" w:hAnsi="宋体"/>
          <w:b/>
          <w:color w:val="000000"/>
          <w:sz w:val="24"/>
        </w:rPr>
        <w:t>.合同备案</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采购人应当将政府采购合同副本自签订（双方当事人均已签字盖章）之日起七个工作日内通过四川政府采购网报同级财政部门备案。</w:t>
      </w:r>
    </w:p>
    <w:p>
      <w:pPr>
        <w:pStyle w:val="2"/>
        <w:rPr>
          <w:rFonts w:hint="eastAsia"/>
        </w:rPr>
      </w:pPr>
    </w:p>
    <w:p>
      <w:pPr>
        <w:spacing w:line="400" w:lineRule="exact"/>
        <w:ind w:firstLine="480" w:firstLineChars="200"/>
        <w:rPr>
          <w:rFonts w:hint="eastAsia" w:ascii="宋体" w:hAnsi="宋体"/>
          <w:b/>
          <w:color w:val="000000"/>
          <w:sz w:val="24"/>
        </w:rPr>
      </w:pPr>
      <w:r>
        <w:rPr>
          <w:rFonts w:hint="eastAsia" w:ascii="宋体" w:hAnsi="宋体"/>
          <w:b/>
          <w:color w:val="000000"/>
          <w:sz w:val="24"/>
        </w:rPr>
        <w:t>3</w:t>
      </w:r>
      <w:r>
        <w:rPr>
          <w:rFonts w:hint="eastAsia" w:hAnsi="宋体"/>
          <w:b/>
          <w:color w:val="000000"/>
          <w:sz w:val="24"/>
          <w:lang w:val="en-US" w:eastAsia="zh-CN"/>
        </w:rPr>
        <w:t>1</w:t>
      </w:r>
      <w:r>
        <w:rPr>
          <w:rFonts w:hint="eastAsia" w:ascii="宋体" w:hAnsi="宋体"/>
          <w:b/>
          <w:color w:val="000000"/>
          <w:sz w:val="24"/>
        </w:rPr>
        <w:t>.履行合同</w:t>
      </w:r>
    </w:p>
    <w:p>
      <w:pPr>
        <w:spacing w:line="400" w:lineRule="exact"/>
        <w:ind w:firstLine="480" w:firstLineChars="200"/>
        <w:rPr>
          <w:rFonts w:hint="eastAsia" w:ascii="宋体" w:hAnsi="宋体"/>
          <w:color w:val="000000"/>
          <w:sz w:val="24"/>
        </w:rPr>
      </w:pPr>
      <w:r>
        <w:rPr>
          <w:rFonts w:hint="eastAsia" w:ascii="宋体" w:hAnsi="宋体"/>
          <w:color w:val="000000"/>
          <w:sz w:val="24"/>
        </w:rPr>
        <w:t>3</w:t>
      </w:r>
      <w:r>
        <w:rPr>
          <w:rFonts w:hint="eastAsia" w:hAnsi="宋体"/>
          <w:color w:val="000000"/>
          <w:sz w:val="24"/>
          <w:lang w:val="en-US" w:eastAsia="zh-CN"/>
        </w:rPr>
        <w:t>1</w:t>
      </w:r>
      <w:r>
        <w:rPr>
          <w:rFonts w:hint="eastAsia" w:ascii="宋体" w:hAnsi="宋体"/>
          <w:color w:val="000000"/>
          <w:sz w:val="24"/>
        </w:rPr>
        <w:t>.1 成交供应商与采购人签订合同后，合同双方应严格执行合同条款，履行合同规定的义务，保证合同的顺利完成。</w:t>
      </w:r>
    </w:p>
    <w:p>
      <w:pPr>
        <w:spacing w:line="400" w:lineRule="exact"/>
        <w:ind w:firstLine="480" w:firstLineChars="200"/>
        <w:rPr>
          <w:rFonts w:hint="eastAsia" w:hAnsi="宋体"/>
          <w:color w:val="000000"/>
          <w:sz w:val="24"/>
        </w:rPr>
      </w:pPr>
      <w:r>
        <w:rPr>
          <w:rFonts w:hint="eastAsia" w:ascii="宋体" w:hAnsi="宋体"/>
          <w:color w:val="000000"/>
          <w:sz w:val="24"/>
        </w:rPr>
        <w:t>3</w:t>
      </w:r>
      <w:r>
        <w:rPr>
          <w:rFonts w:hint="eastAsia" w:hAnsi="宋体"/>
          <w:color w:val="000000"/>
          <w:sz w:val="24"/>
          <w:lang w:val="en-US" w:eastAsia="zh-CN"/>
        </w:rPr>
        <w:t>1</w:t>
      </w:r>
      <w:r>
        <w:rPr>
          <w:rFonts w:hint="eastAsia" w:ascii="宋体" w:hAnsi="宋体"/>
          <w:color w:val="000000"/>
          <w:sz w:val="24"/>
        </w:rPr>
        <w:t xml:space="preserve">.2 </w:t>
      </w:r>
      <w:r>
        <w:rPr>
          <w:rFonts w:hint="eastAsia" w:ascii="宋体" w:hAnsi="宋体" w:eastAsia="宋体" w:cs="宋体"/>
          <w:color w:val="000000"/>
          <w:kern w:val="2"/>
          <w:sz w:val="24"/>
          <w:szCs w:val="24"/>
          <w:highlight w:val="none"/>
          <w:lang w:val="en-US" w:eastAsia="zh-CN" w:bidi="ar"/>
        </w:rPr>
        <w:t>在合同履行过程中，如发生合同纠纷，合同双方应按照《民法典》的有关规定进行处理。</w:t>
      </w:r>
    </w:p>
    <w:p>
      <w:pPr>
        <w:spacing w:line="400" w:lineRule="exact"/>
        <w:ind w:firstLine="480" w:firstLineChars="200"/>
        <w:rPr>
          <w:rFonts w:hint="eastAsia" w:ascii="宋体" w:hAnsi="宋体"/>
          <w:b/>
          <w:color w:val="000000"/>
          <w:sz w:val="24"/>
        </w:rPr>
      </w:pPr>
      <w:r>
        <w:rPr>
          <w:rFonts w:hint="eastAsia" w:ascii="宋体" w:hAnsi="宋体"/>
          <w:b/>
          <w:color w:val="000000"/>
          <w:sz w:val="24"/>
        </w:rPr>
        <w:t>3</w:t>
      </w:r>
      <w:r>
        <w:rPr>
          <w:rFonts w:hint="eastAsia" w:hAnsi="宋体"/>
          <w:b/>
          <w:color w:val="000000"/>
          <w:sz w:val="24"/>
          <w:lang w:val="en-US" w:eastAsia="zh-CN"/>
        </w:rPr>
        <w:t>2</w:t>
      </w:r>
      <w:r>
        <w:rPr>
          <w:rFonts w:hint="eastAsia" w:ascii="宋体" w:hAnsi="宋体"/>
          <w:b/>
          <w:color w:val="000000"/>
          <w:sz w:val="24"/>
        </w:rPr>
        <w:t>.验收</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color w:val="000000"/>
          <w:sz w:val="24"/>
        </w:rPr>
        <w:t>3</w:t>
      </w:r>
      <w:r>
        <w:rPr>
          <w:rFonts w:hint="eastAsia" w:hAnsi="宋体"/>
          <w:color w:val="000000"/>
          <w:sz w:val="24"/>
          <w:lang w:val="en-US" w:eastAsia="zh-CN"/>
        </w:rPr>
        <w:t>3</w:t>
      </w:r>
      <w:r>
        <w:rPr>
          <w:rFonts w:hint="eastAsia" w:ascii="宋体" w:hAnsi="宋体"/>
          <w:color w:val="000000"/>
          <w:sz w:val="24"/>
        </w:rPr>
        <w:t>.1</w:t>
      </w:r>
      <w:r>
        <w:rPr>
          <w:rFonts w:hint="eastAsia" w:ascii="宋体" w:hAnsi="宋体" w:eastAsia="宋体" w:cs="宋体"/>
          <w:color w:val="000000"/>
          <w:sz w:val="24"/>
          <w:highlight w:val="none"/>
        </w:rPr>
        <w:t>本项目采购人及其委托的采购代理机构将</w:t>
      </w:r>
      <w:r>
        <w:rPr>
          <w:rFonts w:hint="eastAsia" w:ascii="宋体" w:hAnsi="宋体" w:eastAsia="宋体" w:cs="宋体"/>
          <w:b w:val="0"/>
          <w:bCs/>
          <w:sz w:val="24"/>
          <w:szCs w:val="24"/>
          <w:highlight w:val="none"/>
          <w:lang w:val="en-US" w:eastAsia="zh-CN"/>
        </w:rPr>
        <w:t>参照《财政部关于进一步加强政府采购需求和履约验收管理的指导意见》(财库〔2016〕205号)</w:t>
      </w:r>
      <w:r>
        <w:rPr>
          <w:rFonts w:hint="eastAsia" w:ascii="宋体" w:hAnsi="宋体" w:eastAsia="宋体" w:cs="宋体"/>
          <w:color w:val="000000"/>
          <w:sz w:val="24"/>
          <w:highlight w:val="none"/>
        </w:rPr>
        <w:t>的要求进行验收。</w:t>
      </w:r>
    </w:p>
    <w:p>
      <w:pPr>
        <w:spacing w:line="400" w:lineRule="exact"/>
        <w:rPr>
          <w:rFonts w:hint="eastAsia" w:hAnsi="宋体"/>
          <w:color w:val="000000"/>
          <w:sz w:val="24"/>
        </w:rPr>
      </w:pPr>
    </w:p>
    <w:p>
      <w:pPr>
        <w:spacing w:line="400" w:lineRule="exact"/>
        <w:ind w:firstLine="480" w:firstLineChars="200"/>
        <w:rPr>
          <w:rFonts w:hint="eastAsia" w:ascii="宋体" w:hAnsi="宋体"/>
          <w:b/>
          <w:color w:val="000000"/>
          <w:sz w:val="24"/>
        </w:rPr>
      </w:pPr>
      <w:r>
        <w:rPr>
          <w:rFonts w:hint="eastAsia" w:ascii="宋体" w:hAnsi="宋体"/>
          <w:b/>
          <w:color w:val="000000"/>
          <w:sz w:val="24"/>
        </w:rPr>
        <w:t>3</w:t>
      </w:r>
      <w:r>
        <w:rPr>
          <w:rFonts w:hint="eastAsia" w:hAnsi="宋体"/>
          <w:b/>
          <w:color w:val="000000"/>
          <w:sz w:val="24"/>
          <w:lang w:val="en-US" w:eastAsia="zh-CN"/>
        </w:rPr>
        <w:t>3</w:t>
      </w:r>
      <w:r>
        <w:rPr>
          <w:rFonts w:hint="eastAsia" w:ascii="宋体" w:hAnsi="宋体"/>
          <w:b/>
          <w:color w:val="000000"/>
          <w:sz w:val="24"/>
        </w:rPr>
        <w:t>.资金支付</w:t>
      </w:r>
    </w:p>
    <w:p>
      <w:pPr>
        <w:spacing w:line="400" w:lineRule="exact"/>
        <w:ind w:firstLine="480" w:firstLineChars="200"/>
        <w:rPr>
          <w:rFonts w:hint="eastAsia" w:ascii="宋体" w:hAnsi="宋体"/>
          <w:color w:val="000000"/>
          <w:sz w:val="24"/>
        </w:rPr>
      </w:pPr>
      <w:r>
        <w:rPr>
          <w:rFonts w:hint="eastAsia" w:hAnsi="宋体"/>
          <w:color w:val="000000"/>
          <w:sz w:val="24"/>
        </w:rPr>
        <w:t>采购人将按照政府采购合同规定，及时向成交供应商支付采购资金。</w:t>
      </w:r>
    </w:p>
    <w:p>
      <w:pPr>
        <w:pStyle w:val="4"/>
        <w:keepNext w:val="0"/>
        <w:keepLines w:val="0"/>
        <w:spacing w:before="0" w:after="0" w:line="400" w:lineRule="exact"/>
        <w:jc w:val="center"/>
        <w:outlineLvl w:val="9"/>
        <w:rPr>
          <w:rFonts w:hint="eastAsia"/>
          <w:color w:val="000000"/>
        </w:rPr>
      </w:pPr>
    </w:p>
    <w:p>
      <w:pPr>
        <w:pStyle w:val="4"/>
        <w:keepNext w:val="0"/>
        <w:keepLines w:val="0"/>
        <w:spacing w:before="0" w:after="0" w:line="400" w:lineRule="exact"/>
        <w:jc w:val="center"/>
        <w:outlineLvl w:val="0"/>
        <w:rPr>
          <w:rFonts w:hint="eastAsia" w:ascii="宋体" w:hAnsi="宋体" w:eastAsia="宋体" w:cs="宋体"/>
          <w:color w:val="000000"/>
        </w:rPr>
      </w:pPr>
      <w:bookmarkStart w:id="75" w:name="_Toc14079"/>
      <w:bookmarkStart w:id="76" w:name="_Toc11448"/>
      <w:bookmarkStart w:id="77" w:name="_Toc7303"/>
      <w:r>
        <w:rPr>
          <w:rFonts w:hint="eastAsia" w:ascii="宋体" w:hAnsi="宋体" w:eastAsia="宋体" w:cs="宋体"/>
          <w:color w:val="000000"/>
        </w:rPr>
        <w:t>八、谈判纪律要求</w:t>
      </w:r>
      <w:bookmarkEnd w:id="75"/>
      <w:bookmarkEnd w:id="76"/>
      <w:bookmarkEnd w:id="77"/>
    </w:p>
    <w:p>
      <w:pPr>
        <w:tabs>
          <w:tab w:val="left" w:pos="851"/>
        </w:tabs>
        <w:spacing w:line="360" w:lineRule="auto"/>
        <w:jc w:val="center"/>
        <w:rPr>
          <w:rFonts w:hint="eastAsia" w:ascii="宋体" w:hAnsi="宋体"/>
          <w:color w:val="000000"/>
          <w:sz w:val="24"/>
        </w:rPr>
      </w:pPr>
    </w:p>
    <w:p>
      <w:pPr>
        <w:tabs>
          <w:tab w:val="left" w:pos="851"/>
        </w:tabs>
        <w:spacing w:line="360" w:lineRule="auto"/>
        <w:ind w:firstLine="480" w:firstLineChars="200"/>
        <w:rPr>
          <w:rFonts w:hint="eastAsia" w:ascii="宋体" w:hAnsi="宋体"/>
          <w:b/>
          <w:color w:val="000000"/>
          <w:sz w:val="24"/>
        </w:rPr>
      </w:pPr>
      <w:r>
        <w:rPr>
          <w:rFonts w:hint="eastAsia" w:ascii="宋体" w:hAnsi="宋体"/>
          <w:b/>
          <w:color w:val="000000"/>
          <w:sz w:val="24"/>
        </w:rPr>
        <w:t>3</w:t>
      </w:r>
      <w:r>
        <w:rPr>
          <w:rFonts w:hint="eastAsia" w:hAnsi="宋体"/>
          <w:b/>
          <w:color w:val="000000"/>
          <w:sz w:val="24"/>
          <w:lang w:val="en-US" w:eastAsia="zh-CN"/>
        </w:rPr>
        <w:t>4</w:t>
      </w:r>
      <w:r>
        <w:rPr>
          <w:rFonts w:hint="eastAsia" w:ascii="宋体" w:hAnsi="宋体"/>
          <w:b/>
          <w:color w:val="000000"/>
          <w:sz w:val="24"/>
        </w:rPr>
        <w:t>.供应商不得具有的情形</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供应商参加本项目谈判不得有下列情形：</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（1）提供虚假材料谋取成交；</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（4）向采购人、采购代理机构、谈判小组成员行贿或者提供其他不正当利益；</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（5）在谈判过程中与采购人、采购代理机构进行协商；</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（6）成交后无正当理由拒不与采购人签订政府采购合同；</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（7）未按照谈判文件确定的事项签订政府采购合同；</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（8）将政府采购合同转包或者违规分包；</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（9）提供假冒伪劣产品；</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（10）擅自变更、中止或者终止政府采购合同；</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（12）法律法规规定的其他情形。</w:t>
      </w:r>
    </w:p>
    <w:p>
      <w:pPr>
        <w:tabs>
          <w:tab w:val="left" w:pos="851"/>
        </w:tabs>
        <w:spacing w:line="360" w:lineRule="auto"/>
        <w:ind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ascii="宋体" w:hAnsi="宋体"/>
          <w:color w:val="000000"/>
          <w:sz w:val="24"/>
        </w:rPr>
      </w:pPr>
    </w:p>
    <w:p>
      <w:pPr>
        <w:tabs>
          <w:tab w:val="left" w:pos="851"/>
        </w:tabs>
        <w:spacing w:line="360" w:lineRule="auto"/>
        <w:ind w:firstLine="480" w:firstLineChars="200"/>
        <w:rPr>
          <w:rFonts w:hint="eastAsia" w:ascii="宋体" w:hAnsi="宋体"/>
          <w:color w:val="000000"/>
          <w:sz w:val="24"/>
        </w:rPr>
      </w:pPr>
    </w:p>
    <w:p>
      <w:pPr>
        <w:tabs>
          <w:tab w:val="left" w:pos="851"/>
        </w:tabs>
        <w:spacing w:line="360" w:lineRule="auto"/>
        <w:jc w:val="center"/>
        <w:outlineLvl w:val="0"/>
        <w:rPr>
          <w:rFonts w:hint="eastAsia" w:ascii="宋体" w:hAnsi="宋体" w:eastAsia="宋体" w:cs="宋体"/>
          <w:b/>
          <w:color w:val="000000"/>
          <w:sz w:val="32"/>
          <w:szCs w:val="32"/>
        </w:rPr>
      </w:pPr>
      <w:bookmarkStart w:id="78" w:name="_Toc5684"/>
      <w:bookmarkStart w:id="79" w:name="_Toc23066"/>
      <w:bookmarkStart w:id="80" w:name="_Toc17201"/>
      <w:r>
        <w:rPr>
          <w:rFonts w:hint="eastAsia" w:ascii="宋体" w:hAnsi="宋体" w:eastAsia="宋体" w:cs="宋体"/>
          <w:b/>
          <w:color w:val="000000"/>
          <w:sz w:val="32"/>
          <w:szCs w:val="32"/>
        </w:rPr>
        <w:t>九、询问、质疑和投诉</w:t>
      </w:r>
      <w:bookmarkEnd w:id="78"/>
      <w:bookmarkEnd w:id="79"/>
      <w:bookmarkEnd w:id="80"/>
    </w:p>
    <w:p>
      <w:pPr>
        <w:tabs>
          <w:tab w:val="left" w:pos="851"/>
        </w:tabs>
        <w:spacing w:line="360" w:lineRule="auto"/>
        <w:jc w:val="center"/>
        <w:rPr>
          <w:rFonts w:hint="eastAsia" w:ascii="宋体" w:hAnsi="宋体"/>
          <w:color w:val="000000"/>
          <w:sz w:val="24"/>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highlight w:val="none"/>
        </w:rPr>
      </w:pPr>
      <w:r>
        <w:rPr>
          <w:rFonts w:hint="eastAsia" w:ascii="宋体" w:hAnsi="宋体"/>
          <w:color w:val="000000"/>
          <w:sz w:val="24"/>
        </w:rPr>
        <w:t>3</w:t>
      </w:r>
      <w:r>
        <w:rPr>
          <w:rFonts w:hint="eastAsia" w:hAnsi="宋体"/>
          <w:color w:val="000000"/>
          <w:sz w:val="24"/>
          <w:lang w:val="en-US" w:eastAsia="zh-CN"/>
        </w:rPr>
        <w:t>5</w:t>
      </w:r>
      <w:r>
        <w:rPr>
          <w:rFonts w:hint="eastAsia" w:ascii="宋体" w:hAnsi="宋体"/>
          <w:color w:val="000000"/>
          <w:sz w:val="24"/>
        </w:rPr>
        <w:t>.</w:t>
      </w:r>
      <w:r>
        <w:rPr>
          <w:rFonts w:hint="eastAsia" w:ascii="宋体"/>
          <w:color w:val="000000"/>
          <w:sz w:val="24"/>
          <w:highlight w:val="none"/>
        </w:rPr>
        <w:t>询问、质疑、投诉的提出和处理严格按照《中华人民共和国政府采购法》、《中华人民共和国政府采购法实施条例》和财政部《政府采购质疑和投诉办法》（财政部令第94号）的规定执行。</w:t>
      </w:r>
      <w:r>
        <w:rPr>
          <w:rFonts w:hint="eastAsia" w:ascii="宋体" w:hAnsi="宋体" w:eastAsia="宋体" w:cs="宋体"/>
          <w:color w:val="000000"/>
          <w:kern w:val="2"/>
          <w:sz w:val="24"/>
          <w:szCs w:val="24"/>
          <w:highlight w:val="none"/>
          <w:lang w:val="en-US" w:eastAsia="zh-CN" w:bidi="ar"/>
        </w:rPr>
        <w:t xml:space="preserve"> </w:t>
      </w:r>
    </w:p>
    <w:p>
      <w:pPr>
        <w:tabs>
          <w:tab w:val="left" w:pos="851"/>
        </w:tabs>
        <w:spacing w:line="360" w:lineRule="auto"/>
        <w:rPr>
          <w:rFonts w:hint="eastAsia" w:ascii="宋体" w:hAnsi="宋体"/>
          <w:color w:val="000000"/>
          <w:sz w:val="24"/>
        </w:rPr>
      </w:pPr>
    </w:p>
    <w:p>
      <w:pPr>
        <w:tabs>
          <w:tab w:val="left" w:pos="851"/>
        </w:tabs>
        <w:spacing w:line="360" w:lineRule="auto"/>
        <w:jc w:val="center"/>
        <w:rPr>
          <w:rFonts w:hint="eastAsia" w:ascii="宋体" w:hAnsi="宋体"/>
          <w:color w:val="000000"/>
          <w:sz w:val="24"/>
        </w:rPr>
      </w:pPr>
    </w:p>
    <w:p>
      <w:pPr>
        <w:tabs>
          <w:tab w:val="left" w:pos="851"/>
        </w:tabs>
        <w:spacing w:line="360" w:lineRule="auto"/>
        <w:jc w:val="center"/>
        <w:outlineLvl w:val="0"/>
        <w:rPr>
          <w:rFonts w:hint="eastAsia" w:ascii="宋体" w:hAnsi="宋体" w:eastAsia="宋体" w:cs="宋体"/>
          <w:b/>
          <w:color w:val="000000"/>
          <w:sz w:val="32"/>
          <w:szCs w:val="32"/>
        </w:rPr>
      </w:pPr>
      <w:bookmarkStart w:id="81" w:name="_Toc12562"/>
      <w:bookmarkStart w:id="82" w:name="_Toc30617"/>
      <w:bookmarkStart w:id="83" w:name="_Toc9555"/>
      <w:r>
        <w:rPr>
          <w:rFonts w:hint="eastAsia" w:ascii="宋体" w:hAnsi="宋体" w:eastAsia="宋体" w:cs="宋体"/>
          <w:b/>
          <w:color w:val="000000"/>
          <w:sz w:val="32"/>
          <w:szCs w:val="32"/>
        </w:rPr>
        <w:t>十、其  他</w:t>
      </w:r>
      <w:bookmarkEnd w:id="81"/>
      <w:bookmarkEnd w:id="82"/>
      <w:bookmarkEnd w:id="83"/>
    </w:p>
    <w:bookmarkEnd w:id="39"/>
    <w:bookmarkEnd w:id="40"/>
    <w:bookmarkEnd w:id="41"/>
    <w:bookmarkEnd w:id="42"/>
    <w:bookmarkEnd w:id="43"/>
    <w:bookmarkEnd w:id="44"/>
    <w:bookmarkEnd w:id="45"/>
    <w:bookmarkEnd w:id="46"/>
    <w:bookmarkEnd w:id="47"/>
    <w:bookmarkEnd w:id="48"/>
    <w:p>
      <w:pPr>
        <w:tabs>
          <w:tab w:val="left" w:pos="851"/>
        </w:tabs>
        <w:spacing w:line="360" w:lineRule="auto"/>
        <w:ind w:firstLine="480" w:firstLineChars="200"/>
        <w:jc w:val="center"/>
        <w:rPr>
          <w:rFonts w:hint="eastAsia" w:ascii="宋体" w:hAnsi="宋体"/>
          <w:color w:val="000000"/>
          <w:sz w:val="24"/>
        </w:rPr>
      </w:pPr>
      <w:r>
        <w:rPr>
          <w:rFonts w:hint="eastAsia" w:ascii="宋体" w:hAnsi="宋体"/>
          <w:color w:val="000000"/>
          <w:sz w:val="24"/>
        </w:rPr>
        <w:t>3</w:t>
      </w:r>
      <w:r>
        <w:rPr>
          <w:rFonts w:hint="eastAsia" w:hAnsi="宋体"/>
          <w:color w:val="000000"/>
          <w:sz w:val="24"/>
          <w:lang w:val="en-US" w:eastAsia="zh-CN"/>
        </w:rPr>
        <w:t>6</w:t>
      </w:r>
      <w:r>
        <w:rPr>
          <w:rFonts w:hint="eastAsia" w:ascii="宋体" w:hAnsi="宋体"/>
          <w:color w:val="000000"/>
          <w:sz w:val="24"/>
        </w:rPr>
        <w:t>.本</w:t>
      </w:r>
      <w:r>
        <w:rPr>
          <w:rFonts w:hint="eastAsia" w:hAnsi="宋体"/>
          <w:color w:val="000000"/>
          <w:sz w:val="24"/>
          <w:lang w:eastAsia="zh-CN"/>
        </w:rPr>
        <w:t>谈判</w:t>
      </w:r>
      <w:r>
        <w:rPr>
          <w:rFonts w:hint="eastAsia" w:ascii="宋体" w:hAnsi="宋体"/>
          <w:color w:val="000000"/>
          <w:sz w:val="24"/>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p>
    <w:p>
      <w:pPr>
        <w:tabs>
          <w:tab w:val="left" w:pos="851"/>
        </w:tabs>
        <w:spacing w:line="360" w:lineRule="auto"/>
        <w:rPr>
          <w:rFonts w:hint="eastAsia" w:hAnsi="宋体"/>
          <w:color w:val="000000"/>
          <w:sz w:val="24"/>
        </w:rPr>
      </w:pPr>
      <w:r>
        <w:rPr>
          <w:rFonts w:hint="eastAsia" w:ascii="宋体" w:hAnsi="宋体"/>
          <w:color w:val="000000"/>
          <w:sz w:val="24"/>
        </w:rPr>
        <w:t>律制度规定执行，本</w:t>
      </w:r>
      <w:r>
        <w:rPr>
          <w:rFonts w:hint="eastAsia" w:hAnsi="宋体"/>
          <w:color w:val="000000"/>
          <w:sz w:val="24"/>
          <w:lang w:eastAsia="zh-CN"/>
        </w:rPr>
        <w:t>谈判</w:t>
      </w:r>
      <w:r>
        <w:rPr>
          <w:rFonts w:hint="eastAsia" w:hAnsi="宋体"/>
          <w:color w:val="000000"/>
          <w:sz w:val="24"/>
        </w:rPr>
        <w:t>文件不再做调整。</w:t>
      </w:r>
    </w:p>
    <w:p>
      <w:pPr>
        <w:spacing w:line="400" w:lineRule="exact"/>
        <w:ind w:firstLine="480" w:firstLineChars="200"/>
        <w:jc w:val="left"/>
        <w:rPr>
          <w:rFonts w:hint="eastAsia"/>
          <w:color w:val="000000"/>
          <w:kern w:val="0"/>
          <w:sz w:val="24"/>
        </w:rPr>
      </w:pPr>
      <w:r>
        <w:rPr>
          <w:rFonts w:hint="eastAsia" w:hAnsi="宋体"/>
          <w:color w:val="000000"/>
          <w:sz w:val="24"/>
          <w:lang w:val="en-US" w:eastAsia="zh-CN"/>
        </w:rPr>
        <w:t>37</w:t>
      </w:r>
      <w:r>
        <w:rPr>
          <w:rFonts w:hint="eastAsia" w:ascii="宋体" w:hAnsi="宋体"/>
          <w:color w:val="000000"/>
          <w:sz w:val="24"/>
        </w:rPr>
        <w:t>.</w:t>
      </w:r>
      <w:r>
        <w:rPr>
          <w:rFonts w:hAnsi="宋体"/>
          <w:color w:val="000000"/>
          <w:sz w:val="24"/>
        </w:rPr>
        <w:t>国家</w:t>
      </w:r>
      <w:r>
        <w:rPr>
          <w:rFonts w:hint="eastAsia" w:hAnsi="宋体"/>
          <w:color w:val="000000"/>
          <w:sz w:val="24"/>
        </w:rPr>
        <w:t>或行业主管部门</w:t>
      </w:r>
      <w:r>
        <w:rPr>
          <w:rFonts w:hAnsi="宋体"/>
          <w:color w:val="000000"/>
          <w:sz w:val="24"/>
        </w:rPr>
        <w:t>对</w:t>
      </w:r>
      <w:r>
        <w:rPr>
          <w:rFonts w:hint="eastAsia" w:hAnsi="宋体"/>
          <w:color w:val="000000"/>
          <w:sz w:val="24"/>
        </w:rPr>
        <w:t>供应商和采购产品的</w:t>
      </w:r>
      <w:r>
        <w:rPr>
          <w:rFonts w:hAnsi="宋体"/>
          <w:color w:val="000000"/>
          <w:sz w:val="24"/>
        </w:rPr>
        <w:t>技术</w:t>
      </w:r>
      <w:r>
        <w:rPr>
          <w:rFonts w:hint="eastAsia" w:hAnsi="宋体"/>
          <w:color w:val="000000"/>
          <w:sz w:val="24"/>
        </w:rPr>
        <w:t>标准、</w:t>
      </w:r>
      <w:r>
        <w:rPr>
          <w:rFonts w:hAnsi="宋体"/>
          <w:color w:val="000000"/>
          <w:sz w:val="24"/>
        </w:rPr>
        <w:t>质量</w:t>
      </w:r>
      <w:r>
        <w:rPr>
          <w:rFonts w:hint="eastAsia" w:hAnsi="宋体"/>
          <w:color w:val="000000"/>
          <w:sz w:val="24"/>
        </w:rPr>
        <w:t>标准和资格资质条件</w:t>
      </w:r>
      <w:r>
        <w:rPr>
          <w:rFonts w:hAnsi="宋体"/>
          <w:color w:val="000000"/>
          <w:sz w:val="24"/>
        </w:rPr>
        <w:t>等有</w:t>
      </w:r>
      <w:r>
        <w:rPr>
          <w:rFonts w:hint="eastAsia" w:hAnsi="宋体"/>
          <w:color w:val="000000"/>
          <w:sz w:val="24"/>
        </w:rPr>
        <w:t>强制性规定</w:t>
      </w:r>
      <w:r>
        <w:rPr>
          <w:rFonts w:hAnsi="宋体"/>
          <w:color w:val="000000"/>
          <w:sz w:val="24"/>
        </w:rPr>
        <w:t>的</w:t>
      </w:r>
      <w:r>
        <w:rPr>
          <w:rFonts w:hint="eastAsia" w:hAnsi="宋体"/>
          <w:color w:val="000000"/>
          <w:sz w:val="24"/>
        </w:rPr>
        <w:t>，必须符合其要求。</w:t>
      </w:r>
    </w:p>
    <w:p>
      <w:pPr>
        <w:pStyle w:val="4"/>
        <w:spacing w:line="240" w:lineRule="auto"/>
        <w:ind w:firstLine="480" w:firstLineChars="200"/>
        <w:jc w:val="left"/>
        <w:outlineLvl w:val="9"/>
        <w:rPr>
          <w:rFonts w:hint="eastAsia" w:ascii="宋体" w:hAnsi="宋体" w:eastAsia="宋体" w:cs="Times New Roman"/>
          <w:b w:val="0"/>
          <w:color w:val="000000"/>
          <w:sz w:val="24"/>
          <w:lang w:val="en-US" w:eastAsia="zh-CN" w:bidi="ar-SA"/>
        </w:rPr>
      </w:pPr>
      <w:r>
        <w:rPr>
          <w:rFonts w:hint="eastAsia" w:ascii="宋体" w:hAnsi="宋体" w:eastAsia="宋体" w:cs="Times New Roman"/>
          <w:b w:val="0"/>
          <w:color w:val="000000"/>
          <w:sz w:val="24"/>
          <w:lang w:val="en-US" w:eastAsia="zh-CN" w:bidi="ar-SA"/>
        </w:rPr>
        <w:t>38.本项目不允许采购进口产品，否则作无效处理。</w:t>
      </w:r>
    </w:p>
    <w:p>
      <w:pPr>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rPr>
          <w:rFonts w:hint="eastAsia" w:ascii="宋体" w:hAnsi="宋体" w:eastAsia="宋体" w:cs="宋体"/>
          <w:kern w:val="44"/>
          <w:sz w:val="30"/>
          <w:szCs w:val="30"/>
          <w:lang w:val="en-US" w:eastAsia="zh-CN"/>
        </w:rPr>
      </w:pPr>
      <w:bookmarkStart w:id="84" w:name="_Toc29825"/>
      <w:bookmarkStart w:id="85" w:name="_Toc3470"/>
      <w:bookmarkStart w:id="86" w:name="_Toc15864"/>
      <w:r>
        <w:rPr>
          <w:rFonts w:hint="eastAsia" w:ascii="宋体" w:hAnsi="宋体" w:eastAsia="宋体" w:cs="宋体"/>
          <w:kern w:val="44"/>
          <w:sz w:val="30"/>
          <w:szCs w:val="30"/>
          <w:lang w:val="en-US" w:eastAsia="zh-CN"/>
        </w:rPr>
        <w:br w:type="page"/>
      </w:r>
    </w:p>
    <w:p>
      <w:pPr>
        <w:pStyle w:val="3"/>
        <w:bidi w:val="0"/>
        <w:jc w:val="center"/>
        <w:outlineLvl w:val="0"/>
        <w:rPr>
          <w:rFonts w:hint="eastAsia" w:ascii="宋体" w:hAnsi="宋体" w:eastAsia="宋体" w:cs="宋体"/>
          <w:b/>
          <w:color w:val="000000"/>
          <w:kern w:val="2"/>
          <w:sz w:val="32"/>
          <w:szCs w:val="32"/>
          <w:highlight w:val="none"/>
        </w:rPr>
      </w:pPr>
      <w:r>
        <w:rPr>
          <w:rFonts w:hint="eastAsia" w:ascii="宋体" w:hAnsi="宋体" w:eastAsia="宋体" w:cs="宋体"/>
          <w:kern w:val="44"/>
          <w:sz w:val="30"/>
          <w:szCs w:val="30"/>
          <w:lang w:val="en-US" w:eastAsia="zh-CN"/>
        </w:rPr>
        <w:t>第三章 供应商资格条件要求</w:t>
      </w:r>
      <w:bookmarkEnd w:id="84"/>
      <w:bookmarkEnd w:id="85"/>
      <w:bookmarkEnd w:id="86"/>
    </w:p>
    <w:p>
      <w:pPr>
        <w:pStyle w:val="20"/>
        <w:keepNext w:val="0"/>
        <w:keepLines w:val="0"/>
        <w:pageBreakBefore w:val="0"/>
        <w:kinsoku/>
        <w:overflowPunct/>
        <w:topLinePunct w:val="0"/>
        <w:autoSpaceDE/>
        <w:autoSpaceDN/>
        <w:bidi w:val="0"/>
        <w:adjustRightInd/>
        <w:snapToGrid/>
        <w:spacing w:line="420" w:lineRule="exact"/>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一、</w:t>
      </w:r>
      <w:r>
        <w:rPr>
          <w:rFonts w:hint="eastAsia" w:ascii="宋体" w:hAnsi="宋体" w:cs="宋体"/>
          <w:b/>
          <w:bCs/>
          <w:sz w:val="24"/>
          <w:highlight w:val="none"/>
        </w:rPr>
        <w:t>本项目拟定的供应商参加本次政府采购活动应具备的条件</w:t>
      </w:r>
    </w:p>
    <w:p>
      <w:pPr>
        <w:pStyle w:val="24"/>
        <w:widowControl/>
        <w:snapToGrid/>
        <w:spacing w:before="0" w:beforeAutospacing="0" w:after="0" w:afterAutospacing="0" w:line="420" w:lineRule="exact"/>
        <w:ind w:firstLine="200" w:firstLineChars="0"/>
        <w:jc w:val="both"/>
        <w:textAlignment w:val="baseline"/>
        <w:rPr>
          <w:rStyle w:val="25"/>
          <w:rFonts w:ascii="宋体" w:hAnsi="宋体" w:cs="宋体"/>
          <w:b/>
          <w:bCs/>
          <w:i w:val="0"/>
          <w:caps w:val="0"/>
          <w:spacing w:val="0"/>
          <w:w w:val="100"/>
          <w:sz w:val="24"/>
          <w:szCs w:val="24"/>
          <w:highlight w:val="none"/>
          <w:lang w:val="en-US" w:eastAsia="zh-CN" w:bidi="ar-SA"/>
        </w:rPr>
      </w:pPr>
      <w:r>
        <w:rPr>
          <w:rStyle w:val="25"/>
          <w:rFonts w:ascii="宋体" w:hAnsi="宋体" w:cs="宋体"/>
          <w:b/>
          <w:bCs/>
          <w:i w:val="0"/>
          <w:caps w:val="0"/>
          <w:spacing w:val="0"/>
          <w:w w:val="100"/>
          <w:sz w:val="24"/>
          <w:szCs w:val="24"/>
          <w:highlight w:val="none"/>
          <w:lang w:val="en-US" w:eastAsia="zh-CN" w:bidi="ar-SA"/>
        </w:rPr>
        <w:t>（一）资格要求：</w:t>
      </w:r>
    </w:p>
    <w:p>
      <w:pPr>
        <w:pStyle w:val="24"/>
        <w:widowControl/>
        <w:snapToGrid/>
        <w:spacing w:before="0" w:beforeAutospacing="0" w:after="0" w:afterAutospacing="0" w:line="420" w:lineRule="exact"/>
        <w:ind w:firstLine="200" w:firstLineChars="0"/>
        <w:jc w:val="both"/>
        <w:textAlignment w:val="baseline"/>
        <w:rPr>
          <w:rStyle w:val="25"/>
          <w:rFonts w:hint="eastAsia" w:ascii="宋体" w:hAnsi="宋体" w:cs="宋体"/>
          <w:b w:val="0"/>
          <w:bCs w:val="0"/>
          <w:i w:val="0"/>
          <w:caps w:val="0"/>
          <w:color w:val="000000"/>
          <w:spacing w:val="0"/>
          <w:w w:val="100"/>
          <w:sz w:val="24"/>
          <w:szCs w:val="24"/>
          <w:highlight w:val="none"/>
          <w:lang w:val="en-US" w:eastAsia="zh-CN" w:bidi="ar-SA"/>
        </w:rPr>
      </w:pPr>
      <w:r>
        <w:rPr>
          <w:rStyle w:val="25"/>
          <w:rFonts w:hint="eastAsia" w:ascii="宋体" w:hAnsi="宋体" w:cs="宋体"/>
          <w:b w:val="0"/>
          <w:bCs w:val="0"/>
          <w:i w:val="0"/>
          <w:caps w:val="0"/>
          <w:color w:val="000000"/>
          <w:spacing w:val="0"/>
          <w:w w:val="100"/>
          <w:sz w:val="24"/>
          <w:szCs w:val="24"/>
          <w:highlight w:val="none"/>
          <w:lang w:val="en-US" w:eastAsia="zh-CN" w:bidi="ar-SA"/>
        </w:rPr>
        <w:t>1、具有独立承担民事责任的能力；</w:t>
      </w:r>
    </w:p>
    <w:p>
      <w:pPr>
        <w:pStyle w:val="24"/>
        <w:widowControl/>
        <w:snapToGrid/>
        <w:spacing w:before="0" w:beforeAutospacing="0" w:after="0" w:afterAutospacing="0" w:line="420" w:lineRule="exact"/>
        <w:ind w:firstLine="200" w:firstLineChars="0"/>
        <w:jc w:val="both"/>
        <w:textAlignment w:val="baseline"/>
        <w:rPr>
          <w:rStyle w:val="25"/>
          <w:rFonts w:hint="eastAsia" w:ascii="宋体" w:hAnsi="宋体" w:cs="宋体"/>
          <w:b w:val="0"/>
          <w:bCs w:val="0"/>
          <w:i w:val="0"/>
          <w:caps w:val="0"/>
          <w:color w:val="000000"/>
          <w:spacing w:val="0"/>
          <w:w w:val="100"/>
          <w:sz w:val="24"/>
          <w:szCs w:val="24"/>
          <w:highlight w:val="none"/>
          <w:lang w:val="en-US" w:eastAsia="zh-CN" w:bidi="ar-SA"/>
        </w:rPr>
      </w:pPr>
      <w:r>
        <w:rPr>
          <w:rStyle w:val="25"/>
          <w:rFonts w:hint="eastAsia" w:ascii="宋体" w:hAnsi="宋体" w:cs="宋体"/>
          <w:b w:val="0"/>
          <w:bCs w:val="0"/>
          <w:i w:val="0"/>
          <w:caps w:val="0"/>
          <w:color w:val="000000"/>
          <w:spacing w:val="0"/>
          <w:w w:val="100"/>
          <w:sz w:val="24"/>
          <w:szCs w:val="24"/>
          <w:highlight w:val="none"/>
          <w:lang w:val="en-US" w:eastAsia="zh-CN" w:bidi="ar-SA"/>
        </w:rPr>
        <w:t>2、具有良好的商业信誉和健全的财务会计制度；</w:t>
      </w:r>
    </w:p>
    <w:p>
      <w:pPr>
        <w:pStyle w:val="24"/>
        <w:widowControl/>
        <w:snapToGrid/>
        <w:spacing w:before="0" w:beforeAutospacing="0" w:after="0" w:afterAutospacing="0" w:line="420" w:lineRule="exact"/>
        <w:ind w:firstLine="200" w:firstLineChars="0"/>
        <w:jc w:val="both"/>
        <w:textAlignment w:val="baseline"/>
        <w:rPr>
          <w:rStyle w:val="25"/>
          <w:rFonts w:hint="eastAsia" w:ascii="宋体" w:hAnsi="宋体" w:cs="宋体"/>
          <w:b w:val="0"/>
          <w:bCs w:val="0"/>
          <w:i w:val="0"/>
          <w:caps w:val="0"/>
          <w:color w:val="000000"/>
          <w:spacing w:val="0"/>
          <w:w w:val="100"/>
          <w:sz w:val="24"/>
          <w:szCs w:val="24"/>
          <w:highlight w:val="none"/>
          <w:lang w:val="en-US" w:eastAsia="zh-CN" w:bidi="ar-SA"/>
        </w:rPr>
      </w:pPr>
      <w:r>
        <w:rPr>
          <w:rStyle w:val="25"/>
          <w:rFonts w:hint="eastAsia" w:ascii="宋体" w:hAnsi="宋体" w:cs="宋体"/>
          <w:b w:val="0"/>
          <w:bCs w:val="0"/>
          <w:i w:val="0"/>
          <w:caps w:val="0"/>
          <w:color w:val="000000"/>
          <w:spacing w:val="0"/>
          <w:w w:val="100"/>
          <w:sz w:val="24"/>
          <w:szCs w:val="24"/>
          <w:highlight w:val="none"/>
          <w:lang w:val="en-US" w:eastAsia="zh-CN" w:bidi="ar-SA"/>
        </w:rPr>
        <w:t>3、具有履行合同所必需的设备和专业技术能力；</w:t>
      </w:r>
    </w:p>
    <w:p>
      <w:pPr>
        <w:pStyle w:val="24"/>
        <w:widowControl/>
        <w:snapToGrid/>
        <w:spacing w:before="0" w:beforeAutospacing="0" w:after="0" w:afterAutospacing="0" w:line="420" w:lineRule="exact"/>
        <w:ind w:firstLine="200" w:firstLineChars="0"/>
        <w:jc w:val="both"/>
        <w:textAlignment w:val="baseline"/>
        <w:rPr>
          <w:rStyle w:val="25"/>
          <w:rFonts w:hint="eastAsia" w:ascii="宋体" w:hAnsi="宋体" w:cs="宋体"/>
          <w:b w:val="0"/>
          <w:bCs w:val="0"/>
          <w:i w:val="0"/>
          <w:caps w:val="0"/>
          <w:color w:val="000000"/>
          <w:spacing w:val="0"/>
          <w:w w:val="100"/>
          <w:sz w:val="24"/>
          <w:szCs w:val="24"/>
          <w:highlight w:val="none"/>
          <w:lang w:val="en-US" w:eastAsia="zh-CN" w:bidi="ar-SA"/>
        </w:rPr>
      </w:pPr>
      <w:r>
        <w:rPr>
          <w:rStyle w:val="25"/>
          <w:rFonts w:hint="eastAsia" w:ascii="宋体" w:hAnsi="宋体" w:cs="宋体"/>
          <w:b w:val="0"/>
          <w:bCs w:val="0"/>
          <w:i w:val="0"/>
          <w:caps w:val="0"/>
          <w:color w:val="000000"/>
          <w:spacing w:val="0"/>
          <w:w w:val="100"/>
          <w:sz w:val="24"/>
          <w:szCs w:val="24"/>
          <w:highlight w:val="none"/>
          <w:lang w:val="en-US" w:eastAsia="zh-CN" w:bidi="ar-SA"/>
        </w:rPr>
        <w:t>4、具有依法缴纳税收和社会保障资金的良好记录；</w:t>
      </w:r>
    </w:p>
    <w:p>
      <w:pPr>
        <w:pStyle w:val="24"/>
        <w:widowControl/>
        <w:snapToGrid/>
        <w:spacing w:before="0" w:beforeAutospacing="0" w:after="0" w:afterAutospacing="0" w:line="420" w:lineRule="exact"/>
        <w:ind w:firstLine="200" w:firstLineChars="0"/>
        <w:jc w:val="both"/>
        <w:textAlignment w:val="baseline"/>
        <w:rPr>
          <w:rStyle w:val="25"/>
          <w:rFonts w:hint="eastAsia" w:ascii="宋体" w:hAnsi="宋体" w:cs="宋体"/>
          <w:b w:val="0"/>
          <w:bCs w:val="0"/>
          <w:i w:val="0"/>
          <w:caps w:val="0"/>
          <w:color w:val="000000"/>
          <w:spacing w:val="0"/>
          <w:w w:val="100"/>
          <w:sz w:val="24"/>
          <w:szCs w:val="24"/>
          <w:highlight w:val="none"/>
          <w:lang w:val="en-US" w:eastAsia="zh-CN" w:bidi="ar-SA"/>
        </w:rPr>
      </w:pPr>
      <w:r>
        <w:rPr>
          <w:rStyle w:val="25"/>
          <w:rFonts w:hint="eastAsia" w:ascii="宋体" w:hAnsi="宋体" w:cs="宋体"/>
          <w:b w:val="0"/>
          <w:bCs w:val="0"/>
          <w:i w:val="0"/>
          <w:caps w:val="0"/>
          <w:color w:val="000000"/>
          <w:spacing w:val="0"/>
          <w:w w:val="100"/>
          <w:sz w:val="24"/>
          <w:szCs w:val="24"/>
          <w:highlight w:val="none"/>
          <w:lang w:val="en-US" w:eastAsia="zh-CN" w:bidi="ar-SA"/>
        </w:rPr>
        <w:t>5、参加本次政府采购活动前三年内，在经营活动中没有重大违法记录；</w:t>
      </w:r>
    </w:p>
    <w:p>
      <w:pPr>
        <w:pStyle w:val="24"/>
        <w:widowControl/>
        <w:snapToGrid/>
        <w:spacing w:before="0" w:beforeAutospacing="0" w:after="0" w:afterAutospacing="0" w:line="420" w:lineRule="exact"/>
        <w:ind w:firstLine="200" w:firstLineChars="0"/>
        <w:jc w:val="both"/>
        <w:textAlignment w:val="baseline"/>
        <w:rPr>
          <w:rStyle w:val="25"/>
          <w:rFonts w:hint="eastAsia" w:ascii="宋体" w:hAnsi="宋体" w:cs="宋体"/>
          <w:b w:val="0"/>
          <w:bCs w:val="0"/>
          <w:i w:val="0"/>
          <w:caps w:val="0"/>
          <w:color w:val="000000"/>
          <w:spacing w:val="0"/>
          <w:w w:val="100"/>
          <w:sz w:val="24"/>
          <w:szCs w:val="24"/>
          <w:highlight w:val="none"/>
          <w:lang w:val="en-US" w:eastAsia="zh-CN" w:bidi="ar-SA"/>
        </w:rPr>
      </w:pPr>
      <w:r>
        <w:rPr>
          <w:rStyle w:val="25"/>
          <w:rFonts w:hint="eastAsia" w:ascii="宋体" w:hAnsi="宋体" w:cs="宋体"/>
          <w:b w:val="0"/>
          <w:bCs w:val="0"/>
          <w:i w:val="0"/>
          <w:caps w:val="0"/>
          <w:color w:val="000000"/>
          <w:spacing w:val="0"/>
          <w:w w:val="100"/>
          <w:sz w:val="24"/>
          <w:szCs w:val="24"/>
          <w:highlight w:val="none"/>
          <w:lang w:val="en-US" w:eastAsia="zh-CN" w:bidi="ar-SA"/>
        </w:rPr>
        <w:t>6、符合法律、行政法规规定的其他条件；</w:t>
      </w:r>
    </w:p>
    <w:p>
      <w:pPr>
        <w:pStyle w:val="24"/>
        <w:widowControl/>
        <w:snapToGrid/>
        <w:spacing w:before="0" w:beforeAutospacing="0" w:after="0" w:afterAutospacing="0" w:line="420" w:lineRule="exact"/>
        <w:ind w:firstLine="200" w:firstLineChars="0"/>
        <w:jc w:val="both"/>
        <w:textAlignment w:val="baseline"/>
        <w:rPr>
          <w:rStyle w:val="25"/>
          <w:rFonts w:hint="eastAsia" w:ascii="宋体" w:hAnsi="宋体" w:cs="宋体"/>
          <w:b w:val="0"/>
          <w:bCs w:val="0"/>
          <w:i w:val="0"/>
          <w:caps w:val="0"/>
          <w:color w:val="000000"/>
          <w:spacing w:val="0"/>
          <w:w w:val="100"/>
          <w:sz w:val="24"/>
          <w:szCs w:val="24"/>
          <w:highlight w:val="none"/>
          <w:lang w:val="en-US" w:eastAsia="zh-CN" w:bidi="ar-SA"/>
        </w:rPr>
      </w:pPr>
      <w:r>
        <w:rPr>
          <w:rStyle w:val="25"/>
          <w:rFonts w:hint="eastAsia" w:ascii="宋体" w:hAnsi="宋体" w:cs="宋体"/>
          <w:b w:val="0"/>
          <w:bCs w:val="0"/>
          <w:i w:val="0"/>
          <w:caps w:val="0"/>
          <w:color w:val="000000"/>
          <w:spacing w:val="0"/>
          <w:w w:val="100"/>
          <w:sz w:val="24"/>
          <w:szCs w:val="24"/>
          <w:highlight w:val="none"/>
          <w:lang w:val="en-US" w:eastAsia="zh-CN" w:bidi="ar-SA"/>
        </w:rPr>
        <w:t>7、落实政府采购政策的资格条件：/；</w:t>
      </w:r>
    </w:p>
    <w:p>
      <w:pPr>
        <w:pStyle w:val="24"/>
        <w:widowControl/>
        <w:snapToGrid/>
        <w:spacing w:before="0" w:beforeAutospacing="0" w:after="0" w:afterAutospacing="0" w:line="420" w:lineRule="exact"/>
        <w:ind w:firstLine="200" w:firstLineChars="0"/>
        <w:jc w:val="both"/>
        <w:textAlignment w:val="baseline"/>
        <w:rPr>
          <w:rStyle w:val="25"/>
          <w:rFonts w:hint="eastAsia" w:ascii="宋体" w:hAnsi="宋体" w:cs="宋体"/>
          <w:b w:val="0"/>
          <w:bCs w:val="0"/>
          <w:i w:val="0"/>
          <w:caps w:val="0"/>
          <w:color w:val="000000"/>
          <w:spacing w:val="0"/>
          <w:w w:val="100"/>
          <w:sz w:val="24"/>
          <w:szCs w:val="24"/>
          <w:highlight w:val="none"/>
          <w:lang w:val="en-US" w:eastAsia="zh-CN" w:bidi="ar-SA"/>
        </w:rPr>
      </w:pPr>
      <w:r>
        <w:rPr>
          <w:rStyle w:val="25"/>
          <w:rFonts w:hint="eastAsia" w:ascii="宋体" w:hAnsi="宋体" w:cs="宋体"/>
          <w:b w:val="0"/>
          <w:bCs w:val="0"/>
          <w:i w:val="0"/>
          <w:caps w:val="0"/>
          <w:color w:val="000000"/>
          <w:spacing w:val="0"/>
          <w:w w:val="100"/>
          <w:sz w:val="24"/>
          <w:szCs w:val="24"/>
          <w:highlight w:val="none"/>
          <w:lang w:val="en-US" w:eastAsia="zh-CN" w:bidi="ar-SA"/>
        </w:rPr>
        <w:t>8、针对本项目的特殊要求：/；</w:t>
      </w:r>
    </w:p>
    <w:p>
      <w:pPr>
        <w:pStyle w:val="24"/>
        <w:widowControl/>
        <w:snapToGrid/>
        <w:spacing w:before="0" w:beforeAutospacing="0" w:after="0" w:afterAutospacing="0" w:line="420" w:lineRule="exact"/>
        <w:ind w:firstLine="200" w:firstLineChars="0"/>
        <w:jc w:val="both"/>
        <w:textAlignment w:val="baseline"/>
        <w:rPr>
          <w:rStyle w:val="25"/>
          <w:rFonts w:hint="eastAsia" w:ascii="宋体" w:hAnsi="宋体" w:cs="宋体"/>
          <w:b w:val="0"/>
          <w:bCs w:val="0"/>
          <w:i w:val="0"/>
          <w:caps w:val="0"/>
          <w:color w:val="000000"/>
          <w:spacing w:val="0"/>
          <w:w w:val="100"/>
          <w:sz w:val="24"/>
          <w:szCs w:val="24"/>
          <w:highlight w:val="none"/>
          <w:lang w:val="en-US" w:eastAsia="zh-CN" w:bidi="ar-SA"/>
        </w:rPr>
      </w:pPr>
      <w:r>
        <w:rPr>
          <w:rStyle w:val="25"/>
          <w:rFonts w:hint="eastAsia" w:ascii="宋体" w:hAnsi="宋体" w:cs="宋体"/>
          <w:b w:val="0"/>
          <w:bCs w:val="0"/>
          <w:i w:val="0"/>
          <w:caps w:val="0"/>
          <w:color w:val="000000"/>
          <w:spacing w:val="0"/>
          <w:w w:val="100"/>
          <w:sz w:val="24"/>
          <w:szCs w:val="24"/>
          <w:highlight w:val="none"/>
          <w:lang w:val="en-US" w:eastAsia="zh-CN" w:bidi="ar-SA"/>
        </w:rPr>
        <w:t>本项目不接受联合体参加投标。</w:t>
      </w:r>
    </w:p>
    <w:p>
      <w:pPr>
        <w:pStyle w:val="24"/>
        <w:widowControl/>
        <w:snapToGrid/>
        <w:spacing w:before="0" w:beforeAutospacing="0" w:after="0" w:afterAutospacing="0" w:line="420" w:lineRule="exact"/>
        <w:ind w:firstLine="200" w:firstLineChars="0"/>
        <w:jc w:val="both"/>
        <w:textAlignment w:val="baseline"/>
        <w:rPr>
          <w:rStyle w:val="25"/>
          <w:rFonts w:ascii="宋体" w:hAnsi="宋体" w:cs="宋体"/>
          <w:b/>
          <w:bCs/>
          <w:i w:val="0"/>
          <w:caps w:val="0"/>
          <w:color w:val="000000"/>
          <w:spacing w:val="0"/>
          <w:w w:val="100"/>
          <w:sz w:val="24"/>
          <w:szCs w:val="24"/>
          <w:highlight w:val="none"/>
          <w:lang w:val="en-US" w:eastAsia="zh-CN" w:bidi="ar-SA"/>
        </w:rPr>
      </w:pPr>
      <w:r>
        <w:rPr>
          <w:rStyle w:val="25"/>
          <w:rFonts w:ascii="宋体" w:hAnsi="宋体" w:cs="宋体"/>
          <w:b/>
          <w:bCs/>
          <w:i w:val="0"/>
          <w:caps w:val="0"/>
          <w:color w:val="000000"/>
          <w:spacing w:val="0"/>
          <w:w w:val="100"/>
          <w:sz w:val="24"/>
          <w:szCs w:val="24"/>
          <w:highlight w:val="none"/>
          <w:lang w:val="en-US" w:eastAsia="zh-CN" w:bidi="ar-SA"/>
        </w:rPr>
        <w:t>（二）资质性要求：无</w:t>
      </w:r>
    </w:p>
    <w:p>
      <w:pPr>
        <w:pStyle w:val="24"/>
        <w:widowControl/>
        <w:snapToGrid/>
        <w:spacing w:before="0" w:beforeAutospacing="0" w:after="0" w:afterAutospacing="0" w:line="360" w:lineRule="auto"/>
        <w:ind w:firstLine="200" w:firstLineChars="0"/>
        <w:jc w:val="both"/>
        <w:textAlignment w:val="baseline"/>
        <w:rPr>
          <w:rStyle w:val="25"/>
          <w:rFonts w:ascii="宋体" w:hAnsi="宋体" w:cs="宋体"/>
          <w:b/>
          <w:bCs/>
          <w:i w:val="0"/>
          <w:caps w:val="0"/>
          <w:color w:val="000000"/>
          <w:spacing w:val="0"/>
          <w:w w:val="100"/>
          <w:sz w:val="24"/>
          <w:szCs w:val="24"/>
          <w:highlight w:val="none"/>
          <w:lang w:val="en-US" w:eastAsia="zh-CN" w:bidi="ar-SA"/>
        </w:rPr>
      </w:pPr>
      <w:r>
        <w:rPr>
          <w:rStyle w:val="25"/>
          <w:rFonts w:ascii="宋体" w:hAnsi="宋体" w:cs="宋体"/>
          <w:b/>
          <w:bCs/>
          <w:i w:val="0"/>
          <w:caps w:val="0"/>
          <w:color w:val="000000"/>
          <w:spacing w:val="0"/>
          <w:w w:val="100"/>
          <w:sz w:val="24"/>
          <w:szCs w:val="24"/>
          <w:highlight w:val="none"/>
          <w:lang w:val="en-US" w:eastAsia="zh-CN" w:bidi="ar-SA"/>
        </w:rPr>
        <w:t>（三）其他类似效力要求：</w:t>
      </w:r>
    </w:p>
    <w:p>
      <w:pPr>
        <w:snapToGrid/>
        <w:spacing w:before="0" w:beforeAutospacing="0" w:after="0" w:afterAutospacing="0" w:line="360" w:lineRule="auto"/>
        <w:ind w:firstLine="480" w:firstLineChars="200"/>
        <w:textAlignment w:val="baseline"/>
        <w:rPr>
          <w:rStyle w:val="25"/>
          <w:rFonts w:ascii="宋体" w:hAnsi="宋体" w:eastAsia="宋体"/>
          <w:b w:val="0"/>
          <w:i w:val="0"/>
          <w:caps w:val="0"/>
          <w:spacing w:val="0"/>
          <w:w w:val="100"/>
          <w:sz w:val="24"/>
          <w:szCs w:val="22"/>
          <w:highlight w:val="none"/>
          <w:lang w:val="en-US" w:eastAsia="zh-CN" w:bidi="ar-SA"/>
        </w:rPr>
      </w:pPr>
      <w:r>
        <w:rPr>
          <w:rStyle w:val="25"/>
          <w:rFonts w:ascii="宋体" w:hAnsi="宋体"/>
          <w:b w:val="0"/>
          <w:i w:val="0"/>
          <w:caps w:val="0"/>
          <w:spacing w:val="0"/>
          <w:w w:val="100"/>
          <w:sz w:val="24"/>
          <w:szCs w:val="22"/>
          <w:highlight w:val="none"/>
          <w:lang w:val="en-US" w:eastAsia="zh-CN" w:bidi="ar-SA"/>
        </w:rPr>
        <w:t>授权参加本次投标活动的供应商代表证明材料。</w:t>
      </w:r>
    </w:p>
    <w:p>
      <w:pPr>
        <w:pStyle w:val="24"/>
        <w:widowControl/>
        <w:snapToGrid/>
        <w:spacing w:before="0" w:beforeAutospacing="0" w:after="0" w:afterAutospacing="0" w:line="420" w:lineRule="exact"/>
        <w:ind w:firstLine="200" w:firstLineChars="0"/>
        <w:jc w:val="both"/>
        <w:textAlignment w:val="baseline"/>
        <w:rPr>
          <w:rStyle w:val="25"/>
          <w:rFonts w:ascii="宋体" w:hAnsi="宋体" w:cs="宋体"/>
          <w:b w:val="0"/>
          <w:bCs/>
          <w:i w:val="0"/>
          <w:caps w:val="0"/>
          <w:color w:val="000000"/>
          <w:spacing w:val="0"/>
          <w:w w:val="100"/>
          <w:sz w:val="24"/>
          <w:szCs w:val="24"/>
          <w:highlight w:val="none"/>
          <w:lang w:val="en-US" w:eastAsia="zh-CN" w:bidi="ar-SA"/>
        </w:rPr>
      </w:pPr>
      <w:r>
        <w:rPr>
          <w:rStyle w:val="25"/>
          <w:rFonts w:ascii="宋体" w:hAnsi="宋体" w:cs="宋体"/>
          <w:b w:val="0"/>
          <w:bCs/>
          <w:i w:val="0"/>
          <w:caps w:val="0"/>
          <w:color w:val="000000"/>
          <w:spacing w:val="0"/>
          <w:w w:val="100"/>
          <w:sz w:val="24"/>
          <w:szCs w:val="24"/>
          <w:highlight w:val="none"/>
          <w:lang w:val="en-US" w:eastAsia="zh-CN" w:bidi="ar-SA"/>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20"/>
        <w:keepNext w:val="0"/>
        <w:keepLines w:val="0"/>
        <w:pageBreakBefore w:val="0"/>
        <w:numPr>
          <w:ilvl w:val="0"/>
          <w:numId w:val="0"/>
        </w:numPr>
        <w:kinsoku/>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color w:val="000000"/>
          <w:kern w:val="2"/>
          <w:sz w:val="32"/>
          <w:szCs w:val="32"/>
          <w:highlight w:val="none"/>
          <w:lang w:val="en-US" w:eastAsia="zh-CN" w:bidi="ar"/>
        </w:rPr>
      </w:pPr>
      <w:r>
        <w:rPr>
          <w:rStyle w:val="25"/>
          <w:rFonts w:ascii="宋体" w:hAnsi="宋体" w:cs="宋体"/>
          <w:b w:val="0"/>
          <w:bCs/>
          <w:i w:val="0"/>
          <w:caps w:val="0"/>
          <w:color w:val="000000"/>
          <w:spacing w:val="0"/>
          <w:w w:val="100"/>
          <w:sz w:val="24"/>
          <w:szCs w:val="24"/>
          <w:highlight w:val="none"/>
          <w:lang w:val="en-US" w:eastAsia="zh-CN" w:bidi="ar-SA"/>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hint="eastAsia" w:ascii="宋体" w:hAnsi="宋体" w:eastAsia="宋体" w:cs="宋体"/>
          <w:kern w:val="44"/>
          <w:sz w:val="30"/>
          <w:szCs w:val="30"/>
          <w:lang w:val="en-US" w:eastAsia="zh-CN"/>
        </w:rPr>
      </w:pPr>
      <w:bookmarkStart w:id="87" w:name="_Toc24757"/>
      <w:bookmarkStart w:id="88" w:name="_Toc24606"/>
      <w:bookmarkStart w:id="89" w:name="_Toc14260"/>
      <w:bookmarkStart w:id="90" w:name="_Toc12952"/>
      <w:r>
        <w:rPr>
          <w:rFonts w:hint="eastAsia" w:ascii="宋体" w:hAnsi="宋体" w:eastAsia="宋体" w:cs="宋体"/>
          <w:kern w:val="44"/>
          <w:sz w:val="30"/>
          <w:szCs w:val="30"/>
          <w:lang w:val="en-US" w:eastAsia="zh-CN"/>
        </w:rPr>
        <w:br w:type="page"/>
      </w:r>
    </w:p>
    <w:p>
      <w:pPr>
        <w:pStyle w:val="3"/>
        <w:bidi w:val="0"/>
        <w:jc w:val="center"/>
        <w:outlineLvl w:val="0"/>
        <w:rPr>
          <w:rFonts w:hint="eastAsia"/>
          <w:highlight w:val="none"/>
        </w:rPr>
      </w:pPr>
      <w:r>
        <w:rPr>
          <w:rFonts w:hint="eastAsia" w:ascii="宋体" w:hAnsi="宋体" w:eastAsia="宋体" w:cs="宋体"/>
          <w:kern w:val="44"/>
          <w:sz w:val="30"/>
          <w:szCs w:val="30"/>
          <w:lang w:val="en-US" w:eastAsia="zh-CN"/>
        </w:rPr>
        <w:t>第四章  供应商资格证明材料</w:t>
      </w:r>
      <w:bookmarkEnd w:id="87"/>
      <w:bookmarkEnd w:id="88"/>
      <w:bookmarkEnd w:id="89"/>
      <w:bookmarkEnd w:id="90"/>
    </w:p>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（一）资格要求相关证明材料：</w:t>
      </w:r>
    </w:p>
    <w:p>
      <w:pPr>
        <w:pStyle w:val="2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Style w:val="25"/>
          <w:rFonts w:ascii="宋体" w:hAnsi="宋体"/>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Pr>
          <w:rStyle w:val="25"/>
          <w:rFonts w:ascii="宋体" w:hAnsi="宋体"/>
          <w:b w:val="0"/>
          <w:i w:val="0"/>
          <w:caps w:val="0"/>
          <w:spacing w:val="0"/>
          <w:w w:val="100"/>
          <w:sz w:val="24"/>
          <w:szCs w:val="24"/>
          <w:highlight w:val="none"/>
          <w:lang w:val="en-US" w:eastAsia="zh-CN" w:bidi="ar-SA"/>
        </w:rPr>
        <w:t>；</w:t>
      </w:r>
    </w:p>
    <w:p>
      <w:pPr>
        <w:pStyle w:val="2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Style w:val="25"/>
          <w:rFonts w:ascii="宋体" w:hAnsi="宋体"/>
          <w:sz w:val="24"/>
        </w:rPr>
        <w:t>具备良好商业信誉的证明材料</w:t>
      </w:r>
      <w:r>
        <w:rPr>
          <w:rFonts w:hint="eastAsia" w:ascii="宋体" w:hAnsi="宋体" w:eastAsia="宋体" w:cs="宋体"/>
          <w:sz w:val="24"/>
          <w:szCs w:val="24"/>
          <w:highlight w:val="none"/>
        </w:rPr>
        <w:t>（可提供承诺函，</w:t>
      </w:r>
      <w:r>
        <w:rPr>
          <w:rFonts w:hint="eastAsia" w:ascii="宋体" w:hAnsi="宋体" w:eastAsia="宋体" w:cs="宋体"/>
          <w:sz w:val="24"/>
          <w:highlight w:val="none"/>
          <w:lang w:eastAsia="zh-CN"/>
        </w:rPr>
        <w:t>格式详见第八章三、承诺函</w:t>
      </w:r>
      <w:r>
        <w:rPr>
          <w:rFonts w:hint="eastAsia" w:ascii="宋体" w:hAnsi="宋体" w:eastAsia="宋体" w:cs="宋体"/>
          <w:sz w:val="24"/>
          <w:szCs w:val="24"/>
          <w:highlight w:val="none"/>
        </w:rPr>
        <w:t>）；</w:t>
      </w:r>
    </w:p>
    <w:p>
      <w:pPr>
        <w:pStyle w:val="20"/>
        <w:spacing w:line="360" w:lineRule="auto"/>
        <w:ind w:firstLine="480" w:firstLineChars="200"/>
        <w:rPr>
          <w:rStyle w:val="25"/>
          <w:rFonts w:ascii="宋体" w:hAnsi="宋体"/>
          <w:sz w:val="24"/>
        </w:rPr>
      </w:pPr>
      <w:r>
        <w:rPr>
          <w:rFonts w:hint="eastAsia" w:ascii="宋体" w:hAnsi="宋体" w:eastAsia="宋体" w:cs="宋体"/>
          <w:sz w:val="24"/>
          <w:szCs w:val="24"/>
          <w:highlight w:val="none"/>
        </w:rPr>
        <w:t>3、</w:t>
      </w:r>
      <w:r>
        <w:rPr>
          <w:rStyle w:val="25"/>
          <w:rFonts w:ascii="宋体" w:hAnsi="宋体"/>
          <w:sz w:val="24"/>
        </w:rPr>
        <w:t>具备健全的财务会计制度的证明材料｛注：①可提供2019或2020年度经审计的审计报告复印件，②也可提供截至</w:t>
      </w:r>
      <w:r>
        <w:rPr>
          <w:rStyle w:val="25"/>
          <w:rFonts w:hint="eastAsia" w:ascii="宋体" w:hAnsi="宋体"/>
          <w:sz w:val="24"/>
        </w:rPr>
        <w:t>响应</w:t>
      </w:r>
      <w:r>
        <w:rPr>
          <w:rStyle w:val="25"/>
          <w:rFonts w:ascii="宋体" w:hAnsi="宋体"/>
          <w:sz w:val="24"/>
        </w:rPr>
        <w:t>文件递交截止日一年内银行出具的资信证明（复印件），③供应商注册时间截至</w:t>
      </w:r>
      <w:r>
        <w:rPr>
          <w:rStyle w:val="25"/>
          <w:rFonts w:hint="eastAsia" w:ascii="宋体" w:hAnsi="宋体"/>
          <w:sz w:val="24"/>
        </w:rPr>
        <w:t>响应</w:t>
      </w:r>
      <w:r>
        <w:rPr>
          <w:rStyle w:val="25"/>
          <w:rFonts w:ascii="宋体" w:hAnsi="宋体"/>
          <w:sz w:val="24"/>
        </w:rPr>
        <w:t>文件递交截止日不足一年的，也可提供在工商备案的公司章程（复印件），④其他组织形式供应商：如个体工商户、合作社、事业单位可提供财务会计制度｝；</w:t>
      </w:r>
    </w:p>
    <w:p>
      <w:pPr>
        <w:pStyle w:val="2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Style w:val="25"/>
          <w:rFonts w:ascii="宋体" w:hAnsi="宋体"/>
          <w:sz w:val="24"/>
        </w:rPr>
        <w:t>具有依法缴纳税收和社会保障资金的良好记录</w:t>
      </w:r>
      <w:r>
        <w:rPr>
          <w:rFonts w:hint="eastAsia" w:ascii="宋体" w:hAnsi="宋体" w:eastAsia="宋体" w:cs="宋体"/>
          <w:sz w:val="24"/>
          <w:szCs w:val="24"/>
          <w:highlight w:val="none"/>
        </w:rPr>
        <w:t>（</w:t>
      </w:r>
      <w:r>
        <w:rPr>
          <w:rFonts w:hint="eastAsia" w:ascii="宋体" w:hAnsi="宋体" w:eastAsia="宋体" w:cs="宋体"/>
          <w:sz w:val="24"/>
          <w:highlight w:val="none"/>
        </w:rPr>
        <w:t>可提供承诺函，</w:t>
      </w:r>
      <w:r>
        <w:rPr>
          <w:rFonts w:hint="eastAsia" w:ascii="宋体" w:hAnsi="宋体" w:eastAsia="宋体" w:cs="宋体"/>
          <w:sz w:val="24"/>
          <w:highlight w:val="none"/>
          <w:lang w:eastAsia="zh-CN"/>
        </w:rPr>
        <w:t>格式详见第八章三、承诺函</w:t>
      </w:r>
      <w:r>
        <w:rPr>
          <w:rFonts w:hint="eastAsia" w:ascii="宋体" w:hAnsi="宋体" w:eastAsia="宋体" w:cs="宋体"/>
          <w:sz w:val="24"/>
          <w:szCs w:val="24"/>
          <w:highlight w:val="none"/>
        </w:rPr>
        <w:t>）；</w:t>
      </w:r>
    </w:p>
    <w:p>
      <w:pPr>
        <w:pStyle w:val="2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Style w:val="25"/>
          <w:rFonts w:ascii="宋体" w:hAnsi="宋体"/>
          <w:sz w:val="24"/>
        </w:rPr>
        <w:t>具备履行合同所必需的设备和专业技术能力的证明材料</w:t>
      </w:r>
      <w:r>
        <w:rPr>
          <w:rFonts w:hint="eastAsia" w:ascii="宋体" w:hAnsi="宋体" w:eastAsia="宋体" w:cs="宋体"/>
          <w:sz w:val="24"/>
          <w:szCs w:val="24"/>
          <w:highlight w:val="none"/>
        </w:rPr>
        <w:t>（</w:t>
      </w:r>
      <w:r>
        <w:rPr>
          <w:rFonts w:hint="eastAsia" w:ascii="宋体" w:hAnsi="宋体" w:eastAsia="宋体" w:cs="宋体"/>
          <w:sz w:val="24"/>
          <w:highlight w:val="none"/>
        </w:rPr>
        <w:t>可提供承诺函，</w:t>
      </w:r>
      <w:r>
        <w:rPr>
          <w:rFonts w:hint="eastAsia" w:ascii="宋体" w:hAnsi="宋体" w:eastAsia="宋体" w:cs="宋体"/>
          <w:sz w:val="24"/>
          <w:highlight w:val="none"/>
          <w:lang w:eastAsia="zh-CN"/>
        </w:rPr>
        <w:t>格式详见第八章三、承诺函</w:t>
      </w:r>
      <w:r>
        <w:rPr>
          <w:rFonts w:hint="eastAsia" w:ascii="宋体" w:hAnsi="宋体" w:eastAsia="宋体" w:cs="宋体"/>
          <w:sz w:val="24"/>
          <w:szCs w:val="24"/>
          <w:highlight w:val="none"/>
        </w:rPr>
        <w:t>）；</w:t>
      </w:r>
    </w:p>
    <w:p>
      <w:pPr>
        <w:pStyle w:val="2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Style w:val="25"/>
          <w:rFonts w:ascii="宋体" w:hAnsi="宋体"/>
          <w:sz w:val="24"/>
        </w:rPr>
        <w:t>参加政府采购活动前3年内在经营活动中没有重大违法记录的承诺函</w:t>
      </w:r>
      <w:r>
        <w:rPr>
          <w:rFonts w:hint="eastAsia" w:ascii="宋体" w:hAnsi="宋体" w:eastAsia="宋体" w:cs="宋体"/>
          <w:sz w:val="24"/>
          <w:szCs w:val="24"/>
          <w:highlight w:val="none"/>
        </w:rPr>
        <w:t>（提供承诺函格式</w:t>
      </w:r>
      <w:r>
        <w:rPr>
          <w:rFonts w:hint="eastAsia" w:ascii="宋体" w:hAnsi="宋体" w:eastAsia="宋体" w:cs="宋体"/>
          <w:sz w:val="24"/>
          <w:szCs w:val="24"/>
          <w:highlight w:val="none"/>
          <w:lang w:eastAsia="zh-CN"/>
        </w:rPr>
        <w:t>详见第八章要求格式</w:t>
      </w:r>
      <w:r>
        <w:rPr>
          <w:rFonts w:hint="eastAsia" w:ascii="宋体" w:hAnsi="宋体" w:eastAsia="宋体" w:cs="宋体"/>
          <w:sz w:val="24"/>
          <w:szCs w:val="24"/>
          <w:highlight w:val="none"/>
        </w:rPr>
        <w:t>）；</w:t>
      </w:r>
    </w:p>
    <w:p>
      <w:pPr>
        <w:pStyle w:val="2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Style w:val="25"/>
          <w:rFonts w:ascii="宋体" w:hAnsi="宋体"/>
          <w:sz w:val="24"/>
        </w:rPr>
        <w:t>具备法律、行政法规规定的其他条件的证明材料</w:t>
      </w:r>
      <w:r>
        <w:rPr>
          <w:rFonts w:hint="eastAsia" w:ascii="宋体" w:hAnsi="宋体" w:eastAsia="宋体" w:cs="宋体"/>
          <w:sz w:val="24"/>
          <w:szCs w:val="24"/>
          <w:highlight w:val="none"/>
        </w:rPr>
        <w:t>（可提供承诺函，格式</w:t>
      </w:r>
      <w:r>
        <w:rPr>
          <w:rFonts w:hint="eastAsia" w:ascii="宋体" w:hAnsi="宋体" w:eastAsia="宋体" w:cs="宋体"/>
          <w:sz w:val="24"/>
          <w:szCs w:val="24"/>
          <w:highlight w:val="none"/>
          <w:lang w:eastAsia="zh-CN"/>
        </w:rPr>
        <w:t>详见第八章</w:t>
      </w:r>
      <w:r>
        <w:rPr>
          <w:rFonts w:hint="eastAsia" w:ascii="宋体" w:hAnsi="宋体" w:eastAsia="宋体" w:cs="宋体"/>
          <w:sz w:val="24"/>
          <w:highlight w:val="none"/>
          <w:lang w:eastAsia="zh-CN"/>
        </w:rPr>
        <w:t>三、承诺函</w:t>
      </w:r>
      <w:r>
        <w:rPr>
          <w:rFonts w:hint="eastAsia" w:ascii="宋体" w:hAnsi="宋体" w:eastAsia="宋体" w:cs="宋体"/>
          <w:sz w:val="24"/>
          <w:szCs w:val="24"/>
          <w:highlight w:val="none"/>
        </w:rPr>
        <w:t>）；</w:t>
      </w:r>
    </w:p>
    <w:p>
      <w:pPr>
        <w:pStyle w:val="24"/>
        <w:widowControl/>
        <w:snapToGrid/>
        <w:spacing w:before="0" w:beforeAutospacing="0" w:after="0" w:afterAutospacing="0" w:line="360" w:lineRule="auto"/>
        <w:ind w:firstLine="480" w:firstLineChars="200"/>
        <w:jc w:val="both"/>
        <w:textAlignment w:val="baseline"/>
        <w:rPr>
          <w:rStyle w:val="25"/>
          <w:rFonts w:ascii="宋体" w:hAnsi="宋体"/>
          <w:b w:val="0"/>
          <w:i w:val="0"/>
          <w:caps w:val="0"/>
          <w:spacing w:val="0"/>
          <w:w w:val="100"/>
          <w:sz w:val="24"/>
          <w:szCs w:val="24"/>
          <w:highlight w:val="none"/>
          <w:lang w:val="en-US" w:eastAsia="zh-CN" w:bidi="ar-SA"/>
        </w:rPr>
      </w:pPr>
      <w:r>
        <w:rPr>
          <w:rStyle w:val="25"/>
          <w:rFonts w:hint="eastAsia" w:ascii="宋体" w:hAnsi="宋体"/>
          <w:b w:val="0"/>
          <w:i w:val="0"/>
          <w:caps w:val="0"/>
          <w:spacing w:val="0"/>
          <w:w w:val="100"/>
          <w:sz w:val="24"/>
          <w:szCs w:val="24"/>
          <w:highlight w:val="none"/>
          <w:lang w:val="en-US" w:eastAsia="zh-CN" w:bidi="ar-SA"/>
        </w:rPr>
        <w:t>8</w:t>
      </w:r>
      <w:r>
        <w:rPr>
          <w:rStyle w:val="25"/>
          <w:rFonts w:ascii="宋体" w:hAnsi="宋体"/>
          <w:b w:val="0"/>
          <w:i w:val="0"/>
          <w:caps w:val="0"/>
          <w:spacing w:val="0"/>
          <w:w w:val="100"/>
          <w:sz w:val="24"/>
          <w:szCs w:val="24"/>
          <w:highlight w:val="none"/>
          <w:lang w:val="en-US" w:eastAsia="zh-CN" w:bidi="ar-SA"/>
        </w:rPr>
        <w:t>、</w:t>
      </w:r>
      <w:r>
        <w:rPr>
          <w:rStyle w:val="25"/>
          <w:rFonts w:ascii="宋体" w:hAnsi="宋体"/>
          <w:sz w:val="24"/>
        </w:rPr>
        <w:t>落实政府采购政策的资格条件：</w:t>
      </w:r>
      <w:r>
        <w:rPr>
          <w:rStyle w:val="25"/>
          <w:rFonts w:hint="eastAsia" w:ascii="宋体" w:hAnsi="宋体"/>
          <w:sz w:val="24"/>
          <w:lang w:val="en-US" w:eastAsia="zh-CN"/>
        </w:rPr>
        <w:t>/</w:t>
      </w:r>
      <w:r>
        <w:rPr>
          <w:rFonts w:hint="eastAsia" w:ascii="宋体" w:hAnsi="宋体" w:cs="宋体"/>
          <w:color w:val="auto"/>
          <w:sz w:val="24"/>
        </w:rPr>
        <w:t>；</w:t>
      </w:r>
    </w:p>
    <w:p>
      <w:pPr>
        <w:pStyle w:val="20"/>
        <w:spacing w:line="360" w:lineRule="auto"/>
        <w:ind w:firstLine="480" w:firstLineChars="200"/>
        <w:rPr>
          <w:rFonts w:hint="eastAsia" w:ascii="宋体" w:hAnsi="宋体" w:eastAsia="宋体" w:cs="宋体"/>
          <w:sz w:val="24"/>
          <w:szCs w:val="24"/>
          <w:highlight w:val="none"/>
          <w:lang w:val="en-US" w:eastAsia="zh-CN"/>
        </w:rPr>
      </w:pPr>
      <w:r>
        <w:rPr>
          <w:rStyle w:val="25"/>
          <w:rFonts w:hint="eastAsia" w:ascii="宋体" w:hAnsi="宋体"/>
          <w:b w:val="0"/>
          <w:i w:val="0"/>
          <w:caps w:val="0"/>
          <w:spacing w:val="0"/>
          <w:w w:val="100"/>
          <w:sz w:val="24"/>
          <w:szCs w:val="24"/>
          <w:highlight w:val="none"/>
          <w:lang w:val="en-US" w:eastAsia="zh-CN" w:bidi="ar-SA"/>
        </w:rPr>
        <w:t>9</w:t>
      </w:r>
      <w:r>
        <w:rPr>
          <w:rStyle w:val="25"/>
          <w:rFonts w:ascii="宋体" w:hAnsi="宋体"/>
          <w:b w:val="0"/>
          <w:i w:val="0"/>
          <w:caps w:val="0"/>
          <w:spacing w:val="0"/>
          <w:w w:val="100"/>
          <w:sz w:val="24"/>
          <w:szCs w:val="24"/>
          <w:highlight w:val="none"/>
          <w:lang w:val="en-US" w:eastAsia="zh-CN" w:bidi="ar-SA"/>
        </w:rPr>
        <w:t>、针对本项目的特殊要求：</w:t>
      </w:r>
      <w:r>
        <w:rPr>
          <w:rStyle w:val="25"/>
          <w:rFonts w:hint="eastAsia" w:ascii="宋体" w:hAnsi="宋体"/>
          <w:b w:val="0"/>
          <w:i w:val="0"/>
          <w:caps w:val="0"/>
          <w:spacing w:val="0"/>
          <w:w w:val="100"/>
          <w:sz w:val="24"/>
          <w:szCs w:val="24"/>
          <w:highlight w:val="none"/>
          <w:lang w:val="en-US" w:eastAsia="zh-CN" w:bidi="ar-SA"/>
        </w:rPr>
        <w:t>/</w:t>
      </w:r>
      <w:r>
        <w:rPr>
          <w:rStyle w:val="25"/>
          <w:rFonts w:ascii="宋体" w:hAnsi="宋体"/>
          <w:b w:val="0"/>
          <w:i w:val="0"/>
          <w:caps w:val="0"/>
          <w:spacing w:val="0"/>
          <w:w w:val="100"/>
          <w:sz w:val="24"/>
          <w:szCs w:val="24"/>
          <w:highlight w:val="none"/>
          <w:lang w:val="en-US" w:eastAsia="zh-CN" w:bidi="ar-SA"/>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color w:val="000000"/>
          <w:sz w:val="24"/>
          <w:highlight w:val="none"/>
          <w:lang w:val="en-US" w:eastAsia="zh-CN"/>
        </w:rPr>
        <w:t>10、本项目不接受联合体参加投标。</w:t>
      </w:r>
    </w:p>
    <w:p>
      <w:pPr>
        <w:pStyle w:val="20"/>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（二）资质性要求相关证明材料：无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（三）其他类似效力要求相关证明材料：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法定代表人/单位负责人身份证明材料复印件。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法定代表人/单位负责人授权代理书原件及代理人身份证明材料复印件（注：①法定代表人/单位负责人授权代理书原件需加盖公章；②如</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文件均由投标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法定代表人/单位负责人签字的且法定代表人/单位负责人本人参与投标的，则可不提供）。</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val="0"/>
          <w:bCs w:val="0"/>
          <w:sz w:val="24"/>
          <w:szCs w:val="24"/>
          <w:highlight w:val="none"/>
        </w:rPr>
        <w:t>：</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以上要求的资料复印件（身份证明材料除外）均须加盖投标单位的公章（鲜章）。</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ind w:firstLine="480" w:firstLineChars="200"/>
        <w:rPr>
          <w:rFonts w:hint="eastAsia" w:ascii="宋体" w:hAnsi="宋体" w:eastAsia="宋体" w:cs="宋体"/>
          <w:color w:val="000000"/>
          <w:sz w:val="24"/>
          <w:highlight w:val="none"/>
          <w:lang w:val="en-US" w:eastAsia="zh-CN"/>
        </w:rPr>
      </w:pPr>
      <w:bookmarkStart w:id="91" w:name="_Toc26082"/>
      <w:r>
        <w:rPr>
          <w:rFonts w:hint="eastAsia" w:ascii="宋体" w:hAnsi="宋体" w:eastAsia="宋体" w:cs="宋体"/>
          <w:color w:val="000000"/>
          <w:sz w:val="24"/>
          <w:highlight w:val="none"/>
          <w:lang w:val="en-US" w:eastAsia="zh-CN"/>
        </w:rPr>
        <w:t>3、本章要求提供的相关证明材料应当结合采购项目具体情况和供应商的组织机构性质确定，不得一概而论。</w:t>
      </w:r>
    </w:p>
    <w:p>
      <w:pPr>
        <w:jc w:val="center"/>
        <w:rPr>
          <w:rFonts w:hint="eastAsia"/>
          <w:highlight w:val="none"/>
        </w:rPr>
      </w:pPr>
      <w:r>
        <w:rPr>
          <w:rFonts w:hint="eastAsia" w:ascii="宋体" w:hAnsi="宋体" w:eastAsia="宋体" w:cs="宋体"/>
          <w:b/>
          <w:color w:val="000000"/>
          <w:sz w:val="32"/>
          <w:szCs w:val="32"/>
          <w:lang w:val="en-US" w:eastAsia="zh-CN" w:bidi="ar-SA"/>
        </w:rPr>
        <w:br w:type="page"/>
      </w:r>
      <w:bookmarkStart w:id="92" w:name="_Toc2232"/>
      <w:r>
        <w:rPr>
          <w:rFonts w:hint="eastAsia" w:ascii="宋体" w:hAnsi="宋体" w:eastAsia="宋体" w:cs="宋体"/>
          <w:b/>
          <w:bCs/>
          <w:kern w:val="44"/>
          <w:sz w:val="30"/>
          <w:szCs w:val="30"/>
          <w:lang w:val="en-US" w:eastAsia="zh-CN"/>
        </w:rPr>
        <w:t>第五章   采购项目技术、服务及其他商务要求</w:t>
      </w:r>
      <w:bookmarkEnd w:id="91"/>
      <w:bookmarkEnd w:id="92"/>
    </w:p>
    <w:p>
      <w:pPr>
        <w:rPr>
          <w:rStyle w:val="25"/>
          <w:rFonts w:hint="eastAsia" w:ascii="宋体" w:hAnsi="宋体" w:eastAsia="宋体" w:cs="宋体"/>
          <w:b/>
          <w:bCs w:val="0"/>
          <w:sz w:val="24"/>
          <w:szCs w:val="24"/>
          <w:lang w:val="en-US" w:eastAsia="zh-CN" w:bidi="ar-SA"/>
        </w:rPr>
      </w:pPr>
      <w:r>
        <w:rPr>
          <w:rStyle w:val="25"/>
          <w:rFonts w:hint="eastAsia" w:ascii="宋体" w:hAnsi="宋体" w:eastAsia="宋体" w:cs="宋体"/>
          <w:b/>
          <w:bCs w:val="0"/>
          <w:sz w:val="24"/>
          <w:szCs w:val="24"/>
          <w:lang w:val="en-US" w:eastAsia="zh-CN" w:bidi="ar-SA"/>
        </w:rPr>
        <w:t>一、项目概况</w:t>
      </w:r>
    </w:p>
    <w:p>
      <w:pPr>
        <w:ind w:firstLine="480" w:firstLineChars="200"/>
        <w:rPr>
          <w:rStyle w:val="25"/>
          <w:rFonts w:hint="eastAsia" w:ascii="宋体" w:hAnsi="宋体" w:eastAsia="宋体" w:cs="宋体"/>
          <w:bCs/>
          <w:sz w:val="24"/>
          <w:szCs w:val="24"/>
          <w:lang w:val="en-US" w:eastAsia="zh-CN" w:bidi="ar-SA"/>
        </w:rPr>
      </w:pPr>
      <w:r>
        <w:rPr>
          <w:rStyle w:val="25"/>
          <w:rFonts w:ascii="宋体" w:hAnsi="宋体" w:eastAsia="宋体" w:cs="宋体"/>
          <w:bCs/>
          <w:sz w:val="24"/>
          <w:szCs w:val="24"/>
          <w:lang w:val="en-US" w:eastAsia="zh-CN" w:bidi="ar-SA"/>
        </w:rPr>
        <w:t>1、项目名称：</w:t>
      </w:r>
      <w:r>
        <w:rPr>
          <w:rStyle w:val="25"/>
          <w:rFonts w:hint="eastAsia" w:ascii="宋体" w:hAnsi="宋体" w:eastAsia="宋体" w:cs="宋体"/>
          <w:bCs/>
          <w:sz w:val="24"/>
          <w:szCs w:val="24"/>
          <w:lang w:val="en-US" w:eastAsia="zh-CN" w:bidi="ar-SA"/>
        </w:rPr>
        <w:t>沐川县公安局执法记录仪和采集工作站采购项目</w:t>
      </w:r>
      <w:r>
        <w:rPr>
          <w:rStyle w:val="25"/>
          <w:rFonts w:hint="eastAsia" w:hAnsi="宋体" w:cs="宋体"/>
          <w:bCs/>
          <w:sz w:val="24"/>
          <w:szCs w:val="24"/>
          <w:lang w:val="en-US" w:eastAsia="zh-CN" w:bidi="ar-SA"/>
        </w:rPr>
        <w:t>（第二次）</w:t>
      </w:r>
    </w:p>
    <w:p>
      <w:pPr>
        <w:spacing w:line="520" w:lineRule="exact"/>
        <w:ind w:firstLine="480" w:firstLineChars="200"/>
        <w:rPr>
          <w:rStyle w:val="25"/>
          <w:rFonts w:ascii="宋体" w:hAnsi="宋体" w:eastAsia="宋体" w:cs="宋体"/>
          <w:bCs/>
          <w:sz w:val="24"/>
          <w:szCs w:val="24"/>
          <w:lang w:val="en-US" w:eastAsia="zh-CN" w:bidi="ar-SA"/>
        </w:rPr>
      </w:pPr>
      <w:r>
        <w:rPr>
          <w:rStyle w:val="25"/>
          <w:rFonts w:ascii="宋体" w:hAnsi="宋体" w:eastAsia="宋体" w:cs="宋体"/>
          <w:bCs/>
          <w:sz w:val="24"/>
          <w:szCs w:val="24"/>
          <w:lang w:val="en-US" w:eastAsia="zh-CN" w:bidi="ar-SA"/>
        </w:rPr>
        <w:t>2、资金来源：财政资金</w:t>
      </w:r>
    </w:p>
    <w:p>
      <w:pPr>
        <w:spacing w:line="520" w:lineRule="exact"/>
        <w:ind w:firstLine="480" w:firstLineChars="200"/>
        <w:rPr>
          <w:rStyle w:val="25"/>
          <w:rFonts w:ascii="宋体" w:hAnsi="宋体" w:eastAsia="宋体" w:cs="宋体"/>
          <w:bCs/>
          <w:sz w:val="24"/>
          <w:szCs w:val="24"/>
          <w:lang w:val="en-US" w:eastAsia="zh-CN" w:bidi="ar-SA"/>
        </w:rPr>
      </w:pPr>
      <w:r>
        <w:rPr>
          <w:rStyle w:val="25"/>
          <w:rFonts w:ascii="宋体" w:hAnsi="宋体" w:eastAsia="宋体" w:cs="宋体"/>
          <w:bCs/>
          <w:sz w:val="24"/>
          <w:szCs w:val="24"/>
          <w:lang w:val="en-US" w:eastAsia="zh-CN" w:bidi="ar-SA"/>
        </w:rPr>
        <w:t>3、最高限价：</w:t>
      </w:r>
      <w:r>
        <w:rPr>
          <w:rStyle w:val="25"/>
          <w:rFonts w:hint="eastAsia" w:ascii="宋体" w:hAnsi="宋体" w:eastAsia="宋体" w:cs="宋体"/>
          <w:bCs/>
          <w:sz w:val="24"/>
          <w:szCs w:val="24"/>
          <w:lang w:val="en-US" w:eastAsia="zh-CN" w:bidi="ar-SA"/>
        </w:rPr>
        <w:t>36.40万元</w:t>
      </w:r>
    </w:p>
    <w:p>
      <w:pPr>
        <w:spacing w:line="360" w:lineRule="auto"/>
        <w:ind w:firstLine="480" w:firstLineChars="200"/>
        <w:rPr>
          <w:rStyle w:val="25"/>
          <w:rFonts w:ascii="宋体" w:hAnsi="宋体" w:eastAsia="宋体" w:cs="宋体"/>
          <w:bCs/>
          <w:sz w:val="24"/>
          <w:szCs w:val="24"/>
          <w:lang w:val="en-US" w:eastAsia="zh-CN" w:bidi="ar-SA"/>
        </w:rPr>
      </w:pPr>
      <w:r>
        <w:rPr>
          <w:rStyle w:val="25"/>
          <w:rFonts w:ascii="宋体" w:hAnsi="宋体" w:eastAsia="宋体" w:cs="宋体"/>
          <w:bCs/>
          <w:sz w:val="24"/>
          <w:szCs w:val="24"/>
          <w:lang w:val="en-US" w:eastAsia="zh-CN" w:bidi="ar-SA"/>
        </w:rPr>
        <w:t>4、采购方式：竞争性谈判</w:t>
      </w:r>
    </w:p>
    <w:p>
      <w:pPr>
        <w:pStyle w:val="16"/>
        <w:spacing w:line="360" w:lineRule="auto"/>
        <w:ind w:firstLine="480" w:firstLineChars="200"/>
        <w:rPr>
          <w:rStyle w:val="25"/>
          <w:rFonts w:ascii="宋体" w:hAnsi="宋体" w:eastAsia="宋体" w:cs="宋体"/>
        </w:rPr>
      </w:pPr>
      <w:r>
        <w:rPr>
          <w:rStyle w:val="25"/>
          <w:rFonts w:ascii="宋体" w:hAnsi="宋体" w:eastAsia="宋体" w:cs="宋体"/>
          <w:sz w:val="24"/>
          <w:szCs w:val="24"/>
        </w:rPr>
        <w:t>5、本次采购项目标的对应的中小企业划分所属行业：工业</w:t>
      </w:r>
    </w:p>
    <w:p>
      <w:pPr>
        <w:rPr>
          <w:rStyle w:val="25"/>
          <w:rFonts w:hint="eastAsia" w:ascii="宋体" w:hAnsi="宋体" w:eastAsia="宋体" w:cs="宋体"/>
          <w:b/>
          <w:bCs w:val="0"/>
          <w:color w:val="000000" w:themeColor="text1"/>
          <w:sz w:val="24"/>
          <w:szCs w:val="24"/>
          <w:lang w:val="en-US" w:eastAsia="zh-CN" w:bidi="ar-SA"/>
          <w14:textFill>
            <w14:solidFill>
              <w14:schemeClr w14:val="tx1"/>
            </w14:solidFill>
          </w14:textFill>
        </w:rPr>
      </w:pPr>
      <w:r>
        <w:rPr>
          <w:rStyle w:val="25"/>
          <w:rFonts w:hint="eastAsia" w:ascii="宋体" w:hAnsi="宋体" w:eastAsia="宋体" w:cs="宋体"/>
          <w:b/>
          <w:bCs w:val="0"/>
          <w:sz w:val="24"/>
          <w:szCs w:val="24"/>
          <w:lang w:val="en-US" w:eastAsia="zh-CN" w:bidi="ar-SA"/>
        </w:rPr>
        <w:t>二、采购清单及参数要求</w:t>
      </w:r>
    </w:p>
    <w:tbl>
      <w:tblPr>
        <w:tblStyle w:val="14"/>
        <w:tblpPr w:leftFromText="180" w:rightFromText="180" w:vertAnchor="text" w:horzAnchor="page" w:tblpXSpec="center" w:tblpY="492"/>
        <w:tblOverlap w:val="never"/>
        <w:tblW w:w="10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76"/>
        <w:gridCol w:w="1523"/>
        <w:gridCol w:w="5620"/>
        <w:gridCol w:w="84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restart"/>
            <w:noWrap w:val="0"/>
            <w:vAlign w:val="center"/>
          </w:tcPr>
          <w:p>
            <w:pPr>
              <w:widowControl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076" w:type="dxa"/>
            <w:vMerge w:val="restart"/>
            <w:noWrap w:val="0"/>
            <w:vAlign w:val="center"/>
          </w:tcPr>
          <w:p>
            <w:pPr>
              <w:widowControl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产品名称</w:t>
            </w:r>
          </w:p>
        </w:tc>
        <w:tc>
          <w:tcPr>
            <w:tcW w:w="7143" w:type="dxa"/>
            <w:gridSpan w:val="2"/>
            <w:noWrap w:val="0"/>
            <w:vAlign w:val="center"/>
          </w:tcPr>
          <w:p>
            <w:pPr>
              <w:widowControl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技术参数类别及要求</w:t>
            </w:r>
          </w:p>
        </w:tc>
        <w:tc>
          <w:tcPr>
            <w:tcW w:w="842" w:type="dxa"/>
            <w:vMerge w:val="restart"/>
            <w:noWrap w:val="0"/>
            <w:vAlign w:val="center"/>
          </w:tcPr>
          <w:p>
            <w:pPr>
              <w:widowControl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816" w:type="dxa"/>
            <w:vMerge w:val="restart"/>
            <w:noWrap w:val="0"/>
            <w:vAlign w:val="center"/>
          </w:tcPr>
          <w:p>
            <w:pPr>
              <w:widowControl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p>
        </w:tc>
        <w:tc>
          <w:tcPr>
            <w:tcW w:w="1076" w:type="dxa"/>
            <w:vMerge w:val="continue"/>
            <w:noWrap w:val="0"/>
            <w:vAlign w:val="center"/>
          </w:tcPr>
          <w:p>
            <w:pPr>
              <w:widowControl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类别</w:t>
            </w:r>
          </w:p>
        </w:tc>
        <w:tc>
          <w:tcPr>
            <w:tcW w:w="5620" w:type="dxa"/>
            <w:noWrap w:val="0"/>
            <w:vAlign w:val="center"/>
          </w:tcPr>
          <w:p>
            <w:pPr>
              <w:widowControl w:val="0"/>
              <w:spacing w:line="240" w:lineRule="auto"/>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技术参数及要求</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restart"/>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076" w:type="dxa"/>
            <w:vMerge w:val="restart"/>
            <w:noWrap w:val="0"/>
            <w:vAlign w:val="center"/>
          </w:tcPr>
          <w:p>
            <w:pPr>
              <w:widowControl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管理平台执法数据采集设备</w:t>
            </w:r>
          </w:p>
          <w:p>
            <w:pPr>
              <w:widowControl w:val="0"/>
              <w:spacing w:line="24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外观和结构</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执法数据采集设备应符合以下要求：</w:t>
            </w:r>
          </w:p>
          <w:p>
            <w:pPr>
              <w:widowControl w:val="0"/>
              <w:spacing w:line="24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a）表面不应有明显的凹痕、划伤、裂缝、变形和污染等。表面涂层均匀，不应起泡、龟裂、脱落和磨损，金属零部件无锈蚀及其他机械损伤</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idowControl w:val="0"/>
              <w:spacing w:line="24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b）零部件应紧固无松动，安装可插拔部件的接插件应能可靠连接，开关、按钮和其他控制部件的控制应灵活可靠，布局应方便使用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widowControl w:val="0"/>
              <w:spacing w:line="24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c）表面文字、符号、标志应清晰、端正、牢固</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842" w:type="dxa"/>
            <w:vMerge w:val="restart"/>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816" w:type="dxa"/>
            <w:vMerge w:val="restart"/>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外壳防护等级</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执法数据采集设备外壳防护应符合GB4208-2008中IP20要求</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数据接口</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执法数据采集设备与管理服务器的数据接口应符合GA/T 947.4-2015中5.2的要求</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数据采集</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执法数据采集设备应能自动采集已注册的执法记录仪的视音频、音频、照片和日志等数据，应能验证执法数据采集设备采集到的数据与执法记录仪存储的原始数据的一致性，并保证采集的数据应能正常浏览</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故障报警</w:t>
            </w:r>
          </w:p>
        </w:tc>
        <w:tc>
          <w:tcPr>
            <w:tcW w:w="5620" w:type="dxa"/>
            <w:noWrap w:val="0"/>
            <w:vAlign w:val="top"/>
          </w:tcPr>
          <w:p>
            <w:pPr>
              <w:pStyle w:val="12"/>
              <w:widowControl w:val="0"/>
              <w:numPr>
                <w:ilvl w:val="0"/>
                <w:numId w:val="6"/>
              </w:numPr>
              <w:spacing w:before="0" w:after="0" w:line="24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当执法数据采集设备产生网络中断、存储器溢出等异常情况时，应3s内在本地同时发出可听和可见报警指示。可听报警指示的声压应大于70dB, 持续时间不应小于5min，报警期间应可通过人工干预撤除可听报警指示，当有新的报警产生时，应能重新发出可听报警指示。可见报警指示应保持到故障完全恢复后才可消失</w:t>
            </w:r>
            <w:r>
              <w:rPr>
                <w:rFonts w:hint="eastAsia" w:ascii="宋体" w:hAnsi="宋体" w:eastAsia="宋体" w:cs="宋体"/>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信息与状态显示</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能显示每台接入的执法记录仪的设备信息（包括但不限于执法记录仪产品序号、警号、执法记录仪的充电电量、数据采集进度等）和执法数据采集设备的存储总容量、剩余容量、采集接口编号等信息，未接入执法记录仪的接口，应提示当前接口状态为空闲</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显示屏</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19寸显示屏采集设备，其屏幕分辨率应不小于1920×1080</w:t>
            </w:r>
            <w:bookmarkStart w:id="255" w:name="_GoBack"/>
            <w:bookmarkEnd w:id="255"/>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触摸屏</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执法数据采集设备可在触摸屏上进行功能操作</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接入能力</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可同时接入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台</w:t>
            </w:r>
            <w:r>
              <w:rPr>
                <w:rFonts w:hint="eastAsia" w:ascii="宋体" w:hAnsi="宋体" w:eastAsia="宋体" w:cs="宋体"/>
                <w:color w:val="000000" w:themeColor="text1"/>
                <w:sz w:val="24"/>
                <w:szCs w:val="24"/>
                <w14:textFill>
                  <w14:solidFill>
                    <w14:schemeClr w14:val="tx1"/>
                  </w14:solidFill>
                </w14:textFill>
              </w:rPr>
              <w:t>执法记录仪进行数据采集，充电，清空</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r>
              <w:rPr>
                <w:rFonts w:hint="eastAsia" w:ascii="宋体" w:hAnsi="宋体" w:eastAsia="宋体" w:cs="宋体"/>
                <w:color w:val="000000" w:themeColor="text1"/>
                <w:sz w:val="24"/>
                <w:szCs w:val="24"/>
                <w14:textFill>
                  <w14:solidFill>
                    <w14:schemeClr w14:val="tx1"/>
                  </w14:solidFill>
                </w14:textFill>
              </w:rPr>
              <w:t>。</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数据采集速率</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在接入能力满负荷条件下的平均单路数据采集速率应大于等于10MB/s</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工作噪声</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在正常工作条件下的工作噪声不应大于36dB(A)</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保护接地端子</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采用交流供电具有保护接地端子，对于带有可拆卸电源软线的设备，设备插座上的接地端子可以认为是电源保护接地端子，保护接地端与可接触导电件间应有导电良好的直接连接，其阻值不大于0.06欧姆</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绝缘电阻</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安全防范报警设备的电源插头或电源引入端与外壳裸露金属部件之间的绝缘电阻，经相对湿热度为91%～95%、温度为40℃、48h的受潮预处理后，绝缘的设备不小于1000MΩ</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泄漏电流</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采用交流供电的执法数据采集设备工作时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泄漏</w:t>
            </w:r>
            <w:r>
              <w:rPr>
                <w:rFonts w:hint="eastAsia" w:ascii="宋体" w:hAnsi="宋体" w:eastAsia="宋体" w:cs="宋体"/>
                <w:color w:val="000000" w:themeColor="text1"/>
                <w:sz w:val="24"/>
                <w:szCs w:val="24"/>
                <w:highlight w:val="none"/>
                <w:lang w:val="en-US" w:eastAsia="zh-CN"/>
                <w14:textFill>
                  <w14:solidFill>
                    <w14:schemeClr w14:val="tx1"/>
                  </w14:solidFill>
                </w14:textFill>
              </w:rPr>
              <w:t>电流应≤0.4MA</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静电放电抗扰度</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接触放电±8KV，空气放电±15KV，试验中无任何状态改变，工作正常</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稳定性</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在正常工作条件下，连续工作168h，每间隔24h在满负荷条件进行不少于2h的数据采集，不应出现电气、机械或软件的故障</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数据浏览功能</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管理软件应能对视音频、音频进行回放，对照片和日志进行查看</w:t>
            </w:r>
          </w:p>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通过管理软件浏览本地存储数据时，应具备以下功能：</w:t>
            </w:r>
          </w:p>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a）播放/暂停、切换上/下一个文件、音量调整、逐帧播放、慢播、快播、循环播放、连续播放、全屏播放等视音频播放功能</w:t>
            </w:r>
          </w:p>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b）播放/暂停、切换上/下一个文件、音量调整的音频播放功能</w:t>
            </w:r>
          </w:p>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c）切换上/下一个文件、缩放、全屏显示的照片浏览功能</w:t>
            </w:r>
          </w:p>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d）切换上/下一个文件的日志浏览功能</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日志</w:t>
            </w:r>
            <w:r>
              <w:rPr>
                <w:rFonts w:hint="eastAsia" w:ascii="宋体" w:hAnsi="宋体" w:eastAsia="宋体" w:cs="宋体"/>
                <w:color w:val="000000" w:themeColor="text1"/>
                <w:sz w:val="24"/>
                <w:szCs w:val="24"/>
                <w:lang w:eastAsia="zh-CN"/>
                <w14:textFill>
                  <w14:solidFill>
                    <w14:schemeClr w14:val="tx1"/>
                  </w14:solidFill>
                </w14:textFill>
              </w:rPr>
              <w:t>功能</w:t>
            </w:r>
            <w:r>
              <w:rPr>
                <w:rFonts w:hint="eastAsia" w:ascii="宋体" w:hAnsi="宋体" w:eastAsia="宋体" w:cs="宋体"/>
                <w:color w:val="000000" w:themeColor="text1"/>
                <w:sz w:val="24"/>
                <w:szCs w:val="24"/>
                <w14:textFill>
                  <w14:solidFill>
                    <w14:schemeClr w14:val="tx1"/>
                  </w14:solidFill>
                </w14:textFill>
              </w:rPr>
              <w:t>检验</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通过管理软件应能对系统运行状态及操作进行日志记录，日志内容包括但不限于用户登录/注销、参数配置、时间校正、数据查询、下载及删除等时间</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数据下载</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通过管理软件应能对执法数据采集设备上传的视音频、音频、照片和日志等数据进行下载并保存</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USB外设管控</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数据采集设备应具有对使用USB接口的移动硬盘、U盘、移动光驱等外部接入的存储设备的启用或禁用功能</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文件操作管控检验</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样机应对移动存储介质（移动硬盘、移动光驱、U盘）等的文件数据拷贝操作包括拷入和拷出进行监控和审计，并形成审计日志</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top"/>
          </w:tcPr>
          <w:p>
            <w:pPr>
              <w:spacing w:line="240" w:lineRule="auto"/>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操作系统最小 安装策略检验</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样机默认仅安装需要的软件、中间件、模块和服务等组件，不使用的服务和端口默认应关闭</w:t>
            </w:r>
          </w:p>
        </w:tc>
        <w:tc>
          <w:tcPr>
            <w:tcW w:w="842"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top"/>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3" w:type="dxa"/>
            <w:vMerge w:val="restart"/>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076" w:type="dxa"/>
            <w:vMerge w:val="restart"/>
            <w:noWrap w:val="0"/>
            <w:vAlign w:val="center"/>
          </w:tcPr>
          <w:p>
            <w:pPr>
              <w:spacing w:line="240" w:lineRule="auto"/>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4G</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基础要求</w:t>
            </w:r>
          </w:p>
        </w:tc>
        <w:tc>
          <w:tcPr>
            <w:tcW w:w="5620" w:type="dxa"/>
            <w:noWrap w:val="0"/>
            <w:vAlign w:val="center"/>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视频编解码采用H.265，音频解码采用G.711，执法记录仪音频采样频率不应低于48KHZ，音频码率不低于96kbps</w:t>
            </w:r>
          </w:p>
        </w:tc>
        <w:tc>
          <w:tcPr>
            <w:tcW w:w="842" w:type="dxa"/>
            <w:vMerge w:val="restart"/>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p>
        </w:tc>
        <w:tc>
          <w:tcPr>
            <w:tcW w:w="816" w:type="dxa"/>
            <w:vMerge w:val="restart"/>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尺寸设计</w:t>
            </w:r>
          </w:p>
        </w:tc>
        <w:tc>
          <w:tcPr>
            <w:tcW w:w="5620" w:type="dxa"/>
            <w:noWrap w:val="0"/>
            <w:vAlign w:val="center"/>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w:t>
            </w:r>
            <w:r>
              <w:rPr>
                <w:rFonts w:hint="eastAsia" w:ascii="宋体" w:hAnsi="宋体" w:eastAsia="宋体" w:cs="宋体"/>
                <w:color w:val="000000" w:themeColor="text1"/>
                <w:sz w:val="24"/>
                <w:szCs w:val="24"/>
                <w14:textFill>
                  <w14:solidFill>
                    <w14:schemeClr w14:val="tx1"/>
                  </w14:solidFill>
                </w14:textFill>
              </w:rPr>
              <w:t>外形尺寸（背夹、外接设备除外）应</w:t>
            </w:r>
            <w:r>
              <w:rPr>
                <w:rFonts w:hint="eastAsia" w:ascii="宋体" w:hAnsi="宋体" w:eastAsia="宋体" w:cs="宋体"/>
                <w:color w:val="000000" w:themeColor="text1"/>
                <w:sz w:val="24"/>
                <w:szCs w:val="24"/>
                <w:highlight w:val="none"/>
                <w14:textFill>
                  <w14:solidFill>
                    <w14:schemeClr w14:val="tx1"/>
                  </w14:solidFill>
                </w14:textFill>
              </w:rPr>
              <w:t>≤100mm×</w:t>
            </w: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14:textFill>
                  <w14:solidFill>
                    <w14:schemeClr w14:val="tx1"/>
                  </w14:solidFill>
                </w14:textFill>
              </w:rPr>
              <w:t>mm×3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14:textFill>
                  <w14:solidFill>
                    <w14:schemeClr w14:val="tx1"/>
                  </w14:solidFill>
                </w14:textFill>
              </w:rPr>
              <w:t>设备主体外表颜色为黑色</w:t>
            </w:r>
          </w:p>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执法记录仪裸机质量应≤188g,含背夹应≤205g</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摄录功能</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执法记录仪取景模式下，按下相应键应自动开始记录视音频信息；按下停止键，执法记录仪应停止记录并且保存记录文件</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显示屏尺寸</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应有≥</w:t>
            </w:r>
            <w:r>
              <w:rPr>
                <w:rFonts w:hint="eastAsia" w:ascii="宋体" w:hAnsi="宋体" w:eastAsia="宋体" w:cs="宋体"/>
                <w:color w:val="000000" w:themeColor="text1"/>
                <w:sz w:val="24"/>
                <w:szCs w:val="24"/>
                <w:highlight w:val="none"/>
                <w14:textFill>
                  <w14:solidFill>
                    <w14:schemeClr w14:val="tx1"/>
                  </w14:solidFill>
                </w14:textFill>
              </w:rPr>
              <w:t>2.8in显示屏</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视音频预录功能</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执法记录仪应能在1920×1080分辨率下预录触发前≥15s的视音频信息</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存储容量</w:t>
            </w:r>
          </w:p>
        </w:tc>
        <w:tc>
          <w:tcPr>
            <w:tcW w:w="5620" w:type="dxa"/>
            <w:noWrap w:val="0"/>
            <w:vAlign w:val="top"/>
          </w:tcPr>
          <w:p>
            <w:pPr>
              <w:widowControl w:val="0"/>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执法记录仪存储容量≥64GB</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4G传输功能</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可接入移动，联通或电信4G SIM卡，实现无线传输功能。</w:t>
            </w:r>
            <w:r>
              <w:rPr>
                <w:rFonts w:hint="eastAsia" w:ascii="宋体" w:hAnsi="宋体" w:eastAsia="宋体" w:cs="宋体"/>
                <w:b/>
                <w:bCs/>
                <w:color w:val="000000" w:themeColor="text1"/>
                <w:sz w:val="24"/>
                <w:szCs w:val="24"/>
                <w:highlight w:val="none"/>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tabs>
                <w:tab w:val="left" w:pos="432"/>
              </w:tabs>
              <w:adjustRightInd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显示屏亮度</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执法记录仪应能在回放模式显示全场白测试信号,显示全场白测试信号时的最大亮度应</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14:textFill>
                  <w14:solidFill>
                    <w14:schemeClr w14:val="tx1"/>
                  </w14:solidFill>
                </w14:textFill>
              </w:rPr>
              <w:t>cd/m</w:t>
            </w:r>
            <w:r>
              <w:rPr>
                <w:rFonts w:hint="eastAsia" w:ascii="宋体" w:hAnsi="宋体" w:eastAsia="宋体" w:cs="宋体"/>
                <w:color w:val="000000" w:themeColor="text1"/>
                <w:sz w:val="24"/>
                <w:szCs w:val="24"/>
                <w:highlight w:val="none"/>
                <w:vertAlign w:val="superscript"/>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tabs>
                <w:tab w:val="left" w:pos="432"/>
              </w:tabs>
              <w:adjustRightInd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显示屏对比度</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执法记录仪应能在回放模式分别显示全场白和全场黑测试信号，全场白和全场黑测试信号亮度值的比应</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00:1</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r>
              <w:rPr>
                <w:rFonts w:hint="eastAsia" w:ascii="宋体" w:hAnsi="宋体" w:eastAsia="宋体" w:cs="宋体"/>
                <w:color w:val="000000" w:themeColor="text1"/>
                <w:sz w:val="24"/>
                <w:szCs w:val="24"/>
                <w14:textFill>
                  <w14:solidFill>
                    <w14:schemeClr w14:val="tx1"/>
                  </w14:solidFill>
                </w14:textFill>
              </w:rPr>
              <w:t xml:space="preserve">   </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水平视场角</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执法记录仪摄像头的水平视场角在3840×2160、2560×1440、1920×1080、1280×720全部分辨率条件下应≥115°</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几何失真</w:t>
            </w:r>
          </w:p>
        </w:tc>
        <w:tc>
          <w:tcPr>
            <w:tcW w:w="5620" w:type="dxa"/>
            <w:noWrap w:val="0"/>
            <w:vAlign w:val="center"/>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执法记录仪的视频在所有分辨率条件下几何失真≤20%</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视频性能</w:t>
            </w:r>
          </w:p>
        </w:tc>
        <w:tc>
          <w:tcPr>
            <w:tcW w:w="5620" w:type="dxa"/>
            <w:noWrap w:val="0"/>
            <w:vAlign w:val="center"/>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在视频分辨率1920×1080下视频中心水平分辨力≥900线</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照片分辨力</w:t>
            </w:r>
          </w:p>
        </w:tc>
        <w:tc>
          <w:tcPr>
            <w:tcW w:w="5620" w:type="dxa"/>
            <w:noWrap w:val="0"/>
            <w:vAlign w:val="center"/>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3840×2160照片分辨力均≥1</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0线</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tabs>
                <w:tab w:val="left" w:pos="432"/>
              </w:tabs>
              <w:adjustRightInd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最大记录间隔时间</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执法记录仪采用自动分段记录方式记录时，相邻两段间最大记录间隔时间应≤0.04s </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电池工作时间</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当电池容量不足可采用更换电池方式供电，在更换一次电池条件下应满足分辨率1920×1080,30帧/s条件下测试连续摄录≥12h</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充电时间</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电池充电时间应小于或等于2h </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开机时间</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执法记录仪从按下开机键到进入取景预览模式所用时间不应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S</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高温试验</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C±2°C 连续工作状态10h试验后功能正常</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低温试验</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-30°C±3°C连续工作状态6h试验后功能正常</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外壳防护等级</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外壳防护等级符合IP68（其中IPX8：水下1m,2h）</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夜视功能</w:t>
            </w:r>
          </w:p>
        </w:tc>
        <w:tc>
          <w:tcPr>
            <w:tcW w:w="5620" w:type="dxa"/>
            <w:noWrap w:val="0"/>
            <w:vAlign w:val="center"/>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执法记录仪应具有夜视功能，在开启夜视功能后，可看清距样机</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m</w:t>
            </w:r>
            <w:r>
              <w:rPr>
                <w:rFonts w:hint="eastAsia" w:ascii="宋体" w:hAnsi="宋体" w:eastAsia="宋体" w:cs="宋体"/>
                <w:color w:val="000000" w:themeColor="text1"/>
                <w:sz w:val="24"/>
                <w:szCs w:val="24"/>
                <w14:textFill>
                  <w14:solidFill>
                    <w14:schemeClr w14:val="tx1"/>
                  </w14:solidFill>
                </w14:textFill>
              </w:rPr>
              <w:t>处人体轮廓</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卫星定位</w:t>
            </w:r>
          </w:p>
        </w:tc>
        <w:tc>
          <w:tcPr>
            <w:tcW w:w="5620" w:type="dxa"/>
            <w:noWrap w:val="0"/>
            <w:vAlign w:val="center"/>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执法记录仪可接受卫星数据并提供定位信息，优先使用北斗卫星导航定位</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摄像头及传感器</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具有三个摄像头，前置2个，后置1个。内置地磁感应器实现指南针，加速度传感器，光线传感器</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自由跌落</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跌落高度2000mm，</w:t>
            </w:r>
            <w:r>
              <w:rPr>
                <w:rFonts w:hint="eastAsia" w:ascii="宋体" w:hAnsi="宋体" w:eastAsia="宋体" w:cs="宋体"/>
                <w:color w:val="000000" w:themeColor="text1"/>
                <w:sz w:val="24"/>
                <w:szCs w:val="24"/>
                <w:highlight w:val="none"/>
                <w14:textFill>
                  <w14:solidFill>
                    <w14:schemeClr w14:val="tx1"/>
                  </w14:solidFill>
                </w14:textFill>
              </w:rPr>
              <w:t>水泥地面共跌落</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18次，试验后功能应正常</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NFC身份证识别</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通过非接触式读取卡片信息，读取身份证信息，并展示可识别信息</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对讲功能</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支持通过无线/4G接入网络注册至后台平台软件后，同其他注册至平台的样机设备实现设备与设备之间、设备与平台之间、支持多台设备群组对讲功能；设备支持与注册至平台的设备组成临时组，实现组内对讲</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widowControl w:val="0"/>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人脸识别</w:t>
            </w:r>
          </w:p>
        </w:tc>
        <w:tc>
          <w:tcPr>
            <w:tcW w:w="5620" w:type="dxa"/>
            <w:noWrap w:val="0"/>
            <w:vAlign w:val="top"/>
          </w:tcPr>
          <w:p>
            <w:pPr>
              <w:widowControl w:val="0"/>
              <w:spacing w:line="24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开机状态下支持开启抓拍人脸分辨率≥152×158分辨率人脸图像，并与底库图片进行比对，人脸比对成功后，样机给出提示，并显示人脸比对信息及匹配相似度百分比</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restart"/>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076" w:type="dxa"/>
            <w:vMerge w:val="restart"/>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w:t>
            </w: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基础要求</w:t>
            </w:r>
          </w:p>
        </w:tc>
        <w:tc>
          <w:tcPr>
            <w:tcW w:w="5620" w:type="dxa"/>
            <w:noWrap w:val="0"/>
            <w:vAlign w:val="center"/>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视频编解码采用H.265，音频解码采用G.711，执法记录仪音频采样频率≥48KHZ，音频码率</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96</w:t>
            </w:r>
            <w:r>
              <w:rPr>
                <w:rFonts w:hint="eastAsia" w:ascii="宋体" w:hAnsi="宋体" w:eastAsia="宋体" w:cs="宋体"/>
                <w:color w:val="000000" w:themeColor="text1"/>
                <w:sz w:val="24"/>
                <w:szCs w:val="24"/>
                <w:highlight w:val="none"/>
                <w14:textFill>
                  <w14:solidFill>
                    <w14:schemeClr w14:val="tx1"/>
                  </w14:solidFill>
                </w14:textFill>
              </w:rPr>
              <w:t>kbps</w:t>
            </w:r>
          </w:p>
        </w:tc>
        <w:tc>
          <w:tcPr>
            <w:tcW w:w="842" w:type="dxa"/>
            <w:vMerge w:val="restart"/>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80</w:t>
            </w:r>
          </w:p>
        </w:tc>
        <w:tc>
          <w:tcPr>
            <w:tcW w:w="816" w:type="dxa"/>
            <w:vMerge w:val="restart"/>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尺寸设计</w:t>
            </w:r>
          </w:p>
        </w:tc>
        <w:tc>
          <w:tcPr>
            <w:tcW w:w="5620" w:type="dxa"/>
            <w:noWrap w:val="0"/>
            <w:vAlign w:val="center"/>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执法记录仪外形尺寸（背夹、外接设备除外）应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14:textFill>
                  <w14:solidFill>
                    <w14:schemeClr w14:val="tx1"/>
                  </w14:solidFill>
                </w14:textFill>
              </w:rPr>
              <w:t>mm×35mm</w:t>
            </w:r>
            <w:r>
              <w:rPr>
                <w:rFonts w:hint="eastAsia" w:ascii="宋体" w:hAnsi="宋体" w:eastAsia="宋体" w:cs="宋体"/>
                <w:color w:val="000000" w:themeColor="text1"/>
                <w:sz w:val="24"/>
                <w:szCs w:val="24"/>
                <w14:textFill>
                  <w14:solidFill>
                    <w14:schemeClr w14:val="tx1"/>
                  </w14:solidFill>
                </w14:textFill>
              </w:rPr>
              <w:t xml:space="preserve"> 设备主体外表颜色为黑色</w:t>
            </w:r>
          </w:p>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执法记录仪裸机质量应小于或等于</w:t>
            </w:r>
            <w:r>
              <w:rPr>
                <w:rFonts w:hint="eastAsia" w:ascii="宋体" w:hAnsi="宋体" w:eastAsia="宋体" w:cs="宋体"/>
                <w:color w:val="000000" w:themeColor="text1"/>
                <w:sz w:val="24"/>
                <w:szCs w:val="24"/>
                <w:highlight w:val="none"/>
                <w:lang w:val="en-US" w:eastAsia="zh-CN"/>
                <w14:textFill>
                  <w14:solidFill>
                    <w14:schemeClr w14:val="tx1"/>
                  </w14:solidFill>
                </w14:textFill>
              </w:rPr>
              <w:t>200</w:t>
            </w:r>
            <w:r>
              <w:rPr>
                <w:rFonts w:hint="eastAsia" w:ascii="宋体" w:hAnsi="宋体" w:eastAsia="宋体" w:cs="宋体"/>
                <w:color w:val="000000" w:themeColor="text1"/>
                <w:sz w:val="24"/>
                <w:szCs w:val="24"/>
                <w:highlight w:val="none"/>
                <w14:textFill>
                  <w14:solidFill>
                    <w14:schemeClr w14:val="tx1"/>
                  </w14:solidFill>
                </w14:textFill>
              </w:rPr>
              <w:t>g</w:t>
            </w:r>
            <w:r>
              <w:rPr>
                <w:rFonts w:hint="eastAsia" w:ascii="宋体" w:hAnsi="宋体" w:eastAsia="宋体" w:cs="宋体"/>
                <w:color w:val="000000" w:themeColor="text1"/>
                <w:sz w:val="24"/>
                <w:szCs w:val="24"/>
                <w14:textFill>
                  <w14:solidFill>
                    <w14:schemeClr w14:val="tx1"/>
                  </w14:solidFill>
                </w14:textFill>
              </w:rPr>
              <w:t>,含背夹应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220</w:t>
            </w:r>
            <w:r>
              <w:rPr>
                <w:rFonts w:hint="eastAsia" w:ascii="宋体" w:hAnsi="宋体" w:eastAsia="宋体" w:cs="宋体"/>
                <w:color w:val="000000" w:themeColor="text1"/>
                <w:sz w:val="24"/>
                <w:szCs w:val="24"/>
                <w:highlight w:val="none"/>
                <w14:textFill>
                  <w14:solidFill>
                    <w14:schemeClr w14:val="tx1"/>
                  </w14:solidFill>
                </w14:textFill>
              </w:rPr>
              <w:t>g</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摄录功能</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执法记录仪取景模式下，按下相应键应自动开始记录视音频信息；按下停止键，执法记录仪应停止记录并且保存记录文件</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显示屏尺寸</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2in显示屏</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视音频预录功能</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支持在1920×1080分辨率下预录触发前≥</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s的视音频信息</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存储容量</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w:t>
            </w:r>
            <w:r>
              <w:rPr>
                <w:rFonts w:hint="eastAsia" w:ascii="宋体" w:hAnsi="宋体" w:eastAsia="宋体" w:cs="宋体"/>
                <w:color w:val="000000" w:themeColor="text1"/>
                <w:sz w:val="24"/>
                <w:szCs w:val="24"/>
                <w14:textFill>
                  <w14:solidFill>
                    <w14:schemeClr w14:val="tx1"/>
                  </w14:solidFill>
                </w14:textFill>
              </w:rPr>
              <w:t>存储容量≥64GB</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遥控操作</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执法记录仪可使用无线遥控方式完成全部或部分操作，如启动/停止摄录</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显示屏亮度</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执法记录仪应能在回放模式显示全场白测试信号,显示全场白测试信号时的最大亮度应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00cd/m2</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显示屏对比度</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执法记录仪应能在回放模式分别显示全场白和全场黑测试信号，全场白和全场黑测试信号亮度值的比应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00:1 </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r>
              <w:rPr>
                <w:rFonts w:hint="eastAsia" w:ascii="宋体" w:hAnsi="宋体" w:eastAsia="宋体" w:cs="宋体"/>
                <w:color w:val="000000" w:themeColor="text1"/>
                <w:sz w:val="24"/>
                <w:szCs w:val="24"/>
                <w14:textFill>
                  <w14:solidFill>
                    <w14:schemeClr w14:val="tx1"/>
                  </w14:solidFill>
                </w14:textFill>
              </w:rPr>
              <w:t xml:space="preserve">  </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水平视场角</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执法记录仪摄像头的水平视场角在2560×1440、2304×1296、1920×1080、1280×720分辨率条件下应≥1</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几何失真</w:t>
            </w:r>
          </w:p>
        </w:tc>
        <w:tc>
          <w:tcPr>
            <w:tcW w:w="5620" w:type="dxa"/>
            <w:noWrap w:val="0"/>
            <w:vAlign w:val="center"/>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执法记录仪记录的视频在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color w:val="000000" w:themeColor="text1"/>
                <w:sz w:val="24"/>
                <w:szCs w:val="24"/>
                <w:highlight w:val="none"/>
                <w14:textFill>
                  <w14:solidFill>
                    <w14:schemeClr w14:val="tx1"/>
                  </w14:solidFill>
                </w14:textFill>
              </w:rPr>
              <w:t>分辨率条件下几何失真≤</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视频性能</w:t>
            </w:r>
          </w:p>
        </w:tc>
        <w:tc>
          <w:tcPr>
            <w:tcW w:w="5620" w:type="dxa"/>
            <w:noWrap w:val="0"/>
            <w:vAlign w:val="center"/>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在视频分辨率1920×1080下视频中心水平分辨力</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00线</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照片分辨力</w:t>
            </w:r>
          </w:p>
        </w:tc>
        <w:tc>
          <w:tcPr>
            <w:tcW w:w="5620" w:type="dxa"/>
            <w:noWrap w:val="0"/>
            <w:vAlign w:val="center"/>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执法记录仪拍摄的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3840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2160</w:t>
            </w:r>
            <w:r>
              <w:rPr>
                <w:rFonts w:hint="eastAsia" w:ascii="宋体" w:hAnsi="宋体" w:eastAsia="宋体" w:cs="宋体"/>
                <w:color w:val="000000" w:themeColor="text1"/>
                <w:sz w:val="24"/>
                <w:szCs w:val="24"/>
                <w:highlight w:val="none"/>
                <w14:textFill>
                  <w14:solidFill>
                    <w14:schemeClr w14:val="tx1"/>
                  </w14:solidFill>
                </w14:textFill>
              </w:rPr>
              <w:t>照片分辨力均≥1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00线</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最大记录间隔时间</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执法记录仪采用自动分段记录方式记录时，相邻两段间最大记录间隔时间应≤0.0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s </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电池工作时间</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当电池容量不足可采用更换电池方式供电，在更换一次电池条件下应满足分辨率1920×1080,30帧/s条件下测试更换电池后连续摄录≥1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h</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充电时间</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电池充电时间应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h </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开机时间</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执法记录仪从按下开机键到进入取景预览模式所用时间不应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S</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高温试验</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+55°C±2°C 连续工作状态</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h</w:t>
            </w:r>
            <w:r>
              <w:rPr>
                <w:rFonts w:hint="eastAsia" w:ascii="宋体" w:hAnsi="宋体" w:eastAsia="宋体" w:cs="宋体"/>
                <w:color w:val="000000" w:themeColor="text1"/>
                <w:sz w:val="24"/>
                <w:szCs w:val="24"/>
                <w14:textFill>
                  <w14:solidFill>
                    <w14:schemeClr w14:val="tx1"/>
                  </w14:solidFill>
                </w14:textFill>
              </w:rPr>
              <w:t>试验后功能正常</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低温试验</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-30°C±3°C连续工作状态</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h</w:t>
            </w:r>
            <w:r>
              <w:rPr>
                <w:rFonts w:hint="eastAsia" w:ascii="宋体" w:hAnsi="宋体" w:eastAsia="宋体" w:cs="宋体"/>
                <w:color w:val="000000" w:themeColor="text1"/>
                <w:sz w:val="24"/>
                <w:szCs w:val="24"/>
                <w14:textFill>
                  <w14:solidFill>
                    <w14:schemeClr w14:val="tx1"/>
                  </w14:solidFill>
                </w14:textFill>
              </w:rPr>
              <w:t>试验后功能正常</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外壳防护等级</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外壳防护等级符合IP</w:t>
            </w:r>
            <w:r>
              <w:rPr>
                <w:rFonts w:hint="eastAsia" w:ascii="宋体" w:hAnsi="宋体" w:eastAsia="宋体" w:cs="宋体"/>
                <w:color w:val="000000" w:themeColor="text1"/>
                <w:sz w:val="24"/>
                <w:szCs w:val="24"/>
                <w:highlight w:val="none"/>
                <w:lang w:val="en-US" w:eastAsia="zh-CN"/>
                <w14:textFill>
                  <w14:solidFill>
                    <w14:schemeClr w14:val="tx1"/>
                  </w14:solidFill>
                </w14:textFill>
              </w:rPr>
              <w:t>56</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人体轮廓夜视功能</w:t>
            </w:r>
          </w:p>
        </w:tc>
        <w:tc>
          <w:tcPr>
            <w:tcW w:w="5620" w:type="dxa"/>
            <w:noWrap w:val="0"/>
            <w:vAlign w:val="center"/>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执法记录仪应具有夜视功能，在开启红外夜视功能后，可看清距样机</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m</w:t>
            </w:r>
            <w:r>
              <w:rPr>
                <w:rFonts w:hint="eastAsia" w:ascii="宋体" w:hAnsi="宋体" w:eastAsia="宋体" w:cs="宋体"/>
                <w:color w:val="000000" w:themeColor="text1"/>
                <w:sz w:val="24"/>
                <w:szCs w:val="24"/>
                <w14:textFill>
                  <w14:solidFill>
                    <w14:schemeClr w14:val="tx1"/>
                  </w14:solidFill>
                </w14:textFill>
              </w:rPr>
              <w:t>处人体轮廓</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卫星定位</w:t>
            </w:r>
          </w:p>
        </w:tc>
        <w:tc>
          <w:tcPr>
            <w:tcW w:w="5620" w:type="dxa"/>
            <w:noWrap w:val="0"/>
            <w:vAlign w:val="center"/>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执法记录仪可接受卫星数据并提供定位信息，优先使用北斗卫星导航定位</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数据接口传输速率</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USB接口实际数据读写传输速率应</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0Mbps</w:t>
            </w:r>
            <w:r>
              <w:rPr>
                <w:rFonts w:hint="eastAsia" w:ascii="宋体" w:hAnsi="宋体" w:eastAsia="宋体" w:cs="宋体"/>
                <w:b/>
                <w:bCs/>
                <w:color w:val="000000" w:themeColor="text1"/>
                <w:sz w:val="24"/>
                <w:szCs w:val="24"/>
                <w14:textFill>
                  <w14:solidFill>
                    <w14:schemeClr w14:val="tx1"/>
                  </w14:solidFill>
                </w14:textFill>
              </w:rPr>
              <w:t>（须提供国家正规质量监督检验中心检验检测报告复印件并加盖投标供应商鲜章，检验检测报告的出具日期不得晚于本项目招标公告发布之日起）</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自由跌落</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裸机跌落高度2000mm，水泥地面跌落30次</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93"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076" w:type="dxa"/>
            <w:vMerge w:val="continue"/>
            <w:noWrap w:val="0"/>
            <w:vAlign w:val="center"/>
          </w:tcPr>
          <w:p>
            <w:pPr>
              <w:spacing w:line="240" w:lineRule="auto"/>
              <w:jc w:val="center"/>
              <w:textAlignment w:val="center"/>
              <w:rPr>
                <w:rFonts w:hint="eastAsia" w:ascii="宋体" w:hAnsi="宋体" w:eastAsia="宋体" w:cs="宋体"/>
                <w:color w:val="000000" w:themeColor="text1"/>
                <w:sz w:val="24"/>
                <w:szCs w:val="24"/>
                <w:highlight w:val="yellow"/>
                <w14:textFill>
                  <w14:solidFill>
                    <w14:schemeClr w14:val="tx1"/>
                  </w14:solidFill>
                </w14:textFill>
              </w:rPr>
            </w:pPr>
          </w:p>
        </w:tc>
        <w:tc>
          <w:tcPr>
            <w:tcW w:w="1523" w:type="dxa"/>
            <w:noWrap w:val="0"/>
            <w:vAlign w:val="center"/>
          </w:tcPr>
          <w:p>
            <w:pPr>
              <w:pStyle w:val="26"/>
              <w:widowContro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耐久性试验</w:t>
            </w:r>
          </w:p>
        </w:tc>
        <w:tc>
          <w:tcPr>
            <w:tcW w:w="5620" w:type="dxa"/>
            <w:noWrap w:val="0"/>
            <w:vAlign w:val="top"/>
          </w:tcPr>
          <w:p>
            <w:pPr>
              <w:pStyle w:val="26"/>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对执法记录仪的主要部件进行耐久性试验：电源开关3000次、快门10000次、液晶显示及开关2000次、可动部件3000次、模式选择开关3000次、USB接口及连接线1000次，试验后应能正常工作</w:t>
            </w:r>
          </w:p>
        </w:tc>
        <w:tc>
          <w:tcPr>
            <w:tcW w:w="842"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16" w:type="dxa"/>
            <w:vMerge w:val="continue"/>
            <w:noWrap w:val="0"/>
            <w:vAlign w:val="center"/>
          </w:tcPr>
          <w:p>
            <w:pPr>
              <w:widowControl w:val="0"/>
              <w:spacing w:line="240" w:lineRule="auto"/>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pStyle w:val="12"/>
        <w:spacing w:before="0" w:after="0" w:line="240" w:lineRule="auto"/>
        <w:jc w:val="left"/>
        <w:rPr>
          <w:rStyle w:val="25"/>
          <w:rFonts w:ascii="宋体" w:hAnsi="宋体" w:cs="宋体"/>
          <w:kern w:val="0"/>
          <w:sz w:val="21"/>
          <w:szCs w:val="21"/>
          <w:lang w:bidi="en-US"/>
        </w:rPr>
      </w:pPr>
      <w:r>
        <w:rPr>
          <w:rStyle w:val="25"/>
          <w:rFonts w:ascii="宋体" w:hAnsi="宋体" w:cs="宋体"/>
          <w:kern w:val="0"/>
          <w:sz w:val="21"/>
          <w:szCs w:val="21"/>
          <w:lang w:bidi="en-US"/>
        </w:rPr>
        <w:t>注：</w:t>
      </w:r>
    </w:p>
    <w:p>
      <w:pPr>
        <w:pStyle w:val="12"/>
        <w:spacing w:before="0" w:after="0" w:line="240" w:lineRule="auto"/>
        <w:jc w:val="left"/>
        <w:rPr>
          <w:rStyle w:val="25"/>
          <w:rFonts w:ascii="宋体" w:hAnsi="宋体" w:cs="宋体"/>
          <w:sz w:val="21"/>
          <w:szCs w:val="21"/>
        </w:rPr>
      </w:pPr>
      <w:r>
        <w:rPr>
          <w:rStyle w:val="25"/>
          <w:rFonts w:hint="eastAsia" w:ascii="宋体" w:hAnsi="宋体" w:cs="宋体"/>
          <w:sz w:val="21"/>
          <w:szCs w:val="21"/>
          <w:lang w:bidi="en-US"/>
        </w:rPr>
        <w:t>1、</w:t>
      </w:r>
      <w:r>
        <w:rPr>
          <w:rStyle w:val="25"/>
          <w:rFonts w:ascii="宋体" w:hAnsi="宋体" w:cs="宋体"/>
          <w:sz w:val="21"/>
          <w:szCs w:val="21"/>
          <w:lang w:bidi="en-US"/>
        </w:rPr>
        <w:t>参数中要求提供证明材料的以证明材料为准，未要求提供证明材料的以响应为准。</w:t>
      </w:r>
    </w:p>
    <w:p>
      <w:pPr>
        <w:pStyle w:val="12"/>
        <w:spacing w:before="0" w:after="0" w:line="240" w:lineRule="auto"/>
        <w:jc w:val="left"/>
        <w:rPr>
          <w:rStyle w:val="25"/>
          <w:rFonts w:ascii="宋体" w:hAnsi="宋体" w:cs="宋体"/>
          <w:sz w:val="21"/>
          <w:szCs w:val="21"/>
        </w:rPr>
      </w:pPr>
      <w:r>
        <w:rPr>
          <w:rStyle w:val="25"/>
          <w:rFonts w:hint="eastAsia" w:ascii="宋体" w:hAnsi="宋体" w:cs="宋体"/>
          <w:sz w:val="21"/>
          <w:szCs w:val="21"/>
        </w:rPr>
        <w:t>2、</w:t>
      </w:r>
      <w:r>
        <w:rPr>
          <w:rStyle w:val="25"/>
          <w:rFonts w:ascii="宋体" w:hAnsi="宋体" w:cs="宋体"/>
          <w:sz w:val="21"/>
          <w:szCs w:val="21"/>
        </w:rPr>
        <w:t>上述参数中如涉及相关品牌，不具有指定性，供应商可理解为等于或优于以上参数；</w:t>
      </w:r>
    </w:p>
    <w:p>
      <w:pPr>
        <w:spacing w:line="240" w:lineRule="auto"/>
        <w:rPr>
          <w:rStyle w:val="25"/>
          <w:rFonts w:ascii="宋体" w:hAnsi="宋体" w:cs="宋体"/>
          <w:b/>
          <w:bCs/>
          <w:sz w:val="21"/>
          <w:szCs w:val="21"/>
          <w:lang w:bidi="en-US"/>
        </w:rPr>
      </w:pPr>
      <w:r>
        <w:rPr>
          <w:rStyle w:val="25"/>
          <w:rFonts w:hint="eastAsia" w:ascii="宋体" w:hAnsi="宋体" w:cs="宋体"/>
          <w:b/>
          <w:bCs/>
          <w:sz w:val="21"/>
          <w:szCs w:val="21"/>
          <w:lang w:bidi="en-US"/>
        </w:rPr>
        <w:t>3、</w:t>
      </w:r>
      <w:r>
        <w:rPr>
          <w:rStyle w:val="25"/>
          <w:rFonts w:ascii="宋体" w:hAnsi="宋体" w:cs="宋体"/>
          <w:b/>
          <w:bCs/>
          <w:sz w:val="21"/>
          <w:szCs w:val="21"/>
          <w:lang w:bidi="en-US"/>
        </w:rPr>
        <w:t>如参数中标准有更新，在评审过程中以公布的新标准为准；</w:t>
      </w:r>
    </w:p>
    <w:p>
      <w:pPr>
        <w:spacing w:line="240" w:lineRule="auto"/>
        <w:rPr>
          <w:rStyle w:val="25"/>
          <w:rFonts w:ascii="宋体" w:hAnsi="宋体"/>
          <w:b/>
          <w:szCs w:val="24"/>
          <w:lang w:bidi="en-US"/>
        </w:rPr>
      </w:pPr>
      <w:r>
        <w:rPr>
          <w:rStyle w:val="25"/>
          <w:rFonts w:hint="eastAsia" w:ascii="宋体" w:hAnsi="宋体" w:cs="宋体"/>
          <w:b/>
          <w:bCs/>
          <w:sz w:val="21"/>
          <w:szCs w:val="21"/>
          <w:lang w:bidi="en-US"/>
        </w:rPr>
        <w:t>4、以上参数均为实质性要求，</w:t>
      </w:r>
      <w:r>
        <w:rPr>
          <w:rStyle w:val="25"/>
          <w:rFonts w:ascii="宋体" w:hAnsi="宋体" w:cs="宋体"/>
          <w:b/>
          <w:bCs/>
          <w:sz w:val="21"/>
          <w:szCs w:val="21"/>
          <w:lang w:bidi="en-US"/>
        </w:rPr>
        <w:t>不允许有负偏离</w:t>
      </w:r>
      <w:r>
        <w:rPr>
          <w:rStyle w:val="25"/>
          <w:rFonts w:hint="eastAsia" w:ascii="宋体" w:hAnsi="宋体" w:cs="宋体"/>
          <w:b/>
          <w:bCs/>
          <w:sz w:val="21"/>
          <w:szCs w:val="21"/>
          <w:lang w:bidi="en-US"/>
        </w:rPr>
        <w:t>，否则作无效投标处理。</w:t>
      </w:r>
    </w:p>
    <w:p>
      <w:pPr>
        <w:spacing w:line="360" w:lineRule="auto"/>
        <w:rPr>
          <w:rStyle w:val="25"/>
          <w:rFonts w:hint="eastAsia" w:ascii="宋体" w:hAnsi="宋体" w:eastAsia="宋体" w:cs="宋体"/>
          <w:b/>
          <w:sz w:val="24"/>
          <w:szCs w:val="24"/>
          <w:lang w:bidi="en-US"/>
        </w:rPr>
      </w:pPr>
      <w:r>
        <w:rPr>
          <w:rStyle w:val="25"/>
          <w:rFonts w:hint="eastAsia" w:ascii="宋体" w:hAnsi="宋体" w:eastAsia="宋体" w:cs="宋体"/>
          <w:b/>
          <w:sz w:val="24"/>
          <w:szCs w:val="24"/>
          <w:lang w:bidi="en-US"/>
        </w:rPr>
        <w:t>三、商务要求</w:t>
      </w:r>
      <w:r>
        <w:rPr>
          <w:rStyle w:val="25"/>
          <w:rFonts w:hint="eastAsia" w:ascii="宋体" w:hAnsi="宋体" w:eastAsia="宋体" w:cs="宋体"/>
          <w:b/>
          <w:bCs/>
          <w:sz w:val="24"/>
          <w:szCs w:val="24"/>
        </w:rPr>
        <w:t>（实质性要求）</w:t>
      </w:r>
    </w:p>
    <w:p>
      <w:pPr>
        <w:spacing w:line="360" w:lineRule="auto"/>
        <w:rPr>
          <w:rStyle w:val="25"/>
          <w:rFonts w:hint="eastAsia" w:ascii="宋体" w:hAnsi="宋体" w:eastAsia="宋体" w:cs="宋体"/>
          <w:sz w:val="24"/>
          <w:szCs w:val="24"/>
        </w:rPr>
      </w:pPr>
      <w:r>
        <w:rPr>
          <w:rStyle w:val="25"/>
          <w:rFonts w:hint="eastAsia" w:ascii="宋体" w:hAnsi="宋体" w:eastAsia="宋体" w:cs="宋体"/>
          <w:b/>
          <w:bCs/>
          <w:sz w:val="24"/>
          <w:szCs w:val="24"/>
        </w:rPr>
        <w:t>1、供货期限：</w:t>
      </w:r>
      <w:r>
        <w:rPr>
          <w:rStyle w:val="25"/>
          <w:rFonts w:hint="eastAsia" w:ascii="宋体" w:hAnsi="宋体" w:eastAsia="宋体" w:cs="宋体"/>
          <w:sz w:val="24"/>
          <w:szCs w:val="24"/>
        </w:rPr>
        <w:t>合同签订后20日内将产品送到采购人指定地点。</w:t>
      </w:r>
    </w:p>
    <w:p>
      <w:pPr>
        <w:spacing w:line="360" w:lineRule="auto"/>
        <w:rPr>
          <w:rStyle w:val="25"/>
          <w:rFonts w:hint="eastAsia" w:ascii="宋体" w:hAnsi="宋体" w:eastAsia="宋体" w:cs="宋体"/>
          <w:sz w:val="24"/>
          <w:szCs w:val="24"/>
        </w:rPr>
      </w:pPr>
      <w:r>
        <w:rPr>
          <w:rStyle w:val="25"/>
          <w:rFonts w:hint="eastAsia" w:ascii="宋体" w:hAnsi="宋体" w:eastAsia="宋体" w:cs="宋体"/>
          <w:b/>
          <w:bCs/>
          <w:sz w:val="24"/>
          <w:szCs w:val="24"/>
        </w:rPr>
        <w:t>2、交货地点：</w:t>
      </w:r>
      <w:r>
        <w:rPr>
          <w:rStyle w:val="25"/>
          <w:rFonts w:hint="eastAsia" w:ascii="宋体" w:hAnsi="宋体" w:eastAsia="宋体" w:cs="宋体"/>
          <w:sz w:val="24"/>
          <w:szCs w:val="24"/>
        </w:rPr>
        <w:t xml:space="preserve">采购人指定地点。 </w:t>
      </w:r>
    </w:p>
    <w:p>
      <w:pPr>
        <w:spacing w:line="360" w:lineRule="auto"/>
        <w:rPr>
          <w:rStyle w:val="25"/>
          <w:rFonts w:hint="eastAsia" w:ascii="宋体" w:hAnsi="宋体" w:eastAsia="宋体" w:cs="宋体"/>
          <w:sz w:val="24"/>
          <w:szCs w:val="24"/>
        </w:rPr>
      </w:pPr>
      <w:r>
        <w:rPr>
          <w:rStyle w:val="25"/>
          <w:rFonts w:hint="eastAsia" w:ascii="宋体" w:hAnsi="宋体" w:eastAsia="宋体" w:cs="宋体"/>
          <w:b/>
          <w:bCs/>
          <w:sz w:val="24"/>
          <w:szCs w:val="24"/>
        </w:rPr>
        <w:t>3、售后服务期限：</w:t>
      </w:r>
      <w:r>
        <w:rPr>
          <w:rStyle w:val="25"/>
          <w:rFonts w:hint="eastAsia" w:ascii="宋体" w:hAnsi="宋体" w:eastAsia="宋体" w:cs="宋体"/>
          <w:sz w:val="24"/>
          <w:szCs w:val="24"/>
        </w:rPr>
        <w:t xml:space="preserve">1年（自验收合格之日起计算质保期，质保期不低于国家行业标准规定的期限，产品有另行要求的，以另行要求为准）。 </w:t>
      </w:r>
    </w:p>
    <w:p>
      <w:pPr>
        <w:spacing w:line="360" w:lineRule="auto"/>
        <w:rPr>
          <w:rStyle w:val="25"/>
          <w:rFonts w:hint="eastAsia" w:ascii="宋体" w:hAnsi="宋体" w:eastAsia="宋体" w:cs="宋体"/>
          <w:b/>
          <w:bCs/>
          <w:sz w:val="24"/>
          <w:szCs w:val="24"/>
        </w:rPr>
      </w:pPr>
      <w:r>
        <w:rPr>
          <w:rStyle w:val="25"/>
          <w:rFonts w:hint="eastAsia" w:ascii="宋体" w:hAnsi="宋体" w:eastAsia="宋体" w:cs="宋体"/>
          <w:b/>
          <w:bCs/>
          <w:sz w:val="24"/>
          <w:szCs w:val="24"/>
        </w:rPr>
        <w:t>4、售后服务要求：</w:t>
      </w:r>
    </w:p>
    <w:p>
      <w:pPr>
        <w:spacing w:line="360" w:lineRule="auto"/>
        <w:rPr>
          <w:rStyle w:val="25"/>
          <w:rFonts w:hint="eastAsia" w:ascii="宋体" w:hAnsi="宋体" w:eastAsia="宋体" w:cs="宋体"/>
          <w:sz w:val="24"/>
          <w:szCs w:val="24"/>
        </w:rPr>
      </w:pPr>
      <w:r>
        <w:rPr>
          <w:rStyle w:val="25"/>
          <w:rFonts w:hint="eastAsia" w:ascii="宋体" w:hAnsi="宋体" w:eastAsia="宋体" w:cs="宋体"/>
          <w:sz w:val="24"/>
          <w:szCs w:val="24"/>
        </w:rPr>
        <w:t>（1）接到采购人售后服务要求后 1 小时内响应，6 小时内到达现场，12小时内完成售后服务。</w:t>
      </w:r>
    </w:p>
    <w:p>
      <w:pPr>
        <w:spacing w:line="360" w:lineRule="auto"/>
        <w:rPr>
          <w:rStyle w:val="25"/>
          <w:rFonts w:hint="eastAsia" w:ascii="宋体" w:hAnsi="宋体" w:eastAsia="宋体" w:cs="宋体"/>
          <w:sz w:val="24"/>
          <w:szCs w:val="24"/>
        </w:rPr>
      </w:pPr>
      <w:r>
        <w:rPr>
          <w:rStyle w:val="25"/>
          <w:rFonts w:hint="eastAsia" w:ascii="宋体" w:hAnsi="宋体" w:eastAsia="宋体" w:cs="宋体"/>
          <w:sz w:val="24"/>
          <w:szCs w:val="24"/>
        </w:rPr>
        <w:t>（2）运输方式和费用负担：运输工具及费用由成交供应商负担。免费将货物送达项目完成地点。供应商应自行组织卸货，并负责卸货过程的安全，保证产品完整，如出现短缺、破损、变质和不符合要求的，应无偿补足或调换，以上费用应由供应商自行承担。</w:t>
      </w:r>
    </w:p>
    <w:p>
      <w:pPr>
        <w:spacing w:line="360" w:lineRule="auto"/>
        <w:rPr>
          <w:rStyle w:val="25"/>
          <w:rFonts w:hint="eastAsia" w:ascii="宋体" w:hAnsi="宋体" w:eastAsia="宋体" w:cs="宋体"/>
          <w:sz w:val="24"/>
          <w:szCs w:val="24"/>
        </w:rPr>
      </w:pPr>
      <w:r>
        <w:rPr>
          <w:rStyle w:val="25"/>
          <w:rFonts w:hint="eastAsia" w:ascii="宋体" w:hAnsi="宋体" w:eastAsia="宋体" w:cs="宋体"/>
          <w:sz w:val="24"/>
          <w:szCs w:val="24"/>
        </w:rPr>
        <w:t>（3）质保期内有质量问题，须免费包修或更换，质保期外，成交供应商还需提供不高于市场价的终身维护服务。</w:t>
      </w:r>
    </w:p>
    <w:p>
      <w:pPr>
        <w:spacing w:line="360" w:lineRule="auto"/>
        <w:rPr>
          <w:rStyle w:val="25"/>
          <w:rFonts w:hint="eastAsia" w:ascii="宋体" w:hAnsi="宋体" w:eastAsia="宋体" w:cs="宋体"/>
          <w:sz w:val="24"/>
          <w:szCs w:val="24"/>
          <w:highlight w:val="none"/>
        </w:rPr>
      </w:pPr>
      <w:r>
        <w:rPr>
          <w:rStyle w:val="25"/>
          <w:rFonts w:hint="eastAsia" w:ascii="宋体" w:hAnsi="宋体" w:eastAsia="宋体" w:cs="宋体"/>
          <w:sz w:val="24"/>
          <w:szCs w:val="24"/>
          <w:highlight w:val="none"/>
        </w:rPr>
        <w:t>（4）成交通知书发出后采购合同签订前，成交人须提供采购清单技术参数中要求的提供的检验检测报告原件备查。</w:t>
      </w:r>
    </w:p>
    <w:p>
      <w:pPr>
        <w:spacing w:line="360" w:lineRule="auto"/>
        <w:rPr>
          <w:rStyle w:val="25"/>
          <w:rFonts w:hint="eastAsia" w:ascii="宋体" w:hAnsi="宋体" w:eastAsia="宋体" w:cs="宋体"/>
          <w:b/>
          <w:bCs/>
          <w:sz w:val="24"/>
          <w:szCs w:val="24"/>
          <w:highlight w:val="none"/>
        </w:rPr>
      </w:pPr>
      <w:r>
        <w:rPr>
          <w:rStyle w:val="25"/>
          <w:rFonts w:hint="eastAsia" w:ascii="宋体" w:hAnsi="宋体" w:eastAsia="宋体" w:cs="宋体"/>
          <w:b/>
          <w:bCs/>
          <w:sz w:val="24"/>
          <w:szCs w:val="24"/>
          <w:highlight w:val="none"/>
        </w:rPr>
        <w:t xml:space="preserve">5、技术培训： </w:t>
      </w:r>
    </w:p>
    <w:p>
      <w:pPr>
        <w:spacing w:line="360" w:lineRule="auto"/>
        <w:ind w:firstLine="480" w:firstLineChars="200"/>
        <w:rPr>
          <w:rStyle w:val="25"/>
          <w:rFonts w:hint="eastAsia" w:ascii="宋体" w:hAnsi="宋体" w:eastAsia="宋体" w:cs="宋体"/>
          <w:sz w:val="24"/>
          <w:szCs w:val="24"/>
          <w:highlight w:val="none"/>
        </w:rPr>
      </w:pPr>
      <w:r>
        <w:rPr>
          <w:rStyle w:val="25"/>
          <w:rFonts w:hint="eastAsia" w:ascii="宋体" w:hAnsi="宋体" w:eastAsia="宋体" w:cs="宋体"/>
          <w:sz w:val="24"/>
          <w:szCs w:val="24"/>
          <w:highlight w:val="none"/>
        </w:rPr>
        <w:t xml:space="preserve">产品安装、调试正常使用后，供应商现场对采购单位各操作人员进行免费培训，直到使用者能独立熟练操作为止。 </w:t>
      </w:r>
    </w:p>
    <w:p>
      <w:pPr>
        <w:pStyle w:val="27"/>
        <w:spacing w:before="0" w:after="0" w:line="360" w:lineRule="auto"/>
        <w:rPr>
          <w:rStyle w:val="25"/>
          <w:rFonts w:hint="eastAsia" w:ascii="宋体" w:hAnsi="宋体" w:eastAsia="宋体" w:cs="宋体"/>
          <w:sz w:val="24"/>
          <w:szCs w:val="24"/>
          <w:highlight w:val="none"/>
        </w:rPr>
      </w:pPr>
      <w:r>
        <w:rPr>
          <w:rStyle w:val="25"/>
          <w:rFonts w:hint="eastAsia" w:ascii="宋体" w:hAnsi="宋体" w:eastAsia="宋体" w:cs="宋体"/>
          <w:sz w:val="24"/>
          <w:szCs w:val="24"/>
          <w:highlight w:val="none"/>
        </w:rPr>
        <w:t>6、付款方式：</w:t>
      </w:r>
      <w:r>
        <w:rPr>
          <w:rStyle w:val="25"/>
          <w:rFonts w:hint="eastAsia" w:ascii="宋体" w:hAnsi="宋体" w:eastAsia="宋体" w:cs="宋体"/>
          <w:b w:val="0"/>
          <w:bCs w:val="0"/>
          <w:sz w:val="24"/>
          <w:szCs w:val="24"/>
          <w:highlight w:val="none"/>
        </w:rPr>
        <w:t xml:space="preserve">全部货物验收合格并交付使用后支付至合同总金额的95%，质保期1年到期后，无质量问题一次性无息支付剩余5%合同款。 </w:t>
      </w:r>
    </w:p>
    <w:p>
      <w:pPr>
        <w:pStyle w:val="28"/>
        <w:spacing w:line="360" w:lineRule="auto"/>
        <w:ind w:firstLine="0" w:firstLineChars="0"/>
        <w:rPr>
          <w:rStyle w:val="25"/>
          <w:rFonts w:hint="eastAsia" w:ascii="宋体" w:hAnsi="宋体" w:eastAsia="宋体" w:cs="宋体"/>
          <w:b/>
          <w:bCs/>
          <w:sz w:val="24"/>
          <w:szCs w:val="24"/>
        </w:rPr>
      </w:pPr>
      <w:r>
        <w:rPr>
          <w:rStyle w:val="25"/>
          <w:rFonts w:hint="eastAsia" w:ascii="宋体" w:hAnsi="宋体" w:eastAsia="宋体" w:cs="宋体"/>
          <w:b/>
          <w:bCs/>
          <w:sz w:val="24"/>
          <w:szCs w:val="24"/>
        </w:rPr>
        <w:t>7、验收标准和方法：</w:t>
      </w:r>
    </w:p>
    <w:p>
      <w:pPr>
        <w:pStyle w:val="28"/>
        <w:spacing w:line="360" w:lineRule="auto"/>
        <w:ind w:firstLine="480"/>
        <w:rPr>
          <w:rStyle w:val="25"/>
          <w:rFonts w:hint="eastAsia" w:ascii="宋体" w:hAnsi="宋体" w:eastAsia="宋体" w:cs="宋体"/>
          <w:sz w:val="24"/>
          <w:szCs w:val="24"/>
        </w:rPr>
      </w:pPr>
      <w:r>
        <w:rPr>
          <w:rStyle w:val="25"/>
          <w:rFonts w:hint="eastAsia" w:ascii="宋体" w:hAnsi="宋体" w:eastAsia="宋体" w:cs="宋体"/>
          <w:sz w:val="24"/>
          <w:szCs w:val="24"/>
        </w:rPr>
        <w:t>（1）验收标准：按国家有关规定以及采购人谈判文件的质量要求和技术指标、成交供应商的响应文件及承诺与本项目合同约定标准进行验收。</w:t>
      </w:r>
    </w:p>
    <w:p>
      <w:pPr>
        <w:pStyle w:val="28"/>
        <w:spacing w:line="360" w:lineRule="auto"/>
        <w:ind w:firstLine="480"/>
        <w:rPr>
          <w:rStyle w:val="25"/>
          <w:rFonts w:hint="eastAsia" w:ascii="宋体" w:hAnsi="宋体" w:eastAsia="宋体" w:cs="宋体"/>
          <w:sz w:val="24"/>
          <w:szCs w:val="24"/>
        </w:rPr>
      </w:pPr>
      <w:r>
        <w:rPr>
          <w:rStyle w:val="25"/>
          <w:rFonts w:hint="eastAsia" w:ascii="宋体" w:hAnsi="宋体" w:eastAsia="宋体" w:cs="宋体"/>
          <w:sz w:val="24"/>
          <w:szCs w:val="24"/>
        </w:rPr>
        <w:t>（2）成交供应商应将所提供货物的装箱清单、配件、随机工具、用户使用手册、原厂保修卡等资料交付给采购人；成交供应商不能完整交付货物及本款规定的单证和工具的，必须负责补齐，否则视为未按合同约定交货。</w:t>
      </w:r>
    </w:p>
    <w:p>
      <w:pPr>
        <w:pStyle w:val="28"/>
        <w:spacing w:line="360" w:lineRule="auto"/>
        <w:ind w:firstLine="480"/>
        <w:rPr>
          <w:rStyle w:val="25"/>
          <w:rFonts w:hint="eastAsia" w:ascii="宋体" w:hAnsi="宋体" w:eastAsia="宋体" w:cs="宋体"/>
          <w:sz w:val="24"/>
          <w:szCs w:val="24"/>
        </w:rPr>
      </w:pPr>
      <w:r>
        <w:rPr>
          <w:rStyle w:val="25"/>
          <w:rFonts w:hint="eastAsia" w:ascii="宋体" w:hAnsi="宋体" w:eastAsia="宋体" w:cs="宋体"/>
          <w:sz w:val="24"/>
          <w:szCs w:val="24"/>
        </w:rPr>
        <w:t>（3）如货物经成交供应商3次维修仍不能达到合同约定的质量标准，采购人有权退货，并视作成交人不能交付货物而须支付违约赔偿金给采购人，采购人还可依法追究成交人的违约责任。 </w:t>
      </w:r>
    </w:p>
    <w:p>
      <w:pPr>
        <w:spacing w:line="360" w:lineRule="auto"/>
        <w:ind w:firstLine="480" w:firstLineChars="200"/>
        <w:rPr>
          <w:rStyle w:val="25"/>
          <w:rFonts w:hint="eastAsia" w:ascii="宋体" w:hAnsi="宋体" w:eastAsia="宋体" w:cs="宋体"/>
          <w:sz w:val="24"/>
          <w:szCs w:val="24"/>
        </w:rPr>
      </w:pPr>
      <w:r>
        <w:rPr>
          <w:rStyle w:val="25"/>
          <w:rFonts w:hint="eastAsia" w:ascii="宋体" w:hAnsi="宋体" w:eastAsia="宋体" w:cs="宋体"/>
          <w:sz w:val="24"/>
          <w:szCs w:val="24"/>
        </w:rPr>
        <w:t>（4）其他未尽事宜，严格按照《财政部关于进一步加强政府采购需求和履约验收管理的指导意见》(财库〔2016〕205 号)和《乐山市政府采购项目需求论证和履约验收管理实施细则》（乐市财政采〔2018〕16号）的要求进行。</w:t>
      </w:r>
    </w:p>
    <w:p>
      <w:pPr>
        <w:spacing w:line="360" w:lineRule="auto"/>
        <w:ind w:firstLine="480" w:firstLineChars="200"/>
        <w:rPr>
          <w:rStyle w:val="25"/>
          <w:rFonts w:hint="eastAsia" w:ascii="宋体" w:hAnsi="宋体" w:eastAsia="宋体" w:cs="宋体"/>
          <w:b/>
          <w:bCs/>
          <w:sz w:val="24"/>
          <w:szCs w:val="24"/>
        </w:rPr>
      </w:pPr>
      <w:r>
        <w:rPr>
          <w:rStyle w:val="25"/>
          <w:rFonts w:hint="eastAsia" w:ascii="宋体" w:hAnsi="宋体" w:eastAsia="宋体" w:cs="宋体"/>
          <w:b/>
          <w:bCs/>
          <w:sz w:val="24"/>
          <w:szCs w:val="24"/>
        </w:rPr>
        <w:t>注：</w:t>
      </w:r>
    </w:p>
    <w:p>
      <w:pPr>
        <w:spacing w:line="360" w:lineRule="auto"/>
        <w:ind w:firstLine="480"/>
        <w:rPr>
          <w:rStyle w:val="25"/>
          <w:rFonts w:hint="eastAsia" w:ascii="宋体" w:hAnsi="宋体" w:eastAsia="宋体" w:cs="宋体"/>
          <w:b/>
          <w:bCs/>
          <w:sz w:val="24"/>
          <w:szCs w:val="24"/>
        </w:rPr>
      </w:pPr>
      <w:r>
        <w:rPr>
          <w:rStyle w:val="25"/>
          <w:rFonts w:hint="eastAsia" w:ascii="宋体" w:hAnsi="宋体" w:eastAsia="宋体" w:cs="宋体"/>
          <w:b/>
          <w:bCs/>
          <w:sz w:val="24"/>
          <w:szCs w:val="24"/>
        </w:rPr>
        <w:t>1、本章节的以上标注有“（实质性要求）”为本次采购项目的实质性要求，不允许有负偏离。</w:t>
      </w:r>
    </w:p>
    <w:p>
      <w:pPr>
        <w:pStyle w:val="29"/>
        <w:ind w:firstLine="480" w:firstLineChars="200"/>
        <w:rPr>
          <w:rStyle w:val="25"/>
          <w:rFonts w:hint="eastAsia" w:ascii="宋体" w:hAnsi="宋体" w:eastAsia="宋体" w:cs="宋体"/>
          <w:sz w:val="24"/>
          <w:szCs w:val="24"/>
        </w:rPr>
      </w:pPr>
      <w:r>
        <w:rPr>
          <w:rStyle w:val="25"/>
          <w:rFonts w:hint="eastAsia" w:ascii="宋体" w:hAnsi="宋体" w:eastAsia="宋体" w:cs="宋体"/>
          <w:b/>
          <w:bCs/>
          <w:sz w:val="24"/>
          <w:szCs w:val="24"/>
        </w:rPr>
        <w:t>2、本章节的要求不能作为资格性条件要求评审，如存在资格性条件要求，应当认定采购文件编制存在重大缺陷，评审委员会应当停止评审。</w:t>
      </w:r>
    </w:p>
    <w:p>
      <w:r>
        <w:br w:type="page"/>
      </w:r>
    </w:p>
    <w:p>
      <w:pPr>
        <w:pStyle w:val="3"/>
        <w:bidi w:val="0"/>
        <w:jc w:val="center"/>
        <w:outlineLvl w:val="0"/>
        <w:rPr>
          <w:rFonts w:hint="eastAsia"/>
          <w:lang w:val="en-US" w:eastAsia="zh-CN"/>
        </w:rPr>
      </w:pPr>
      <w:bookmarkStart w:id="93" w:name="_Toc17248"/>
      <w:bookmarkStart w:id="94" w:name="_Toc3767"/>
      <w:bookmarkStart w:id="95" w:name="_Toc26110"/>
      <w:r>
        <w:rPr>
          <w:rFonts w:hint="eastAsia"/>
          <w:lang w:val="en-US" w:eastAsia="zh-CN"/>
        </w:rPr>
        <w:t>第六章 体现满足采购需求、质量和服务相等的采购项目实质性要求</w:t>
      </w:r>
      <w:bookmarkEnd w:id="93"/>
      <w:bookmarkEnd w:id="94"/>
      <w:bookmarkEnd w:id="95"/>
    </w:p>
    <w:p>
      <w:pPr>
        <w:keepNext w:val="0"/>
        <w:keepLines w:val="0"/>
        <w:widowControl w:val="0"/>
        <w:suppressLineNumbers w:val="0"/>
        <w:spacing w:before="0" w:beforeAutospacing="0" w:after="0" w:afterAutospacing="0" w:line="520" w:lineRule="exact"/>
        <w:ind w:left="0" w:right="0" w:firstLine="600" w:firstLineChars="25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完全满足采购文件中的所有服务和商务要求。其中，按本谈判文件“第七章 谈判内容、谈判过程中可能实质性变动的内容”中在谈判过程中变动的内容经谈判后完全响应的，即为体现满足采购需求、质量和服务相等的采购项目实质性要求。</w:t>
      </w:r>
    </w:p>
    <w:p>
      <w:r>
        <w:br w:type="page"/>
      </w:r>
    </w:p>
    <w:p>
      <w:pPr>
        <w:pStyle w:val="3"/>
        <w:bidi w:val="0"/>
        <w:jc w:val="center"/>
        <w:outlineLvl w:val="0"/>
        <w:rPr>
          <w:rFonts w:hint="eastAsia"/>
          <w:lang w:val="en-US" w:eastAsia="zh-CN"/>
        </w:rPr>
      </w:pPr>
      <w:bookmarkStart w:id="96" w:name="_Toc26879"/>
      <w:bookmarkStart w:id="97" w:name="_Toc20233"/>
      <w:bookmarkStart w:id="98" w:name="_Toc13582"/>
      <w:bookmarkStart w:id="99" w:name="_Toc28974"/>
      <w:r>
        <w:rPr>
          <w:rFonts w:hint="eastAsia"/>
          <w:lang w:val="en-US" w:eastAsia="zh-CN"/>
        </w:rPr>
        <w:t>第七章 谈判内容、谈判过程中可能实质性变动的内容</w:t>
      </w:r>
      <w:bookmarkEnd w:id="96"/>
      <w:bookmarkEnd w:id="97"/>
      <w:bookmarkEnd w:id="98"/>
      <w:bookmarkEnd w:id="99"/>
    </w:p>
    <w:p>
      <w:pPr>
        <w:pStyle w:val="2"/>
        <w:spacing w:line="360" w:lineRule="auto"/>
        <w:ind w:firstLine="480" w:firstLineChars="200"/>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谈判小组可以根据谈判文件和谈判情况实质性变动采购需求中的技术、服务要求以及合同草案条款，但不得变动谈判文件中的其他内容。实质性变动的内容，须经谈判小组中的采购人代表确认。本项目可实质性变动的内容为：本项目的技术、服务、商务以及合同草案条款。</w:t>
      </w:r>
    </w:p>
    <w:p>
      <w:pP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br w:type="page"/>
      </w:r>
    </w:p>
    <w:p>
      <w:pPr>
        <w:pStyle w:val="3"/>
        <w:bidi w:val="0"/>
        <w:jc w:val="center"/>
        <w:outlineLvl w:val="0"/>
        <w:rPr>
          <w:rFonts w:hint="eastAsia"/>
          <w:lang w:val="en-US" w:eastAsia="zh-CN"/>
        </w:rPr>
      </w:pPr>
      <w:bookmarkStart w:id="100" w:name="_Toc6986"/>
      <w:bookmarkStart w:id="101" w:name="_Toc22607"/>
      <w:bookmarkStart w:id="102" w:name="_Toc5093"/>
      <w:r>
        <w:rPr>
          <w:rFonts w:hint="eastAsia"/>
          <w:lang w:val="en-US" w:eastAsia="zh-CN"/>
        </w:rPr>
        <w:t>第八章 响应文件格式</w:t>
      </w:r>
      <w:bookmarkEnd w:id="100"/>
      <w:bookmarkEnd w:id="101"/>
      <w:bookmarkEnd w:id="102"/>
    </w:p>
    <w:p>
      <w:pPr>
        <w:tabs>
          <w:tab w:val="left" w:pos="7665"/>
        </w:tabs>
        <w:spacing w:line="400" w:lineRule="exact"/>
        <w:rPr>
          <w:rFonts w:hint="eastAsia" w:hAnsi="宋体"/>
          <w:sz w:val="24"/>
          <w:szCs w:val="24"/>
        </w:rPr>
      </w:pP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一、本章所制响应文件格式，除格式中明确将该格式作为实质性要求的，一律不具有强制性。</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二、本章所制响应文件格式有关表格中的备注栏，由供应商根据自身响应情况作解释性说明，不作为必填项。</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三、本章所制响应文件格式中需要填写的相关内容事项，可能会与本采购项目无关，在不改变响应文件原义、不影响本项目采购需求的情况下，供应商可以不予填写，但应当注明。</w:t>
      </w:r>
    </w:p>
    <w:p>
      <w:pPr>
        <w:rPr>
          <w:rFonts w:hint="eastAsia"/>
          <w:lang w:val="en-US" w:eastAsia="zh-CN"/>
        </w:rPr>
      </w:pPr>
      <w:r>
        <w:rPr>
          <w:rFonts w:hint="eastAsia"/>
          <w:lang w:val="en-US" w:eastAsia="zh-CN"/>
        </w:rPr>
        <w:br w:type="page"/>
      </w:r>
    </w:p>
    <w:p>
      <w:pPr>
        <w:outlineLvl w:val="0"/>
        <w:rPr>
          <w:rFonts w:hint="eastAsia"/>
          <w:sz w:val="24"/>
          <w:szCs w:val="24"/>
        </w:rPr>
      </w:pPr>
      <w:bookmarkStart w:id="103" w:name="_Toc17062"/>
      <w:bookmarkStart w:id="104" w:name="_Toc26028"/>
      <w:bookmarkStart w:id="105" w:name="_Toc406"/>
      <w:r>
        <w:rPr>
          <w:rFonts w:hint="eastAsia" w:ascii="宋体" w:hAnsi="宋体" w:eastAsia="宋体" w:cs="宋体"/>
          <w:kern w:val="0"/>
          <w:sz w:val="24"/>
          <w:szCs w:val="24"/>
          <w:highlight w:val="none"/>
          <w:u w:val="single"/>
          <w:lang w:val="en-US" w:eastAsia="zh-CN" w:bidi="ar"/>
        </w:rPr>
        <w:t>谈判响应文件装订（胶装）封面格式</w:t>
      </w:r>
      <w:bookmarkEnd w:id="103"/>
      <w:bookmarkEnd w:id="104"/>
      <w:bookmarkEnd w:id="105"/>
    </w:p>
    <w:p>
      <w:pPr>
        <w:rPr>
          <w:rFonts w:hint="eastAsia"/>
          <w:sz w:val="24"/>
          <w:szCs w:val="24"/>
        </w:rPr>
      </w:pPr>
    </w:p>
    <w:tbl>
      <w:tblPr>
        <w:tblStyle w:val="14"/>
        <w:tblpPr w:leftFromText="180" w:rightFromText="180" w:vertAnchor="text" w:horzAnchor="page" w:tblpX="8655" w:tblpY="30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rPr>
                <w:rFonts w:hAnsi="宋体"/>
                <w:b/>
                <w:sz w:val="24"/>
                <w:szCs w:val="24"/>
              </w:rPr>
            </w:pPr>
            <w:r>
              <w:rPr>
                <w:rFonts w:hint="eastAsia" w:hAnsi="宋体"/>
                <w:b/>
                <w:sz w:val="24"/>
                <w:szCs w:val="24"/>
              </w:rPr>
              <w:t>正本或副本</w:t>
            </w:r>
          </w:p>
        </w:tc>
      </w:tr>
    </w:tbl>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jc w:val="center"/>
        <w:rPr>
          <w:rFonts w:hint="eastAsia" w:hAnsi="宋体"/>
          <w:b/>
          <w:sz w:val="24"/>
          <w:szCs w:val="24"/>
        </w:rPr>
      </w:pPr>
      <w:r>
        <w:rPr>
          <w:rFonts w:hint="eastAsia"/>
          <w:sz w:val="24"/>
          <w:szCs w:val="24"/>
        </w:rPr>
        <w:t xml:space="preserve">    </w:t>
      </w:r>
    </w:p>
    <w:p>
      <w:pPr>
        <w:jc w:val="center"/>
        <w:rPr>
          <w:rFonts w:hint="eastAsia" w:hAnsi="宋体"/>
          <w:b/>
          <w:color w:val="000000"/>
          <w:sz w:val="72"/>
          <w:szCs w:val="72"/>
        </w:rPr>
      </w:pPr>
      <w:r>
        <w:rPr>
          <w:rFonts w:hint="eastAsia" w:hAnsi="宋体"/>
          <w:b/>
          <w:color w:val="000000"/>
          <w:sz w:val="72"/>
          <w:szCs w:val="72"/>
          <w:lang w:eastAsia="zh-CN"/>
        </w:rPr>
        <w:t>谈</w:t>
      </w:r>
      <w:r>
        <w:rPr>
          <w:rFonts w:hint="eastAsia" w:hAnsi="宋体"/>
          <w:b/>
          <w:color w:val="000000"/>
          <w:sz w:val="72"/>
          <w:szCs w:val="72"/>
          <w:lang w:val="en-US" w:eastAsia="zh-CN"/>
        </w:rPr>
        <w:t xml:space="preserve"> </w:t>
      </w:r>
      <w:r>
        <w:rPr>
          <w:rFonts w:hint="eastAsia" w:hAnsi="宋体"/>
          <w:b/>
          <w:color w:val="000000"/>
          <w:sz w:val="72"/>
          <w:szCs w:val="72"/>
          <w:lang w:eastAsia="zh-CN"/>
        </w:rPr>
        <w:t>判</w:t>
      </w:r>
      <w:r>
        <w:rPr>
          <w:rFonts w:hint="eastAsia" w:hAnsi="宋体"/>
          <w:b/>
          <w:color w:val="000000"/>
          <w:sz w:val="72"/>
          <w:szCs w:val="72"/>
          <w:lang w:val="en-US" w:eastAsia="zh-CN"/>
        </w:rPr>
        <w:t xml:space="preserve"> </w:t>
      </w:r>
      <w:r>
        <w:rPr>
          <w:rFonts w:hint="eastAsia" w:hAnsi="宋体"/>
          <w:b/>
          <w:color w:val="000000"/>
          <w:sz w:val="72"/>
          <w:szCs w:val="72"/>
        </w:rPr>
        <w:t>响 应 文 件</w:t>
      </w:r>
    </w:p>
    <w:p>
      <w:pPr>
        <w:pStyle w:val="2"/>
        <w:rPr>
          <w:rFonts w:hint="eastAsia" w:hAnsi="宋体"/>
          <w:b/>
          <w:color w:val="000000"/>
          <w:sz w:val="72"/>
          <w:szCs w:val="72"/>
          <w:lang w:eastAsia="zh-CN"/>
        </w:rPr>
      </w:pPr>
    </w:p>
    <w:p>
      <w:pPr>
        <w:pStyle w:val="2"/>
        <w:ind w:firstLine="720" w:firstLineChars="100"/>
        <w:rPr>
          <w:rFonts w:hint="eastAsia" w:eastAsia="宋体"/>
          <w:lang w:eastAsia="zh-CN"/>
        </w:rPr>
      </w:pPr>
      <w:r>
        <w:rPr>
          <w:rFonts w:hint="eastAsia" w:hAnsi="宋体"/>
          <w:b/>
          <w:color w:val="000000"/>
          <w:sz w:val="72"/>
          <w:szCs w:val="72"/>
          <w:lang w:eastAsia="zh-CN"/>
        </w:rPr>
        <w:t>（</w:t>
      </w:r>
      <w:r>
        <w:rPr>
          <w:rFonts w:hint="eastAsia" w:ascii="宋体" w:hAnsi="宋体" w:eastAsia="宋体" w:cs="Times New Roman"/>
          <w:b/>
          <w:color w:val="000000"/>
          <w:sz w:val="72"/>
          <w:szCs w:val="72"/>
          <w:lang w:val="en-US" w:eastAsia="zh-CN" w:bidi="ar-SA"/>
        </w:rPr>
        <w:t>资格性响应文件部分</w:t>
      </w:r>
      <w:r>
        <w:rPr>
          <w:rFonts w:hint="eastAsia" w:hAnsi="宋体"/>
          <w:b/>
          <w:color w:val="000000"/>
          <w:sz w:val="72"/>
          <w:szCs w:val="72"/>
          <w:lang w:eastAsia="zh-CN"/>
        </w:rPr>
        <w:t>）</w:t>
      </w:r>
    </w:p>
    <w:p>
      <w:pPr>
        <w:jc w:val="center"/>
        <w:rPr>
          <w:rFonts w:hint="eastAsia" w:hAnsi="宋体"/>
          <w:b/>
          <w:sz w:val="24"/>
          <w:szCs w:val="24"/>
        </w:rPr>
      </w:pPr>
    </w:p>
    <w:p>
      <w:pPr>
        <w:spacing w:line="360" w:lineRule="auto"/>
        <w:jc w:val="center"/>
        <w:rPr>
          <w:rFonts w:hint="eastAsia" w:hAnsi="宋体"/>
          <w:b/>
          <w:sz w:val="24"/>
          <w:szCs w:val="24"/>
        </w:rPr>
      </w:pPr>
    </w:p>
    <w:p>
      <w:pPr>
        <w:spacing w:line="480" w:lineRule="auto"/>
        <w:jc w:val="left"/>
        <w:rPr>
          <w:rFonts w:hint="eastAsia" w:hAnsi="宋体"/>
          <w:b/>
          <w:color w:val="000000"/>
          <w:sz w:val="24"/>
          <w:szCs w:val="24"/>
        </w:rPr>
      </w:pPr>
    </w:p>
    <w:p>
      <w:pPr>
        <w:spacing w:line="480" w:lineRule="auto"/>
        <w:jc w:val="left"/>
        <w:rPr>
          <w:rFonts w:hint="eastAsia" w:hAnsi="宋体"/>
          <w:b/>
          <w:color w:val="000000"/>
          <w:sz w:val="24"/>
          <w:szCs w:val="24"/>
        </w:rPr>
      </w:pPr>
    </w:p>
    <w:p>
      <w:pPr>
        <w:spacing w:line="480" w:lineRule="auto"/>
        <w:jc w:val="left"/>
        <w:rPr>
          <w:rFonts w:hint="eastAsia" w:hAnsi="宋体"/>
          <w:b/>
          <w:color w:val="000000"/>
          <w:sz w:val="24"/>
          <w:szCs w:val="24"/>
        </w:rPr>
      </w:pPr>
      <w:r>
        <w:rPr>
          <w:rFonts w:hint="eastAsia" w:hAnsi="宋体"/>
          <w:b/>
          <w:color w:val="000000"/>
          <w:sz w:val="24"/>
          <w:szCs w:val="24"/>
        </w:rPr>
        <w:t>项目编号: ________________</w:t>
      </w:r>
    </w:p>
    <w:p>
      <w:pPr>
        <w:spacing w:line="480" w:lineRule="auto"/>
        <w:jc w:val="left"/>
        <w:rPr>
          <w:rFonts w:hint="eastAsia" w:hAnsi="宋体"/>
          <w:b/>
          <w:color w:val="000000"/>
          <w:sz w:val="24"/>
          <w:szCs w:val="24"/>
        </w:rPr>
      </w:pPr>
      <w:r>
        <w:rPr>
          <w:rFonts w:hint="eastAsia" w:hAnsi="宋体"/>
          <w:b/>
          <w:color w:val="000000"/>
          <w:sz w:val="24"/>
          <w:szCs w:val="24"/>
        </w:rPr>
        <w:t>项目名称：________________</w:t>
      </w:r>
    </w:p>
    <w:p>
      <w:pPr>
        <w:rPr>
          <w:rFonts w:hint="eastAsia"/>
          <w:b/>
          <w:color w:val="000000"/>
          <w:sz w:val="24"/>
          <w:szCs w:val="24"/>
        </w:rPr>
      </w:pPr>
    </w:p>
    <w:p>
      <w:pPr>
        <w:jc w:val="both"/>
        <w:rPr>
          <w:rFonts w:hint="eastAsia"/>
          <w:b/>
          <w:color w:val="000000"/>
          <w:sz w:val="24"/>
          <w:szCs w:val="24"/>
          <w:u w:val="single"/>
        </w:rPr>
      </w:pPr>
      <w:r>
        <w:rPr>
          <w:rFonts w:hint="eastAsia"/>
          <w:b/>
          <w:color w:val="000000"/>
          <w:sz w:val="24"/>
          <w:szCs w:val="24"/>
        </w:rPr>
        <w:t>供应商名称：</w:t>
      </w:r>
      <w:r>
        <w:rPr>
          <w:rFonts w:hint="eastAsia"/>
          <w:b/>
          <w:color w:val="000000"/>
          <w:sz w:val="24"/>
          <w:szCs w:val="24"/>
          <w:u w:val="single"/>
        </w:rPr>
        <w:t xml:space="preserve">               </w:t>
      </w:r>
      <w:r>
        <w:rPr>
          <w:rFonts w:hint="eastAsia"/>
          <w:b/>
          <w:color w:val="000000"/>
          <w:sz w:val="24"/>
          <w:szCs w:val="24"/>
        </w:rPr>
        <w:t>（盖单位章）</w:t>
      </w:r>
    </w:p>
    <w:p>
      <w:pPr>
        <w:jc w:val="both"/>
        <w:rPr>
          <w:rFonts w:hint="eastAsia"/>
          <w:b/>
          <w:color w:val="000000"/>
          <w:sz w:val="24"/>
          <w:szCs w:val="24"/>
        </w:rPr>
      </w:pPr>
    </w:p>
    <w:p>
      <w:pPr>
        <w:spacing w:line="360" w:lineRule="auto"/>
        <w:jc w:val="both"/>
        <w:rPr>
          <w:rFonts w:hint="eastAsia" w:ascii="宋体" w:hAnsi="Times New Roman" w:eastAsia="宋体" w:cs="Times New Roman"/>
          <w:b/>
          <w:color w:val="000000"/>
          <w:sz w:val="24"/>
          <w:szCs w:val="24"/>
        </w:rPr>
      </w:pPr>
      <w:r>
        <w:rPr>
          <w:rFonts w:hint="eastAsia" w:ascii="宋体" w:hAnsi="Times New Roman" w:eastAsia="宋体" w:cs="Times New Roman"/>
          <w:b/>
          <w:color w:val="000000"/>
          <w:sz w:val="24"/>
          <w:szCs w:val="24"/>
          <w:lang w:val="en-US" w:eastAsia="zh-CN"/>
        </w:rPr>
        <w:t>法定代表人或其委托代理人签字：</w:t>
      </w:r>
    </w:p>
    <w:p>
      <w:pPr>
        <w:spacing w:line="360" w:lineRule="auto"/>
        <w:jc w:val="both"/>
        <w:rPr>
          <w:rFonts w:hint="eastAsia" w:hAnsi="宋体"/>
          <w:b/>
          <w:sz w:val="24"/>
          <w:szCs w:val="24"/>
        </w:rPr>
      </w:pPr>
      <w:r>
        <w:rPr>
          <w:rFonts w:hint="eastAsia"/>
          <w:b/>
          <w:color w:val="000000"/>
          <w:sz w:val="24"/>
          <w:szCs w:val="24"/>
        </w:rPr>
        <w:t>日期：</w:t>
      </w:r>
      <w:r>
        <w:rPr>
          <w:rFonts w:hint="eastAsia"/>
          <w:b/>
          <w:color w:val="000000"/>
          <w:sz w:val="24"/>
          <w:szCs w:val="24"/>
          <w:u w:val="single"/>
        </w:rPr>
        <w:t xml:space="preserve">    </w:t>
      </w:r>
      <w:r>
        <w:rPr>
          <w:rFonts w:hint="eastAsia" w:hAnsi="方正小标宋简体" w:cs="方正小标宋简体"/>
          <w:b/>
          <w:color w:val="000000"/>
          <w:sz w:val="24"/>
          <w:szCs w:val="24"/>
        </w:rPr>
        <w:t>年</w:t>
      </w:r>
      <w:r>
        <w:rPr>
          <w:rFonts w:hint="eastAsia"/>
          <w:b/>
          <w:color w:val="000000"/>
          <w:sz w:val="24"/>
          <w:szCs w:val="24"/>
          <w:u w:val="single"/>
        </w:rPr>
        <w:t xml:space="preserve">   </w:t>
      </w:r>
      <w:r>
        <w:rPr>
          <w:rFonts w:hint="eastAsia"/>
          <w:b/>
          <w:color w:val="000000"/>
          <w:sz w:val="24"/>
          <w:szCs w:val="24"/>
        </w:rPr>
        <w:t>月</w:t>
      </w:r>
      <w:r>
        <w:rPr>
          <w:rFonts w:hint="eastAsia"/>
          <w:b/>
          <w:color w:val="000000"/>
          <w:sz w:val="24"/>
          <w:szCs w:val="24"/>
          <w:u w:val="single"/>
        </w:rPr>
        <w:t xml:space="preserve">   </w:t>
      </w:r>
      <w:r>
        <w:rPr>
          <w:rFonts w:hint="eastAsia"/>
          <w:b/>
          <w:color w:val="000000"/>
          <w:sz w:val="24"/>
          <w:szCs w:val="24"/>
        </w:rPr>
        <w:t>日</w:t>
      </w:r>
    </w:p>
    <w:p>
      <w:pPr>
        <w:spacing w:line="600" w:lineRule="exact"/>
        <w:jc w:val="center"/>
        <w:rPr>
          <w:rFonts w:hint="eastAsia" w:hAnsi="宋体"/>
          <w:b/>
          <w:sz w:val="24"/>
          <w:szCs w:val="24"/>
        </w:rPr>
      </w:pPr>
      <w:r>
        <w:rPr>
          <w:rFonts w:hAnsi="宋体"/>
          <w:b/>
          <w:sz w:val="24"/>
          <w:szCs w:val="24"/>
        </w:rPr>
        <w:br w:type="page"/>
      </w:r>
      <w:r>
        <w:rPr>
          <w:rFonts w:hint="eastAsia" w:ascii="宋体" w:hAnsi="宋体" w:eastAsia="宋体" w:cs="宋体"/>
          <w:b/>
          <w:bCs/>
          <w:kern w:val="2"/>
          <w:sz w:val="28"/>
          <w:szCs w:val="28"/>
          <w:highlight w:val="none"/>
          <w:u w:val="none"/>
          <w:lang w:val="en-US" w:eastAsia="zh-CN" w:bidi="ar"/>
        </w:rPr>
        <w:t>目   录</w:t>
      </w:r>
    </w:p>
    <w:p>
      <w:pPr>
        <w:keepNext w:val="0"/>
        <w:keepLines w:val="0"/>
        <w:widowControl w:val="0"/>
        <w:suppressLineNumbers w:val="0"/>
        <w:spacing w:before="0" w:beforeAutospacing="0" w:after="0" w:afterAutospacing="0" w:line="0" w:lineRule="atLeast"/>
        <w:ind w:left="0" w:right="0" w:firstLine="1960" w:firstLineChars="700"/>
        <w:jc w:val="both"/>
        <w:rPr>
          <w:rFonts w:hint="eastAsia" w:ascii="宋体" w:hAnsi="宋体" w:eastAsia="宋体" w:cs="宋体"/>
          <w:kern w:val="2"/>
          <w:sz w:val="28"/>
          <w:szCs w:val="28"/>
          <w:highlight w:val="none"/>
          <w:u w:val="single"/>
          <w:lang w:val="en-US" w:eastAsia="zh-CN" w:bidi="ar"/>
        </w:rPr>
      </w:pPr>
    </w:p>
    <w:p>
      <w:pPr>
        <w:keepNext w:val="0"/>
        <w:keepLines w:val="0"/>
        <w:widowControl w:val="0"/>
        <w:suppressLineNumbers w:val="0"/>
        <w:spacing w:before="0" w:beforeAutospacing="0" w:after="0" w:afterAutospacing="0" w:line="0" w:lineRule="atLeast"/>
        <w:ind w:left="0" w:right="0" w:firstLine="1960" w:firstLineChars="700"/>
        <w:jc w:val="both"/>
        <w:rPr>
          <w:rFonts w:hint="eastAsia" w:ascii="宋体" w:hAnsi="宋体" w:eastAsia="宋体" w:cs="宋体"/>
          <w:kern w:val="2"/>
          <w:sz w:val="28"/>
          <w:szCs w:val="28"/>
          <w:highlight w:val="none"/>
          <w:u w:val="single"/>
          <w:lang w:val="en-US" w:eastAsia="zh-CN" w:bidi="ar"/>
        </w:rPr>
      </w:pPr>
    </w:p>
    <w:p>
      <w:pPr>
        <w:keepNext w:val="0"/>
        <w:keepLines w:val="0"/>
        <w:widowControl w:val="0"/>
        <w:suppressLineNumbers w:val="0"/>
        <w:spacing w:before="0" w:beforeAutospacing="0" w:after="0" w:afterAutospacing="0" w:line="0" w:lineRule="atLeast"/>
        <w:ind w:left="0" w:right="0" w:firstLine="1960" w:firstLineChars="700"/>
        <w:jc w:val="both"/>
        <w:outlineLvl w:val="0"/>
        <w:rPr>
          <w:rFonts w:hint="eastAsia" w:ascii="宋体" w:hAnsi="宋体" w:eastAsia="宋体" w:cs="宋体"/>
          <w:kern w:val="2"/>
          <w:sz w:val="28"/>
          <w:szCs w:val="28"/>
          <w:highlight w:val="none"/>
          <w:u w:val="single"/>
        </w:rPr>
      </w:pPr>
      <w:bookmarkStart w:id="106" w:name="_Toc27242"/>
      <w:bookmarkStart w:id="107" w:name="_Toc23241"/>
      <w:bookmarkStart w:id="108" w:name="_Toc3827"/>
      <w:r>
        <w:rPr>
          <w:rFonts w:hint="eastAsia" w:ascii="宋体" w:hAnsi="宋体" w:eastAsia="宋体" w:cs="宋体"/>
          <w:kern w:val="2"/>
          <w:sz w:val="28"/>
          <w:szCs w:val="28"/>
          <w:highlight w:val="none"/>
          <w:u w:val="single"/>
          <w:lang w:val="en-US" w:eastAsia="zh-CN" w:bidi="ar"/>
        </w:rPr>
        <w:t>（目录及页码投标人自行据实编制）</w:t>
      </w:r>
      <w:bookmarkEnd w:id="106"/>
      <w:bookmarkEnd w:id="107"/>
      <w:bookmarkEnd w:id="108"/>
    </w:p>
    <w:p>
      <w:pPr>
        <w:spacing w:line="0" w:lineRule="atLeast"/>
        <w:ind w:left="2700"/>
        <w:rPr>
          <w:rFonts w:hint="eastAsia" w:ascii="宋体" w:hAnsi="宋体" w:eastAsia="宋体" w:cs="宋体"/>
          <w:b/>
          <w:sz w:val="32"/>
          <w:szCs w:val="32"/>
          <w:highlight w:val="none"/>
        </w:rPr>
      </w:pPr>
      <w:r>
        <w:rPr>
          <w:rFonts w:hint="eastAsia" w:ascii="宋体" w:hAnsi="宋体" w:eastAsia="宋体" w:cs="宋体"/>
          <w:sz w:val="24"/>
          <w:szCs w:val="24"/>
        </w:rPr>
        <w:br w:type="page"/>
      </w:r>
      <w:bookmarkStart w:id="109" w:name="_Toc483390264"/>
      <w:r>
        <w:rPr>
          <w:rFonts w:hint="eastAsia" w:ascii="宋体" w:hAnsi="宋体" w:eastAsia="宋体" w:cs="宋体"/>
          <w:b/>
          <w:sz w:val="32"/>
          <w:szCs w:val="32"/>
          <w:highlight w:val="none"/>
        </w:rPr>
        <w:t>资格性响应文件部分</w:t>
      </w:r>
    </w:p>
    <w:p>
      <w:pPr>
        <w:spacing w:line="0" w:lineRule="atLeast"/>
        <w:rPr>
          <w:rFonts w:hint="eastAsia" w:ascii="宋体" w:hAnsi="宋体" w:eastAsia="宋体" w:cs="宋体"/>
          <w:b/>
          <w:sz w:val="32"/>
          <w:szCs w:val="32"/>
          <w:highlight w:val="none"/>
        </w:rPr>
      </w:pPr>
    </w:p>
    <w:p>
      <w:pPr>
        <w:spacing w:line="0" w:lineRule="atLeast"/>
        <w:outlineLvl w:val="0"/>
        <w:rPr>
          <w:rFonts w:hint="eastAsia" w:ascii="宋体" w:hAnsi="宋体" w:eastAsia="宋体" w:cs="宋体"/>
          <w:b/>
          <w:sz w:val="32"/>
          <w:szCs w:val="32"/>
          <w:highlight w:val="none"/>
        </w:rPr>
      </w:pPr>
      <w:bookmarkStart w:id="110" w:name="_Toc24357"/>
      <w:bookmarkStart w:id="111" w:name="_Toc19690"/>
      <w:bookmarkStart w:id="112" w:name="_Toc7101"/>
      <w:r>
        <w:rPr>
          <w:rFonts w:hint="eastAsia" w:ascii="宋体" w:hAnsi="宋体" w:eastAsia="宋体" w:cs="宋体"/>
          <w:b/>
          <w:sz w:val="32"/>
          <w:szCs w:val="32"/>
          <w:highlight w:val="none"/>
        </w:rPr>
        <w:t>一、法人、其他组织、自然人的营业执照或身份证明材料</w:t>
      </w:r>
      <w:bookmarkEnd w:id="110"/>
      <w:bookmarkEnd w:id="111"/>
      <w:bookmarkEnd w:id="112"/>
    </w:p>
    <w:p>
      <w:pPr>
        <w:spacing w:line="0" w:lineRule="atLeast"/>
        <w:ind w:left="3260"/>
        <w:rPr>
          <w:rFonts w:hint="eastAsia" w:ascii="宋体" w:hAnsi="宋体" w:eastAsia="宋体" w:cs="宋体"/>
          <w:sz w:val="30"/>
          <w:highlight w:val="none"/>
          <w:u w:val="single"/>
        </w:rPr>
      </w:pPr>
    </w:p>
    <w:p>
      <w:pPr>
        <w:spacing w:line="0" w:lineRule="atLeast"/>
        <w:ind w:left="3260"/>
        <w:rPr>
          <w:rFonts w:hint="eastAsia" w:ascii="宋体" w:hAnsi="宋体" w:eastAsia="宋体" w:cs="宋体"/>
          <w:sz w:val="30"/>
          <w:highlight w:val="none"/>
          <w:u w:val="single"/>
        </w:rPr>
      </w:pPr>
      <w:r>
        <w:rPr>
          <w:rFonts w:hint="eastAsia" w:ascii="宋体" w:hAnsi="宋体" w:eastAsia="宋体" w:cs="宋体"/>
          <w:sz w:val="30"/>
          <w:highlight w:val="none"/>
          <w:u w:val="single"/>
        </w:rPr>
        <w:t>（必须提供）</w:t>
      </w:r>
    </w:p>
    <w:p>
      <w:pPr>
        <w:spacing w:line="400" w:lineRule="exact"/>
        <w:ind w:firstLine="480" w:firstLineChars="200"/>
        <w:rPr>
          <w:rFonts w:hint="eastAsia" w:ascii="宋体" w:hAnsi="宋体" w:eastAsia="宋体" w:cs="宋体"/>
          <w:color w:val="000000"/>
          <w:sz w:val="24"/>
          <w:highlight w:val="none"/>
          <w:u w:val="single"/>
        </w:rPr>
      </w:pPr>
    </w:p>
    <w:p>
      <w:pPr>
        <w:spacing w:line="400" w:lineRule="exact"/>
        <w:ind w:firstLine="480" w:firstLineChars="20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根据供应商性质，提供供应商应当具有的营业执照、法人证书、其他组织证书（证件）、自然人身份证件等能够证明供应商有效身份的证明材料复印件</w:t>
      </w:r>
    </w:p>
    <w:p>
      <w:pPr>
        <w:spacing w:line="400" w:lineRule="exact"/>
        <w:ind w:firstLine="480" w:firstLineChars="200"/>
        <w:rPr>
          <w:rFonts w:hint="eastAsia" w:ascii="宋体" w:hAnsi="宋体" w:eastAsia="宋体" w:cs="宋体"/>
          <w:color w:val="000000"/>
          <w:sz w:val="24"/>
          <w:highlight w:val="none"/>
        </w:rPr>
      </w:pP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复印件并加盖供应商鲜章</w:t>
      </w:r>
    </w:p>
    <w:p>
      <w:pPr>
        <w:keepNext w:val="0"/>
        <w:keepLines w:val="0"/>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2"/>
        <w:rPr>
          <w:rFonts w:hint="eastAsia" w:ascii="宋体" w:hAnsi="宋体" w:eastAsia="宋体" w:cs="宋体"/>
          <w:b/>
          <w:color w:val="auto"/>
          <w:sz w:val="32"/>
          <w:szCs w:val="32"/>
          <w:highlight w:val="none"/>
          <w:u w:val="single"/>
          <w:lang w:eastAsia="zh-CN"/>
        </w:rPr>
      </w:pPr>
      <w:r>
        <w:rPr>
          <w:rFonts w:hint="eastAsia" w:ascii="宋体" w:hAnsi="宋体" w:eastAsia="宋体" w:cs="宋体"/>
          <w:sz w:val="24"/>
          <w:szCs w:val="24"/>
        </w:rPr>
        <w:br w:type="page"/>
      </w:r>
      <w:bookmarkEnd w:id="109"/>
      <w:bookmarkStart w:id="113" w:name="_Toc7108"/>
      <w:bookmarkStart w:id="114" w:name="_Toc217446083"/>
      <w:bookmarkStart w:id="115" w:name="_Toc7307"/>
      <w:bookmarkStart w:id="116" w:name="_Toc317509429"/>
      <w:bookmarkStart w:id="117" w:name="_Toc20473"/>
      <w:bookmarkStart w:id="118" w:name="_Toc1256"/>
      <w:bookmarkStart w:id="119" w:name="_Toc483390265"/>
      <w:bookmarkStart w:id="120" w:name="_Toc325464858"/>
      <w:bookmarkStart w:id="121" w:name="_Toc22364"/>
      <w:r>
        <w:rPr>
          <w:rFonts w:hint="eastAsia" w:ascii="宋体" w:hAnsi="宋体" w:eastAsia="宋体" w:cs="宋体"/>
          <w:b/>
          <w:sz w:val="32"/>
          <w:szCs w:val="32"/>
          <w:highlight w:val="none"/>
          <w:lang w:val="en-US" w:eastAsia="zh-CN" w:bidi="ar-SA"/>
        </w:rPr>
        <w:t>二、</w:t>
      </w:r>
      <w:r>
        <w:rPr>
          <w:rFonts w:hint="eastAsia" w:ascii="宋体" w:hAnsi="宋体" w:eastAsia="宋体" w:cs="宋体"/>
          <w:b/>
          <w:i w:val="0"/>
          <w:iCs w:val="0"/>
          <w:color w:val="auto"/>
          <w:sz w:val="32"/>
          <w:szCs w:val="32"/>
          <w:highlight w:val="none"/>
          <w:lang w:val="en-US" w:eastAsia="zh-CN"/>
        </w:rPr>
        <w:t>法定代表人身份证明书</w:t>
      </w:r>
    </w:p>
    <w:p>
      <w:pPr>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单位名称：</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pPr>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单位性质：</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pPr>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p>
    <w:p>
      <w:pPr>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经营期限：</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pPr>
        <w:spacing w:line="480" w:lineRule="auto"/>
        <w:ind w:firstLine="480" w:firstLineChars="200"/>
        <w:rPr>
          <w:rFonts w:hint="eastAsia" w:ascii="宋体" w:hAnsi="宋体" w:cs="宋体"/>
          <w:sz w:val="24"/>
          <w:szCs w:val="24"/>
          <w:highlight w:val="yellow"/>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性别：</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 xml:space="preserve">  年龄：</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pPr>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系</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的法定代表人。</w:t>
      </w:r>
    </w:p>
    <w:p>
      <w:pPr>
        <w:spacing w:line="480" w:lineRule="auto"/>
        <w:ind w:firstLine="480" w:firstLineChars="200"/>
        <w:rPr>
          <w:rFonts w:hint="eastAsia" w:ascii="宋体" w:hAnsi="宋体" w:cs="宋体"/>
          <w:sz w:val="24"/>
          <w:szCs w:val="24"/>
          <w:highlight w:val="none"/>
        </w:rPr>
      </w:pPr>
    </w:p>
    <w:p>
      <w:pPr>
        <w:spacing w:line="480" w:lineRule="auto"/>
        <w:ind w:firstLine="480" w:firstLineChars="200"/>
        <w:rPr>
          <w:rFonts w:hint="eastAsia" w:ascii="宋体" w:hAnsi="宋体" w:cs="宋体"/>
          <w:sz w:val="24"/>
          <w:szCs w:val="24"/>
          <w:highlight w:val="none"/>
        </w:rPr>
      </w:pPr>
    </w:p>
    <w:p>
      <w:pPr>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特此证明。</w:t>
      </w:r>
    </w:p>
    <w:p>
      <w:pPr>
        <w:spacing w:line="480" w:lineRule="auto"/>
        <w:rPr>
          <w:rFonts w:hint="eastAsia" w:ascii="宋体" w:hAnsi="宋体" w:cs="宋体"/>
          <w:sz w:val="24"/>
          <w:szCs w:val="24"/>
          <w:highlight w:val="none"/>
        </w:rPr>
      </w:pPr>
    </w:p>
    <w:p>
      <w:pPr>
        <w:spacing w:line="480" w:lineRule="auto"/>
        <w:rPr>
          <w:rFonts w:hint="eastAsia" w:ascii="宋体" w:hAnsi="宋体" w:cs="宋体"/>
          <w:sz w:val="24"/>
          <w:szCs w:val="24"/>
          <w:highlight w:val="none"/>
        </w:rPr>
      </w:pPr>
      <w:r>
        <w:rPr>
          <w:rFonts w:hint="eastAsia" w:ascii="宋体" w:hAnsi="宋体" w:eastAsia="宋体" w:cs="宋体"/>
          <w:b/>
          <w:bCs/>
          <w:color w:val="auto"/>
          <w:sz w:val="24"/>
          <w:szCs w:val="24"/>
          <w:highlight w:val="none"/>
        </w:rPr>
        <w:t>附：</w:t>
      </w:r>
      <w:r>
        <w:rPr>
          <w:rFonts w:hint="eastAsia" w:ascii="宋体"/>
          <w:sz w:val="24"/>
        </w:rPr>
        <w:t>法定代表人身份证</w:t>
      </w:r>
      <w:r>
        <w:rPr>
          <w:rFonts w:hint="eastAsia" w:ascii="宋体"/>
          <w:b/>
          <w:sz w:val="24"/>
        </w:rPr>
        <w:t>（有效期内）</w:t>
      </w:r>
      <w:r>
        <w:rPr>
          <w:rFonts w:hint="eastAsia" w:ascii="宋体"/>
          <w:sz w:val="24"/>
        </w:rPr>
        <w:t>复印件盖</w:t>
      </w:r>
      <w:r>
        <w:rPr>
          <w:rFonts w:hint="eastAsia" w:ascii="宋体"/>
          <w:sz w:val="24"/>
          <w:lang w:eastAsia="zh-CN"/>
        </w:rPr>
        <w:t>加</w:t>
      </w:r>
      <w:r>
        <w:rPr>
          <w:rFonts w:hint="eastAsia" w:ascii="宋体"/>
          <w:sz w:val="24"/>
        </w:rPr>
        <w:t>单位</w:t>
      </w:r>
      <w:r>
        <w:rPr>
          <w:rFonts w:hint="eastAsia" w:ascii="宋体"/>
          <w:sz w:val="24"/>
          <w:lang w:eastAsia="zh-CN"/>
        </w:rPr>
        <w:t>鲜</w:t>
      </w:r>
      <w:r>
        <w:rPr>
          <w:rFonts w:hint="eastAsia" w:ascii="宋体"/>
          <w:sz w:val="24"/>
        </w:rPr>
        <w:t>章。</w:t>
      </w:r>
    </w:p>
    <w:p>
      <w:pPr>
        <w:spacing w:line="480" w:lineRule="auto"/>
        <w:rPr>
          <w:rFonts w:hint="eastAsia" w:ascii="宋体" w:hAnsi="宋体" w:cs="宋体"/>
          <w:sz w:val="24"/>
          <w:szCs w:val="24"/>
          <w:highlight w:val="none"/>
        </w:rPr>
      </w:pPr>
    </w:p>
    <w:p>
      <w:pPr>
        <w:spacing w:line="480" w:lineRule="auto"/>
        <w:ind w:firstLine="3360" w:firstLineChars="1400"/>
        <w:rPr>
          <w:rFonts w:hint="eastAsia" w:ascii="宋体" w:hAnsi="宋体" w:cs="宋体"/>
          <w:sz w:val="24"/>
          <w:szCs w:val="24"/>
          <w:highlight w:val="none"/>
        </w:rPr>
      </w:pPr>
      <w:r>
        <w:rPr>
          <w:rFonts w:hint="eastAsia" w:ascii="宋体" w:hAnsi="宋体" w:cs="宋体"/>
          <w:sz w:val="24"/>
          <w:szCs w:val="24"/>
          <w:highlight w:val="none"/>
          <w:lang w:eastAsia="zh-CN"/>
        </w:rPr>
        <w:t>投标供应商</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pPr>
        <w:numPr>
          <w:ilvl w:val="0"/>
          <w:numId w:val="0"/>
        </w:numPr>
        <w:jc w:val="center"/>
        <w:rPr>
          <w:rFonts w:hint="eastAsia" w:ascii="宋体" w:hAnsi="宋体" w:eastAsia="宋体" w:cs="宋体"/>
          <w:b/>
          <w:color w:val="000000"/>
          <w:sz w:val="32"/>
          <w:szCs w:val="32"/>
          <w:highlight w:val="none"/>
          <w:lang w:eastAsia="zh-CN"/>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期：</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p>
    <w:p>
      <w:pPr>
        <w:pStyle w:val="8"/>
        <w:spacing w:line="400" w:lineRule="exact"/>
        <w:ind w:firstLine="640" w:firstLineChars="200"/>
        <w:jc w:val="center"/>
        <w:outlineLvl w:val="0"/>
        <w:rPr>
          <w:rFonts w:hint="eastAsia" w:ascii="宋体" w:hAnsi="宋体" w:eastAsia="宋体" w:cs="宋体"/>
          <w:b/>
          <w:sz w:val="32"/>
          <w:szCs w:val="32"/>
          <w:highlight w:val="none"/>
          <w:lang w:val="en-US" w:eastAsia="zh-CN" w:bidi="ar-SA"/>
        </w:rPr>
      </w:pPr>
    </w:p>
    <w:p>
      <w:pPr>
        <w:rPr>
          <w:rFonts w:hint="eastAsia" w:ascii="宋体" w:hAnsi="宋体" w:eastAsia="宋体" w:cs="宋体"/>
          <w:b/>
          <w:sz w:val="32"/>
          <w:szCs w:val="32"/>
          <w:highlight w:val="none"/>
          <w:lang w:val="en-US" w:eastAsia="zh-CN" w:bidi="ar-SA"/>
        </w:rPr>
      </w:pPr>
      <w:r>
        <w:rPr>
          <w:rFonts w:hint="eastAsia" w:ascii="宋体" w:hAnsi="宋体" w:eastAsia="宋体" w:cs="宋体"/>
          <w:b/>
          <w:sz w:val="32"/>
          <w:szCs w:val="32"/>
          <w:highlight w:val="none"/>
          <w:lang w:val="en-US" w:eastAsia="zh-CN" w:bidi="ar-SA"/>
        </w:rPr>
        <w:br w:type="page"/>
      </w:r>
    </w:p>
    <w:p>
      <w:pPr>
        <w:pStyle w:val="8"/>
        <w:spacing w:line="400" w:lineRule="exact"/>
        <w:ind w:firstLine="640" w:firstLineChars="200"/>
        <w:jc w:val="center"/>
        <w:outlineLvl w:val="0"/>
        <w:rPr>
          <w:rFonts w:hint="eastAsia" w:ascii="宋体" w:hAnsi="宋体" w:eastAsia="宋体" w:cs="宋体"/>
          <w:sz w:val="24"/>
          <w:szCs w:val="24"/>
        </w:rPr>
      </w:pPr>
      <w:bookmarkStart w:id="122" w:name="_Toc28208"/>
      <w:r>
        <w:rPr>
          <w:rFonts w:hint="eastAsia" w:hAnsi="宋体" w:cs="宋体"/>
          <w:b/>
          <w:sz w:val="32"/>
          <w:szCs w:val="32"/>
          <w:highlight w:val="none"/>
          <w:lang w:val="en-US" w:eastAsia="zh-CN" w:bidi="ar-SA"/>
        </w:rPr>
        <w:t>三、</w:t>
      </w:r>
      <w:r>
        <w:rPr>
          <w:rFonts w:hint="eastAsia" w:ascii="宋体" w:hAnsi="宋体" w:eastAsia="宋体" w:cs="宋体"/>
          <w:b/>
          <w:sz w:val="32"/>
          <w:szCs w:val="32"/>
          <w:highlight w:val="none"/>
          <w:lang w:val="en-US" w:eastAsia="zh-CN" w:bidi="ar-SA"/>
        </w:rPr>
        <w:t>法定代表人授权书</w:t>
      </w:r>
      <w:bookmarkEnd w:id="113"/>
      <w:bookmarkEnd w:id="114"/>
      <w:bookmarkEnd w:id="115"/>
      <w:bookmarkEnd w:id="116"/>
      <w:bookmarkEnd w:id="117"/>
      <w:bookmarkEnd w:id="118"/>
      <w:bookmarkEnd w:id="119"/>
      <w:bookmarkEnd w:id="120"/>
      <w:bookmarkEnd w:id="121"/>
      <w:bookmarkEnd w:id="122"/>
    </w:p>
    <w:p>
      <w:pPr>
        <w:pStyle w:val="8"/>
        <w:spacing w:line="400" w:lineRule="exact"/>
        <w:ind w:firstLine="0"/>
        <w:rPr>
          <w:rFonts w:hint="eastAsia" w:ascii="宋体" w:hAnsi="宋体" w:eastAsia="宋体" w:cs="宋体"/>
          <w:b w:val="0"/>
          <w:bCs/>
          <w:color w:val="000000"/>
          <w:sz w:val="24"/>
          <w:u w:val="single"/>
          <w:lang w:eastAsia="zh-CN"/>
        </w:rPr>
      </w:pPr>
      <w:bookmarkStart w:id="123" w:name="_Toc217446085"/>
    </w:p>
    <w:p>
      <w:pPr>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XXX（采购代理机构名称）：</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本授权声明：XXX（单位名称）,XXX（法定代表人姓名、职务）授权XXX</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（被授权人姓名、职务）为我方参加XXX项目（采购编号：XXX）</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采购活动的合法代表，以我方名义全权处理该项目有关</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、报价、签订合同以及执行合同等一切事宜。</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特此声明。</w:t>
      </w:r>
    </w:p>
    <w:p>
      <w:pPr>
        <w:spacing w:line="400" w:lineRule="exact"/>
        <w:ind w:firstLine="480" w:firstLineChars="200"/>
        <w:rPr>
          <w:rFonts w:hint="eastAsia" w:ascii="宋体" w:hAnsi="宋体" w:eastAsia="宋体" w:cs="宋体"/>
          <w:color w:val="000000"/>
          <w:sz w:val="24"/>
          <w:highlight w:val="none"/>
        </w:rPr>
      </w:pPr>
    </w:p>
    <w:p>
      <w:pPr>
        <w:spacing w:line="400" w:lineRule="exact"/>
        <w:ind w:firstLine="480" w:firstLineChars="200"/>
        <w:rPr>
          <w:rFonts w:hint="eastAsia" w:ascii="宋体" w:hAnsi="宋体" w:eastAsia="宋体" w:cs="宋体"/>
          <w:color w:val="000000"/>
          <w:sz w:val="24"/>
          <w:highlight w:val="none"/>
        </w:rPr>
      </w:pP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供应商名称：XXX（盖单位公章）</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法定代表人（签字或盖章）：XXX</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务：XXX</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授权代表签字：XXX</w:t>
      </w:r>
    </w:p>
    <w:p>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务：XXX</w:t>
      </w:r>
    </w:p>
    <w:p>
      <w:pPr>
        <w:spacing w:line="400" w:lineRule="exact"/>
        <w:ind w:firstLine="480" w:firstLineChars="200"/>
        <w:rPr>
          <w:rFonts w:hint="eastAsia" w:hAnsi="宋体" w:cs="宋体"/>
          <w:sz w:val="24"/>
          <w:szCs w:val="24"/>
        </w:rPr>
      </w:pPr>
      <w:r>
        <w:rPr>
          <w:rFonts w:hint="eastAsia" w:ascii="宋体" w:hAnsi="宋体" w:eastAsia="宋体" w:cs="宋体"/>
          <w:color w:val="000000"/>
          <w:sz w:val="24"/>
          <w:highlight w:val="none"/>
        </w:rPr>
        <w:t>日    期：XXX年XXX月XXX日</w:t>
      </w:r>
    </w:p>
    <w:p>
      <w:pPr>
        <w:spacing w:line="400" w:lineRule="exact"/>
        <w:ind w:firstLine="480" w:firstLineChars="200"/>
        <w:rPr>
          <w:rFonts w:hint="eastAsia" w:hAnsi="宋体" w:cs="宋体"/>
          <w:sz w:val="24"/>
          <w:szCs w:val="24"/>
        </w:rPr>
      </w:pPr>
    </w:p>
    <w:p>
      <w:pPr>
        <w:wordWrap w:val="0"/>
        <w:topLinePunct/>
        <w:spacing w:line="400" w:lineRule="exact"/>
        <w:ind w:firstLine="480" w:firstLineChars="200"/>
        <w:rPr>
          <w:rFonts w:hint="eastAsia" w:hAnsi="宋体"/>
          <w:b/>
          <w:sz w:val="24"/>
          <w:szCs w:val="24"/>
        </w:rPr>
      </w:pPr>
      <w:r>
        <w:rPr>
          <w:rFonts w:hint="eastAsia" w:hAnsi="宋体"/>
          <w:b/>
          <w:sz w:val="24"/>
          <w:szCs w:val="24"/>
        </w:rPr>
        <w:t>附：</w:t>
      </w:r>
      <w:r>
        <w:rPr>
          <w:rFonts w:hint="eastAsia"/>
          <w:sz w:val="24"/>
          <w:lang w:eastAsia="zh-CN"/>
        </w:rPr>
        <w:t>授权</w:t>
      </w:r>
      <w:r>
        <w:rPr>
          <w:rFonts w:hint="eastAsia" w:ascii="宋体"/>
          <w:sz w:val="24"/>
        </w:rPr>
        <w:t>代表人身份证</w:t>
      </w:r>
      <w:r>
        <w:rPr>
          <w:rFonts w:hint="eastAsia" w:ascii="宋体"/>
          <w:b/>
          <w:sz w:val="24"/>
        </w:rPr>
        <w:t>（有效期内）</w:t>
      </w:r>
      <w:r>
        <w:rPr>
          <w:rFonts w:hint="eastAsia" w:ascii="宋体"/>
          <w:sz w:val="24"/>
        </w:rPr>
        <w:t>复印件盖</w:t>
      </w:r>
      <w:r>
        <w:rPr>
          <w:rFonts w:hint="eastAsia" w:ascii="宋体"/>
          <w:sz w:val="24"/>
          <w:lang w:eastAsia="zh-CN"/>
        </w:rPr>
        <w:t>加</w:t>
      </w:r>
      <w:r>
        <w:rPr>
          <w:rFonts w:hint="eastAsia" w:ascii="宋体"/>
          <w:sz w:val="24"/>
        </w:rPr>
        <w:t>单位</w:t>
      </w:r>
      <w:r>
        <w:rPr>
          <w:rFonts w:hint="eastAsia" w:ascii="宋体"/>
          <w:sz w:val="24"/>
          <w:lang w:eastAsia="zh-CN"/>
        </w:rPr>
        <w:t>鲜</w:t>
      </w:r>
      <w:r>
        <w:rPr>
          <w:rFonts w:hint="eastAsia" w:ascii="宋体"/>
          <w:sz w:val="24"/>
        </w:rPr>
        <w:t>章。</w:t>
      </w:r>
    </w:p>
    <w:p>
      <w:pPr>
        <w:spacing w:line="400" w:lineRule="exact"/>
        <w:ind w:firstLine="480" w:firstLineChars="200"/>
        <w:rPr>
          <w:rFonts w:hint="eastAsia" w:hAnsi="宋体" w:cs="宋体"/>
          <w:sz w:val="24"/>
          <w:szCs w:val="24"/>
        </w:rPr>
      </w:pPr>
    </w:p>
    <w:p>
      <w:pPr>
        <w:spacing w:line="400" w:lineRule="exact"/>
        <w:rPr>
          <w:rFonts w:hint="eastAsia" w:hAnsi="宋体" w:cs="宋体"/>
          <w:sz w:val="24"/>
          <w:szCs w:val="24"/>
        </w:rPr>
      </w:pPr>
    </w:p>
    <w:p>
      <w:pPr>
        <w:spacing w:line="400" w:lineRule="exact"/>
        <w:ind w:firstLine="480" w:firstLineChars="200"/>
        <w:rPr>
          <w:rFonts w:hint="eastAsia" w:hAnsi="宋体" w:cs="宋体"/>
          <w:sz w:val="24"/>
          <w:szCs w:val="24"/>
        </w:rPr>
      </w:pPr>
    </w:p>
    <w:p>
      <w:pPr>
        <w:jc w:val="center"/>
        <w:rPr>
          <w:rFonts w:hint="eastAsia" w:hAnsi="宋体" w:cs="宋体"/>
          <w:b/>
          <w:sz w:val="24"/>
          <w:szCs w:val="24"/>
        </w:rPr>
      </w:pPr>
    </w:p>
    <w:p>
      <w:pPr>
        <w:pStyle w:val="4"/>
        <w:spacing w:line="400" w:lineRule="exact"/>
        <w:jc w:val="center"/>
        <w:outlineLvl w:val="0"/>
        <w:rPr>
          <w:rFonts w:hint="eastAsia" w:ascii="宋体" w:hAnsi="宋体" w:eastAsia="宋体" w:cs="宋体"/>
          <w:sz w:val="24"/>
          <w:szCs w:val="24"/>
        </w:rPr>
      </w:pPr>
      <w:bookmarkStart w:id="124" w:name="_Toc317509430"/>
      <w:bookmarkStart w:id="125" w:name="_Toc325464859"/>
      <w:r>
        <w:rPr>
          <w:rFonts w:hint="eastAsia" w:ascii="宋体" w:hAnsi="宋体" w:eastAsia="宋体" w:cs="宋体"/>
          <w:sz w:val="24"/>
          <w:szCs w:val="24"/>
        </w:rPr>
        <w:br w:type="page"/>
      </w:r>
      <w:bookmarkStart w:id="126" w:name="_Toc483390267"/>
      <w:bookmarkStart w:id="127" w:name="_Toc27237"/>
      <w:bookmarkStart w:id="128" w:name="_Toc9272"/>
      <w:bookmarkStart w:id="129" w:name="_Toc1553"/>
      <w:bookmarkStart w:id="130" w:name="_Toc10836"/>
      <w:bookmarkStart w:id="131" w:name="_Toc12808"/>
      <w:bookmarkStart w:id="132" w:name="_Toc10949"/>
      <w:r>
        <w:rPr>
          <w:rFonts w:hint="eastAsia" w:ascii="宋体" w:hAnsi="宋体" w:cs="宋体"/>
          <w:b/>
          <w:color w:val="000000"/>
          <w:sz w:val="32"/>
          <w:szCs w:val="32"/>
          <w:highlight w:val="none"/>
          <w:lang w:eastAsia="zh-CN"/>
        </w:rPr>
        <w:t>四</w:t>
      </w:r>
      <w:r>
        <w:rPr>
          <w:rFonts w:hint="eastAsia" w:ascii="宋体" w:hAnsi="宋体" w:eastAsia="宋体" w:cs="宋体"/>
          <w:b/>
          <w:color w:val="000000"/>
          <w:sz w:val="32"/>
          <w:szCs w:val="32"/>
          <w:highlight w:val="none"/>
        </w:rPr>
        <w:t>、</w:t>
      </w:r>
      <w:bookmarkEnd w:id="123"/>
      <w:bookmarkEnd w:id="124"/>
      <w:bookmarkEnd w:id="125"/>
      <w:bookmarkEnd w:id="126"/>
      <w:r>
        <w:rPr>
          <w:rFonts w:hint="eastAsia" w:ascii="宋体" w:hAnsi="宋体" w:eastAsia="宋体" w:cs="宋体"/>
          <w:b/>
          <w:color w:val="000000"/>
          <w:sz w:val="32"/>
          <w:szCs w:val="32"/>
          <w:highlight w:val="none"/>
        </w:rPr>
        <w:t>承诺函</w:t>
      </w:r>
      <w:bookmarkEnd w:id="127"/>
      <w:bookmarkEnd w:id="128"/>
      <w:bookmarkEnd w:id="129"/>
    </w:p>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XXX（采购代理机构名称）：</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我公司作为本次采购项目的供应商，根据</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文件要求，现郑重承诺如下：</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一、具备《中华人民共和国政府采购法》第二十二条第一款和本项目规定的条件：</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（一）具有独立承担民事责任的能力；</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（二）具有良好的商业信誉和健全的财务会计制度；</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（三）具有履行合同所必需的设备和专业技术能力；</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w:t>
      </w:r>
      <w:r>
        <w:rPr>
          <w:rFonts w:hint="eastAsia" w:ascii="宋体" w:hAnsi="宋体" w:eastAsia="宋体" w:cs="宋体"/>
          <w:color w:val="000000"/>
          <w:sz w:val="24"/>
          <w:highlight w:val="none"/>
          <w:lang w:eastAsia="zh-CN"/>
        </w:rPr>
        <w:t>具</w:t>
      </w:r>
      <w:r>
        <w:rPr>
          <w:rFonts w:hint="eastAsia" w:ascii="宋体" w:hAnsi="宋体" w:eastAsia="宋体" w:cs="宋体"/>
          <w:color w:val="000000"/>
          <w:sz w:val="24"/>
          <w:highlight w:val="none"/>
        </w:rPr>
        <w:t>有依法缴纳税收和社会保障资金的良好记录；</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（五）参加</w:t>
      </w:r>
      <w:r>
        <w:rPr>
          <w:rFonts w:hint="eastAsia" w:ascii="宋体" w:hAnsi="宋体" w:eastAsia="宋体" w:cs="宋体"/>
          <w:color w:val="000000"/>
          <w:sz w:val="24"/>
          <w:highlight w:val="none"/>
          <w:lang w:eastAsia="zh-CN"/>
        </w:rPr>
        <w:t>本次采购</w:t>
      </w:r>
      <w:r>
        <w:rPr>
          <w:rFonts w:hint="eastAsia" w:ascii="宋体" w:hAnsi="宋体" w:eastAsia="宋体" w:cs="宋体"/>
          <w:color w:val="000000"/>
          <w:sz w:val="24"/>
          <w:highlight w:val="none"/>
        </w:rPr>
        <w:t>活动前三年内，在经营活动中没有重大违法记录；</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（六）</w:t>
      </w:r>
      <w:r>
        <w:rPr>
          <w:rFonts w:hint="eastAsia" w:ascii="宋体" w:hAnsi="宋体" w:eastAsia="宋体" w:cs="宋体"/>
          <w:color w:val="000000"/>
          <w:sz w:val="24"/>
          <w:highlight w:val="none"/>
          <w:lang w:eastAsia="zh-CN"/>
        </w:rPr>
        <w:t>符合</w:t>
      </w:r>
      <w:r>
        <w:rPr>
          <w:rFonts w:hint="eastAsia" w:ascii="宋体" w:hAnsi="宋体" w:eastAsia="宋体" w:cs="宋体"/>
          <w:color w:val="000000"/>
          <w:sz w:val="24"/>
          <w:highlight w:val="none"/>
        </w:rPr>
        <w:t>法律、行政法规规定的其他条件；</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（七）根据采购项目提出的特殊条件。</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二、完全接受和满足本项目</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文件中规定的实质性要求，如对</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文件有异议，已经在递交响应文件截止时间届满前依法进行维权救济，不存在对</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文件有异议的同时又参加</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以求侥幸成交或者为实现其他非法目的的行为。</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三、在参加本次采购活动中，不存在与单位负责人为同一人或者存在直接控股、管理关系的其他供应商参与同一合同项下的</w:t>
      </w:r>
      <w:r>
        <w:rPr>
          <w:rFonts w:hint="eastAsia" w:ascii="宋体" w:hAnsi="宋体" w:eastAsia="宋体" w:cs="宋体"/>
          <w:color w:val="000000"/>
          <w:sz w:val="24"/>
          <w:highlight w:val="none"/>
          <w:lang w:eastAsia="zh-CN"/>
        </w:rPr>
        <w:t>采购</w:t>
      </w:r>
      <w:r>
        <w:rPr>
          <w:rFonts w:hint="eastAsia" w:ascii="宋体" w:hAnsi="宋体" w:eastAsia="宋体" w:cs="宋体"/>
          <w:color w:val="000000"/>
          <w:sz w:val="24"/>
          <w:highlight w:val="none"/>
        </w:rPr>
        <w:t>活动的行为。</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四、在参加本次采购活动中，不存在和其他供应商在同一合同项下的采购项目中，同时委托同一个自然人、同一家庭的人员、同一单位的人员作为代理人的行为。</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五</w:t>
      </w:r>
      <w:r>
        <w:rPr>
          <w:rFonts w:hint="eastAsia" w:ascii="宋体" w:hAnsi="宋体" w:eastAsia="宋体" w:cs="宋体"/>
          <w:color w:val="000000"/>
          <w:sz w:val="24"/>
          <w:highlight w:val="none"/>
        </w:rPr>
        <w:t>、响应文件中提供的任何资料和技术、服务、商务等响应承诺情况都是真实的、有效的、合法的。</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六</w:t>
      </w:r>
      <w:r>
        <w:rPr>
          <w:rFonts w:hint="eastAsia" w:ascii="宋体" w:hAnsi="宋体" w:eastAsia="宋体" w:cs="宋体"/>
          <w:color w:val="000000"/>
          <w:sz w:val="24"/>
          <w:highlight w:val="none"/>
        </w:rPr>
        <w:t>、如本项目</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采购过程中需要提供样品，则我公司提供的样品即为成交后将要提供的成交产品，我公司对提供样品的性能和质量负责，因样品存在缺陷或者不符合</w:t>
      </w:r>
      <w:r>
        <w:rPr>
          <w:rFonts w:hint="eastAsia" w:ascii="宋体" w:hAnsi="宋体" w:eastAsia="宋体" w:cs="宋体"/>
          <w:color w:val="000000"/>
          <w:sz w:val="24"/>
          <w:highlight w:val="none"/>
          <w:lang w:eastAsia="zh-CN"/>
        </w:rPr>
        <w:t>谈判</w:t>
      </w:r>
      <w:r>
        <w:rPr>
          <w:rFonts w:hint="eastAsia" w:ascii="宋体" w:hAnsi="宋体" w:eastAsia="宋体" w:cs="宋体"/>
          <w:color w:val="000000"/>
          <w:sz w:val="24"/>
          <w:highlight w:val="none"/>
        </w:rPr>
        <w:t>文件要求导致未能成交的，我公司愿意承担相应不利后果。</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本公司对上述承诺的内容事项真实性负责。如经</w:t>
      </w:r>
      <w:r>
        <w:rPr>
          <w:rFonts w:hint="eastAsia" w:ascii="宋体" w:hAnsi="宋体" w:eastAsia="宋体" w:cs="宋体"/>
          <w:sz w:val="24"/>
          <w:highlight w:val="none"/>
        </w:rPr>
        <w:t>查实上述承诺的内容事项存在虚假，我公司愿意接受以提供虚假材料谋取成交的法</w:t>
      </w:r>
      <w:r>
        <w:rPr>
          <w:rFonts w:hint="eastAsia" w:ascii="宋体" w:hAnsi="宋体" w:eastAsia="宋体" w:cs="宋体"/>
          <w:color w:val="000000"/>
          <w:sz w:val="24"/>
          <w:highlight w:val="none"/>
        </w:rPr>
        <w:t>律责任。</w:t>
      </w: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法定代表人签字或者加盖个人私章：XXXX</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授权代表签字：XXXX</w:t>
      </w: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供应商名称：XXXX（盖章）</w:t>
      </w:r>
    </w:p>
    <w:p>
      <w:pPr>
        <w:ind w:firstLine="480" w:firstLineChars="200"/>
        <w:rPr>
          <w:rFonts w:hint="eastAsia" w:ascii="宋体" w:hAnsi="宋体" w:eastAsia="宋体" w:cs="宋体"/>
          <w:bCs/>
          <w:color w:val="000000"/>
          <w:sz w:val="24"/>
          <w:szCs w:val="30"/>
          <w:highlight w:val="none"/>
        </w:rPr>
      </w:pPr>
      <w:r>
        <w:rPr>
          <w:rFonts w:hint="eastAsia" w:ascii="宋体" w:hAnsi="宋体" w:eastAsia="宋体" w:cs="宋体"/>
          <w:color w:val="000000"/>
          <w:sz w:val="24"/>
          <w:highlight w:val="none"/>
        </w:rPr>
        <w:t>日    期：XXX年XXX月XXX日</w:t>
      </w: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idowControl/>
        <w:numPr>
          <w:ilvl w:val="0"/>
          <w:numId w:val="0"/>
        </w:numPr>
        <w:spacing w:line="360" w:lineRule="atLeast"/>
        <w:jc w:val="center"/>
        <w:outlineLvl w:val="0"/>
        <w:rPr>
          <w:rFonts w:hint="eastAsia" w:ascii="宋体" w:hAnsi="宋体" w:eastAsia="宋体" w:cs="宋体"/>
          <w:b/>
          <w:sz w:val="32"/>
          <w:szCs w:val="32"/>
          <w:highlight w:val="none"/>
        </w:rPr>
      </w:pPr>
      <w:bookmarkStart w:id="133" w:name="_Toc21045"/>
      <w:bookmarkStart w:id="134" w:name="_Toc12854"/>
      <w:bookmarkStart w:id="135" w:name="_Toc3319"/>
      <w:bookmarkStart w:id="136" w:name="_Toc25524"/>
      <w:r>
        <w:rPr>
          <w:rFonts w:hint="eastAsia" w:hAnsi="宋体" w:cs="宋体"/>
          <w:b/>
          <w:sz w:val="32"/>
          <w:szCs w:val="32"/>
          <w:highlight w:val="none"/>
          <w:lang w:eastAsia="zh-CN"/>
        </w:rPr>
        <w:t>五</w:t>
      </w:r>
      <w:r>
        <w:rPr>
          <w:rFonts w:hint="eastAsia" w:ascii="宋体" w:hAnsi="宋体" w:eastAsia="宋体" w:cs="宋体"/>
          <w:b/>
          <w:sz w:val="32"/>
          <w:szCs w:val="32"/>
          <w:highlight w:val="none"/>
          <w:lang w:eastAsia="zh-CN"/>
        </w:rPr>
        <w:t>、</w:t>
      </w:r>
      <w:r>
        <w:rPr>
          <w:rFonts w:hint="eastAsia" w:ascii="宋体" w:hAnsi="宋体" w:eastAsia="宋体" w:cs="宋体"/>
          <w:b/>
          <w:sz w:val="32"/>
          <w:szCs w:val="32"/>
          <w:highlight w:val="none"/>
        </w:rPr>
        <w:t>无重大违法记录承诺书</w:t>
      </w:r>
      <w:bookmarkEnd w:id="133"/>
      <w:bookmarkEnd w:id="134"/>
      <w:bookmarkEnd w:id="135"/>
      <w:bookmarkEnd w:id="136"/>
    </w:p>
    <w:p>
      <w:pPr>
        <w:spacing w:line="0" w:lineRule="atLeast"/>
        <w:ind w:firstLine="3520" w:firstLineChars="1100"/>
        <w:rPr>
          <w:rFonts w:hint="eastAsia" w:ascii="宋体" w:hAnsi="宋体" w:eastAsia="宋体" w:cs="宋体"/>
          <w:sz w:val="32"/>
          <w:highlight w:val="none"/>
          <w:u w:val="none"/>
        </w:rPr>
      </w:pPr>
      <w:r>
        <w:rPr>
          <w:rFonts w:hint="eastAsia" w:ascii="宋体" w:hAnsi="宋体" w:eastAsia="宋体" w:cs="宋体"/>
          <w:sz w:val="32"/>
          <w:highlight w:val="none"/>
          <w:u w:val="none"/>
        </w:rPr>
        <w:t>（必须提供）</w:t>
      </w:r>
    </w:p>
    <w:p>
      <w:pPr>
        <w:pStyle w:val="2"/>
        <w:numPr>
          <w:ilvl w:val="0"/>
          <w:numId w:val="0"/>
        </w:numPr>
        <w:rPr>
          <w:rFonts w:hint="eastAsia" w:ascii="宋体" w:hAnsi="宋体" w:eastAsia="宋体" w:cs="宋体"/>
          <w:highlight w:val="none"/>
        </w:rPr>
      </w:pPr>
    </w:p>
    <w:p>
      <w:pPr>
        <w:spacing w:line="400" w:lineRule="exact"/>
        <w:rPr>
          <w:rFonts w:hint="eastAsia" w:ascii="宋体" w:hAnsi="宋体" w:eastAsia="宋体" w:cs="宋体"/>
          <w:b/>
          <w:sz w:val="24"/>
          <w:highlight w:val="none"/>
        </w:rPr>
      </w:pPr>
      <w:r>
        <w:rPr>
          <w:rFonts w:hint="eastAsia" w:hAnsi="宋体" w:cs="宋体"/>
          <w:sz w:val="24"/>
          <w:highlight w:val="none"/>
          <w:lang w:eastAsia="zh-CN"/>
        </w:rPr>
        <w:t>四川海纳恒通工程项目管理有限公司</w:t>
      </w:r>
      <w:r>
        <w:rPr>
          <w:rFonts w:hint="eastAsia" w:ascii="宋体" w:hAnsi="宋体" w:eastAsia="宋体" w:cs="宋体"/>
          <w:sz w:val="24"/>
          <w:highlight w:val="none"/>
        </w:rPr>
        <w:t>：</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我公司依法参加</w:t>
      </w: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编号为                   的</w:t>
      </w:r>
      <w:r>
        <w:rPr>
          <w:rFonts w:hint="eastAsia" w:ascii="宋体" w:hAnsi="宋体" w:eastAsia="宋体" w:cs="宋体"/>
          <w:sz w:val="24"/>
          <w:highlight w:val="none"/>
          <w:lang w:eastAsia="zh-CN"/>
        </w:rPr>
        <w:t>采购</w:t>
      </w:r>
      <w:r>
        <w:rPr>
          <w:rFonts w:hint="eastAsia" w:ascii="宋体" w:hAnsi="宋体" w:eastAsia="宋体" w:cs="宋体"/>
          <w:sz w:val="24"/>
          <w:highlight w:val="none"/>
        </w:rPr>
        <w:t>项目</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活动。现本公司郑重承诺：</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本公司参加本次采购项目</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活动前三年内，在经营活动中无重大违法记录。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如本公司提供虚假承诺，愿承担一切法律责任。</w:t>
      </w:r>
    </w:p>
    <w:p>
      <w:pPr>
        <w:spacing w:line="400" w:lineRule="exact"/>
        <w:ind w:firstLine="480" w:firstLineChars="200"/>
        <w:rPr>
          <w:rFonts w:hint="eastAsia" w:ascii="宋体" w:hAnsi="宋体" w:eastAsia="宋体" w:cs="宋体"/>
          <w:sz w:val="24"/>
          <w:highlight w:val="none"/>
        </w:rPr>
      </w:pPr>
    </w:p>
    <w:p>
      <w:pPr>
        <w:spacing w:line="460" w:lineRule="exact"/>
        <w:ind w:left="680" w:leftChars="200"/>
        <w:rPr>
          <w:rFonts w:hint="eastAsia" w:ascii="宋体" w:hAnsi="宋体" w:eastAsia="宋体" w:cs="宋体"/>
          <w:b/>
          <w:sz w:val="24"/>
          <w:highlight w:val="none"/>
        </w:rPr>
      </w:pPr>
      <w:r>
        <w:rPr>
          <w:rFonts w:hint="eastAsia" w:ascii="宋体" w:hAnsi="宋体" w:eastAsia="宋体" w:cs="宋体"/>
          <w:b/>
          <w:sz w:val="24"/>
          <w:highlight w:val="none"/>
        </w:rPr>
        <w:t xml:space="preserve">  </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承诺人（公章）：</w:t>
      </w:r>
    </w:p>
    <w:p>
      <w:pPr>
        <w:spacing w:line="400" w:lineRule="exact"/>
        <w:ind w:firstLine="5520" w:firstLineChars="2300"/>
        <w:rPr>
          <w:rFonts w:hint="eastAsia" w:ascii="宋体" w:hAnsi="宋体" w:eastAsia="宋体" w:cs="宋体"/>
          <w:b/>
          <w:highlight w:val="none"/>
        </w:rPr>
      </w:pPr>
      <w:r>
        <w:rPr>
          <w:rFonts w:hint="eastAsia" w:ascii="宋体" w:hAnsi="宋体" w:eastAsia="宋体" w:cs="宋体"/>
          <w:sz w:val="24"/>
          <w:highlight w:val="none"/>
        </w:rPr>
        <w:t>法</w:t>
      </w:r>
      <w:r>
        <w:rPr>
          <w:rFonts w:hint="eastAsia" w:ascii="宋体" w:hAnsi="宋体" w:eastAsia="宋体" w:cs="宋体"/>
          <w:sz w:val="24"/>
          <w:highlight w:val="none"/>
          <w:lang w:eastAsia="zh-CN"/>
        </w:rPr>
        <w:t>定代表人</w:t>
      </w:r>
      <w:r>
        <w:rPr>
          <w:rFonts w:hint="eastAsia" w:ascii="宋体" w:hAnsi="宋体" w:eastAsia="宋体" w:cs="宋体"/>
          <w:sz w:val="24"/>
          <w:highlight w:val="none"/>
        </w:rPr>
        <w:t>签字：</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400" w:lineRule="exact"/>
        <w:ind w:firstLine="5760" w:firstLineChars="2400"/>
        <w:rPr>
          <w:rFonts w:hint="eastAsia" w:ascii="宋体" w:hAnsi="宋体" w:eastAsia="宋体" w:cs="宋体"/>
          <w:b/>
          <w:kern w:val="2"/>
          <w:sz w:val="32"/>
          <w:szCs w:val="24"/>
          <w:highlight w:val="none"/>
          <w:lang w:val="en-US" w:eastAsia="zh-CN" w:bidi="ar-SA"/>
        </w:rPr>
      </w:pPr>
      <w:r>
        <w:rPr>
          <w:rFonts w:hint="eastAsia" w:ascii="宋体" w:hAnsi="宋体" w:eastAsia="宋体" w:cs="宋体"/>
          <w:sz w:val="24"/>
          <w:highlight w:val="none"/>
        </w:rPr>
        <w:t xml:space="preserve"> 年  月   日</w:t>
      </w: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spacing w:line="0" w:lineRule="atLeast"/>
        <w:jc w:val="center"/>
        <w:outlineLvl w:val="0"/>
        <w:rPr>
          <w:rFonts w:hint="eastAsia" w:ascii="宋体" w:hAnsi="宋体" w:eastAsia="宋体" w:cs="宋体"/>
          <w:b/>
          <w:sz w:val="32"/>
          <w:highlight w:val="none"/>
          <w:lang w:eastAsia="zh-CN"/>
        </w:rPr>
      </w:pPr>
      <w:bookmarkStart w:id="137" w:name="_Toc15383"/>
      <w:bookmarkStart w:id="138" w:name="_Toc26866"/>
      <w:bookmarkStart w:id="139" w:name="_Toc8739"/>
      <w:r>
        <w:rPr>
          <w:rFonts w:hint="eastAsia" w:hAnsi="宋体" w:cs="宋体"/>
          <w:b/>
          <w:sz w:val="32"/>
          <w:highlight w:val="none"/>
          <w:lang w:eastAsia="zh-CN"/>
        </w:rPr>
        <w:t>六</w:t>
      </w:r>
      <w:r>
        <w:rPr>
          <w:rFonts w:hint="eastAsia" w:ascii="宋体" w:hAnsi="宋体" w:eastAsia="宋体" w:cs="宋体"/>
          <w:b/>
          <w:sz w:val="32"/>
          <w:highlight w:val="none"/>
          <w:lang w:eastAsia="zh-CN"/>
        </w:rPr>
        <w:t>、投标供应商和投标产品其他资格、资质性及其他类似效力要求的相关证明材料</w:t>
      </w:r>
      <w:bookmarkEnd w:id="137"/>
      <w:bookmarkEnd w:id="138"/>
      <w:bookmarkEnd w:id="139"/>
    </w:p>
    <w:p>
      <w:pPr>
        <w:spacing w:line="360" w:lineRule="auto"/>
        <w:rPr>
          <w:rFonts w:hint="eastAsia" w:ascii="宋体" w:hAnsi="宋体" w:eastAsia="宋体" w:cs="宋体"/>
          <w:bCs/>
          <w:sz w:val="24"/>
          <w:highlight w:val="none"/>
        </w:rPr>
      </w:pPr>
    </w:p>
    <w:p>
      <w:pPr>
        <w:wordWrap w:val="0"/>
        <w:topLinePunct/>
        <w:ind w:firstLine="470" w:firstLineChars="196"/>
        <w:rPr>
          <w:rFonts w:hint="eastAsia"/>
          <w:b/>
          <w:sz w:val="24"/>
          <w:szCs w:val="24"/>
          <w:lang w:eastAsia="zh-CN"/>
        </w:rPr>
      </w:pPr>
      <w:r>
        <w:rPr>
          <w:rFonts w:hint="eastAsia" w:ascii="宋体" w:hAnsi="宋体" w:eastAsia="宋体" w:cs="宋体"/>
          <w:bCs/>
          <w:color w:val="auto"/>
          <w:sz w:val="24"/>
          <w:highlight w:val="none"/>
        </w:rPr>
        <w:t>注：投标</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应按</w:t>
      </w:r>
      <w:r>
        <w:rPr>
          <w:rFonts w:hint="eastAsia" w:ascii="宋体" w:hAnsi="宋体" w:eastAsia="宋体" w:cs="宋体"/>
          <w:bCs/>
          <w:color w:val="auto"/>
          <w:sz w:val="24"/>
          <w:highlight w:val="none"/>
          <w:lang w:eastAsia="zh-CN"/>
        </w:rPr>
        <w:t>谈判文件</w:t>
      </w:r>
      <w:r>
        <w:rPr>
          <w:rFonts w:hint="eastAsia" w:ascii="宋体" w:hAnsi="宋体" w:eastAsia="宋体" w:cs="宋体"/>
          <w:bCs/>
          <w:color w:val="auto"/>
          <w:sz w:val="24"/>
          <w:highlight w:val="none"/>
        </w:rPr>
        <w:t>第</w:t>
      </w:r>
      <w:r>
        <w:rPr>
          <w:rFonts w:hint="eastAsia" w:ascii="宋体" w:hAnsi="宋体" w:eastAsia="宋体" w:cs="宋体"/>
          <w:bCs/>
          <w:color w:val="auto"/>
          <w:sz w:val="24"/>
          <w:highlight w:val="none"/>
          <w:lang w:eastAsia="zh-CN"/>
        </w:rPr>
        <w:t>四</w:t>
      </w:r>
      <w:r>
        <w:rPr>
          <w:rFonts w:hint="eastAsia" w:ascii="宋体" w:hAnsi="宋体" w:eastAsia="宋体" w:cs="宋体"/>
          <w:bCs/>
          <w:color w:val="auto"/>
          <w:sz w:val="24"/>
          <w:highlight w:val="none"/>
        </w:rPr>
        <w:t>章相关要求提供佐证材料，有格式要求的从其要求，无格式要求的格式自拟。</w:t>
      </w: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lang w:eastAsia="zh-CN"/>
        </w:rPr>
      </w:pPr>
    </w:p>
    <w:p>
      <w:pPr>
        <w:wordWrap w:val="0"/>
        <w:topLinePunct/>
        <w:ind w:firstLine="470" w:firstLineChars="196"/>
        <w:rPr>
          <w:rFonts w:hint="eastAsia"/>
          <w:b/>
          <w:sz w:val="24"/>
          <w:szCs w:val="24"/>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tbl>
      <w:tblPr>
        <w:tblStyle w:val="14"/>
        <w:tblpPr w:leftFromText="180" w:rightFromText="180" w:vertAnchor="text" w:horzAnchor="page" w:tblpX="8880" w:tblpY="51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rPr>
                <w:rFonts w:hAnsi="宋体"/>
                <w:b/>
                <w:sz w:val="24"/>
                <w:szCs w:val="24"/>
              </w:rPr>
            </w:pPr>
            <w:r>
              <w:rPr>
                <w:rFonts w:hint="eastAsia" w:hAnsi="宋体"/>
                <w:b/>
                <w:sz w:val="24"/>
                <w:szCs w:val="24"/>
              </w:rPr>
              <w:t>正本或副本</w:t>
            </w:r>
          </w:p>
        </w:tc>
      </w:tr>
    </w:tbl>
    <w:p>
      <w:pPr>
        <w:spacing w:line="360" w:lineRule="auto"/>
        <w:jc w:val="left"/>
        <w:outlineLvl w:val="0"/>
        <w:rPr>
          <w:rFonts w:hint="eastAsia" w:ascii="宋体" w:hAnsi="宋体" w:eastAsia="宋体" w:cs="宋体"/>
          <w:b/>
          <w:sz w:val="24"/>
          <w:szCs w:val="24"/>
          <w:lang w:val="en-US" w:eastAsia="zh-CN" w:bidi="ar-SA"/>
        </w:rPr>
      </w:pPr>
      <w:bookmarkStart w:id="140" w:name="_Toc17706"/>
      <w:bookmarkStart w:id="141" w:name="_Toc17871"/>
      <w:bookmarkStart w:id="142" w:name="_Toc19262"/>
      <w:r>
        <w:rPr>
          <w:rFonts w:hint="eastAsia" w:ascii="宋体" w:hAnsi="宋体" w:eastAsia="宋体" w:cs="宋体"/>
          <w:kern w:val="0"/>
          <w:sz w:val="24"/>
          <w:szCs w:val="24"/>
          <w:highlight w:val="none"/>
          <w:u w:val="single"/>
          <w:lang w:val="en-US" w:eastAsia="zh-CN" w:bidi="ar"/>
        </w:rPr>
        <w:t>谈判响应文件装订（胶装）封面格式</w:t>
      </w:r>
      <w:bookmarkEnd w:id="140"/>
      <w:bookmarkEnd w:id="141"/>
      <w:bookmarkEnd w:id="142"/>
    </w:p>
    <w:p>
      <w:pPr>
        <w:spacing w:line="360" w:lineRule="auto"/>
        <w:rPr>
          <w:rFonts w:hint="eastAsia" w:ascii="宋体" w:hAnsi="宋体" w:eastAsia="宋体" w:cs="宋体"/>
          <w:b/>
          <w:sz w:val="24"/>
          <w:szCs w:val="24"/>
          <w:lang w:val="en-US" w:eastAsia="zh-CN" w:bidi="ar-SA"/>
        </w:rPr>
      </w:pPr>
    </w:p>
    <w:p>
      <w:pPr>
        <w:keepNext w:val="0"/>
        <w:keepLines w:val="0"/>
        <w:widowControl w:val="0"/>
        <w:suppressLineNumbers w:val="0"/>
        <w:spacing w:before="0" w:beforeAutospacing="0" w:after="0" w:afterAutospacing="0"/>
        <w:ind w:left="1620" w:right="0"/>
        <w:jc w:val="both"/>
        <w:rPr>
          <w:rFonts w:hint="eastAsia" w:ascii="宋体" w:hAnsi="宋体" w:eastAsia="宋体" w:cs="宋体"/>
          <w:b/>
          <w:kern w:val="2"/>
          <w:sz w:val="84"/>
          <w:szCs w:val="84"/>
          <w:highlight w:val="none"/>
          <w:lang w:val="en-US" w:eastAsia="zh-CN" w:bidi="ar"/>
        </w:rPr>
      </w:pPr>
    </w:p>
    <w:p>
      <w:pPr>
        <w:keepNext w:val="0"/>
        <w:keepLines w:val="0"/>
        <w:widowControl w:val="0"/>
        <w:suppressLineNumbers w:val="0"/>
        <w:spacing w:before="0" w:beforeAutospacing="0" w:after="0" w:afterAutospacing="0"/>
        <w:ind w:right="0"/>
        <w:jc w:val="both"/>
        <w:rPr>
          <w:rFonts w:hint="eastAsia" w:ascii="宋体" w:hAnsi="宋体" w:eastAsia="宋体" w:cs="宋体"/>
          <w:b/>
          <w:kern w:val="2"/>
          <w:sz w:val="84"/>
          <w:szCs w:val="84"/>
          <w:highlight w:val="none"/>
          <w:lang w:val="en-US" w:eastAsia="zh-CN" w:bidi="ar"/>
        </w:rPr>
      </w:pPr>
    </w:p>
    <w:p>
      <w:pPr>
        <w:keepNext w:val="0"/>
        <w:keepLines w:val="0"/>
        <w:widowControl w:val="0"/>
        <w:suppressLineNumbers w:val="0"/>
        <w:spacing w:before="0" w:beforeAutospacing="0" w:after="0" w:afterAutospacing="0"/>
        <w:ind w:right="0"/>
        <w:jc w:val="center"/>
        <w:rPr>
          <w:rFonts w:hint="eastAsia" w:ascii="宋体" w:hAnsi="宋体" w:eastAsia="宋体" w:cs="宋体"/>
          <w:b/>
          <w:kern w:val="2"/>
          <w:sz w:val="84"/>
          <w:szCs w:val="84"/>
          <w:highlight w:val="none"/>
        </w:rPr>
      </w:pPr>
      <w:r>
        <w:rPr>
          <w:rFonts w:hint="eastAsia" w:ascii="宋体" w:hAnsi="宋体" w:eastAsia="宋体" w:cs="宋体"/>
          <w:b/>
          <w:kern w:val="2"/>
          <w:sz w:val="84"/>
          <w:szCs w:val="84"/>
          <w:highlight w:val="none"/>
          <w:lang w:val="en-US" w:eastAsia="zh-CN" w:bidi="ar"/>
        </w:rPr>
        <w:t>谈判响应文件</w:t>
      </w:r>
    </w:p>
    <w:p>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6" w:lineRule="exact"/>
        <w:ind w:left="0" w:right="0"/>
        <w:jc w:val="both"/>
        <w:rPr>
          <w:rFonts w:hint="eastAsia" w:ascii="宋体" w:hAnsi="宋体" w:eastAsia="宋体" w:cs="宋体"/>
          <w:b/>
          <w:kern w:val="2"/>
          <w:sz w:val="72"/>
          <w:szCs w:val="72"/>
          <w:highlight w:val="none"/>
          <w:lang w:val="en-US" w:eastAsia="zh-CN" w:bidi="ar"/>
        </w:rPr>
      </w:pPr>
      <w:r>
        <w:rPr>
          <w:rFonts w:hint="eastAsia" w:ascii="宋体" w:hAnsi="宋体" w:eastAsia="宋体" w:cs="宋体"/>
          <w:kern w:val="2"/>
          <w:sz w:val="21"/>
          <w:szCs w:val="21"/>
          <w:highlight w:val="none"/>
          <w:lang w:val="en-US" w:eastAsia="zh-CN" w:bidi="ar"/>
        </w:rPr>
        <w:t xml:space="preserve"> </w:t>
      </w:r>
    </w:p>
    <w:p>
      <w:pPr>
        <w:spacing w:line="360" w:lineRule="auto"/>
        <w:jc w:val="center"/>
        <w:rPr>
          <w:rFonts w:hint="eastAsia" w:ascii="宋体" w:hAnsi="宋体" w:eastAsia="宋体" w:cs="宋体"/>
          <w:b/>
          <w:sz w:val="24"/>
          <w:szCs w:val="24"/>
          <w:lang w:val="en-US" w:eastAsia="zh-CN" w:bidi="ar-SA"/>
        </w:rPr>
      </w:pPr>
      <w:r>
        <w:rPr>
          <w:rFonts w:hint="eastAsia" w:ascii="宋体" w:hAnsi="宋体" w:eastAsia="宋体" w:cs="宋体"/>
          <w:b/>
          <w:kern w:val="2"/>
          <w:sz w:val="72"/>
          <w:szCs w:val="72"/>
          <w:highlight w:val="none"/>
          <w:lang w:val="en-US" w:eastAsia="zh-CN" w:bidi="ar"/>
        </w:rPr>
        <w:t>（其他响应文件部分）</w:t>
      </w: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spacing w:line="48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项目编号: ________________</w:t>
      </w:r>
    </w:p>
    <w:p>
      <w:pPr>
        <w:spacing w:line="48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项目名称：________________</w:t>
      </w:r>
    </w:p>
    <w:p>
      <w:pPr>
        <w:rPr>
          <w:rFonts w:hint="eastAsia" w:ascii="宋体" w:hAnsi="宋体" w:eastAsia="宋体" w:cs="宋体"/>
          <w:b/>
          <w:color w:val="000000"/>
          <w:sz w:val="24"/>
          <w:szCs w:val="24"/>
        </w:rPr>
      </w:pPr>
    </w:p>
    <w:p>
      <w:pPr>
        <w:jc w:val="both"/>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供应商名称：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（盖单位章）</w:t>
      </w:r>
    </w:p>
    <w:p>
      <w:pPr>
        <w:jc w:val="both"/>
        <w:rPr>
          <w:rFonts w:hint="eastAsia" w:ascii="宋体" w:hAnsi="宋体" w:eastAsia="宋体" w:cs="宋体"/>
          <w:b/>
          <w:color w:val="000000"/>
          <w:sz w:val="24"/>
          <w:szCs w:val="24"/>
        </w:rPr>
      </w:pPr>
    </w:p>
    <w:p>
      <w:pPr>
        <w:spacing w:line="360" w:lineRule="auto"/>
        <w:jc w:val="both"/>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法定代表人或其委托代理人签字：</w:t>
      </w:r>
    </w:p>
    <w:p>
      <w:pPr>
        <w:spacing w:line="360" w:lineRule="auto"/>
        <w:jc w:val="both"/>
        <w:rPr>
          <w:rFonts w:hint="eastAsia" w:ascii="宋体" w:hAnsi="宋体" w:eastAsia="宋体" w:cs="宋体"/>
          <w:b/>
          <w:sz w:val="24"/>
          <w:szCs w:val="24"/>
        </w:rPr>
      </w:pPr>
      <w:r>
        <w:rPr>
          <w:rFonts w:hint="eastAsia" w:ascii="宋体" w:hAnsi="宋体" w:eastAsia="宋体" w:cs="宋体"/>
          <w:b/>
          <w:color w:val="000000"/>
          <w:sz w:val="24"/>
          <w:szCs w:val="24"/>
        </w:rPr>
        <w:t>日期：</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年</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月</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日</w:t>
      </w:r>
    </w:p>
    <w:p>
      <w:pPr>
        <w:spacing w:line="360" w:lineRule="auto"/>
        <w:ind w:firstLine="480" w:firstLineChars="200"/>
        <w:rPr>
          <w:rFonts w:hint="eastAsia" w:ascii="宋体" w:hAnsi="宋体" w:eastAsia="宋体" w:cs="宋体"/>
          <w:b/>
          <w:sz w:val="24"/>
          <w:szCs w:val="24"/>
          <w:lang w:val="en-US" w:eastAsia="zh-CN" w:bidi="ar-SA"/>
        </w:rPr>
      </w:pPr>
    </w:p>
    <w:p>
      <w:pPr>
        <w:keepNext w:val="0"/>
        <w:keepLines w:val="0"/>
        <w:widowControl w:val="0"/>
        <w:suppressLineNumbers w:val="0"/>
        <w:spacing w:before="0" w:beforeAutospacing="0" w:after="0" w:afterAutospacing="0" w:line="0" w:lineRule="atLeast"/>
        <w:ind w:left="3880" w:right="0"/>
        <w:jc w:val="both"/>
        <w:rPr>
          <w:rFonts w:hint="eastAsia" w:ascii="宋体" w:hAnsi="宋体" w:eastAsia="宋体" w:cs="宋体"/>
          <w:b/>
          <w:kern w:val="2"/>
          <w:sz w:val="28"/>
          <w:szCs w:val="28"/>
          <w:highlight w:val="none"/>
          <w:lang w:val="en-US" w:eastAsia="zh-CN" w:bidi="ar"/>
        </w:rPr>
      </w:pPr>
    </w:p>
    <w:p>
      <w:pPr>
        <w:keepNext w:val="0"/>
        <w:keepLines w:val="0"/>
        <w:widowControl w:val="0"/>
        <w:suppressLineNumbers w:val="0"/>
        <w:spacing w:before="0" w:beforeAutospacing="0" w:after="0" w:afterAutospacing="0" w:line="0" w:lineRule="atLeast"/>
        <w:ind w:left="3880" w:right="0"/>
        <w:jc w:val="both"/>
        <w:rPr>
          <w:rFonts w:hint="eastAsia" w:ascii="宋体" w:hAnsi="宋体" w:eastAsia="宋体" w:cs="宋体"/>
          <w:b/>
          <w:kern w:val="2"/>
          <w:sz w:val="28"/>
          <w:szCs w:val="28"/>
          <w:highlight w:val="none"/>
          <w:lang w:val="en-US" w:eastAsia="zh-CN" w:bidi="ar"/>
        </w:rPr>
      </w:pPr>
    </w:p>
    <w:p>
      <w:pPr>
        <w:keepNext w:val="0"/>
        <w:keepLines w:val="0"/>
        <w:widowControl w:val="0"/>
        <w:suppressLineNumbers w:val="0"/>
        <w:spacing w:before="0" w:beforeAutospacing="0" w:after="0" w:afterAutospacing="0" w:line="0" w:lineRule="atLeast"/>
        <w:ind w:left="3880" w:right="0"/>
        <w:jc w:val="both"/>
        <w:rPr>
          <w:rFonts w:hint="eastAsia" w:ascii="宋体" w:hAnsi="宋体" w:eastAsia="宋体" w:cs="宋体"/>
          <w:b/>
          <w:kern w:val="2"/>
          <w:sz w:val="28"/>
          <w:szCs w:val="28"/>
          <w:highlight w:val="none"/>
          <w:lang w:val="en-US" w:eastAsia="zh-CN" w:bidi="ar"/>
        </w:rPr>
      </w:pPr>
    </w:p>
    <w:p>
      <w:pPr>
        <w:keepNext w:val="0"/>
        <w:keepLines w:val="0"/>
        <w:widowControl w:val="0"/>
        <w:suppressLineNumbers w:val="0"/>
        <w:spacing w:before="0" w:beforeAutospacing="0" w:after="0" w:afterAutospacing="0" w:line="0" w:lineRule="atLeast"/>
        <w:ind w:left="3880" w:right="0"/>
        <w:jc w:val="both"/>
        <w:rPr>
          <w:rFonts w:hint="eastAsia" w:ascii="宋体" w:hAnsi="宋体" w:eastAsia="宋体" w:cs="宋体"/>
          <w:b/>
          <w:kern w:val="2"/>
          <w:sz w:val="28"/>
          <w:szCs w:val="28"/>
          <w:highlight w:val="none"/>
        </w:rPr>
      </w:pPr>
      <w:r>
        <w:rPr>
          <w:rFonts w:hint="eastAsia" w:ascii="宋体" w:hAnsi="宋体" w:eastAsia="宋体" w:cs="宋体"/>
          <w:b/>
          <w:kern w:val="2"/>
          <w:sz w:val="28"/>
          <w:szCs w:val="28"/>
          <w:highlight w:val="none"/>
          <w:lang w:val="en-US" w:eastAsia="zh-CN" w:bidi="ar"/>
        </w:rPr>
        <w:t>目录</w:t>
      </w:r>
    </w:p>
    <w:p>
      <w:pPr>
        <w:spacing w:line="360" w:lineRule="auto"/>
        <w:ind w:firstLine="480" w:firstLineChars="200"/>
        <w:rPr>
          <w:rFonts w:hint="eastAsia" w:ascii="宋体" w:hAnsi="宋体" w:eastAsia="宋体" w:cs="宋体"/>
          <w:b/>
          <w:sz w:val="24"/>
          <w:szCs w:val="24"/>
          <w:lang w:val="en-US" w:eastAsia="zh-CN" w:bidi="ar-SA"/>
        </w:rPr>
      </w:pPr>
    </w:p>
    <w:p>
      <w:pPr>
        <w:keepNext w:val="0"/>
        <w:keepLines w:val="0"/>
        <w:widowControl w:val="0"/>
        <w:suppressLineNumbers w:val="0"/>
        <w:spacing w:before="0" w:beforeAutospacing="0" w:after="0" w:afterAutospacing="0" w:line="0" w:lineRule="atLeast"/>
        <w:ind w:left="0" w:right="0" w:firstLine="1960" w:firstLineChars="700"/>
        <w:jc w:val="both"/>
        <w:outlineLvl w:val="0"/>
        <w:rPr>
          <w:rFonts w:hint="eastAsia" w:ascii="宋体" w:hAnsi="宋体" w:eastAsia="宋体" w:cs="宋体"/>
          <w:kern w:val="2"/>
          <w:sz w:val="28"/>
          <w:szCs w:val="28"/>
          <w:highlight w:val="none"/>
          <w:u w:val="single"/>
        </w:rPr>
      </w:pPr>
      <w:bookmarkStart w:id="143" w:name="_Toc5563"/>
      <w:bookmarkStart w:id="144" w:name="_Toc637"/>
      <w:bookmarkStart w:id="145" w:name="_Toc9061"/>
      <w:r>
        <w:rPr>
          <w:rFonts w:hint="eastAsia" w:ascii="宋体" w:hAnsi="宋体" w:eastAsia="宋体" w:cs="宋体"/>
          <w:kern w:val="2"/>
          <w:sz w:val="28"/>
          <w:szCs w:val="28"/>
          <w:highlight w:val="none"/>
          <w:u w:val="single"/>
          <w:lang w:val="en-US" w:eastAsia="zh-CN" w:bidi="ar"/>
        </w:rPr>
        <w:t>（目录及页码投标人自行据实编制）</w:t>
      </w:r>
      <w:bookmarkEnd w:id="143"/>
      <w:bookmarkEnd w:id="144"/>
      <w:bookmarkEnd w:id="145"/>
    </w:p>
    <w:p>
      <w:pPr>
        <w:spacing w:line="360" w:lineRule="auto"/>
        <w:ind w:firstLine="480" w:firstLineChars="20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color w:val="000000"/>
          <w:kern w:val="2"/>
          <w:sz w:val="32"/>
          <w:szCs w:val="32"/>
          <w:highlight w:val="none"/>
        </w:rPr>
      </w:pPr>
      <w:bookmarkStart w:id="146" w:name="_Toc216"/>
      <w:bookmarkStart w:id="147" w:name="_Toc8591"/>
      <w:bookmarkStart w:id="148" w:name="_Toc24188"/>
      <w:r>
        <w:rPr>
          <w:rFonts w:hint="eastAsia" w:ascii="宋体" w:hAnsi="宋体" w:eastAsia="宋体" w:cs="宋体"/>
          <w:b/>
          <w:color w:val="000000"/>
          <w:kern w:val="2"/>
          <w:sz w:val="32"/>
          <w:szCs w:val="32"/>
          <w:highlight w:val="none"/>
          <w:lang w:val="en-US" w:eastAsia="zh-CN" w:bidi="ar"/>
        </w:rPr>
        <w:t>一、谈判响应函</w:t>
      </w:r>
      <w:bookmarkEnd w:id="146"/>
      <w:bookmarkEnd w:id="147"/>
      <w:bookmarkEnd w:id="148"/>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tLeast"/>
        <w:ind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（必须提供）</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tLeast"/>
        <w:ind w:left="0" w:right="0"/>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四川海纳恒通工程项目管理有限公司</w:t>
      </w:r>
      <w:r>
        <w:rPr>
          <w:rFonts w:hint="eastAsia" w:ascii="宋体" w:hAnsi="宋体" w:eastAsia="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p>
    <w:p>
      <w:pPr>
        <w:pStyle w:val="8"/>
        <w:spacing w:line="400" w:lineRule="exact"/>
        <w:ind w:firstLine="480" w:firstLineChars="200"/>
        <w:rPr>
          <w:rFonts w:hint="eastAsia" w:ascii="宋体" w:hAnsi="宋体" w:eastAsia="宋体" w:cs="宋体"/>
          <w:kern w:val="2"/>
          <w:sz w:val="24"/>
          <w:szCs w:val="24"/>
          <w:highlight w:val="none"/>
        </w:rPr>
      </w:pPr>
      <w:r>
        <w:rPr>
          <w:rFonts w:hint="eastAsia" w:hAnsi="宋体" w:cs="宋体"/>
          <w:sz w:val="24"/>
          <w:szCs w:val="24"/>
        </w:rPr>
        <w:t>我方全面研究了 “</w:t>
      </w:r>
      <w:r>
        <w:rPr>
          <w:rFonts w:hint="eastAsia" w:hAnsi="宋体" w:cs="宋体"/>
          <w:sz w:val="24"/>
          <w:szCs w:val="24"/>
          <w:u w:val="single"/>
        </w:rPr>
        <w:t xml:space="preserve">               </w:t>
      </w:r>
      <w:r>
        <w:rPr>
          <w:rFonts w:hint="eastAsia" w:hAnsi="宋体" w:cs="宋体"/>
          <w:sz w:val="24"/>
          <w:szCs w:val="24"/>
        </w:rPr>
        <w:t>”项目谈判文件(项目编号</w:t>
      </w:r>
      <w:r>
        <w:rPr>
          <w:rFonts w:hint="eastAsia" w:hAnsi="宋体" w:cs="宋体"/>
          <w:sz w:val="24"/>
          <w:szCs w:val="24"/>
          <w:u w:val="single"/>
        </w:rPr>
        <w:t xml:space="preserve">          </w:t>
      </w:r>
      <w:r>
        <w:rPr>
          <w:rFonts w:hint="eastAsia" w:hAnsi="宋体" w:cs="宋体"/>
          <w:sz w:val="24"/>
          <w:szCs w:val="24"/>
        </w:rPr>
        <w:t>)，决定参加贵单位组织的本项目谈判。我方授权</w:t>
      </w:r>
      <w:r>
        <w:rPr>
          <w:rFonts w:hint="eastAsia" w:hAnsi="宋体" w:cs="宋体"/>
          <w:sz w:val="24"/>
          <w:szCs w:val="24"/>
          <w:u w:val="single"/>
        </w:rPr>
        <w:t xml:space="preserve">                  </w:t>
      </w:r>
      <w:r>
        <w:rPr>
          <w:rFonts w:hint="eastAsia" w:hAnsi="宋体" w:cs="宋体"/>
          <w:sz w:val="24"/>
          <w:szCs w:val="24"/>
        </w:rPr>
        <w:t>(姓名、职务)代表我方</w:t>
      </w:r>
      <w:r>
        <w:rPr>
          <w:rFonts w:hint="eastAsia" w:hAnsi="宋体" w:cs="宋体"/>
          <w:sz w:val="24"/>
          <w:szCs w:val="24"/>
          <w:u w:val="single"/>
        </w:rPr>
        <w:t xml:space="preserve">                   </w:t>
      </w:r>
      <w:r>
        <w:rPr>
          <w:rFonts w:hint="eastAsia" w:hAnsi="宋体" w:cs="宋体"/>
          <w:sz w:val="24"/>
          <w:szCs w:val="24"/>
        </w:rPr>
        <w:t>(谈判单位的名称)全权处理本项目谈判的有关事宜。</w:t>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1、我方的报价（包括谈判过程中的各次报价）均是我方自愿按照谈判文件规定的各项要求完成该项目所需内容的全部价款。</w:t>
      </w:r>
    </w:p>
    <w:p>
      <w:pPr>
        <w:keepNext w:val="0"/>
        <w:keepLines w:val="0"/>
        <w:widowControl w:val="0"/>
        <w:suppressLineNumbers w:val="0"/>
        <w:spacing w:before="0" w:beforeAutospacing="0" w:after="0" w:afterAutospacing="0" w:line="360" w:lineRule="atLeas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2、一旦我方成交，我方将严格履行合同规定的责任和义务，保证按合同约定的时限完成项目，并交付采购人验收、使用。</w:t>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ab/>
      </w:r>
    </w:p>
    <w:p>
      <w:pPr>
        <w:keepNext w:val="0"/>
        <w:keepLines w:val="0"/>
        <w:widowControl w:val="0"/>
        <w:suppressLineNumbers w:val="0"/>
        <w:spacing w:before="0" w:beforeAutospacing="0" w:after="0" w:afterAutospacing="0" w:line="360" w:lineRule="atLeas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（1）如果我方在谈判有效期 90天内撤回谈判响应的；</w:t>
      </w:r>
    </w:p>
    <w:p>
      <w:pPr>
        <w:keepNext w:val="0"/>
        <w:keepLines w:val="0"/>
        <w:widowControl w:val="0"/>
        <w:suppressLineNumbers w:val="0"/>
        <w:spacing w:before="0" w:beforeAutospacing="0" w:after="0" w:afterAutospacing="0" w:line="360" w:lineRule="atLeas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（2）我方提供了虚假响应谈判文件的谈判响应文件的；</w:t>
      </w:r>
    </w:p>
    <w:p>
      <w:pPr>
        <w:keepNext w:val="0"/>
        <w:keepLines w:val="0"/>
        <w:widowControl w:val="0"/>
        <w:suppressLineNumbers w:val="0"/>
        <w:spacing w:before="0" w:beforeAutospacing="0" w:after="0" w:afterAutospacing="0" w:line="360" w:lineRule="atLeas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（3）在谈判响应过程中有违规违纪行为；</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（4）我方在谈判有效期内收到成交通知书后，由于我方原因未能按照谈判文件要求提交履约保证金或与采购人签订并履行合同。</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（5）本谈判文件规定关于不予退还保证金的其他情形。</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、我方为本项目提交“资格性响应文件”一正本二副本，用于谈判小组资格审查；“其他响应文件”一正本二副本，用于谈判及符合性审查；</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我方完全接受并认可本项目谈判文件中的规定要求，如对谈判文件有异议，已经在谈判截止时间届满前法定时限内依法进行维权救济，不存在对谈判文件有异议的同时又参加谈判以求侥幸成交或者为实现其他非法目的的行为。</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5</w:t>
      </w:r>
      <w:r>
        <w:rPr>
          <w:rFonts w:hint="eastAsia" w:ascii="宋体" w:hAnsi="宋体" w:eastAsia="宋体" w:cs="宋体"/>
          <w:kern w:val="2"/>
          <w:sz w:val="24"/>
          <w:szCs w:val="24"/>
          <w:highlight w:val="none"/>
          <w:lang w:val="en-US" w:eastAsia="zh-CN" w:bidi="ar"/>
        </w:rPr>
        <w:t>、我方完全接受并认可本项目谈判文件中的规定要求，并通过我方的投标（响应）文件对谈判文件的规定要求作出了全面的积极响应，如因我方提供的响应没有完全到达或符合谈判文件的规定要求，谈判小组、采购人、采购代理机构、财政监督等单位或组织按国家法律法规及谈判文件的规定要求作出的认定、处置行为，我方完全同意。</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6</w:t>
      </w:r>
      <w:r>
        <w:rPr>
          <w:rFonts w:hint="eastAsia" w:ascii="宋体" w:hAnsi="宋体" w:eastAsia="宋体" w:cs="宋体"/>
          <w:kern w:val="2"/>
          <w:sz w:val="24"/>
          <w:szCs w:val="24"/>
          <w:highlight w:val="none"/>
          <w:lang w:val="en-US" w:eastAsia="zh-CN" w:bidi="ar"/>
        </w:rPr>
        <w:t>、我方完全尊重并认可谈判文件中规定并赋予采购人“自主采取公平、择优的方式选择”的权利，对采购人选择的结果完全认同并无异议。</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7</w:t>
      </w:r>
      <w:r>
        <w:rPr>
          <w:rFonts w:hint="eastAsia" w:ascii="宋体" w:hAnsi="宋体" w:eastAsia="宋体" w:cs="宋体"/>
          <w:kern w:val="2"/>
          <w:sz w:val="24"/>
          <w:szCs w:val="24"/>
          <w:highlight w:val="none"/>
          <w:lang w:val="en-US" w:eastAsia="zh-CN" w:bidi="ar"/>
        </w:rPr>
        <w:t>、我方愿意提供贵公司可能另外要求的，与响应有关的文件资料，并保证我方已提供和将要提供的文件资料是真实、准确的。</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8</w:t>
      </w:r>
      <w:r>
        <w:rPr>
          <w:rFonts w:hint="eastAsia" w:ascii="宋体" w:hAnsi="宋体" w:eastAsia="宋体" w:cs="宋体"/>
          <w:kern w:val="2"/>
          <w:sz w:val="24"/>
          <w:szCs w:val="24"/>
          <w:highlight w:val="none"/>
          <w:lang w:val="en-US" w:eastAsia="zh-CN" w:bidi="ar"/>
        </w:rPr>
        <w:t>、响应文件中提供的能够给予我单位带来优惠、好处的任何材料资料和技术、服务、商务等响应承诺情况都是真实的、有效的、合法的。</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9</w:t>
      </w:r>
      <w:r>
        <w:rPr>
          <w:rFonts w:hint="eastAsia" w:ascii="宋体" w:hAnsi="宋体" w:eastAsia="宋体" w:cs="宋体"/>
          <w:kern w:val="2"/>
          <w:sz w:val="24"/>
          <w:szCs w:val="24"/>
          <w:highlight w:val="none"/>
          <w:lang w:val="en-US" w:eastAsia="zh-CN" w:bidi="ar"/>
        </w:rPr>
        <w:t>、如本项目评审中需要提供样品，则我公司提供的样品即为成交后将要提供的成交产品，我公司对提供样品的性能和质量负责，因样品存在缺陷或者不符合谈判文件要求导致未能成交的，我公司愿意承担相应不利后果。</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10</w:t>
      </w:r>
      <w:r>
        <w:rPr>
          <w:rFonts w:hint="eastAsia" w:ascii="宋体" w:hAnsi="宋体" w:eastAsia="宋体" w:cs="宋体"/>
          <w:kern w:val="2"/>
          <w:sz w:val="24"/>
          <w:szCs w:val="24"/>
          <w:highlight w:val="none"/>
          <w:lang w:val="en-US" w:eastAsia="zh-CN" w:bidi="ar"/>
        </w:rPr>
        <w:t>、本供应商对上述内容事项真实性负责。如经查实上述承诺的内容事项存在虚假，我公司愿意接受以提供虚假材料谋取成交追究法律责任。</w:t>
      </w:r>
    </w:p>
    <w:p>
      <w:pPr>
        <w:keepNext w:val="0"/>
        <w:keepLines w:val="0"/>
        <w:widowControl w:val="0"/>
        <w:suppressLineNumbers w:val="0"/>
        <w:spacing w:before="0" w:beforeAutospacing="0" w:after="0" w:afterAutospacing="0" w:line="360" w:lineRule="atLeast"/>
        <w:ind w:left="0" w:right="0" w:firstLine="525"/>
        <w:jc w:val="both"/>
        <w:rPr>
          <w:rFonts w:hint="eastAsia" w:ascii="宋体" w:hAnsi="宋体" w:eastAsia="宋体" w:cs="宋体"/>
          <w:kern w:val="2"/>
          <w:sz w:val="24"/>
          <w:szCs w:val="24"/>
          <w:highlight w:val="none"/>
        </w:rPr>
      </w:pPr>
      <w:r>
        <w:rPr>
          <w:rFonts w:hint="eastAsia" w:hAnsi="宋体" w:cs="宋体"/>
          <w:kern w:val="2"/>
          <w:sz w:val="24"/>
          <w:szCs w:val="24"/>
          <w:highlight w:val="none"/>
          <w:lang w:val="en-US" w:eastAsia="zh-CN" w:bidi="ar"/>
        </w:rPr>
        <w:t>11</w:t>
      </w:r>
      <w:r>
        <w:rPr>
          <w:rFonts w:hint="eastAsia" w:ascii="宋体" w:hAnsi="宋体" w:eastAsia="宋体" w:cs="宋体"/>
          <w:kern w:val="2"/>
          <w:sz w:val="24"/>
          <w:szCs w:val="24"/>
          <w:highlight w:val="none"/>
          <w:lang w:val="en-US" w:eastAsia="zh-CN" w:bidi="ar"/>
        </w:rPr>
        <w:t>、我方完全理解采购人不一定将合同授予最低报价的供应商的行为。</w:t>
      </w:r>
    </w:p>
    <w:p>
      <w:pPr>
        <w:keepNext w:val="0"/>
        <w:keepLines w:val="0"/>
        <w:widowControl w:val="0"/>
        <w:suppressLineNumbers w:val="0"/>
        <w:adjustRightInd w:val="0"/>
        <w:spacing w:before="0" w:beforeAutospacing="0" w:after="0" w:afterAutospacing="0" w:line="400" w:lineRule="exact"/>
        <w:ind w:left="0" w:right="0" w:firstLine="480" w:firstLineChars="20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供应商名称：</w:t>
      </w:r>
      <w:r>
        <w:rPr>
          <w:rFonts w:hint="eastAsia" w:ascii="宋体" w:hAnsi="宋体" w:eastAsia="宋体" w:cs="宋体"/>
          <w:color w:val="000000"/>
          <w:kern w:val="2"/>
          <w:sz w:val="24"/>
          <w:szCs w:val="24"/>
          <w:highlight w:val="none"/>
          <w:u w:val="single"/>
          <w:lang w:val="en-US" w:eastAsia="zh-CN" w:bidi="ar"/>
        </w:rPr>
        <w:t>XXX</w:t>
      </w:r>
      <w:r>
        <w:rPr>
          <w:rFonts w:hint="eastAsia" w:ascii="宋体" w:hAnsi="宋体" w:eastAsia="宋体" w:cs="宋体"/>
          <w:color w:val="000000"/>
          <w:kern w:val="2"/>
          <w:sz w:val="24"/>
          <w:szCs w:val="24"/>
          <w:highlight w:val="none"/>
          <w:lang w:val="en-US" w:eastAsia="zh-CN" w:bidi="ar"/>
        </w:rPr>
        <w:t>（盖单位公章）</w:t>
      </w:r>
    </w:p>
    <w:p>
      <w:pPr>
        <w:keepNext w:val="0"/>
        <w:keepLines w:val="0"/>
        <w:widowControl w:val="0"/>
        <w:suppressLineNumbers w:val="0"/>
        <w:spacing w:before="0" w:beforeAutospacing="0" w:after="0" w:afterAutospacing="0" w:line="400" w:lineRule="exact"/>
        <w:ind w:left="0" w:right="0" w:firstLine="470" w:firstLineChars="196"/>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法定代表人或授权代表（签字或盖章）：XXX</w:t>
      </w:r>
    </w:p>
    <w:p>
      <w:pPr>
        <w:keepNext w:val="0"/>
        <w:keepLines w:val="0"/>
        <w:widowControl w:val="0"/>
        <w:suppressLineNumbers w:val="0"/>
        <w:spacing w:before="0" w:beforeAutospacing="0" w:after="0" w:afterAutospacing="0" w:line="400" w:lineRule="exact"/>
        <w:ind w:left="0" w:right="0" w:firstLine="470" w:firstLineChars="196"/>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通讯地址：XXX</w:t>
      </w:r>
    </w:p>
    <w:p>
      <w:pPr>
        <w:keepNext w:val="0"/>
        <w:keepLines w:val="0"/>
        <w:widowControl w:val="0"/>
        <w:suppressLineNumbers w:val="0"/>
        <w:spacing w:before="0" w:beforeAutospacing="0" w:after="0" w:afterAutospacing="0" w:line="400" w:lineRule="exact"/>
        <w:ind w:left="0" w:right="0" w:firstLine="470" w:firstLineChars="196"/>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邮政编码：XXX</w:t>
      </w:r>
    </w:p>
    <w:p>
      <w:pPr>
        <w:keepNext w:val="0"/>
        <w:keepLines w:val="0"/>
        <w:widowControl w:val="0"/>
        <w:suppressLineNumbers w:val="0"/>
        <w:spacing w:before="0" w:beforeAutospacing="0" w:after="0" w:afterAutospacing="0" w:line="400" w:lineRule="exact"/>
        <w:ind w:left="0" w:right="0" w:firstLine="470" w:firstLineChars="196"/>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联系电话：XXX</w:t>
      </w:r>
    </w:p>
    <w:p>
      <w:pPr>
        <w:keepNext w:val="0"/>
        <w:keepLines w:val="0"/>
        <w:widowControl w:val="0"/>
        <w:suppressLineNumbers w:val="0"/>
        <w:spacing w:before="0" w:beforeAutospacing="0" w:after="0" w:afterAutospacing="0" w:line="400" w:lineRule="exact"/>
        <w:ind w:left="0" w:right="0" w:firstLine="470" w:firstLineChars="196"/>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传    真：XXX</w:t>
      </w:r>
    </w:p>
    <w:p>
      <w:pPr>
        <w:keepNext w:val="0"/>
        <w:keepLines w:val="0"/>
        <w:widowControl w:val="0"/>
        <w:suppressLineNumbers w:val="0"/>
        <w:spacing w:before="0" w:beforeAutospacing="0" w:after="0" w:afterAutospacing="0" w:line="400" w:lineRule="exact"/>
        <w:ind w:left="0" w:right="0" w:firstLine="470" w:firstLineChars="196"/>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日    期：XXX年XXX月XXX日</w:t>
      </w: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pStyle w:val="22"/>
        <w:ind w:firstLine="480"/>
        <w:rPr>
          <w:rFonts w:hint="eastAsia" w:ascii="宋体" w:hAnsi="宋体" w:eastAsia="宋体" w:cs="宋体"/>
          <w:b/>
          <w:sz w:val="24"/>
          <w:szCs w:val="24"/>
          <w:lang w:val="en-US" w:eastAsia="zh-CN" w:bidi="ar-SA"/>
        </w:rPr>
      </w:pPr>
    </w:p>
    <w:p>
      <w:pPr>
        <w:spacing w:line="360" w:lineRule="auto"/>
        <w:rPr>
          <w:rFonts w:hint="eastAsia" w:ascii="宋体" w:hAnsi="宋体" w:eastAsia="宋体" w:cs="宋体"/>
          <w:b/>
          <w:sz w:val="24"/>
          <w:szCs w:val="24"/>
          <w:lang w:val="en-US" w:eastAsia="zh-CN" w:bidi="ar-SA"/>
        </w:rPr>
      </w:pPr>
    </w:p>
    <w:p>
      <w:pPr>
        <w:spacing w:line="360" w:lineRule="auto"/>
        <w:ind w:firstLine="480" w:firstLineChars="200"/>
        <w:rPr>
          <w:rFonts w:hint="eastAsia" w:ascii="宋体" w:hAnsi="宋体" w:eastAsia="宋体" w:cs="宋体"/>
          <w:b/>
          <w:sz w:val="24"/>
          <w:szCs w:val="24"/>
          <w:lang w:val="en-US" w:eastAsia="zh-CN" w:bidi="ar-SA"/>
        </w:rPr>
      </w:pPr>
    </w:p>
    <w:p>
      <w:pPr>
        <w:rPr>
          <w:rFonts w:hint="eastAsia" w:ascii="宋体" w:hAnsi="宋体" w:eastAsia="宋体" w:cs="宋体"/>
          <w:b/>
          <w:color w:val="000000"/>
          <w:kern w:val="2"/>
          <w:sz w:val="32"/>
          <w:szCs w:val="32"/>
          <w:highlight w:val="none"/>
          <w:lang w:val="en-US" w:eastAsia="zh-CN" w:bidi="ar"/>
        </w:rPr>
      </w:pPr>
      <w:bookmarkStart w:id="149" w:name="_Toc2174"/>
      <w:bookmarkStart w:id="150" w:name="_Toc6199"/>
      <w:r>
        <w:rPr>
          <w:rFonts w:hint="eastAsia" w:ascii="宋体" w:hAnsi="宋体" w:eastAsia="宋体" w:cs="宋体"/>
          <w:b/>
          <w:color w:val="000000"/>
          <w:kern w:val="2"/>
          <w:sz w:val="32"/>
          <w:szCs w:val="32"/>
          <w:highlight w:val="none"/>
          <w:lang w:val="en-US" w:eastAsia="zh-CN" w:bidi="ar"/>
        </w:rPr>
        <w:br w:type="page"/>
      </w:r>
    </w:p>
    <w:p>
      <w:pPr>
        <w:spacing w:line="360" w:lineRule="auto"/>
        <w:jc w:val="center"/>
        <w:outlineLvl w:val="0"/>
        <w:rPr>
          <w:rFonts w:hint="eastAsia" w:ascii="宋体" w:hAnsi="宋体" w:eastAsia="宋体" w:cs="宋体"/>
          <w:b/>
          <w:sz w:val="24"/>
          <w:szCs w:val="24"/>
          <w:lang w:val="en-US" w:eastAsia="zh-CN" w:bidi="ar-SA"/>
        </w:rPr>
      </w:pPr>
      <w:bookmarkStart w:id="151" w:name="_Toc26820"/>
      <w:r>
        <w:rPr>
          <w:rFonts w:hint="eastAsia" w:ascii="宋体" w:hAnsi="宋体" w:eastAsia="宋体" w:cs="宋体"/>
          <w:b/>
          <w:color w:val="000000"/>
          <w:kern w:val="2"/>
          <w:sz w:val="32"/>
          <w:szCs w:val="32"/>
          <w:highlight w:val="none"/>
          <w:lang w:val="en-US" w:eastAsia="zh-CN" w:bidi="ar"/>
        </w:rPr>
        <w:t>二、供应商基本情况表</w:t>
      </w:r>
      <w:bookmarkEnd w:id="149"/>
      <w:bookmarkEnd w:id="150"/>
      <w:bookmarkEnd w:id="151"/>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bookmarkStart w:id="152" w:name="_Toc483390268"/>
            <w:r>
              <w:rPr>
                <w:rFonts w:hint="eastAsia" w:ascii="宋体" w:hAnsi="宋体" w:eastAsia="宋体" w:cs="宋体"/>
                <w:color w:val="000000"/>
                <w:kern w:val="2"/>
                <w:sz w:val="24"/>
                <w:szCs w:val="24"/>
                <w:highlight w:val="none"/>
                <w:lang w:val="en-US" w:eastAsia="zh-CN" w:bidi="ar"/>
              </w:rPr>
              <w:t>供应商名称</w:t>
            </w:r>
          </w:p>
        </w:tc>
        <w:tc>
          <w:tcPr>
            <w:tcW w:w="7560"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注册地址</w:t>
            </w:r>
          </w:p>
        </w:tc>
        <w:tc>
          <w:tcPr>
            <w:tcW w:w="468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26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邮政编码</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联系方式</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联系人</w:t>
            </w:r>
          </w:p>
        </w:tc>
        <w:tc>
          <w:tcPr>
            <w:tcW w:w="3600"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26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联系电话</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传真</w:t>
            </w:r>
          </w:p>
        </w:tc>
        <w:tc>
          <w:tcPr>
            <w:tcW w:w="3600"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26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网址</w:t>
            </w: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组织结构</w:t>
            </w:r>
          </w:p>
        </w:tc>
        <w:tc>
          <w:tcPr>
            <w:tcW w:w="7560"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法定代表人</w:t>
            </w:r>
          </w:p>
        </w:tc>
        <w:tc>
          <w:tcPr>
            <w:tcW w:w="126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姓名</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技术职称</w:t>
            </w:r>
          </w:p>
        </w:tc>
        <w:tc>
          <w:tcPr>
            <w:tcW w:w="126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26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联系电话</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技术负责人</w:t>
            </w:r>
          </w:p>
        </w:tc>
        <w:tc>
          <w:tcPr>
            <w:tcW w:w="126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姓名</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技术职称</w:t>
            </w:r>
          </w:p>
        </w:tc>
        <w:tc>
          <w:tcPr>
            <w:tcW w:w="126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26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联系电话</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成立时间</w:t>
            </w:r>
          </w:p>
        </w:tc>
        <w:tc>
          <w:tcPr>
            <w:tcW w:w="252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5040"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企业资质等级</w:t>
            </w:r>
          </w:p>
        </w:tc>
        <w:tc>
          <w:tcPr>
            <w:tcW w:w="252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680"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其中</w:t>
            </w: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项目经理</w:t>
            </w: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营业执照</w:t>
            </w:r>
            <w:r>
              <w:rPr>
                <w:rFonts w:hint="eastAsia" w:ascii="宋体" w:hAnsi="宋体" w:eastAsia="宋体" w:cs="宋体"/>
                <w:kern w:val="2"/>
                <w:sz w:val="24"/>
                <w:szCs w:val="24"/>
                <w:highlight w:val="none"/>
                <w:lang w:val="en-US" w:eastAsia="zh-CN" w:bidi="ar"/>
              </w:rPr>
              <w:t>号</w:t>
            </w:r>
          </w:p>
        </w:tc>
        <w:tc>
          <w:tcPr>
            <w:tcW w:w="252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680" w:type="dxa"/>
            <w:gridSpan w:val="2"/>
            <w:vMerge w:val="continue"/>
            <w:tcBorders>
              <w:top w:val="nil"/>
              <w:left w:val="nil"/>
              <w:bottom w:val="single" w:color="auto" w:sz="4" w:space="0"/>
              <w:right w:val="single" w:color="auto" w:sz="4" w:space="0"/>
            </w:tcBorders>
            <w:noWrap w:val="0"/>
            <w:vAlign w:val="center"/>
          </w:tcPr>
          <w:p>
            <w:pPr>
              <w:rPr>
                <w:rFonts w:hint="eastAsia" w:ascii="宋体" w:hAnsi="宋体" w:eastAsia="宋体" w:cs="宋体"/>
                <w:sz w:val="24"/>
                <w:szCs w:val="24"/>
                <w:highlight w:val="none"/>
              </w:rPr>
            </w:pP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高级职称人员</w:t>
            </w: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注册资金</w:t>
            </w:r>
          </w:p>
        </w:tc>
        <w:tc>
          <w:tcPr>
            <w:tcW w:w="252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680" w:type="dxa"/>
            <w:gridSpan w:val="2"/>
            <w:vMerge w:val="continue"/>
            <w:tcBorders>
              <w:top w:val="nil"/>
              <w:left w:val="nil"/>
              <w:bottom w:val="single" w:color="auto" w:sz="4" w:space="0"/>
              <w:right w:val="single" w:color="auto" w:sz="4" w:space="0"/>
            </w:tcBorders>
            <w:noWrap w:val="0"/>
            <w:vAlign w:val="center"/>
          </w:tcPr>
          <w:p>
            <w:pPr>
              <w:rPr>
                <w:rFonts w:hint="eastAsia" w:ascii="宋体" w:hAnsi="宋体" w:eastAsia="宋体" w:cs="宋体"/>
                <w:sz w:val="24"/>
                <w:szCs w:val="24"/>
                <w:highlight w:val="none"/>
              </w:rPr>
            </w:pP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中级职称人员</w:t>
            </w: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开户银行</w:t>
            </w:r>
          </w:p>
        </w:tc>
        <w:tc>
          <w:tcPr>
            <w:tcW w:w="252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680" w:type="dxa"/>
            <w:gridSpan w:val="2"/>
            <w:vMerge w:val="continue"/>
            <w:tcBorders>
              <w:top w:val="nil"/>
              <w:left w:val="nil"/>
              <w:bottom w:val="single" w:color="auto" w:sz="4" w:space="0"/>
              <w:right w:val="single" w:color="auto" w:sz="4" w:space="0"/>
            </w:tcBorders>
            <w:noWrap w:val="0"/>
            <w:vAlign w:val="center"/>
          </w:tcPr>
          <w:p>
            <w:pPr>
              <w:rPr>
                <w:rFonts w:hint="eastAsia" w:ascii="宋体" w:hAnsi="宋体" w:eastAsia="宋体" w:cs="宋体"/>
                <w:sz w:val="24"/>
                <w:szCs w:val="24"/>
                <w:highlight w:val="none"/>
              </w:rPr>
            </w:pP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初级职称人员</w:t>
            </w: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账号</w:t>
            </w:r>
          </w:p>
        </w:tc>
        <w:tc>
          <w:tcPr>
            <w:tcW w:w="252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c>
          <w:tcPr>
            <w:tcW w:w="1680" w:type="dxa"/>
            <w:gridSpan w:val="2"/>
            <w:vMerge w:val="continue"/>
            <w:tcBorders>
              <w:top w:val="nil"/>
              <w:left w:val="nil"/>
              <w:bottom w:val="single" w:color="auto" w:sz="4" w:space="0"/>
              <w:right w:val="single" w:color="auto" w:sz="4" w:space="0"/>
            </w:tcBorders>
            <w:noWrap w:val="0"/>
            <w:vAlign w:val="center"/>
          </w:tcPr>
          <w:p>
            <w:pPr>
              <w:rPr>
                <w:rFonts w:hint="eastAsia" w:ascii="宋体" w:hAnsi="宋体" w:eastAsia="宋体" w:cs="宋体"/>
                <w:sz w:val="24"/>
                <w:szCs w:val="24"/>
                <w:highlight w:val="none"/>
              </w:rPr>
            </w:pP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技工</w:t>
            </w: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经营范围</w:t>
            </w:r>
          </w:p>
        </w:tc>
        <w:tc>
          <w:tcPr>
            <w:tcW w:w="7560"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备注</w:t>
            </w:r>
          </w:p>
        </w:tc>
        <w:tc>
          <w:tcPr>
            <w:tcW w:w="7560"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bl>
    <w:p>
      <w:pPr>
        <w:rPr>
          <w:rFonts w:hint="eastAsia"/>
          <w:lang w:eastAsia="zh-CN"/>
        </w:rPr>
      </w:pPr>
    </w:p>
    <w:p>
      <w:pPr>
        <w:keepNext w:val="0"/>
        <w:keepLines w:val="0"/>
        <w:widowControl w:val="0"/>
        <w:suppressLineNumbers w:val="0"/>
        <w:adjustRightInd w:val="0"/>
        <w:spacing w:before="0" w:beforeAutospacing="0" w:after="0" w:afterAutospacing="0" w:line="400" w:lineRule="exact"/>
        <w:ind w:left="0" w:right="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供应商名称：</w:t>
      </w:r>
      <w:r>
        <w:rPr>
          <w:rFonts w:hint="eastAsia" w:ascii="宋体" w:hAnsi="宋体" w:eastAsia="宋体" w:cs="宋体"/>
          <w:color w:val="000000"/>
          <w:kern w:val="2"/>
          <w:sz w:val="24"/>
          <w:szCs w:val="24"/>
          <w:highlight w:val="none"/>
          <w:u w:val="single"/>
          <w:lang w:val="en-US" w:eastAsia="zh-CN" w:bidi="ar"/>
        </w:rPr>
        <w:t>XXX</w:t>
      </w:r>
      <w:r>
        <w:rPr>
          <w:rFonts w:hint="eastAsia" w:ascii="宋体" w:hAnsi="宋体" w:eastAsia="宋体" w:cs="宋体"/>
          <w:color w:val="000000"/>
          <w:kern w:val="2"/>
          <w:sz w:val="24"/>
          <w:szCs w:val="24"/>
          <w:highlight w:val="none"/>
          <w:lang w:val="en-US" w:eastAsia="zh-CN" w:bidi="ar"/>
        </w:rPr>
        <w:t>（盖单位公章）</w:t>
      </w:r>
    </w:p>
    <w:p>
      <w:pPr>
        <w:keepNext w:val="0"/>
        <w:keepLines w:val="0"/>
        <w:widowControl w:val="0"/>
        <w:suppressLineNumbers w:val="0"/>
        <w:adjustRightInd w:val="0"/>
        <w:spacing w:before="0" w:beforeAutospacing="0" w:after="0" w:afterAutospacing="0" w:line="400" w:lineRule="exact"/>
        <w:ind w:left="0" w:right="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法定代表人或授权代表（签字或盖章）：XXX</w:t>
      </w:r>
    </w:p>
    <w:p>
      <w:pPr>
        <w:keepNext w:val="0"/>
        <w:keepLines w:val="0"/>
        <w:widowControl w:val="0"/>
        <w:suppressLineNumbers w:val="0"/>
        <w:adjustRightInd w:val="0"/>
        <w:spacing w:before="0" w:beforeAutospacing="0" w:after="0" w:afterAutospacing="0" w:line="400" w:lineRule="exact"/>
        <w:ind w:left="0" w:right="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日  期：XXX年XXX月XXX日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keepNext w:val="0"/>
        <w:keepLines w:val="0"/>
        <w:widowControl w:val="0"/>
        <w:suppressLineNumbers w:val="0"/>
        <w:spacing w:before="0" w:beforeAutospacing="0" w:after="0" w:afterAutospacing="0" w:line="400" w:lineRule="exact"/>
        <w:ind w:left="0" w:right="0" w:firstLine="640" w:firstLineChars="200"/>
        <w:jc w:val="center"/>
        <w:outlineLvl w:val="0"/>
        <w:rPr>
          <w:rFonts w:hint="eastAsia" w:ascii="宋体" w:hAnsi="宋体" w:eastAsia="宋体" w:cs="宋体"/>
          <w:b/>
          <w:color w:val="000000"/>
          <w:kern w:val="2"/>
          <w:sz w:val="32"/>
          <w:szCs w:val="32"/>
          <w:highlight w:val="none"/>
        </w:rPr>
      </w:pPr>
      <w:bookmarkStart w:id="153" w:name="_Toc14406"/>
      <w:bookmarkStart w:id="154" w:name="_Toc32531"/>
      <w:bookmarkStart w:id="155" w:name="_Toc17590"/>
      <w:r>
        <w:rPr>
          <w:rFonts w:hint="eastAsia" w:ascii="宋体" w:hAnsi="宋体" w:eastAsia="宋体" w:cs="宋体"/>
          <w:b/>
          <w:color w:val="000000"/>
          <w:kern w:val="2"/>
          <w:sz w:val="32"/>
          <w:szCs w:val="32"/>
          <w:highlight w:val="none"/>
          <w:lang w:val="en-US" w:eastAsia="zh-CN" w:bidi="ar"/>
        </w:rPr>
        <w:t>三、承诺函</w:t>
      </w:r>
      <w:bookmarkEnd w:id="153"/>
      <w:bookmarkEnd w:id="154"/>
      <w:bookmarkEnd w:id="155"/>
    </w:p>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1"/>
        <w:rPr>
          <w:rFonts w:hint="eastAsia" w:ascii="宋体" w:hAnsi="宋体" w:eastAsia="宋体" w:cs="宋体"/>
          <w:b/>
          <w:color w:val="000000"/>
          <w:sz w:val="24"/>
          <w:szCs w:val="24"/>
          <w:highlight w:val="none"/>
        </w:rPr>
      </w:pPr>
      <w:bookmarkStart w:id="156" w:name="_Toc28868"/>
      <w:r>
        <w:rPr>
          <w:rFonts w:hint="eastAsia" w:ascii="宋体" w:hAnsi="宋体" w:eastAsia="宋体" w:cs="宋体"/>
          <w:sz w:val="24"/>
          <w:szCs w:val="24"/>
          <w:highlight w:val="none"/>
        </w:rPr>
        <w:t>XXXX（采购代理机构名称）：</w:t>
      </w:r>
      <w:bookmarkEnd w:id="156"/>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sz w:val="24"/>
          <w:szCs w:val="24"/>
          <w:highlight w:val="none"/>
        </w:rPr>
      </w:pPr>
      <w:bookmarkStart w:id="157" w:name="_Toc18465"/>
      <w:r>
        <w:rPr>
          <w:rFonts w:hint="eastAsia" w:ascii="宋体" w:hAnsi="宋体" w:eastAsia="宋体" w:cs="宋体"/>
          <w:sz w:val="24"/>
          <w:szCs w:val="24"/>
          <w:highlight w:val="none"/>
        </w:rPr>
        <w:t>我单位作为本次采购项目的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文件要求，现郑重承诺如下：</w:t>
      </w:r>
      <w:bookmarkEnd w:id="157"/>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sz w:val="24"/>
          <w:szCs w:val="24"/>
          <w:highlight w:val="none"/>
        </w:rPr>
      </w:pPr>
      <w:bookmarkStart w:id="158" w:name="_Toc3296"/>
      <w:r>
        <w:rPr>
          <w:rFonts w:hint="eastAsia" w:ascii="宋体" w:hAnsi="宋体" w:eastAsia="宋体" w:cs="宋体"/>
          <w:sz w:val="24"/>
          <w:szCs w:val="24"/>
          <w:highlight w:val="none"/>
        </w:rPr>
        <w:t>一、完全接受和满足本项目</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文件中规定的实质性要求（如低于成本价不正当竞争预防措施、进口产品、国家规定的强制采购范围、投标费用、充分、公平竞争保障措施、</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文件的语言、计量单位、投标货币、联合体投标、知识产权、</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保证金、投标有效期、合同分包、合同转包等实质性要求），如对</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文件有异议，已依法进行维权救济，不存在对</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文件有异议的同时又参加投标以求侥幸中标或者为实现其他非法目的的行为。</w:t>
      </w:r>
      <w:bookmarkEnd w:id="158"/>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sz w:val="24"/>
          <w:szCs w:val="24"/>
          <w:highlight w:val="none"/>
        </w:rPr>
      </w:pPr>
      <w:bookmarkStart w:id="159" w:name="_Toc29261"/>
      <w:r>
        <w:rPr>
          <w:rFonts w:hint="eastAsia" w:ascii="宋体" w:hAnsi="宋体" w:eastAsia="宋体" w:cs="宋体"/>
          <w:sz w:val="24"/>
          <w:szCs w:val="24"/>
          <w:highlight w:val="none"/>
        </w:rPr>
        <w:t>二、参加本次招标采购活动，不存在与单位负责人为同一人或者存在直接控股、管理关系的其他供应商参与同一合同项下的</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活动的行为。为采购项目提供整体设计、规范编制或者项目管理、监理、检测等服务的供应商，不得再参加该采购项目的其他采购活动。</w:t>
      </w:r>
      <w:bookmarkEnd w:id="159"/>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sz w:val="24"/>
          <w:szCs w:val="24"/>
          <w:highlight w:val="none"/>
        </w:rPr>
      </w:pPr>
      <w:bookmarkStart w:id="160" w:name="_Toc10874"/>
      <w:r>
        <w:rPr>
          <w:rFonts w:hint="eastAsia" w:ascii="宋体" w:hAnsi="宋体" w:eastAsia="宋体" w:cs="宋体"/>
          <w:sz w:val="24"/>
          <w:szCs w:val="24"/>
          <w:highlight w:val="none"/>
        </w:rPr>
        <w:t>三、参加本次采购活动，不存在和其他供应商在同一合同项下的采购项目中，同时委托同一个自然人、同一家庭的人员、同一单位的人员作为代理人的行为。</w:t>
      </w:r>
      <w:bookmarkEnd w:id="160"/>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sz w:val="24"/>
          <w:szCs w:val="24"/>
          <w:highlight w:val="none"/>
        </w:rPr>
      </w:pPr>
      <w:bookmarkStart w:id="161" w:name="_Toc32333"/>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文件中提供的能够给予我单位带来优惠、好处的任何材料资料和技术、服务、商务、响应产品等响应承诺情况都是真实的、有效的、合法的。</w:t>
      </w:r>
      <w:bookmarkEnd w:id="161"/>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sz w:val="24"/>
          <w:szCs w:val="24"/>
          <w:highlight w:val="none"/>
        </w:rPr>
      </w:pPr>
      <w:bookmarkStart w:id="162" w:name="_Toc11441"/>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bookmarkEnd w:id="162"/>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sz w:val="24"/>
          <w:szCs w:val="24"/>
          <w:highlight w:val="none"/>
        </w:rPr>
      </w:pPr>
      <w:bookmarkStart w:id="163" w:name="_Toc1818"/>
      <w:r>
        <w:rPr>
          <w:rFonts w:hint="eastAsia" w:ascii="宋体" w:hAnsi="宋体" w:eastAsia="宋体" w:cs="宋体"/>
          <w:sz w:val="24"/>
          <w:szCs w:val="24"/>
          <w:highlight w:val="none"/>
        </w:rPr>
        <w:t>本单位对上述承诺的内容事项真实性负责。如经查实上述承诺的内容事项存在虚假，我单位愿意接受以提供虚假材料谋取中标追究法律责任。</w:t>
      </w:r>
      <w:bookmarkEnd w:id="163"/>
    </w:p>
    <w:p>
      <w:pPr>
        <w:keepNext w:val="0"/>
        <w:keepLines w:val="0"/>
        <w:pageBreakBefore w:val="0"/>
        <w:widowControl/>
        <w:kinsoku/>
        <w:wordWrap/>
        <w:overflowPunct/>
        <w:topLinePunct w:val="0"/>
        <w:autoSpaceDE/>
        <w:autoSpaceDN/>
        <w:bidi w:val="0"/>
        <w:adjustRightInd/>
        <w:snapToGrid/>
        <w:spacing w:line="440" w:lineRule="exact"/>
        <w:ind w:firstLine="470" w:firstLineChars="196"/>
        <w:jc w:val="left"/>
        <w:textAlignment w:val="auto"/>
        <w:outlineLvl w:val="9"/>
        <w:rPr>
          <w:rFonts w:hint="eastAsia" w:ascii="宋体" w:hAnsi="宋体" w:eastAsia="宋体" w:cs="宋体"/>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70" w:firstLineChars="196"/>
        <w:jc w:val="left"/>
        <w:textAlignment w:val="auto"/>
        <w:outlineLvl w:val="1"/>
        <w:rPr>
          <w:rFonts w:hint="eastAsia" w:ascii="宋体" w:hAnsi="宋体" w:eastAsia="宋体" w:cs="宋体"/>
          <w:sz w:val="24"/>
          <w:szCs w:val="24"/>
          <w:highlight w:val="none"/>
        </w:rPr>
      </w:pPr>
      <w:bookmarkStart w:id="164" w:name="_Toc23957"/>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名称：XXXX（单位公章）。</w:t>
      </w:r>
      <w:bookmarkEnd w:id="164"/>
    </w:p>
    <w:p>
      <w:pPr>
        <w:keepNext w:val="0"/>
        <w:keepLines w:val="0"/>
        <w:pageBreakBefore w:val="0"/>
        <w:widowControl/>
        <w:kinsoku/>
        <w:wordWrap/>
        <w:overflowPunct/>
        <w:topLinePunct w:val="0"/>
        <w:autoSpaceDE/>
        <w:autoSpaceDN/>
        <w:bidi w:val="0"/>
        <w:adjustRightInd/>
        <w:snapToGrid/>
        <w:spacing w:line="440" w:lineRule="exact"/>
        <w:ind w:firstLine="470" w:firstLineChars="196"/>
        <w:jc w:val="left"/>
        <w:textAlignment w:val="auto"/>
        <w:outlineLvl w:val="1"/>
        <w:rPr>
          <w:rFonts w:hint="eastAsia" w:ascii="宋体" w:hAnsi="宋体" w:eastAsia="宋体" w:cs="宋体"/>
          <w:sz w:val="24"/>
          <w:szCs w:val="24"/>
          <w:highlight w:val="none"/>
        </w:rPr>
      </w:pPr>
      <w:bookmarkStart w:id="165" w:name="_Toc9645"/>
      <w:r>
        <w:rPr>
          <w:rFonts w:hint="eastAsia" w:ascii="宋体" w:hAnsi="宋体" w:eastAsia="宋体" w:cs="宋体"/>
          <w:sz w:val="24"/>
          <w:szCs w:val="24"/>
          <w:highlight w:val="none"/>
        </w:rPr>
        <w:t>法定代表人/单位负责人或授权代表（签字或加盖个人名章）：XXXX。</w:t>
      </w:r>
      <w:bookmarkEnd w:id="165"/>
    </w:p>
    <w:p>
      <w:pPr>
        <w:keepNext w:val="0"/>
        <w:keepLines w:val="0"/>
        <w:pageBreakBefore w:val="0"/>
        <w:widowControl/>
        <w:kinsoku/>
        <w:wordWrap/>
        <w:overflowPunct/>
        <w:topLinePunct w:val="0"/>
        <w:autoSpaceDE/>
        <w:autoSpaceDN/>
        <w:bidi w:val="0"/>
        <w:adjustRightInd/>
        <w:snapToGrid/>
        <w:spacing w:line="440" w:lineRule="exact"/>
        <w:ind w:firstLine="470" w:firstLineChars="196"/>
        <w:jc w:val="left"/>
        <w:textAlignment w:val="auto"/>
        <w:outlineLvl w:val="1"/>
        <w:rPr>
          <w:rFonts w:hint="eastAsia" w:ascii="宋体" w:hAnsi="宋体" w:eastAsia="宋体" w:cs="宋体"/>
          <w:sz w:val="24"/>
          <w:szCs w:val="24"/>
          <w:highlight w:val="none"/>
        </w:rPr>
      </w:pPr>
      <w:bookmarkStart w:id="166" w:name="_Toc13498"/>
      <w:r>
        <w:rPr>
          <w:rFonts w:hint="eastAsia" w:ascii="宋体" w:hAnsi="宋体" w:eastAsia="宋体" w:cs="宋体"/>
          <w:sz w:val="24"/>
          <w:szCs w:val="24"/>
          <w:highlight w:val="none"/>
        </w:rPr>
        <w:t>日    期：XXXX。</w:t>
      </w:r>
      <w:bookmarkEnd w:id="166"/>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color w:val="000000"/>
          <w:kern w:val="2"/>
          <w:sz w:val="32"/>
          <w:szCs w:val="32"/>
          <w:highlight w:val="none"/>
        </w:rPr>
      </w:pPr>
      <w:bookmarkStart w:id="167" w:name="_Toc12209"/>
      <w:bookmarkStart w:id="168" w:name="_Toc22197"/>
      <w:bookmarkStart w:id="169" w:name="_Toc30769"/>
      <w:r>
        <w:rPr>
          <w:rFonts w:hint="eastAsia" w:ascii="宋体" w:hAnsi="宋体" w:eastAsia="宋体" w:cs="宋体"/>
          <w:b/>
          <w:color w:val="000000"/>
          <w:kern w:val="2"/>
          <w:sz w:val="32"/>
          <w:szCs w:val="32"/>
          <w:highlight w:val="none"/>
          <w:lang w:val="en-US" w:eastAsia="zh-CN" w:bidi="ar"/>
        </w:rPr>
        <w:t>四、报价函</w:t>
      </w:r>
      <w:bookmarkEnd w:id="167"/>
      <w:bookmarkEnd w:id="168"/>
      <w:bookmarkEnd w:id="169"/>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pPr>
        <w:autoSpaceDE/>
        <w:autoSpaceDN/>
        <w:snapToGrid/>
        <w:spacing w:before="0" w:after="0" w:line="360" w:lineRule="auto"/>
        <w:ind w:left="0" w:firstLine="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XXX（采购代理机构名称）：</w:t>
      </w:r>
    </w:p>
    <w:p>
      <w:pPr>
        <w:autoSpaceDE/>
        <w:autoSpaceDN/>
        <w:snapToGrid/>
        <w:spacing w:before="0" w:after="0" w:line="360" w:lineRule="auto"/>
        <w:ind w:left="0" w:firstLine="480"/>
        <w:jc w:val="left"/>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1.我方全面研究了“XXXXXX”项目谈判文件（项目编号：XXXX），决定参加贵单位组织的本项目谈判采购。</w:t>
      </w:r>
    </w:p>
    <w:p>
      <w:pPr>
        <w:autoSpaceDE/>
        <w:autoSpaceDN/>
        <w:snapToGrid/>
        <w:spacing w:before="0" w:after="0" w:line="360" w:lineRule="auto"/>
        <w:ind w:left="0" w:firstLine="480"/>
        <w:jc w:val="left"/>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2.我方自愿按照谈判文件规定的各项要求向采购人提供所需货物，总报价为人民币XX万元（大写：XXXX）。</w:t>
      </w:r>
    </w:p>
    <w:p>
      <w:pPr>
        <w:autoSpaceDE/>
        <w:autoSpaceDN/>
        <w:snapToGrid/>
        <w:spacing w:before="0" w:after="0" w:line="360" w:lineRule="auto"/>
        <w:ind w:left="0" w:firstLine="480"/>
        <w:jc w:val="left"/>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3.一旦我方成交，我方将严格履行政府采购合同规定的责任和义务。</w:t>
      </w:r>
    </w:p>
    <w:p>
      <w:pPr>
        <w:autoSpaceDE/>
        <w:autoSpaceDN/>
        <w:snapToGrid/>
        <w:spacing w:before="0" w:after="0" w:line="360" w:lineRule="auto"/>
        <w:ind w:left="0" w:firstLine="480"/>
        <w:jc w:val="left"/>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4.我方为本项目提交的响应文件正本1份，副本XX份，用于谈判报价。</w:t>
      </w:r>
    </w:p>
    <w:p>
      <w:pPr>
        <w:autoSpaceDE/>
        <w:autoSpaceDN/>
        <w:snapToGrid/>
        <w:spacing w:before="0" w:after="0" w:line="360" w:lineRule="auto"/>
        <w:ind w:left="0" w:firstLine="480"/>
        <w:jc w:val="left"/>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val="en-US" w:eastAsia="zh-CN"/>
        </w:rPr>
        <w:t>5</w:t>
      </w:r>
      <w:r>
        <w:rPr>
          <w:rFonts w:hint="eastAsia" w:ascii="宋体" w:hAnsi="宋体" w:eastAsia="宋体"/>
          <w:b w:val="0"/>
          <w:color w:val="000000"/>
          <w:w w:val="100"/>
          <w:sz w:val="24"/>
          <w:highlight w:val="none"/>
          <w:lang w:eastAsia="zh-CN"/>
        </w:rPr>
        <w:t>.我方愿意提供贵单位可能另外要求的，与谈判报价有关的文件资料，并保证我方已提供和将要提供的文件资料是真实、准确的。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b w:val="0"/>
          <w:color w:val="000000"/>
          <w:w w:val="100"/>
          <w:sz w:val="24"/>
          <w:highlight w:val="none"/>
          <w:lang w:val="en-US" w:eastAsia="zh-CN"/>
        </w:rPr>
        <w:t>6</w:t>
      </w:r>
      <w:r>
        <w:rPr>
          <w:rFonts w:hint="eastAsia" w:ascii="宋体" w:hAnsi="宋体" w:eastAsia="宋体"/>
          <w:b w:val="0"/>
          <w:color w:val="000000"/>
          <w:w w:val="100"/>
          <w:sz w:val="24"/>
          <w:highlight w:val="none"/>
          <w:lang w:eastAsia="zh-CN"/>
        </w:rPr>
        <w:t>.本次谈判，我方递交的响应文件有效期为采购文件规定起算之日起XX天</w:t>
      </w:r>
      <w:r>
        <w:rPr>
          <w:rFonts w:hint="eastAsia" w:ascii="宋体" w:hAnsi="宋体" w:eastAsia="宋体" w:cs="宋体"/>
          <w:sz w:val="24"/>
          <w:szCs w:val="24"/>
          <w:highlight w:val="none"/>
        </w:rPr>
        <w:t>。</w:t>
      </w:r>
    </w:p>
    <w:p>
      <w:pPr>
        <w:adjustRightInd w:val="0"/>
        <w:spacing w:line="360" w:lineRule="auto"/>
        <w:ind w:firstLine="480" w:firstLineChars="200"/>
        <w:jc w:val="left"/>
        <w:rPr>
          <w:rFonts w:hint="eastAsia" w:ascii="宋体" w:hAnsi="宋体" w:eastAsia="宋体" w:cs="宋体"/>
          <w:sz w:val="24"/>
          <w:szCs w:val="24"/>
          <w:highlight w:val="none"/>
        </w:rPr>
      </w:pPr>
    </w:p>
    <w:p>
      <w:pPr>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供应商名称：XXX（盖单位公章）</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通讯地址：XXX</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邮政编码：XXX</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联系电话：XXX</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传    真：XXX</w:t>
      </w:r>
    </w:p>
    <w:p>
      <w:pPr>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b/>
          <w:color w:val="000000"/>
          <w:kern w:val="2"/>
          <w:sz w:val="32"/>
          <w:szCs w:val="32"/>
          <w:highlight w:val="none"/>
        </w:rPr>
      </w:pPr>
      <w:r>
        <w:rPr>
          <w:rFonts w:hint="eastAsia" w:ascii="宋体" w:hAnsi="宋体" w:eastAsia="宋体" w:cs="宋体"/>
          <w:sz w:val="24"/>
          <w:szCs w:val="24"/>
          <w:highlight w:val="none"/>
        </w:rPr>
        <w:t>日    期：XXX年XXX月XXX日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sectPr>
          <w:footerReference r:id="rId5" w:type="default"/>
          <w:pgSz w:w="11906" w:h="16838"/>
          <w:pgMar w:top="1247" w:right="1134" w:bottom="1247" w:left="1440" w:header="851" w:footer="594" w:gutter="0"/>
          <w:pgNumType w:fmt="decimal"/>
          <w:cols w:space="720" w:num="1"/>
          <w:docGrid w:type="linesAndChars" w:linePitch="312" w:charSpace="0"/>
        </w:sectPr>
      </w:pPr>
    </w:p>
    <w:p>
      <w:pPr>
        <w:pStyle w:val="4"/>
        <w:jc w:val="center"/>
        <w:outlineLvl w:val="0"/>
        <w:rPr>
          <w:rFonts w:hint="eastAsia" w:hAnsi="宋体" w:eastAsia="宋体" w:cs="宋体"/>
          <w:b/>
          <w:color w:val="000000"/>
          <w:sz w:val="24"/>
          <w:szCs w:val="24"/>
          <w:lang w:val="en-US" w:eastAsia="zh-CN" w:bidi="ar-SA"/>
        </w:rPr>
      </w:pPr>
      <w:bookmarkStart w:id="170" w:name="_Toc8381"/>
      <w:bookmarkStart w:id="171" w:name="_Toc9501"/>
      <w:bookmarkStart w:id="172" w:name="_Toc25691"/>
      <w:r>
        <w:rPr>
          <w:rFonts w:hint="eastAsia" w:ascii="宋体" w:hAnsi="宋体" w:eastAsia="宋体"/>
          <w:b/>
          <w:color w:val="000000"/>
          <w:w w:val="100"/>
          <w:sz w:val="32"/>
          <w:highlight w:val="none"/>
          <w:lang w:eastAsia="zh-CN"/>
        </w:rPr>
        <w:t>五、报价表</w:t>
      </w:r>
      <w:bookmarkEnd w:id="170"/>
      <w:bookmarkEnd w:id="171"/>
      <w:bookmarkEnd w:id="172"/>
    </w:p>
    <w:bookmarkEnd w:id="130"/>
    <w:bookmarkEnd w:id="131"/>
    <w:bookmarkEnd w:id="132"/>
    <w:bookmarkEnd w:id="152"/>
    <w:tbl>
      <w:tblPr>
        <w:tblStyle w:val="14"/>
        <w:tblpPr w:vertAnchor="text" w:horzAnchor="page" w:tblpX="1988" w:tblpY="276"/>
        <w:tblW w:w="0" w:type="auto"/>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839"/>
        <w:gridCol w:w="1500"/>
        <w:gridCol w:w="1981"/>
        <w:gridCol w:w="1080"/>
        <w:gridCol w:w="1260"/>
        <w:gridCol w:w="1440"/>
        <w:gridCol w:w="1980"/>
        <w:gridCol w:w="1440"/>
        <w:gridCol w:w="1440"/>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30" w:hRule="atLeast"/>
        </w:trPr>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bookmarkStart w:id="173" w:name="_Toc325464860"/>
            <w:bookmarkStart w:id="174" w:name="_Toc317509431"/>
            <w:bookmarkStart w:id="175" w:name="_Toc19041"/>
            <w:bookmarkStart w:id="176" w:name="_Toc14726"/>
            <w:bookmarkStart w:id="177" w:name="_Toc217446087"/>
            <w:bookmarkStart w:id="178" w:name="_Toc7614"/>
            <w:bookmarkStart w:id="179" w:name="_Toc483390269"/>
            <w:r>
              <w:rPr>
                <w:rFonts w:hint="eastAsia" w:ascii="宋体" w:hAnsi="宋体" w:eastAsia="宋体"/>
                <w:b w:val="0"/>
                <w:color w:val="000000"/>
                <w:w w:val="100"/>
                <w:sz w:val="24"/>
                <w:highlight w:val="none"/>
                <w:lang w:eastAsia="zh-CN"/>
              </w:rPr>
              <w:t>序号</w:t>
            </w:r>
          </w:p>
        </w:tc>
        <w:tc>
          <w:tcPr>
            <w:tcW w:w="15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产品名称</w:t>
            </w:r>
          </w:p>
        </w:tc>
        <w:tc>
          <w:tcPr>
            <w:tcW w:w="198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品牌及规格型号</w:t>
            </w:r>
          </w:p>
        </w:tc>
        <w:tc>
          <w:tcPr>
            <w:tcW w:w="10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数量</w:t>
            </w:r>
          </w:p>
        </w:tc>
        <w:tc>
          <w:tcPr>
            <w:tcW w:w="126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单价</w:t>
            </w:r>
          </w:p>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（万元）</w:t>
            </w: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总价（万元）</w:t>
            </w: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项目完成时间</w:t>
            </w: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355" w:hanging="355"/>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是否属于</w:t>
            </w:r>
          </w:p>
          <w:p>
            <w:pPr>
              <w:autoSpaceDE/>
              <w:autoSpaceDN/>
              <w:snapToGrid/>
              <w:spacing w:before="0" w:after="0" w:line="240" w:lineRule="auto"/>
              <w:ind w:left="355" w:hanging="355"/>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进口产品</w:t>
            </w: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355" w:hanging="355"/>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备注</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30" w:hRule="atLeast"/>
        </w:trPr>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5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98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0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26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30" w:hRule="atLeast"/>
        </w:trPr>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5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98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0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26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30" w:hRule="atLeast"/>
        </w:trPr>
        <w:tc>
          <w:tcPr>
            <w:tcW w:w="8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5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981"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0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26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9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c>
          <w:tcPr>
            <w:tcW w:w="144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930" w:hRule="atLeast"/>
        </w:trPr>
        <w:tc>
          <w:tcPr>
            <w:tcW w:w="12960"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合计金额（大写）：</w:t>
            </w:r>
          </w:p>
          <w:p>
            <w:pPr>
              <w:autoSpaceDE/>
              <w:autoSpaceDN/>
              <w:snapToGrid/>
              <w:spacing w:before="0" w:after="0" w:line="240" w:lineRule="auto"/>
              <w:ind w:left="0" w:firstLine="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 xml:space="preserve">         （小写）：</w:t>
            </w:r>
          </w:p>
        </w:tc>
      </w:tr>
    </w:tbl>
    <w:p>
      <w:pPr>
        <w:autoSpaceDE/>
        <w:autoSpaceDN/>
        <w:snapToGrid/>
        <w:spacing w:before="0" w:after="0" w:line="240" w:lineRule="auto"/>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注: 1.所有报价均用人民币表示</w:t>
      </w:r>
      <w:r>
        <w:rPr>
          <w:rFonts w:ascii="Calibri" w:hAnsi="Calibri" w:eastAsia="宋体"/>
          <w:b w:val="0"/>
          <w:color w:val="000000"/>
          <w:w w:val="100"/>
          <w:sz w:val="24"/>
          <w:highlight w:val="none"/>
        </w:rPr>
        <w:t>,</w:t>
      </w:r>
      <w:r>
        <w:rPr>
          <w:rFonts w:hint="eastAsia" w:ascii="宋体" w:hAnsi="宋体" w:eastAsia="宋体"/>
          <w:b w:val="0"/>
          <w:color w:val="000000"/>
          <w:w w:val="100"/>
          <w:sz w:val="24"/>
          <w:highlight w:val="none"/>
          <w:lang w:eastAsia="zh-CN"/>
        </w:rPr>
        <w:t>所报价格是交货地的验收价格，其总价即为履行合同的固定价格。运输、安装、调试、检验、培训、税金和保险等费用以及采购文件规定的其他费用均应包含在报价中。</w:t>
      </w:r>
    </w:p>
    <w:p>
      <w:pPr>
        <w:autoSpaceDE/>
        <w:autoSpaceDN/>
        <w:snapToGrid/>
        <w:spacing w:before="0" w:after="0" w:line="240" w:lineRule="auto"/>
        <w:ind w:left="0" w:firstLine="480"/>
        <w:jc w:val="both"/>
        <w:rPr>
          <w:rFonts w:hint="eastAsia" w:ascii="宋体" w:hAnsi="宋体" w:eastAsia="宋体"/>
          <w:b w:val="0"/>
          <w:color w:val="000000"/>
          <w:w w:val="100"/>
          <w:sz w:val="32"/>
          <w:highlight w:val="none"/>
          <w:lang w:eastAsia="zh-CN"/>
        </w:rPr>
      </w:pPr>
      <w:r>
        <w:rPr>
          <w:rFonts w:hint="eastAsia" w:ascii="宋体" w:hAnsi="宋体" w:eastAsia="宋体"/>
          <w:b w:val="0"/>
          <w:color w:val="000000"/>
          <w:w w:val="100"/>
          <w:sz w:val="24"/>
          <w:highlight w:val="none"/>
          <w:lang w:eastAsia="zh-CN"/>
        </w:rPr>
        <w:t>2.应完整填写产品的品牌和型号或项目内容。</w:t>
      </w:r>
    </w:p>
    <w:p>
      <w:pPr>
        <w:autoSpaceDE/>
        <w:autoSpaceDN/>
        <w:snapToGrid/>
        <w:spacing w:before="0" w:after="0" w:line="240" w:lineRule="auto"/>
        <w:ind w:left="0" w:firstLine="480"/>
        <w:jc w:val="both"/>
        <w:rPr>
          <w:rFonts w:hint="eastAsia" w:ascii="宋体" w:hAnsi="宋体" w:eastAsia="宋体"/>
          <w:b w:val="0"/>
          <w:color w:val="000000"/>
          <w:w w:val="100"/>
          <w:sz w:val="24"/>
          <w:highlight w:val="none"/>
          <w:lang w:eastAsia="zh-CN"/>
        </w:rPr>
      </w:pPr>
    </w:p>
    <w:p>
      <w:pPr>
        <w:autoSpaceDE/>
        <w:autoSpaceDN/>
        <w:snapToGrid/>
        <w:spacing w:before="0" w:after="0" w:line="240" w:lineRule="auto"/>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供应商名称：XXX（盖单位公章）</w:t>
      </w:r>
    </w:p>
    <w:p>
      <w:pPr>
        <w:autoSpaceDE/>
        <w:autoSpaceDN/>
        <w:snapToGrid/>
        <w:spacing w:before="0" w:after="0" w:line="240" w:lineRule="auto"/>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法定代表人或授权代表（签字或盖章）：XXX</w:t>
      </w:r>
    </w:p>
    <w:p>
      <w:pPr>
        <w:autoSpaceDE/>
        <w:autoSpaceDN/>
        <w:snapToGrid/>
        <w:spacing w:before="0" w:after="0" w:line="240" w:lineRule="auto"/>
        <w:ind w:left="0" w:firstLine="480"/>
        <w:jc w:val="both"/>
        <w:rPr>
          <w:rFonts w:hint="eastAsia" w:ascii="宋体" w:hAnsi="宋体" w:eastAsia="宋体"/>
          <w:b w:val="0"/>
          <w:color w:val="000000"/>
          <w:w w:val="100"/>
          <w:sz w:val="24"/>
          <w:highlight w:val="none"/>
          <w:lang w:eastAsia="zh-CN"/>
        </w:rPr>
        <w:sectPr>
          <w:footerReference r:id="rId6" w:type="default"/>
          <w:pgSz w:w="16781" w:h="11849" w:orient="landscape"/>
          <w:pgMar w:top="1440" w:right="1803" w:bottom="1440" w:left="1803" w:header="850" w:footer="992" w:gutter="0"/>
          <w:pgBorders w:offsetFrom="page">
            <w:top w:val="none" w:sz="0" w:space="0"/>
            <w:left w:val="none" w:sz="0" w:space="0"/>
            <w:bottom w:val="none" w:sz="0" w:space="0"/>
            <w:right w:val="none" w:sz="0" w:space="0"/>
          </w:pgBorders>
          <w:pgNumType w:fmt="decimal"/>
          <w:cols w:space="720" w:num="1"/>
          <w:rtlGutter w:val="0"/>
          <w:docGrid w:type="lines" w:linePitch="320" w:charSpace="0"/>
        </w:sectPr>
      </w:pPr>
      <w:r>
        <w:rPr>
          <w:rFonts w:hint="eastAsia" w:ascii="宋体" w:hAnsi="宋体" w:eastAsia="宋体"/>
          <w:b w:val="0"/>
          <w:color w:val="000000"/>
          <w:w w:val="100"/>
          <w:sz w:val="24"/>
          <w:highlight w:val="none"/>
          <w:lang w:eastAsia="zh-CN"/>
        </w:rPr>
        <w:t>日      期：XXX年XXX月XXX日</w:t>
      </w:r>
    </w:p>
    <w:p>
      <w:pPr>
        <w:keepNext w:val="0"/>
        <w:keepLines w:val="0"/>
        <w:widowControl w:val="0"/>
        <w:suppressLineNumbers w:val="0"/>
        <w:spacing w:before="0" w:beforeAutospacing="0" w:after="0" w:afterAutospacing="0"/>
        <w:ind w:left="0" w:right="0"/>
        <w:jc w:val="center"/>
        <w:outlineLvl w:val="0"/>
        <w:rPr>
          <w:rFonts w:ascii="宋体" w:hAnsi="宋体" w:eastAsia="宋体" w:cs="宋体"/>
          <w:highlight w:val="none"/>
        </w:rPr>
      </w:pPr>
      <w:bookmarkStart w:id="180" w:name="_Toc3115"/>
      <w:bookmarkStart w:id="181" w:name="_Toc10255"/>
      <w:bookmarkStart w:id="182" w:name="_Toc21334"/>
      <w:r>
        <w:rPr>
          <w:rFonts w:hint="eastAsia" w:ascii="宋体" w:hAnsi="宋体" w:eastAsia="宋体" w:cs="宋体"/>
          <w:b/>
          <w:color w:val="000000"/>
          <w:kern w:val="2"/>
          <w:sz w:val="32"/>
          <w:szCs w:val="32"/>
          <w:highlight w:val="none"/>
          <w:lang w:val="en-US" w:eastAsia="zh-CN" w:bidi="ar"/>
        </w:rPr>
        <w:t>六、</w:t>
      </w:r>
      <w:r>
        <w:rPr>
          <w:rFonts w:hint="eastAsia" w:ascii="宋体" w:hAnsi="宋体" w:eastAsia="宋体" w:cs="宋体"/>
          <w:b/>
          <w:bCs/>
          <w:sz w:val="32"/>
          <w:szCs w:val="32"/>
          <w:highlight w:val="none"/>
        </w:rPr>
        <w:t>中小企业声明函</w:t>
      </w:r>
      <w:r>
        <w:rPr>
          <w:rFonts w:hint="eastAsia" w:ascii="宋体" w:hAnsi="宋体" w:eastAsia="宋体" w:cs="宋体"/>
          <w:b/>
          <w:bCs/>
          <w:sz w:val="32"/>
          <w:szCs w:val="32"/>
          <w:highlight w:val="none"/>
          <w:lang w:eastAsia="zh-CN"/>
        </w:rPr>
        <w:t>（货物）</w:t>
      </w:r>
      <w:bookmarkEnd w:id="180"/>
      <w:bookmarkEnd w:id="181"/>
      <w:bookmarkEnd w:id="182"/>
    </w:p>
    <w:p>
      <w:pPr>
        <w:pStyle w:val="2"/>
        <w:rPr>
          <w:rFonts w:hint="eastAsia"/>
          <w:lang w:eastAsia="zh-CN"/>
        </w:rPr>
      </w:pPr>
    </w:p>
    <w:p>
      <w:pPr>
        <w:spacing w:line="24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采购活动，提供的货物全部由符合政策要求的中小企业制造。相关企业（含联合体是中小企业、签订分包意向协议的中小企业）的具体情况如下：</w:t>
      </w:r>
    </w:p>
    <w:p>
      <w:pPr>
        <w:pStyle w:val="2"/>
        <w:spacing w:line="240" w:lineRule="auto"/>
        <w:ind w:firstLine="480" w:firstLineChars="200"/>
        <w:rPr>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（采购文件中明确的所属行业）行业</w:t>
      </w:r>
      <w:r>
        <w:rPr>
          <w:rFonts w:hint="eastAsia" w:ascii="宋体" w:hAnsi="宋体" w:eastAsia="宋体" w:cs="宋体"/>
          <w:sz w:val="24"/>
          <w:szCs w:val="24"/>
          <w:highlight w:val="none"/>
        </w:rPr>
        <w:t>；制造商为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人，营业收入为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2"/>
        <w:spacing w:line="240" w:lineRule="auto"/>
        <w:ind w:firstLine="480" w:firstLineChars="200"/>
        <w:rPr>
          <w:sz w:val="24"/>
          <w:szCs w:val="24"/>
          <w:highlight w:val="none"/>
          <w:u w:val="single"/>
        </w:rPr>
      </w:pPr>
      <w:r>
        <w:rPr>
          <w:rFonts w:hint="eastAsia" w:ascii="宋体" w:hAnsi="宋体" w:eastAsia="宋体" w:cs="宋体"/>
          <w:sz w:val="24"/>
          <w:szCs w:val="24"/>
          <w:highlight w:val="none"/>
        </w:rPr>
        <w:t xml:space="preserve"> 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（采购文件中明确的所属行业）行业</w:t>
      </w:r>
      <w:r>
        <w:rPr>
          <w:rFonts w:hint="eastAsia" w:ascii="宋体" w:hAnsi="宋体" w:eastAsia="宋体" w:cs="宋体"/>
          <w:sz w:val="24"/>
          <w:szCs w:val="24"/>
          <w:highlight w:val="none"/>
        </w:rPr>
        <w:t>；制造商为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人，营业收入为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spacing w:line="24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2"/>
        <w:spacing w:line="24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pPr>
        <w:spacing w:line="240" w:lineRule="auto"/>
        <w:rPr>
          <w:sz w:val="24"/>
          <w:szCs w:val="24"/>
          <w:highlight w:val="none"/>
        </w:rPr>
      </w:pPr>
      <w:r>
        <w:rPr>
          <w:rFonts w:hint="eastAsia" w:ascii="宋体" w:hAnsi="宋体" w:eastAsia="宋体" w:cs="宋体"/>
          <w:sz w:val="24"/>
          <w:szCs w:val="24"/>
          <w:highlight w:val="none"/>
        </w:rPr>
        <w:t xml:space="preserve">  本企业对上述声明内容的真实性负责。如有虚假，将依法承担相应责任。</w:t>
      </w:r>
    </w:p>
    <w:p>
      <w:pPr>
        <w:widowControl/>
        <w:spacing w:before="100" w:beforeAutospacing="1" w:line="240" w:lineRule="auto"/>
        <w:ind w:right="640" w:firstLine="2880" w:firstLineChars="1200"/>
        <w:rPr>
          <w:rFonts w:ascii="宋体" w:hAnsi="宋体" w:eastAsia="宋体" w:cs="宋体"/>
          <w:kern w:val="0"/>
          <w:sz w:val="24"/>
          <w:szCs w:val="24"/>
          <w:highlight w:val="none"/>
        </w:rPr>
      </w:pPr>
    </w:p>
    <w:p>
      <w:pPr>
        <w:widowControl/>
        <w:spacing w:before="100" w:beforeAutospacing="1" w:line="240" w:lineRule="auto"/>
        <w:ind w:right="640" w:firstLine="2880" w:firstLineChars="1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企业名称（盖章）：＿＿＿＿＿＿＿＿ </w:t>
      </w:r>
    </w:p>
    <w:p>
      <w:pPr>
        <w:widowControl/>
        <w:spacing w:before="100" w:beforeAutospacing="1" w:line="240" w:lineRule="auto"/>
        <w:ind w:firstLine="2880" w:firstLineChars="1200"/>
        <w:rPr>
          <w:rFonts w:ascii="宋体" w:hAnsi="宋体" w:eastAsia="宋体" w:cs="宋体"/>
          <w:b/>
          <w:sz w:val="24"/>
          <w:szCs w:val="24"/>
          <w:highlight w:val="none"/>
        </w:rPr>
      </w:pPr>
      <w:r>
        <w:rPr>
          <w:rFonts w:hint="eastAsia" w:ascii="宋体" w:hAnsi="宋体" w:eastAsia="宋体" w:cs="宋体"/>
          <w:kern w:val="0"/>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rPr>
          <w:highlight w:val="none"/>
        </w:rPr>
      </w:pPr>
    </w:p>
    <w:p>
      <w:pPr>
        <w:pStyle w:val="2"/>
        <w:rPr>
          <w:highlight w:val="none"/>
        </w:rPr>
      </w:pPr>
    </w:p>
    <w:p>
      <w:pPr>
        <w:pStyle w:val="2"/>
        <w:rPr>
          <w:rFonts w:ascii="宋体" w:hAnsi="宋体" w:eastAsia="宋体" w:cs="宋体"/>
          <w:kern w:val="0"/>
          <w:highlight w:val="none"/>
        </w:rPr>
      </w:pPr>
    </w:p>
    <w:p>
      <w:pPr>
        <w:pStyle w:val="2"/>
        <w:rPr>
          <w:rFonts w:ascii="宋体" w:hAnsi="宋体" w:eastAsia="宋体" w:cs="宋体"/>
          <w:kern w:val="0"/>
          <w:highlight w:val="none"/>
        </w:rPr>
      </w:pPr>
      <w:r>
        <w:rPr>
          <w:rFonts w:hint="eastAsia" w:ascii="宋体" w:hAnsi="宋体" w:eastAsia="宋体" w:cs="宋体"/>
          <w:kern w:val="0"/>
          <w:highlight w:val="none"/>
        </w:rPr>
        <w:t xml:space="preserve">＿＿＿＿＿＿＿＿ </w:t>
      </w:r>
    </w:p>
    <w:p>
      <w:pPr>
        <w:rPr>
          <w:rFonts w:hint="eastAsia" w:ascii="宋体" w:hAnsi="宋体" w:eastAsia="宋体" w:cs="宋体"/>
          <w:b/>
          <w:color w:val="000000"/>
          <w:kern w:val="2"/>
          <w:sz w:val="32"/>
          <w:szCs w:val="32"/>
          <w:highlight w:val="none"/>
        </w:rPr>
      </w:pPr>
      <w:r>
        <w:rPr>
          <w:rFonts w:hint="eastAsia" w:eastAsia="宋体"/>
          <w:sz w:val="15"/>
          <w:szCs w:val="15"/>
          <w:highlight w:val="none"/>
        </w:rPr>
        <w:t>从业人员、营业收入、资产总额填报上一年度数据，无上一年度数据的新成立企业可不填报</w:t>
      </w:r>
      <w:r>
        <w:rPr>
          <w:rFonts w:hint="eastAsia" w:ascii="宋体" w:hAnsi="宋体" w:eastAsia="宋体" w:cs="宋体"/>
          <w:kern w:val="2"/>
          <w:sz w:val="32"/>
          <w:szCs w:val="32"/>
          <w:highlight w:val="none"/>
          <w:lang w:val="en-US" w:eastAsia="zh-CN" w:bidi="ar"/>
        </w:rPr>
        <w:t xml:space="preserve"> </w:t>
      </w:r>
    </w:p>
    <w:p>
      <w:pPr>
        <w:jc w:val="left"/>
        <w:rPr>
          <w:rFonts w:hint="eastAsia"/>
          <w:lang w:eastAsia="zh-CN"/>
        </w:rPr>
        <w:sectPr>
          <w:pgSz w:w="11849" w:h="16781"/>
          <w:pgMar w:top="1803" w:right="1440" w:bottom="1803" w:left="1440" w:header="850" w:footer="992" w:gutter="0"/>
          <w:pgBorders w:offsetFrom="page">
            <w:top w:val="none" w:sz="0" w:space="0"/>
            <w:left w:val="none" w:sz="0" w:space="0"/>
            <w:bottom w:val="none" w:sz="0" w:space="0"/>
            <w:right w:val="none" w:sz="0" w:space="0"/>
          </w:pgBorders>
          <w:pgNumType w:fmt="decimal"/>
          <w:cols w:space="0" w:num="1"/>
          <w:rtlGutter w:val="0"/>
          <w:docGrid w:type="lines" w:linePitch="471" w:charSpace="0"/>
        </w:sectPr>
      </w:pPr>
    </w:p>
    <w:p>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color w:val="000000"/>
          <w:kern w:val="0"/>
          <w:sz w:val="24"/>
          <w:szCs w:val="24"/>
          <w:highlight w:val="none"/>
        </w:rPr>
      </w:pPr>
      <w:bookmarkStart w:id="183" w:name="_Toc5953"/>
      <w:bookmarkStart w:id="184" w:name="_Toc24715"/>
      <w:bookmarkStart w:id="185" w:name="_Toc10661"/>
      <w:r>
        <w:rPr>
          <w:rFonts w:hint="eastAsia" w:ascii="宋体" w:hAnsi="宋体" w:eastAsia="宋体" w:cs="宋体"/>
          <w:b/>
          <w:color w:val="000000"/>
          <w:kern w:val="2"/>
          <w:sz w:val="32"/>
          <w:szCs w:val="32"/>
          <w:highlight w:val="none"/>
          <w:lang w:val="en-US" w:eastAsia="zh-CN" w:bidi="ar"/>
        </w:rPr>
        <w:t>七、残疾人福利性单位声明函</w:t>
      </w:r>
      <w:bookmarkEnd w:id="183"/>
      <w:bookmarkEnd w:id="184"/>
      <w:bookmarkEnd w:id="185"/>
    </w:p>
    <w:p>
      <w:pPr>
        <w:autoSpaceDE/>
        <w:autoSpaceDN/>
        <w:snapToGrid/>
        <w:spacing w:before="0" w:after="0" w:line="400" w:lineRule="exact"/>
        <w:ind w:left="0" w:firstLine="504"/>
        <w:jc w:val="both"/>
        <w:rPr>
          <w:rFonts w:hint="eastAsia" w:ascii="宋体" w:hAnsi="宋体" w:eastAsia="宋体"/>
          <w:b w:val="0"/>
          <w:spacing w:val="6"/>
          <w:w w:val="100"/>
          <w:sz w:val="24"/>
          <w:highlight w:val="none"/>
          <w:lang w:eastAsia="zh-CN"/>
        </w:rPr>
      </w:pPr>
      <w:r>
        <w:rPr>
          <w:rFonts w:hint="eastAsia" w:ascii="宋体" w:hAnsi="宋体" w:eastAsia="宋体"/>
          <w:b w:val="0"/>
          <w:spacing w:val="6"/>
          <w:w w:val="100"/>
          <w:sz w:val="24"/>
          <w:highlight w:val="none"/>
          <w:lang w:eastAsia="zh-CN"/>
        </w:rPr>
        <w:t>本单位郑重声明，根据《财政部 民政部 中国残疾人联合会关于促进残疾人就业政府采购政策的通知》（财库</w:t>
      </w:r>
      <w:r>
        <w:rPr>
          <w:rFonts w:hint="eastAsia" w:ascii="宋体" w:hAnsi="宋体" w:eastAsia="宋体"/>
          <w:b w:val="0"/>
          <w:w w:val="100"/>
          <w:sz w:val="24"/>
          <w:highlight w:val="none"/>
          <w:lang w:eastAsia="zh-CN"/>
        </w:rPr>
        <w:t>〔2017〕 141</w:t>
      </w:r>
      <w:r>
        <w:rPr>
          <w:rFonts w:hint="eastAsia" w:ascii="宋体" w:hAnsi="宋体" w:eastAsia="宋体"/>
          <w:b w:val="0"/>
          <w:spacing w:val="6"/>
          <w:w w:val="100"/>
          <w:sz w:val="24"/>
          <w:highlight w:val="none"/>
          <w:lang w:eastAsia="zh-CN"/>
        </w:rPr>
        <w:t>号）的规定，本单位为符合条件的残疾人福利性单位，且本单位参加</w:t>
      </w:r>
      <w:r>
        <w:rPr>
          <w:rFonts w:hint="eastAsia" w:ascii="宋体" w:hAnsi="宋体" w:eastAsia="宋体"/>
          <w:b w:val="0"/>
          <w:spacing w:val="6"/>
          <w:w w:val="100"/>
          <w:sz w:val="24"/>
          <w:highlight w:val="none"/>
          <w:u w:val="single"/>
          <w:lang w:val="en-US" w:eastAsia="zh-CN"/>
        </w:rPr>
        <w:t>XXX</w:t>
      </w:r>
      <w:r>
        <w:rPr>
          <w:rFonts w:hint="eastAsia" w:ascii="宋体" w:hAnsi="宋体" w:eastAsia="宋体"/>
          <w:b w:val="0"/>
          <w:spacing w:val="6"/>
          <w:w w:val="100"/>
          <w:sz w:val="24"/>
          <w:highlight w:val="none"/>
          <w:lang w:eastAsia="zh-CN"/>
        </w:rPr>
        <w:t>单位的</w:t>
      </w:r>
      <w:r>
        <w:rPr>
          <w:rFonts w:hint="eastAsia" w:ascii="宋体" w:hAnsi="宋体" w:eastAsia="宋体"/>
          <w:b w:val="0"/>
          <w:spacing w:val="6"/>
          <w:w w:val="100"/>
          <w:sz w:val="24"/>
          <w:highlight w:val="none"/>
          <w:u w:val="single"/>
          <w:lang w:val="en-US" w:eastAsia="zh-CN"/>
        </w:rPr>
        <w:t>XXXX</w:t>
      </w:r>
      <w:r>
        <w:rPr>
          <w:rFonts w:hint="eastAsia" w:ascii="宋体" w:hAnsi="宋体" w:eastAsia="宋体"/>
          <w:b w:val="0"/>
          <w:spacing w:val="6"/>
          <w:w w:val="100"/>
          <w:sz w:val="24"/>
          <w:highlight w:val="none"/>
          <w:lang w:eastAsia="zh-CN"/>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spacing w:val="6"/>
          <w:sz w:val="24"/>
          <w:szCs w:val="24"/>
          <w:highlight w:val="none"/>
        </w:rPr>
      </w:pPr>
      <w:r>
        <w:rPr>
          <w:rFonts w:hint="eastAsia" w:ascii="宋体" w:hAnsi="宋体" w:eastAsia="宋体"/>
          <w:b w:val="0"/>
          <w:spacing w:val="6"/>
          <w:w w:val="100"/>
          <w:sz w:val="24"/>
          <w:highlight w:val="none"/>
          <w:lang w:eastAsia="zh-CN"/>
        </w:rPr>
        <w:t>本单位对上述声明的真实性负责。如有虚假，将依法承担相应责任</w:t>
      </w:r>
      <w:r>
        <w:rPr>
          <w:rFonts w:hint="eastAsia" w:ascii="宋体" w:hAnsi="宋体" w:eastAsia="宋体" w:cs="宋体"/>
          <w:spacing w:val="6"/>
          <w:sz w:val="24"/>
          <w:szCs w:val="24"/>
          <w:highlight w:val="none"/>
        </w:rPr>
        <w:t>。</w:t>
      </w:r>
    </w:p>
    <w:p>
      <w:pPr>
        <w:spacing w:line="360" w:lineRule="auto"/>
        <w:rPr>
          <w:rFonts w:hint="eastAsia" w:ascii="宋体" w:hAnsi="宋体" w:eastAsia="宋体" w:cs="宋体"/>
          <w:spacing w:val="6"/>
          <w:sz w:val="24"/>
          <w:szCs w:val="24"/>
          <w:highlight w:val="none"/>
        </w:rPr>
      </w:pPr>
    </w:p>
    <w:p>
      <w:pPr>
        <w:spacing w:line="360" w:lineRule="auto"/>
        <w:rPr>
          <w:rFonts w:hint="eastAsia" w:ascii="宋体" w:hAnsi="宋体" w:eastAsia="宋体" w:cs="宋体"/>
          <w:spacing w:val="6"/>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单位名称：XXXX（盖单位公章）</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法定代表人/单位负责人或授权代表（签字或加盖个人印章）：XXXX</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日期：XXXX</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sz w:val="24"/>
          <w:szCs w:val="24"/>
          <w:highlight w:val="none"/>
        </w:rPr>
        <w:t>注：</w:t>
      </w:r>
    </w:p>
    <w:p>
      <w:pPr>
        <w:numPr>
          <w:ilvl w:val="0"/>
          <w:numId w:val="7"/>
        </w:numPr>
        <w:spacing w:after="160"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7"/>
        </w:numPr>
        <w:spacing w:after="160" w:line="360" w:lineRule="auto"/>
        <w:rPr>
          <w:rFonts w:hint="eastAsia" w:ascii="宋体" w:hAnsi="宋体" w:eastAsia="宋体" w:cs="宋体"/>
          <w:sz w:val="24"/>
          <w:highlight w:val="none"/>
        </w:rPr>
      </w:pPr>
      <w:r>
        <w:rPr>
          <w:rFonts w:hint="eastAsia" w:ascii="宋体" w:hAnsi="宋体" w:eastAsia="宋体" w:cs="宋体"/>
          <w:sz w:val="24"/>
          <w:highlight w:val="none"/>
        </w:rPr>
        <w:t>供应商为非残疾人福利性单位的，不得提供此声明，提供此声明的，声明无效。</w:t>
      </w: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numPr>
          <w:ilvl w:val="0"/>
          <w:numId w:val="0"/>
        </w:numPr>
        <w:jc w:val="center"/>
        <w:rPr>
          <w:rFonts w:hint="eastAsia" w:ascii="宋体" w:hAnsi="宋体" w:cs="宋体"/>
          <w:b/>
          <w:bCs/>
          <w:color w:val="000000"/>
          <w:sz w:val="32"/>
          <w:szCs w:val="32"/>
          <w:lang w:eastAsia="zh-CN"/>
        </w:rPr>
      </w:pPr>
      <w:r>
        <w:rPr>
          <w:rFonts w:hint="eastAsia" w:ascii="宋体" w:hAnsi="宋体" w:eastAsia="宋体" w:cs="宋体"/>
          <w:b/>
          <w:bCs/>
          <w:color w:val="000000"/>
          <w:sz w:val="32"/>
          <w:szCs w:val="32"/>
          <w:highlight w:val="none"/>
          <w:lang w:eastAsia="zh-CN"/>
        </w:rPr>
        <w:t>八</w:t>
      </w:r>
      <w:r>
        <w:rPr>
          <w:rFonts w:hint="eastAsia" w:ascii="宋体" w:hAnsi="宋体" w:eastAsia="宋体" w:cs="宋体"/>
          <w:b/>
          <w:bCs/>
          <w:color w:val="000000"/>
          <w:sz w:val="32"/>
          <w:szCs w:val="32"/>
          <w:highlight w:val="none"/>
        </w:rPr>
        <w:t>、</w:t>
      </w:r>
      <w:r>
        <w:rPr>
          <w:rFonts w:hint="eastAsia" w:ascii="宋体" w:hAnsi="宋体" w:cs="宋体"/>
          <w:b/>
          <w:bCs/>
          <w:color w:val="000000"/>
          <w:sz w:val="32"/>
          <w:szCs w:val="32"/>
          <w:lang w:eastAsia="zh-CN"/>
        </w:rPr>
        <w:t>监狱企业声明函</w:t>
      </w:r>
    </w:p>
    <w:p>
      <w:pPr>
        <w:pStyle w:val="2"/>
        <w:numPr>
          <w:ilvl w:val="0"/>
          <w:numId w:val="0"/>
        </w:numPr>
        <w:spacing w:line="360" w:lineRule="auto"/>
        <w:ind w:firstLine="480" w:firstLineChars="200"/>
        <w:rPr>
          <w:rFonts w:hint="default" w:ascii="Times New Roman" w:hAnsi="Times New Roman" w:eastAsia="宋体" w:cs="Times New Roman"/>
          <w:i w:val="0"/>
          <w:caps w:val="0"/>
          <w:color w:val="000000"/>
          <w:spacing w:val="0"/>
          <w:sz w:val="24"/>
          <w:szCs w:val="24"/>
          <w:shd w:val="clear" w:color="auto" w:fill="FFFFFF"/>
        </w:rPr>
      </w:pPr>
    </w:p>
    <w:p>
      <w:pPr>
        <w:pStyle w:val="2"/>
        <w:numPr>
          <w:ilvl w:val="0"/>
          <w:numId w:val="0"/>
        </w:numPr>
        <w:spacing w:line="360" w:lineRule="auto"/>
        <w:ind w:firstLine="480" w:firstLineChars="200"/>
        <w:rPr>
          <w:rFonts w:hint="eastAsia" w:ascii="Times New Roman" w:hAnsi="Times New Roman" w:eastAsia="宋体" w:cs="Times New Roman"/>
          <w:i w:val="0"/>
          <w:caps w:val="0"/>
          <w:color w:val="000000"/>
          <w:spacing w:val="0"/>
          <w:sz w:val="24"/>
          <w:szCs w:val="24"/>
          <w:shd w:val="clear" w:color="auto" w:fill="FFFFFF"/>
          <w:lang w:eastAsia="zh-CN"/>
        </w:rPr>
      </w:pPr>
      <w:r>
        <w:rPr>
          <w:rFonts w:hint="default" w:ascii="Times New Roman" w:hAnsi="Times New Roman" w:eastAsia="宋体" w:cs="Times New Roman"/>
          <w:i w:val="0"/>
          <w:caps w:val="0"/>
          <w:color w:val="000000"/>
          <w:spacing w:val="0"/>
          <w:sz w:val="24"/>
          <w:szCs w:val="24"/>
          <w:shd w:val="clear" w:color="auto" w:fill="FFFFFF"/>
        </w:rPr>
        <w:t>本企业郑重声明，本企业</w:t>
      </w:r>
      <w:r>
        <w:rPr>
          <w:rFonts w:hint="eastAsia" w:ascii="Times New Roman" w:hAnsi="Times New Roman" w:eastAsia="宋体" w:cs="Times New Roman"/>
          <w:i w:val="0"/>
          <w:caps w:val="0"/>
          <w:color w:val="000000"/>
          <w:spacing w:val="0"/>
          <w:sz w:val="24"/>
          <w:szCs w:val="24"/>
          <w:u w:val="single"/>
          <w:shd w:val="clear" w:color="auto" w:fill="FFFFFF"/>
          <w:lang w:val="en-US" w:eastAsia="zh-CN"/>
        </w:rPr>
        <w:t xml:space="preserve">    </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填写</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是</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或</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不是</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监狱企业。即</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本企业同时</w:t>
      </w:r>
      <w:r>
        <w:rPr>
          <w:rFonts w:hint="eastAsia" w:ascii="Times New Roman" w:hAnsi="Times New Roman" w:eastAsia="宋体" w:cs="Times New Roman"/>
          <w:i w:val="0"/>
          <w:caps w:val="0"/>
          <w:color w:val="000000"/>
          <w:spacing w:val="0"/>
          <w:sz w:val="24"/>
          <w:szCs w:val="24"/>
          <w:u w:val="single"/>
          <w:shd w:val="clear" w:color="auto" w:fill="FFFFFF"/>
          <w:lang w:val="en-US" w:eastAsia="zh-CN"/>
        </w:rPr>
        <w:t xml:space="preserve">    </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填写</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满足</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或</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不满足</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以下条件</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br w:type="textWrapping"/>
      </w:r>
      <w:r>
        <w:rPr>
          <w:rFonts w:hint="eastAsia" w:ascii="Times New Roman" w:hAnsi="Times New Roman" w:eastAsia="宋体" w:cs="Times New Roman"/>
          <w:i w:val="0"/>
          <w:caps w:val="0"/>
          <w:color w:val="000000"/>
          <w:spacing w:val="0"/>
          <w:sz w:val="24"/>
          <w:szCs w:val="24"/>
          <w:shd w:val="clear" w:color="auto" w:fill="FFFFFF"/>
          <w:lang w:val="en-US" w:eastAsia="zh-CN"/>
        </w:rPr>
        <w:t xml:space="preserve">    </w:t>
      </w:r>
      <w:r>
        <w:rPr>
          <w:rFonts w:hint="default" w:ascii="Times New Roman" w:hAnsi="Times New Roman" w:eastAsia="宋体" w:cs="Times New Roman"/>
          <w:i w:val="0"/>
          <w:caps w:val="0"/>
          <w:color w:val="000000"/>
          <w:spacing w:val="0"/>
          <w:sz w:val="24"/>
          <w:szCs w:val="24"/>
          <w:shd w:val="clear" w:color="auto" w:fill="FFFFFF"/>
        </w:rPr>
        <w:t>1</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本企业</w:t>
      </w:r>
      <w:r>
        <w:rPr>
          <w:rFonts w:hint="eastAsia" w:ascii="Times New Roman" w:hAnsi="Times New Roman" w:eastAsia="宋体" w:cs="Times New Roman"/>
          <w:i w:val="0"/>
          <w:caps w:val="0"/>
          <w:color w:val="000000"/>
          <w:spacing w:val="0"/>
          <w:sz w:val="24"/>
          <w:szCs w:val="24"/>
          <w:u w:val="single"/>
          <w:shd w:val="clear" w:color="auto" w:fill="FFFFFF"/>
          <w:lang w:val="en-US" w:eastAsia="zh-CN"/>
        </w:rPr>
        <w:t xml:space="preserve">    </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填写</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是</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或</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不是</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由司法部认定的为罪犯、戒毒人员提供生产项目和劳动对象的监狱企业</w:t>
      </w:r>
      <w:r>
        <w:rPr>
          <w:rFonts w:hint="eastAsia" w:ascii="Times New Roman" w:hAnsi="Times New Roman" w:eastAsia="宋体" w:cs="Times New Roman"/>
          <w:i w:val="0"/>
          <w:caps w:val="0"/>
          <w:color w:val="000000"/>
          <w:spacing w:val="0"/>
          <w:sz w:val="24"/>
          <w:szCs w:val="24"/>
          <w:shd w:val="clear" w:color="auto" w:fill="FFFFFF"/>
          <w:lang w:eastAsia="zh-CN"/>
        </w:rPr>
        <w:t>；</w:t>
      </w:r>
    </w:p>
    <w:p>
      <w:pPr>
        <w:pStyle w:val="2"/>
        <w:numPr>
          <w:ilvl w:val="0"/>
          <w:numId w:val="8"/>
        </w:numPr>
        <w:spacing w:line="360" w:lineRule="auto"/>
        <w:ind w:firstLine="480" w:firstLineChars="200"/>
        <w:rPr>
          <w:rFonts w:hint="default" w:ascii="Times New Roman" w:hAnsi="Times New Roman" w:eastAsia="宋体" w:cs="Times New Roman"/>
          <w:i w:val="0"/>
          <w:caps w:val="0"/>
          <w:color w:val="000000"/>
          <w:spacing w:val="0"/>
          <w:sz w:val="24"/>
          <w:szCs w:val="24"/>
          <w:shd w:val="clear" w:color="auto" w:fill="FFFFFF"/>
        </w:rPr>
      </w:pPr>
      <w:r>
        <w:rPr>
          <w:rFonts w:hint="default" w:ascii="Times New Roman" w:hAnsi="Times New Roman" w:eastAsia="宋体" w:cs="Times New Roman"/>
          <w:i w:val="0"/>
          <w:caps w:val="0"/>
          <w:color w:val="000000"/>
          <w:spacing w:val="0"/>
          <w:sz w:val="24"/>
          <w:szCs w:val="24"/>
          <w:shd w:val="clear" w:color="auto" w:fill="FFFFFF"/>
        </w:rPr>
        <w:t>本企业全部产权属于</w:t>
      </w:r>
      <w:r>
        <w:rPr>
          <w:rFonts w:hint="eastAsia" w:ascii="Times New Roman" w:hAnsi="Times New Roman" w:eastAsia="宋体" w:cs="Times New Roman"/>
          <w:i w:val="0"/>
          <w:caps w:val="0"/>
          <w:color w:val="000000"/>
          <w:spacing w:val="0"/>
          <w:sz w:val="24"/>
          <w:szCs w:val="24"/>
          <w:u w:val="single"/>
          <w:shd w:val="clear" w:color="auto" w:fill="FFFFFF"/>
          <w:lang w:val="en-US" w:eastAsia="zh-CN"/>
        </w:rPr>
        <w:t xml:space="preserve">            </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请选填</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司法部监狱管理局、戒毒管理局、直属煤矿管理局，各省、自治区、直辖市监狱管理局、戒毒管理局，各地</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设区的市</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监狱、强制隔离戒毒所、戒毒康复所，以及新疆生产建设兵团监狱管理局、戒毒管理局或</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eastAsia" w:ascii="Times New Roman" w:hAnsi="Times New Roman" w:eastAsia="宋体" w:cs="Times New Roman"/>
          <w:i w:val="0"/>
          <w:caps w:val="0"/>
          <w:color w:val="000000"/>
          <w:spacing w:val="0"/>
          <w:sz w:val="24"/>
          <w:szCs w:val="24"/>
          <w:shd w:val="clear" w:color="auto" w:fill="FFFFFF"/>
          <w:lang w:val="en-US" w:eastAsia="zh-CN"/>
        </w:rPr>
        <w:t>/</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br w:type="textWrapping"/>
      </w:r>
      <w:r>
        <w:rPr>
          <w:rFonts w:hint="eastAsia" w:ascii="Times New Roman" w:hAnsi="Times New Roman" w:eastAsia="宋体" w:cs="Times New Roman"/>
          <w:i w:val="0"/>
          <w:caps w:val="0"/>
          <w:color w:val="000000"/>
          <w:spacing w:val="0"/>
          <w:sz w:val="24"/>
          <w:szCs w:val="24"/>
          <w:shd w:val="clear" w:color="auto" w:fill="FFFFFF"/>
          <w:lang w:val="en-US" w:eastAsia="zh-CN"/>
        </w:rPr>
        <w:t xml:space="preserve">   </w:t>
      </w:r>
      <w:r>
        <w:rPr>
          <w:rFonts w:hint="default" w:ascii="Times New Roman" w:hAnsi="Times New Roman" w:eastAsia="宋体" w:cs="Times New Roman"/>
          <w:i w:val="0"/>
          <w:caps w:val="0"/>
          <w:color w:val="000000"/>
          <w:spacing w:val="0"/>
          <w:sz w:val="24"/>
          <w:szCs w:val="24"/>
          <w:shd w:val="clear" w:color="auto" w:fill="FFFFFF"/>
        </w:rPr>
        <w:t>本企业对上述声明的真实性负责。如有虚假，将依法承担相应责任</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br w:type="textWrapping"/>
      </w:r>
    </w:p>
    <w:p>
      <w:pPr>
        <w:pStyle w:val="2"/>
        <w:numPr>
          <w:ilvl w:val="0"/>
          <w:numId w:val="0"/>
        </w:numPr>
        <w:spacing w:line="360" w:lineRule="auto"/>
        <w:ind w:firstLine="480" w:firstLineChars="200"/>
        <w:rPr>
          <w:rFonts w:hint="default" w:ascii="Times New Roman" w:hAnsi="Times New Roman" w:eastAsia="宋体" w:cs="Times New Roman"/>
          <w:i w:val="0"/>
          <w:caps w:val="0"/>
          <w:color w:val="000000"/>
          <w:spacing w:val="0"/>
          <w:sz w:val="24"/>
          <w:szCs w:val="24"/>
          <w:shd w:val="clear" w:color="auto" w:fill="FFFFFF"/>
        </w:rPr>
      </w:pPr>
      <w:r>
        <w:rPr>
          <w:rFonts w:hint="default" w:ascii="Times New Roman" w:hAnsi="Times New Roman" w:eastAsia="宋体" w:cs="Times New Roman"/>
          <w:i w:val="0"/>
          <w:caps w:val="0"/>
          <w:color w:val="000000"/>
          <w:spacing w:val="0"/>
          <w:sz w:val="24"/>
          <w:szCs w:val="24"/>
          <w:shd w:val="clear" w:color="auto" w:fill="FFFFFF"/>
        </w:rPr>
        <w:t>附件</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监狱企业须由省级以上监狱管理局、戒毒管理局</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含新疆生产建设兵团</w:t>
      </w:r>
      <w:r>
        <w:rPr>
          <w:rFonts w:hint="eastAsia" w:ascii="Times New Roman" w:hAnsi="Times New Roman" w:eastAsia="宋体" w:cs="Times New Roman"/>
          <w:i w:val="0"/>
          <w:caps w:val="0"/>
          <w:color w:val="000000"/>
          <w:spacing w:val="0"/>
          <w:sz w:val="24"/>
          <w:szCs w:val="24"/>
          <w:shd w:val="clear" w:color="auto" w:fill="FFFFFF"/>
          <w:lang w:eastAsia="zh-CN"/>
        </w:rPr>
        <w:t>）</w:t>
      </w:r>
      <w:r>
        <w:rPr>
          <w:rFonts w:hint="default" w:ascii="Times New Roman" w:hAnsi="Times New Roman" w:eastAsia="宋体" w:cs="Times New Roman"/>
          <w:i w:val="0"/>
          <w:caps w:val="0"/>
          <w:color w:val="000000"/>
          <w:spacing w:val="0"/>
          <w:sz w:val="24"/>
          <w:szCs w:val="24"/>
          <w:shd w:val="clear" w:color="auto" w:fill="FFFFFF"/>
        </w:rPr>
        <w:t>出具的属于监狱企业的证明文件</w:t>
      </w:r>
    </w:p>
    <w:p>
      <w:pPr>
        <w:spacing w:line="360" w:lineRule="auto"/>
        <w:rPr>
          <w:rFonts w:hint="default" w:ascii="Times New Roman" w:hAnsi="Times New Roman" w:eastAsia="宋体" w:cs="Times New Roman"/>
          <w:i w:val="0"/>
          <w:caps w:val="0"/>
          <w:color w:val="000000"/>
          <w:spacing w:val="0"/>
          <w:sz w:val="24"/>
          <w:szCs w:val="24"/>
          <w:shd w:val="clear" w:color="auto" w:fill="FFFFFF"/>
        </w:rPr>
      </w:pPr>
    </w:p>
    <w:p>
      <w:pPr>
        <w:ind w:firstLine="480" w:firstLineChars="200"/>
        <w:jc w:val="left"/>
        <w:rPr>
          <w:rFonts w:hint="eastAsia" w:ascii="宋体" w:hAnsi="宋体" w:cs="宋体"/>
          <w:sz w:val="24"/>
        </w:rPr>
      </w:pPr>
      <w:r>
        <w:rPr>
          <w:rFonts w:hint="eastAsia" w:ascii="宋体" w:hAnsi="宋体" w:cs="宋体"/>
          <w:sz w:val="24"/>
        </w:rPr>
        <w:t>单位名称：XXXX（盖单位公章）</w:t>
      </w:r>
    </w:p>
    <w:p>
      <w:pPr>
        <w:ind w:firstLine="480" w:firstLineChars="200"/>
        <w:jc w:val="left"/>
        <w:rPr>
          <w:rFonts w:hint="eastAsia" w:ascii="宋体" w:hAnsi="宋体" w:cs="宋体"/>
          <w:sz w:val="24"/>
        </w:rPr>
      </w:pPr>
      <w:r>
        <w:rPr>
          <w:rFonts w:hint="eastAsia" w:ascii="宋体" w:hAnsi="宋体" w:cs="宋体"/>
          <w:sz w:val="24"/>
        </w:rPr>
        <w:t>法定代表人或授权代表（签字）：XXXX</w:t>
      </w:r>
    </w:p>
    <w:p>
      <w:pPr>
        <w:ind w:firstLine="480" w:firstLineChars="200"/>
        <w:jc w:val="left"/>
        <w:rPr>
          <w:rFonts w:hint="eastAsia" w:ascii="宋体" w:hAnsi="宋体" w:cs="宋体"/>
          <w:sz w:val="24"/>
        </w:rPr>
      </w:pPr>
      <w:r>
        <w:rPr>
          <w:rFonts w:hint="eastAsia" w:ascii="宋体" w:hAnsi="宋体" w:cs="宋体"/>
          <w:sz w:val="24"/>
        </w:rPr>
        <w:t>日期：XXXX</w:t>
      </w:r>
    </w:p>
    <w:p>
      <w:pPr>
        <w:pStyle w:val="2"/>
        <w:rPr>
          <w:rFonts w:hint="eastAsia" w:ascii="宋体" w:hAnsi="宋体" w:cs="宋体"/>
          <w:sz w:val="24"/>
        </w:rPr>
      </w:pPr>
    </w:p>
    <w:p>
      <w:pPr>
        <w:rPr>
          <w:rFonts w:hint="eastAsia" w:ascii="宋体" w:hAnsi="宋体" w:cs="宋体"/>
          <w:sz w:val="24"/>
        </w:rPr>
      </w:pPr>
    </w:p>
    <w:p>
      <w:pPr>
        <w:spacing w:line="0" w:lineRule="atLeast"/>
        <w:jc w:val="left"/>
        <w:rPr>
          <w:rFonts w:hint="eastAsia" w:ascii="宋体" w:hAnsi="宋体" w:cs="宋体"/>
          <w:b/>
          <w:bCs/>
          <w:spacing w:val="6"/>
          <w:sz w:val="24"/>
          <w:lang w:eastAsia="zh-CN"/>
        </w:rPr>
      </w:pPr>
      <w:r>
        <w:rPr>
          <w:rFonts w:hint="eastAsia" w:ascii="宋体" w:hAnsi="宋体" w:cs="宋体"/>
          <w:b/>
          <w:bCs/>
          <w:sz w:val="24"/>
          <w:lang w:eastAsia="zh-CN"/>
        </w:rPr>
        <w:t>说明：</w:t>
      </w:r>
      <w:r>
        <w:rPr>
          <w:rFonts w:hint="eastAsia" w:ascii="宋体" w:hAnsi="宋体" w:cs="宋体"/>
          <w:b/>
          <w:bCs/>
          <w:spacing w:val="6"/>
          <w:sz w:val="24"/>
          <w:lang w:eastAsia="zh-CN"/>
        </w:rPr>
        <w:t>非监狱企业不提供。</w:t>
      </w:r>
    </w:p>
    <w:p>
      <w:pPr>
        <w:pStyle w:val="2"/>
        <w:jc w:val="center"/>
        <w:rPr>
          <w:rFonts w:hint="eastAsia"/>
        </w:rPr>
      </w:pPr>
    </w:p>
    <w:p>
      <w:pPr>
        <w:autoSpaceDE/>
        <w:autoSpaceDN/>
        <w:snapToGrid/>
        <w:spacing w:before="0" w:after="0" w:line="240" w:lineRule="auto"/>
        <w:ind w:left="0" w:firstLine="0"/>
        <w:jc w:val="center"/>
        <w:outlineLvl w:val="0"/>
        <w:rPr>
          <w:rFonts w:hint="eastAsia" w:ascii="宋体" w:hAnsi="宋体" w:eastAsia="宋体"/>
          <w:b/>
          <w:color w:val="000000"/>
          <w:w w:val="100"/>
          <w:sz w:val="32"/>
          <w:highlight w:val="none"/>
          <w:lang w:eastAsia="zh-CN"/>
        </w:rPr>
      </w:pPr>
      <w:r>
        <w:rPr>
          <w:rFonts w:hint="eastAsia" w:ascii="宋体" w:hAnsi="宋体" w:eastAsia="宋体" w:cs="宋体"/>
          <w:sz w:val="24"/>
          <w:szCs w:val="24"/>
          <w:lang w:eastAsia="zh-CN"/>
        </w:rPr>
        <w:br w:type="page"/>
      </w:r>
      <w:bookmarkEnd w:id="173"/>
      <w:bookmarkEnd w:id="174"/>
      <w:bookmarkEnd w:id="175"/>
      <w:bookmarkEnd w:id="176"/>
      <w:bookmarkEnd w:id="177"/>
      <w:bookmarkEnd w:id="178"/>
      <w:bookmarkEnd w:id="179"/>
      <w:bookmarkStart w:id="186" w:name="_Toc15606"/>
      <w:bookmarkStart w:id="187" w:name="_Toc29245"/>
      <w:bookmarkStart w:id="188" w:name="_Toc22282"/>
      <w:bookmarkStart w:id="189" w:name="_Toc325464861"/>
      <w:bookmarkStart w:id="190" w:name="_Toc317509434"/>
      <w:r>
        <w:rPr>
          <w:rFonts w:hint="eastAsia" w:ascii="宋体" w:hAnsi="宋体" w:eastAsia="宋体" w:cs="Times New Roman"/>
          <w:b/>
          <w:color w:val="000000"/>
          <w:w w:val="100"/>
          <w:sz w:val="32"/>
          <w:highlight w:val="none"/>
          <w:lang w:eastAsia="zh-CN"/>
        </w:rPr>
        <w:t>九</w:t>
      </w:r>
      <w:r>
        <w:rPr>
          <w:rFonts w:hint="eastAsia" w:ascii="宋体" w:hAnsi="宋体" w:eastAsia="宋体" w:cs="宋体"/>
          <w:b/>
          <w:bCs/>
          <w:sz w:val="32"/>
          <w:szCs w:val="32"/>
          <w:highlight w:val="none"/>
        </w:rPr>
        <w:t>、</w:t>
      </w:r>
      <w:r>
        <w:rPr>
          <w:rFonts w:hint="eastAsia" w:ascii="宋体" w:hAnsi="宋体" w:eastAsia="宋体"/>
          <w:b/>
          <w:color w:val="000000"/>
          <w:w w:val="100"/>
          <w:sz w:val="32"/>
          <w:highlight w:val="none"/>
          <w:lang w:eastAsia="zh-CN"/>
        </w:rPr>
        <w:t>技术、服务要求应答表</w:t>
      </w:r>
      <w:bookmarkEnd w:id="186"/>
      <w:bookmarkEnd w:id="187"/>
      <w:bookmarkEnd w:id="188"/>
    </w:p>
    <w:p>
      <w:pPr>
        <w:autoSpaceDE/>
        <w:autoSpaceDN/>
        <w:snapToGrid w:val="0"/>
        <w:spacing w:before="0" w:after="0" w:line="240" w:lineRule="auto"/>
        <w:ind w:left="0" w:firstLine="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第XX包</w:t>
      </w:r>
    </w:p>
    <w:tbl>
      <w:tblPr>
        <w:tblStyle w:val="14"/>
        <w:tblW w:w="9341" w:type="dxa"/>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956"/>
        <w:gridCol w:w="1217"/>
        <w:gridCol w:w="1578"/>
        <w:gridCol w:w="2795"/>
        <w:gridCol w:w="2795"/>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606"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序号</w:t>
            </w:r>
          </w:p>
        </w:tc>
        <w:tc>
          <w:tcPr>
            <w:tcW w:w="12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产品名称</w:t>
            </w:r>
          </w:p>
        </w:tc>
        <w:tc>
          <w:tcPr>
            <w:tcW w:w="15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品牌和型号</w:t>
            </w: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采购文件要求</w:t>
            </w: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响应文件响应</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80"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12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80"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12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80"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12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80"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121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r>
    </w:tbl>
    <w:p>
      <w:pPr>
        <w:autoSpaceDE/>
        <w:autoSpaceDN/>
        <w:snapToGrid/>
        <w:spacing w:before="0" w:after="0" w:line="240" w:lineRule="auto"/>
        <w:ind w:left="0" w:firstLine="480"/>
        <w:jc w:val="both"/>
        <w:rPr>
          <w:rFonts w:hint="eastAsia" w:ascii="宋体" w:hAnsi="宋体" w:eastAsia="宋体"/>
          <w:b/>
          <w:color w:val="000000"/>
          <w:w w:val="100"/>
          <w:sz w:val="24"/>
          <w:highlight w:val="none"/>
          <w:lang w:eastAsia="zh-CN"/>
        </w:rPr>
      </w:pPr>
      <w:r>
        <w:rPr>
          <w:rFonts w:hint="eastAsia" w:ascii="宋体" w:hAnsi="宋体" w:eastAsia="宋体"/>
          <w:b w:val="0"/>
          <w:color w:val="000000"/>
          <w:w w:val="100"/>
          <w:sz w:val="24"/>
          <w:highlight w:val="none"/>
          <w:lang w:eastAsia="zh-CN"/>
        </w:rPr>
        <w:t>注：供应商必须根据谈判文件要求据实逐条填写，不得虚假响应，虚假响应的，其响应文件无效并按规定追究其相关责任。</w:t>
      </w:r>
    </w:p>
    <w:p>
      <w:pPr>
        <w:autoSpaceDE/>
        <w:autoSpaceDN/>
        <w:snapToGrid/>
        <w:spacing w:before="0" w:after="0" w:line="400" w:lineRule="exact"/>
        <w:ind w:left="0" w:firstLine="480"/>
        <w:jc w:val="left"/>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 xml:space="preserve"> </w:t>
      </w:r>
    </w:p>
    <w:p>
      <w:pPr>
        <w:autoSpaceDE/>
        <w:autoSpaceDN/>
        <w:snapToGrid/>
        <w:spacing w:before="0" w:after="0" w:line="360" w:lineRule="auto"/>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供应商名称：XXX（盖单位公章）</w:t>
      </w:r>
    </w:p>
    <w:p>
      <w:pPr>
        <w:autoSpaceDE/>
        <w:autoSpaceDN/>
        <w:snapToGrid/>
        <w:spacing w:before="0" w:after="0" w:line="360" w:lineRule="auto"/>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法定代表人或授权代表（签字或盖章）：XXX</w:t>
      </w:r>
    </w:p>
    <w:p>
      <w:pPr>
        <w:autoSpaceDE/>
        <w:autoSpaceDN/>
        <w:snapToGrid/>
        <w:spacing w:before="0" w:after="0" w:line="360" w:lineRule="auto"/>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日  期：XXX年XXX月XXX日</w:t>
      </w:r>
      <w:r>
        <w:rPr>
          <w:rFonts w:hint="eastAsia" w:ascii="宋体" w:hAnsi="宋体" w:eastAsia="宋体"/>
          <w:b w:val="0"/>
          <w:color w:val="000000"/>
          <w:w w:val="100"/>
          <w:sz w:val="24"/>
          <w:highlight w:val="none"/>
          <w:lang w:val="en-US" w:eastAsia="zh-CN"/>
        </w:rPr>
        <w:t xml:space="preserve"> </w:t>
      </w:r>
    </w:p>
    <w:p>
      <w:pPr>
        <w:keepNext w:val="0"/>
        <w:keepLines w:val="0"/>
        <w:pageBreakBefore w:val="0"/>
        <w:widowControl w:val="0"/>
        <w:kinsoku/>
        <w:wordWrap w:val="0"/>
        <w:overflowPunct/>
        <w:topLinePunct/>
        <w:autoSpaceDE/>
        <w:autoSpaceDN/>
        <w:bidi w:val="0"/>
        <w:adjustRightInd/>
        <w:snapToGrid/>
        <w:spacing w:line="276" w:lineRule="auto"/>
        <w:ind w:firstLine="480" w:firstLineChars="200"/>
        <w:jc w:val="center"/>
        <w:textAlignment w:val="auto"/>
        <w:outlineLvl w:val="0"/>
        <w:rPr>
          <w:rFonts w:hAnsi="宋体"/>
          <w:sz w:val="24"/>
          <w:szCs w:val="24"/>
        </w:rPr>
      </w:pPr>
      <w:r>
        <w:rPr>
          <w:rFonts w:hint="eastAsia" w:hAnsi="宋体" w:cs="宋体"/>
          <w:sz w:val="24"/>
          <w:szCs w:val="24"/>
        </w:rPr>
        <w:br w:type="page"/>
      </w:r>
      <w:bookmarkStart w:id="191" w:name="_Toc18130"/>
      <w:bookmarkStart w:id="192" w:name="_Toc24187"/>
      <w:bookmarkStart w:id="193" w:name="_Toc28102"/>
      <w:bookmarkStart w:id="194" w:name="_Toc19845"/>
      <w:bookmarkStart w:id="195" w:name="_Toc23692"/>
      <w:r>
        <w:rPr>
          <w:rFonts w:hint="eastAsia" w:ascii="宋体" w:hAnsi="宋体" w:eastAsia="宋体" w:cs="宋体"/>
          <w:color w:val="000000"/>
          <w:kern w:val="2"/>
          <w:sz w:val="21"/>
          <w:szCs w:val="21"/>
          <w:highlight w:val="none"/>
          <w:lang w:val="en-US" w:eastAsia="zh-CN" w:bidi="ar"/>
        </w:rPr>
        <w:t xml:space="preserve"> </w:t>
      </w:r>
      <w:bookmarkStart w:id="196" w:name="_Toc21683"/>
      <w:bookmarkStart w:id="197" w:name="_Toc31207"/>
      <w:bookmarkStart w:id="198" w:name="_Toc22790"/>
      <w:r>
        <w:rPr>
          <w:rFonts w:hint="eastAsia" w:hAnsi="宋体" w:cs="宋体"/>
          <w:b/>
          <w:bCs/>
          <w:sz w:val="32"/>
          <w:szCs w:val="32"/>
          <w:highlight w:val="none"/>
          <w:lang w:eastAsia="zh-CN"/>
        </w:rPr>
        <w:t>十</w:t>
      </w:r>
      <w:r>
        <w:rPr>
          <w:rFonts w:hint="eastAsia" w:ascii="宋体" w:hAnsi="宋体" w:eastAsia="宋体" w:cs="宋体"/>
          <w:b/>
          <w:bCs/>
          <w:sz w:val="32"/>
          <w:szCs w:val="32"/>
          <w:highlight w:val="none"/>
        </w:rPr>
        <w:t>、</w:t>
      </w:r>
      <w:r>
        <w:rPr>
          <w:rFonts w:hint="eastAsia" w:ascii="宋体" w:hAnsi="宋体" w:eastAsia="宋体"/>
          <w:b/>
          <w:color w:val="000000"/>
          <w:w w:val="100"/>
          <w:sz w:val="32"/>
          <w:highlight w:val="none"/>
          <w:lang w:eastAsia="zh-CN"/>
        </w:rPr>
        <w:t>商务应答表</w:t>
      </w:r>
      <w:bookmarkEnd w:id="196"/>
      <w:bookmarkEnd w:id="197"/>
      <w:bookmarkEnd w:id="198"/>
    </w:p>
    <w:p>
      <w:pPr>
        <w:autoSpaceDE/>
        <w:autoSpaceDN/>
        <w:snapToGrid w:val="0"/>
        <w:spacing w:before="0" w:after="0" w:line="240" w:lineRule="auto"/>
        <w:ind w:left="0" w:firstLine="0"/>
        <w:jc w:val="both"/>
        <w:rPr>
          <w:rFonts w:hint="eastAsia" w:ascii="宋体" w:hAnsi="宋体" w:eastAsia="宋体"/>
          <w:b w:val="0"/>
          <w:color w:val="000000"/>
          <w:w w:val="100"/>
          <w:sz w:val="24"/>
          <w:highlight w:val="none"/>
          <w:lang w:eastAsia="zh-CN"/>
        </w:rPr>
      </w:pPr>
      <w:r>
        <w:rPr>
          <w:rFonts w:hint="eastAsia" w:hAnsi="宋体"/>
          <w:bCs/>
          <w:sz w:val="24"/>
          <w:szCs w:val="24"/>
        </w:rPr>
        <w:t xml:space="preserve">     </w:t>
      </w:r>
      <w:r>
        <w:rPr>
          <w:rFonts w:hint="eastAsia" w:ascii="宋体" w:hAnsi="宋体" w:eastAsia="宋体"/>
          <w:b w:val="0"/>
          <w:color w:val="000000"/>
          <w:w w:val="100"/>
          <w:sz w:val="24"/>
          <w:highlight w:val="none"/>
          <w:lang w:eastAsia="zh-CN"/>
        </w:rPr>
        <w:t>第XX包</w:t>
      </w:r>
    </w:p>
    <w:tbl>
      <w:tblPr>
        <w:tblStyle w:val="14"/>
        <w:tblW w:w="0" w:type="auto"/>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956"/>
        <w:gridCol w:w="2795"/>
        <w:gridCol w:w="2795"/>
        <w:gridCol w:w="2795"/>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606"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序号</w:t>
            </w: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包号</w:t>
            </w: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采购文件要求</w:t>
            </w: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响应文件响应</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80"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80"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80"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080" w:hRule="atLeast"/>
          <w:jc w:val="center"/>
        </w:trPr>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c>
          <w:tcPr>
            <w:tcW w:w="279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center"/>
              <w:rPr>
                <w:rFonts w:hint="eastAsia" w:ascii="宋体" w:hAnsi="宋体" w:eastAsia="宋体"/>
                <w:b w:val="0"/>
                <w:color w:val="000000"/>
                <w:w w:val="100"/>
                <w:sz w:val="24"/>
                <w:highlight w:val="none"/>
                <w:lang w:eastAsia="zh-CN"/>
              </w:rPr>
            </w:pPr>
          </w:p>
        </w:tc>
      </w:tr>
    </w:tbl>
    <w:p>
      <w:pPr>
        <w:spacing w:line="276" w:lineRule="auto"/>
        <w:ind w:firstLine="360" w:firstLineChars="150"/>
        <w:rPr>
          <w:rFonts w:hint="eastAsia" w:hAnsi="宋体"/>
          <w:bCs/>
          <w:sz w:val="24"/>
          <w:szCs w:val="24"/>
        </w:rPr>
      </w:pPr>
    </w:p>
    <w:p>
      <w:pPr>
        <w:autoSpaceDE/>
        <w:autoSpaceDN/>
        <w:snapToGrid/>
        <w:spacing w:before="0" w:after="0" w:line="240" w:lineRule="auto"/>
        <w:ind w:left="0" w:firstLine="480"/>
        <w:jc w:val="both"/>
        <w:rPr>
          <w:rFonts w:hint="eastAsia" w:ascii="宋体" w:hAnsi="宋体" w:eastAsia="宋体"/>
          <w:b/>
          <w:color w:val="000000"/>
          <w:w w:val="100"/>
          <w:sz w:val="24"/>
          <w:highlight w:val="none"/>
          <w:lang w:eastAsia="zh-CN"/>
        </w:rPr>
      </w:pPr>
      <w:r>
        <w:rPr>
          <w:rFonts w:hint="eastAsia" w:ascii="宋体" w:hAnsi="宋体" w:eastAsia="宋体"/>
          <w:b w:val="0"/>
          <w:color w:val="000000"/>
          <w:w w:val="100"/>
          <w:sz w:val="24"/>
          <w:highlight w:val="none"/>
          <w:lang w:eastAsia="zh-CN"/>
        </w:rPr>
        <w:t>注意：供应商必须据实填写，不得虚假响应，虚假响应的，其响应文件无效并按规定追究其相关责任。</w:t>
      </w:r>
    </w:p>
    <w:p>
      <w:pPr>
        <w:autoSpaceDE/>
        <w:autoSpaceDN/>
        <w:snapToGrid/>
        <w:spacing w:before="0" w:after="0" w:line="400" w:lineRule="exact"/>
        <w:ind w:left="0" w:firstLine="480"/>
        <w:jc w:val="left"/>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 xml:space="preserve"> </w:t>
      </w:r>
    </w:p>
    <w:p>
      <w:pPr>
        <w:autoSpaceDE/>
        <w:autoSpaceDN/>
        <w:snapToGrid/>
        <w:spacing w:before="0" w:after="0" w:line="360" w:lineRule="auto"/>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供应商人名称：XXX（盖单位公章）</w:t>
      </w:r>
    </w:p>
    <w:p>
      <w:pPr>
        <w:autoSpaceDE/>
        <w:autoSpaceDN/>
        <w:snapToGrid/>
        <w:spacing w:before="0" w:after="0" w:line="360" w:lineRule="auto"/>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法定代表人或授权代表（签字或盖章）：XXX</w:t>
      </w:r>
    </w:p>
    <w:p>
      <w:pPr>
        <w:autoSpaceDE/>
        <w:autoSpaceDN/>
        <w:snapToGrid/>
        <w:spacing w:before="0" w:after="0" w:line="240" w:lineRule="auto"/>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日  期：XXX年XXX月XXX日</w:t>
      </w:r>
    </w:p>
    <w:p>
      <w:pPr>
        <w:wordWrap w:val="0"/>
        <w:topLinePunct/>
        <w:spacing w:line="276" w:lineRule="auto"/>
        <w:ind w:firstLine="480" w:firstLineChars="200"/>
        <w:rPr>
          <w:rFonts w:hint="eastAsia" w:ascii="Calibri"/>
          <w:sz w:val="24"/>
        </w:rPr>
      </w:pPr>
    </w:p>
    <w:p>
      <w:pPr>
        <w:pStyle w:val="2"/>
        <w:rPr>
          <w:rFonts w:hint="eastAsia" w:ascii="Calibri"/>
          <w:sz w:val="24"/>
        </w:rPr>
      </w:pPr>
    </w:p>
    <w:p>
      <w:pPr>
        <w:pStyle w:val="30"/>
        <w:rPr>
          <w:rFonts w:hint="eastAsia"/>
        </w:rPr>
      </w:pPr>
    </w:p>
    <w:p>
      <w:pPr>
        <w:wordWrap w:val="0"/>
        <w:topLinePunct/>
        <w:spacing w:line="276" w:lineRule="auto"/>
        <w:ind w:firstLine="480" w:firstLineChars="200"/>
        <w:rPr>
          <w:rFonts w:hint="eastAsia" w:ascii="Calibri"/>
          <w:sz w:val="24"/>
        </w:rPr>
      </w:pPr>
    </w:p>
    <w:p>
      <w:pPr>
        <w:spacing w:line="276" w:lineRule="auto"/>
        <w:ind w:firstLine="360" w:firstLineChars="150"/>
        <w:rPr>
          <w:rFonts w:hint="eastAsia" w:hAnsi="宋体"/>
          <w:bCs/>
          <w:sz w:val="24"/>
          <w:szCs w:val="24"/>
        </w:rPr>
      </w:pPr>
    </w:p>
    <w:p>
      <w:pPr>
        <w:spacing w:line="400" w:lineRule="exact"/>
        <w:ind w:firstLine="360" w:firstLineChars="150"/>
        <w:rPr>
          <w:rFonts w:hint="eastAsia" w:hAnsi="宋体"/>
          <w:bCs/>
          <w:sz w:val="24"/>
          <w:szCs w:val="24"/>
        </w:rPr>
      </w:pPr>
    </w:p>
    <w:p>
      <w:pPr>
        <w:rPr>
          <w:rFonts w:hint="eastAsia" w:ascii="宋体" w:hAnsi="宋体" w:eastAsia="宋体" w:cs="宋体"/>
          <w:b/>
          <w:bCs/>
          <w:sz w:val="32"/>
          <w:szCs w:val="32"/>
          <w:highlight w:val="none"/>
          <w:lang w:eastAsia="zh-CN"/>
        </w:rPr>
      </w:pPr>
      <w:bookmarkStart w:id="199" w:name="_Toc8733"/>
      <w:bookmarkStart w:id="200" w:name="_Toc6561"/>
      <w:r>
        <w:rPr>
          <w:rFonts w:hint="eastAsia" w:ascii="宋体" w:hAnsi="宋体" w:eastAsia="宋体" w:cs="宋体"/>
          <w:b/>
          <w:bCs/>
          <w:sz w:val="32"/>
          <w:szCs w:val="32"/>
          <w:highlight w:val="none"/>
          <w:lang w:eastAsia="zh-CN"/>
        </w:rPr>
        <w:br w:type="page"/>
      </w:r>
    </w:p>
    <w:p>
      <w:pPr>
        <w:autoSpaceDE/>
        <w:autoSpaceDN/>
        <w:snapToGrid/>
        <w:spacing w:before="0" w:after="0" w:line="240" w:lineRule="auto"/>
        <w:ind w:left="0" w:firstLine="0"/>
        <w:jc w:val="center"/>
        <w:outlineLvl w:val="0"/>
        <w:rPr>
          <w:rFonts w:hint="eastAsia" w:ascii="宋体" w:hAnsi="宋体" w:eastAsia="宋体"/>
          <w:b/>
          <w:color w:val="000000"/>
          <w:w w:val="100"/>
          <w:sz w:val="32"/>
          <w:highlight w:val="none"/>
          <w:lang w:eastAsia="zh-CN"/>
        </w:rPr>
      </w:pPr>
      <w:bookmarkStart w:id="201" w:name="_Toc9019"/>
      <w:r>
        <w:rPr>
          <w:rFonts w:hint="eastAsia" w:ascii="宋体" w:hAnsi="宋体" w:eastAsia="宋体" w:cs="宋体"/>
          <w:b/>
          <w:bCs/>
          <w:sz w:val="32"/>
          <w:szCs w:val="32"/>
          <w:highlight w:val="none"/>
          <w:lang w:eastAsia="zh-CN"/>
        </w:rPr>
        <w:t>十</w:t>
      </w:r>
      <w:r>
        <w:rPr>
          <w:rFonts w:hint="eastAsia" w:hAnsi="宋体" w:cs="宋体"/>
          <w:b/>
          <w:bCs/>
          <w:sz w:val="32"/>
          <w:szCs w:val="32"/>
          <w:highlight w:val="none"/>
          <w:lang w:eastAsia="zh-CN"/>
        </w:rPr>
        <w:t>一</w:t>
      </w:r>
      <w:r>
        <w:rPr>
          <w:rFonts w:hint="eastAsia" w:ascii="宋体" w:hAnsi="宋体" w:eastAsia="宋体" w:cs="宋体"/>
          <w:b/>
          <w:bCs/>
          <w:sz w:val="32"/>
          <w:szCs w:val="32"/>
          <w:highlight w:val="none"/>
        </w:rPr>
        <w:t>、</w:t>
      </w:r>
      <w:r>
        <w:rPr>
          <w:rFonts w:hint="eastAsia" w:ascii="宋体" w:hAnsi="宋体" w:eastAsia="宋体"/>
          <w:b/>
          <w:color w:val="000000"/>
          <w:w w:val="100"/>
          <w:sz w:val="32"/>
          <w:highlight w:val="none"/>
          <w:lang w:eastAsia="zh-CN"/>
        </w:rPr>
        <w:t>供应商类似项目业绩一览表</w:t>
      </w:r>
      <w:bookmarkEnd w:id="199"/>
      <w:bookmarkEnd w:id="200"/>
      <w:bookmarkEnd w:id="201"/>
    </w:p>
    <w:p>
      <w:pPr>
        <w:spacing w:line="400" w:lineRule="exact"/>
        <w:ind w:firstLine="360" w:firstLineChars="150"/>
        <w:rPr>
          <w:rFonts w:hint="eastAsia" w:hAnsi="宋体"/>
          <w:bCs/>
          <w:sz w:val="24"/>
          <w:szCs w:val="24"/>
        </w:rPr>
      </w:pPr>
    </w:p>
    <w:tbl>
      <w:tblPr>
        <w:tblStyle w:val="14"/>
        <w:tblW w:w="0" w:type="auto"/>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825"/>
        <w:gridCol w:w="1655"/>
        <w:gridCol w:w="1517"/>
        <w:gridCol w:w="1334"/>
        <w:gridCol w:w="1627"/>
        <w:gridCol w:w="5"/>
        <w:gridCol w:w="1710"/>
        <w:gridCol w:w="5"/>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35" w:hRule="atLeast"/>
          <w:jc w:val="center"/>
        </w:trPr>
        <w:tc>
          <w:tcPr>
            <w:tcW w:w="825" w:type="dxa"/>
            <w:tcBorders>
              <w:top w:val="single" w:color="000000" w:sz="4"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105"/>
              <w:jc w:val="center"/>
              <w:rPr>
                <w:rFonts w:hint="eastAsia" w:ascii="宋体" w:hAnsi="宋体" w:eastAsia="宋体"/>
                <w:b/>
                <w:color w:val="000000"/>
                <w:w w:val="100"/>
                <w:sz w:val="21"/>
                <w:highlight w:val="none"/>
                <w:lang w:eastAsia="zh-CN"/>
              </w:rPr>
            </w:pPr>
            <w:r>
              <w:rPr>
                <w:rFonts w:hint="eastAsia" w:ascii="宋体" w:hAnsi="宋体" w:eastAsia="宋体"/>
                <w:b/>
                <w:color w:val="000000"/>
                <w:w w:val="100"/>
                <w:sz w:val="21"/>
                <w:highlight w:val="none"/>
                <w:lang w:eastAsia="zh-CN"/>
              </w:rPr>
              <w:t>年份</w:t>
            </w:r>
          </w:p>
        </w:tc>
        <w:tc>
          <w:tcPr>
            <w:tcW w:w="1655"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color w:val="000000"/>
                <w:w w:val="100"/>
                <w:sz w:val="21"/>
                <w:highlight w:val="none"/>
                <w:lang w:eastAsia="zh-CN"/>
              </w:rPr>
            </w:pPr>
            <w:r>
              <w:rPr>
                <w:rFonts w:hint="eastAsia" w:ascii="宋体" w:hAnsi="宋体" w:eastAsia="宋体"/>
                <w:b/>
                <w:color w:val="000000"/>
                <w:w w:val="100"/>
                <w:sz w:val="21"/>
                <w:highlight w:val="none"/>
                <w:lang w:eastAsia="zh-CN"/>
              </w:rPr>
              <w:t>用户名称</w:t>
            </w:r>
          </w:p>
        </w:tc>
        <w:tc>
          <w:tcPr>
            <w:tcW w:w="1517"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color w:val="000000"/>
                <w:w w:val="100"/>
                <w:sz w:val="21"/>
                <w:highlight w:val="none"/>
                <w:lang w:eastAsia="zh-CN"/>
              </w:rPr>
            </w:pPr>
            <w:r>
              <w:rPr>
                <w:rFonts w:hint="eastAsia" w:ascii="宋体" w:hAnsi="宋体" w:eastAsia="宋体"/>
                <w:b/>
                <w:color w:val="000000"/>
                <w:w w:val="100"/>
                <w:sz w:val="21"/>
                <w:highlight w:val="none"/>
                <w:lang w:eastAsia="zh-CN"/>
              </w:rPr>
              <w:t>项目名称</w:t>
            </w:r>
          </w:p>
        </w:tc>
        <w:tc>
          <w:tcPr>
            <w:tcW w:w="1334" w:type="dxa"/>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color w:val="000000"/>
                <w:w w:val="100"/>
                <w:sz w:val="21"/>
                <w:highlight w:val="none"/>
                <w:lang w:eastAsia="zh-CN"/>
              </w:rPr>
            </w:pPr>
            <w:r>
              <w:rPr>
                <w:rFonts w:hint="eastAsia" w:ascii="宋体" w:hAnsi="宋体" w:eastAsia="宋体"/>
                <w:b/>
                <w:color w:val="000000"/>
                <w:w w:val="100"/>
                <w:sz w:val="21"/>
                <w:highlight w:val="none"/>
                <w:lang w:eastAsia="zh-CN"/>
              </w:rPr>
              <w:t>完成时间</w:t>
            </w:r>
          </w:p>
        </w:tc>
        <w:tc>
          <w:tcPr>
            <w:tcW w:w="1632" w:type="dxa"/>
            <w:gridSpan w:val="2"/>
            <w:tcBorders>
              <w:top w:val="single" w:color="000000" w:sz="4"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105"/>
              <w:jc w:val="center"/>
              <w:rPr>
                <w:rFonts w:hint="eastAsia" w:ascii="宋体" w:hAnsi="宋体" w:eastAsia="宋体"/>
                <w:b/>
                <w:color w:val="000000"/>
                <w:w w:val="100"/>
                <w:sz w:val="21"/>
                <w:highlight w:val="none"/>
                <w:lang w:eastAsia="zh-CN"/>
              </w:rPr>
            </w:pPr>
            <w:r>
              <w:rPr>
                <w:rFonts w:hint="eastAsia" w:ascii="宋体" w:hAnsi="宋体" w:eastAsia="宋体"/>
                <w:b/>
                <w:color w:val="000000"/>
                <w:w w:val="100"/>
                <w:sz w:val="21"/>
                <w:highlight w:val="none"/>
                <w:lang w:eastAsia="zh-CN"/>
              </w:rPr>
              <w:t>合同金额</w:t>
            </w:r>
          </w:p>
        </w:tc>
        <w:tc>
          <w:tcPr>
            <w:tcW w:w="1715" w:type="dxa"/>
            <w:gridSpan w:val="2"/>
            <w:tcBorders>
              <w:top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color w:val="000000"/>
                <w:w w:val="100"/>
                <w:sz w:val="21"/>
                <w:highlight w:val="none"/>
                <w:lang w:eastAsia="zh-CN"/>
              </w:rPr>
            </w:pPr>
            <w:r>
              <w:rPr>
                <w:rFonts w:hint="eastAsia" w:ascii="宋体" w:hAnsi="宋体" w:eastAsia="宋体"/>
                <w:b/>
                <w:color w:val="000000"/>
                <w:w w:val="100"/>
                <w:sz w:val="21"/>
                <w:highlight w:val="none"/>
                <w:lang w:eastAsia="zh-CN"/>
              </w:rPr>
              <w:t>备注</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5" w:hRule="atLeast"/>
          <w:jc w:val="center"/>
        </w:trPr>
        <w:tc>
          <w:tcPr>
            <w:tcW w:w="825"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5" w:hRule="atLeast"/>
          <w:jc w:val="center"/>
        </w:trPr>
        <w:tc>
          <w:tcPr>
            <w:tcW w:w="825"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5" w:hRule="atLeast"/>
          <w:jc w:val="center"/>
        </w:trPr>
        <w:tc>
          <w:tcPr>
            <w:tcW w:w="825"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5" w:hRule="atLeast"/>
          <w:jc w:val="center"/>
        </w:trPr>
        <w:tc>
          <w:tcPr>
            <w:tcW w:w="825"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gridAfter w:val="1"/>
          <w:wAfter w:w="5" w:type="dxa"/>
          <w:trHeight w:val="545" w:hRule="atLeast"/>
          <w:jc w:val="center"/>
        </w:trPr>
        <w:tc>
          <w:tcPr>
            <w:tcW w:w="825" w:type="dxa"/>
            <w:tcBorders>
              <w:top w:val="single" w:color="000000" w:sz="6" w:space="0"/>
              <w:left w:val="single" w:color="000000" w:sz="4"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655" w:type="dxa"/>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517" w:type="dxa"/>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334" w:type="dxa"/>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627" w:type="dxa"/>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715" w:type="dxa"/>
            <w:gridSpan w:val="2"/>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5" w:hRule="atLeast"/>
          <w:jc w:val="center"/>
        </w:trPr>
        <w:tc>
          <w:tcPr>
            <w:tcW w:w="825"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655"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51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334"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632" w:type="dxa"/>
            <w:gridSpan w:val="2"/>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c>
          <w:tcPr>
            <w:tcW w:w="1715" w:type="dxa"/>
            <w:gridSpan w:val="2"/>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both"/>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5" w:hRule="atLeast"/>
          <w:jc w:val="center"/>
        </w:trPr>
        <w:tc>
          <w:tcPr>
            <w:tcW w:w="825"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5" w:hRule="atLeast"/>
          <w:jc w:val="center"/>
        </w:trPr>
        <w:tc>
          <w:tcPr>
            <w:tcW w:w="825" w:type="dxa"/>
            <w:tcBorders>
              <w:top w:val="single" w:color="000000" w:sz="6" w:space="0"/>
              <w:left w:val="single" w:color="000000" w:sz="4"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6" w:space="0"/>
              <w:left w:val="single" w:color="000000" w:sz="6" w:space="0"/>
              <w:bottom w:val="single" w:color="000000" w:sz="6"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6" w:space="0"/>
              <w:left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6" w:space="0"/>
              <w:bottom w:val="single" w:color="000000" w:sz="6"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467" w:hRule="atLeast"/>
          <w:jc w:val="center"/>
        </w:trPr>
        <w:tc>
          <w:tcPr>
            <w:tcW w:w="825" w:type="dxa"/>
            <w:tcBorders>
              <w:top w:val="single" w:color="000000" w:sz="6" w:space="0"/>
              <w:left w:val="single" w:color="000000" w:sz="4"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6"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6"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6"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6" w:space="0"/>
              <w:left w:val="single" w:color="000000" w:sz="6"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6"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9" w:hRule="atLeast"/>
          <w:jc w:val="center"/>
        </w:trPr>
        <w:tc>
          <w:tcPr>
            <w:tcW w:w="825" w:type="dxa"/>
            <w:tcBorders>
              <w:top w:val="single" w:color="000000" w:sz="4" w:space="0"/>
              <w:left w:val="single" w:color="000000" w:sz="4"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4" w:space="0"/>
              <w:left w:val="single" w:color="000000" w:sz="6"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4"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9" w:hRule="atLeast"/>
          <w:jc w:val="center"/>
        </w:trPr>
        <w:tc>
          <w:tcPr>
            <w:tcW w:w="825" w:type="dxa"/>
            <w:tcBorders>
              <w:top w:val="single" w:color="000000" w:sz="4" w:space="0"/>
              <w:left w:val="single" w:color="000000" w:sz="4"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4" w:space="0"/>
              <w:left w:val="single" w:color="000000" w:sz="6"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4"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406" w:hRule="atLeast"/>
          <w:jc w:val="center"/>
        </w:trPr>
        <w:tc>
          <w:tcPr>
            <w:tcW w:w="825" w:type="dxa"/>
            <w:tcBorders>
              <w:top w:val="single" w:color="000000" w:sz="4" w:space="0"/>
              <w:left w:val="single" w:color="000000" w:sz="4"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4" w:space="0"/>
              <w:left w:val="single" w:color="000000" w:sz="6"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4"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412" w:hRule="atLeast"/>
          <w:jc w:val="center"/>
        </w:trPr>
        <w:tc>
          <w:tcPr>
            <w:tcW w:w="825" w:type="dxa"/>
            <w:tcBorders>
              <w:top w:val="single" w:color="000000" w:sz="4" w:space="0"/>
              <w:left w:val="single" w:color="000000" w:sz="4"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55"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517"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334" w:type="dxa"/>
            <w:tcBorders>
              <w:top w:val="single" w:color="000000" w:sz="4" w:space="0"/>
              <w:left w:val="single" w:color="000000" w:sz="6" w:space="0"/>
              <w:bottom w:val="single" w:color="000000" w:sz="4" w:space="0"/>
              <w:right w:val="single" w:color="000000" w:sz="6"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632" w:type="dxa"/>
            <w:gridSpan w:val="2"/>
            <w:tcBorders>
              <w:top w:val="single" w:color="000000" w:sz="4" w:space="0"/>
              <w:left w:val="single" w:color="000000" w:sz="6"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c>
          <w:tcPr>
            <w:tcW w:w="1715" w:type="dxa"/>
            <w:gridSpan w:val="2"/>
            <w:tcBorders>
              <w:top w:val="single" w:color="000000" w:sz="4" w:space="0"/>
              <w:bottom w:val="single" w:color="000000" w:sz="4" w:space="0"/>
              <w:right w:val="single" w:color="000000" w:sz="4" w:space="0"/>
            </w:tcBorders>
            <w:noWrap w:val="0"/>
            <w:tcMar>
              <w:top w:w="0" w:type="dxa"/>
              <w:left w:w="54" w:type="dxa"/>
              <w:bottom w:w="0" w:type="dxa"/>
              <w:right w:w="54" w:type="dxa"/>
            </w:tcMar>
            <w:vAlign w:val="center"/>
          </w:tcPr>
          <w:p>
            <w:pPr>
              <w:autoSpaceDE/>
              <w:autoSpaceDN/>
              <w:snapToGrid/>
              <w:spacing w:before="0" w:after="0" w:line="400" w:lineRule="exact"/>
              <w:ind w:left="0" w:firstLine="0"/>
              <w:jc w:val="center"/>
              <w:rPr>
                <w:rFonts w:hint="eastAsia" w:ascii="宋体" w:hAnsi="宋体" w:eastAsia="宋体"/>
                <w:b w:val="0"/>
                <w:color w:val="000000"/>
                <w:w w:val="100"/>
                <w:sz w:val="21"/>
                <w:highlight w:val="none"/>
                <w:lang w:eastAsia="zh-CN"/>
              </w:rPr>
            </w:pPr>
          </w:p>
        </w:tc>
      </w:tr>
    </w:tbl>
    <w:p>
      <w:pPr>
        <w:spacing w:line="400" w:lineRule="exact"/>
        <w:ind w:firstLine="360" w:firstLineChars="150"/>
        <w:rPr>
          <w:rFonts w:hint="eastAsia" w:hAnsi="宋体"/>
          <w:bCs/>
          <w:sz w:val="24"/>
          <w:szCs w:val="24"/>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right="255" w:rightChars="75" w:firstLine="420"/>
        <w:rPr>
          <w:rFonts w:hAnsi="宋体" w:cs="宋体"/>
          <w:sz w:val="24"/>
        </w:rPr>
      </w:pPr>
      <w:r>
        <w:rPr>
          <w:rFonts w:hint="eastAsia" w:hAnsi="宋体" w:cs="宋体"/>
          <w:sz w:val="24"/>
        </w:rPr>
        <w:t>注：供应商(仅限于供应商自己实施的)以上业绩需提供有关书面证明材料。“合同金额”以提供合同复印件为准。</w:t>
      </w:r>
    </w:p>
    <w:p>
      <w:pPr>
        <w:autoSpaceDE/>
        <w:autoSpaceDN/>
        <w:snapToGrid/>
        <w:spacing w:before="0" w:after="0" w:line="400" w:lineRule="exact"/>
        <w:ind w:left="0" w:firstLine="480"/>
        <w:jc w:val="both"/>
        <w:rPr>
          <w:rFonts w:hint="eastAsia" w:ascii="宋体" w:hAnsi="宋体" w:eastAsia="宋体"/>
          <w:b w:val="0"/>
          <w:color w:val="000000"/>
          <w:w w:val="100"/>
          <w:sz w:val="24"/>
          <w:highlight w:val="none"/>
          <w:lang w:eastAsia="zh-CN"/>
        </w:rPr>
      </w:pPr>
    </w:p>
    <w:p>
      <w:pPr>
        <w:autoSpaceDE/>
        <w:autoSpaceDN/>
        <w:snapToGrid/>
        <w:spacing w:before="0" w:after="0" w:line="400" w:lineRule="exact"/>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供应商名称：XXXX（盖单位公章）</w:t>
      </w:r>
    </w:p>
    <w:p>
      <w:pPr>
        <w:autoSpaceDE/>
        <w:autoSpaceDN/>
        <w:snapToGrid/>
        <w:spacing w:before="0" w:after="0" w:line="400" w:lineRule="exact"/>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法定代表人或授权代表（签字）：XXXX</w:t>
      </w:r>
    </w:p>
    <w:p>
      <w:pPr>
        <w:autoSpaceDE/>
        <w:autoSpaceDN/>
        <w:snapToGrid/>
        <w:spacing w:before="0" w:after="0" w:line="400" w:lineRule="exact"/>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日期: XXXX</w:t>
      </w:r>
    </w:p>
    <w:p>
      <w:pPr>
        <w:spacing w:line="400" w:lineRule="exact"/>
        <w:ind w:firstLine="360" w:firstLineChars="150"/>
        <w:rPr>
          <w:rFonts w:hint="eastAsia" w:hAnsi="宋体"/>
          <w:bCs/>
          <w:sz w:val="24"/>
          <w:szCs w:val="24"/>
        </w:rPr>
      </w:pPr>
    </w:p>
    <w:bookmarkEnd w:id="191"/>
    <w:bookmarkEnd w:id="192"/>
    <w:bookmarkEnd w:id="193"/>
    <w:bookmarkEnd w:id="194"/>
    <w:bookmarkEnd w:id="195"/>
    <w:p>
      <w:pPr>
        <w:autoSpaceDE/>
        <w:autoSpaceDN/>
        <w:snapToGrid/>
        <w:spacing w:before="0" w:after="0" w:line="240" w:lineRule="auto"/>
        <w:ind w:left="0" w:firstLine="0"/>
        <w:jc w:val="both"/>
        <w:outlineLvl w:val="0"/>
        <w:rPr>
          <w:rFonts w:hint="eastAsia" w:ascii="宋体" w:hAnsi="宋体" w:eastAsia="宋体" w:cs="宋体"/>
          <w:b/>
          <w:bCs/>
          <w:sz w:val="32"/>
          <w:szCs w:val="32"/>
          <w:highlight w:val="none"/>
        </w:rPr>
      </w:pPr>
      <w:bookmarkStart w:id="202" w:name="_Toc18905"/>
      <w:bookmarkStart w:id="203" w:name="_Toc2544"/>
    </w:p>
    <w:p>
      <w:pPr>
        <w:autoSpaceDE/>
        <w:autoSpaceDN/>
        <w:snapToGrid/>
        <w:spacing w:before="0" w:after="0" w:line="240" w:lineRule="auto"/>
        <w:ind w:left="0" w:firstLine="0"/>
        <w:jc w:val="center"/>
        <w:outlineLvl w:val="0"/>
        <w:rPr>
          <w:rFonts w:hint="eastAsia" w:ascii="宋体" w:hAnsi="宋体" w:eastAsia="宋体" w:cs="宋体"/>
          <w:b/>
          <w:bCs/>
          <w:sz w:val="32"/>
          <w:szCs w:val="32"/>
          <w:highlight w:val="none"/>
        </w:rPr>
      </w:pPr>
    </w:p>
    <w:p>
      <w:pPr>
        <w:autoSpaceDE/>
        <w:autoSpaceDN/>
        <w:snapToGrid/>
        <w:spacing w:before="0" w:after="0" w:line="240" w:lineRule="auto"/>
        <w:ind w:left="0" w:firstLine="0"/>
        <w:jc w:val="center"/>
        <w:outlineLvl w:val="0"/>
        <w:rPr>
          <w:rFonts w:hint="eastAsia" w:ascii="宋体" w:hAnsi="宋体" w:eastAsia="宋体"/>
          <w:b/>
          <w:w w:val="100"/>
          <w:sz w:val="32"/>
          <w:highlight w:val="none"/>
          <w:lang w:eastAsia="zh-CN"/>
        </w:rPr>
      </w:pPr>
      <w:bookmarkStart w:id="204" w:name="_Toc22414"/>
      <w:r>
        <w:rPr>
          <w:rFonts w:hint="eastAsia" w:ascii="宋体" w:hAnsi="宋体" w:eastAsia="宋体" w:cs="宋体"/>
          <w:b/>
          <w:bCs/>
          <w:sz w:val="32"/>
          <w:szCs w:val="32"/>
          <w:highlight w:val="none"/>
        </w:rPr>
        <w:t>十</w:t>
      </w:r>
      <w:r>
        <w:rPr>
          <w:rFonts w:hint="eastAsia" w:hAnsi="宋体" w:cs="宋体"/>
          <w:b/>
          <w:bCs/>
          <w:sz w:val="32"/>
          <w:szCs w:val="32"/>
          <w:highlight w:val="none"/>
          <w:lang w:eastAsia="zh-CN"/>
        </w:rPr>
        <w:t>二</w:t>
      </w:r>
      <w:r>
        <w:rPr>
          <w:rFonts w:hint="eastAsia" w:ascii="宋体" w:hAnsi="宋体" w:eastAsia="宋体" w:cs="宋体"/>
          <w:b/>
          <w:bCs/>
          <w:sz w:val="32"/>
          <w:szCs w:val="32"/>
          <w:highlight w:val="none"/>
        </w:rPr>
        <w:t>、</w:t>
      </w:r>
      <w:r>
        <w:rPr>
          <w:rFonts w:hint="eastAsia" w:ascii="宋体" w:hAnsi="宋体" w:eastAsia="宋体"/>
          <w:b/>
          <w:w w:val="100"/>
          <w:sz w:val="32"/>
          <w:highlight w:val="none"/>
          <w:lang w:eastAsia="zh-CN"/>
        </w:rPr>
        <w:t>供应商本项目管理、技术、服务人员情况表</w:t>
      </w:r>
      <w:bookmarkEnd w:id="202"/>
      <w:bookmarkEnd w:id="203"/>
      <w:bookmarkEnd w:id="204"/>
    </w:p>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采购编号：</w:t>
      </w:r>
    </w:p>
    <w:tbl>
      <w:tblPr>
        <w:tblStyle w:val="14"/>
        <w:tblW w:w="0" w:type="auto"/>
        <w:jc w:val="center"/>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946"/>
        <w:gridCol w:w="947"/>
        <w:gridCol w:w="947"/>
        <w:gridCol w:w="947"/>
        <w:gridCol w:w="947"/>
        <w:gridCol w:w="947"/>
        <w:gridCol w:w="947"/>
        <w:gridCol w:w="947"/>
        <w:gridCol w:w="947"/>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类别</w:t>
            </w:r>
          </w:p>
        </w:tc>
        <w:tc>
          <w:tcPr>
            <w:tcW w:w="947" w:type="dxa"/>
            <w:vMerge w:val="restar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职务</w:t>
            </w:r>
          </w:p>
        </w:tc>
        <w:tc>
          <w:tcPr>
            <w:tcW w:w="947" w:type="dxa"/>
            <w:vMerge w:val="restar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姓名</w:t>
            </w:r>
          </w:p>
        </w:tc>
        <w:tc>
          <w:tcPr>
            <w:tcW w:w="947" w:type="dxa"/>
            <w:vMerge w:val="restar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职称</w:t>
            </w:r>
          </w:p>
        </w:tc>
        <w:tc>
          <w:tcPr>
            <w:tcW w:w="947" w:type="dxa"/>
            <w:vMerge w:val="restar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常住地</w:t>
            </w:r>
          </w:p>
        </w:tc>
        <w:tc>
          <w:tcPr>
            <w:tcW w:w="3788" w:type="dxa"/>
            <w:gridSpan w:val="4"/>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资格证明（附复印件）</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p>
        </w:tc>
        <w:tc>
          <w:tcPr>
            <w:tcW w:w="947" w:type="dxa"/>
            <w:vMerge w:val="continue"/>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p>
        </w:tc>
        <w:tc>
          <w:tcPr>
            <w:tcW w:w="947" w:type="dxa"/>
            <w:vMerge w:val="continue"/>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p>
        </w:tc>
        <w:tc>
          <w:tcPr>
            <w:tcW w:w="947" w:type="dxa"/>
            <w:vMerge w:val="continue"/>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p>
        </w:tc>
        <w:tc>
          <w:tcPr>
            <w:tcW w:w="947" w:type="dxa"/>
            <w:vMerge w:val="continue"/>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p>
        </w:tc>
        <w:tc>
          <w:tcPr>
            <w:tcW w:w="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证书</w:t>
            </w:r>
          </w:p>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名称</w:t>
            </w: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级别</w:t>
            </w: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证号</w:t>
            </w: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专业</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管理</w:t>
            </w:r>
          </w:p>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人员</w:t>
            </w: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技术</w:t>
            </w:r>
          </w:p>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人员</w:t>
            </w: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center"/>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售后服务人员</w:t>
            </w: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jc w:val="center"/>
        </w:trPr>
        <w:tc>
          <w:tcPr>
            <w:tcW w:w="946"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c>
          <w:tcPr>
            <w:tcW w:w="947"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p>
        </w:tc>
      </w:tr>
    </w:tbl>
    <w:p>
      <w:pPr>
        <w:spacing w:line="400" w:lineRule="exact"/>
        <w:rPr>
          <w:rFonts w:hAnsi="宋体" w:cs="宋体"/>
          <w:sz w:val="24"/>
        </w:rPr>
      </w:pPr>
    </w:p>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供应商名称：XXX（盖单位公章）</w:t>
      </w:r>
    </w:p>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法定代表人或授权代表（签字）：XXX</w:t>
      </w:r>
    </w:p>
    <w:p>
      <w:pPr>
        <w:autoSpaceDE/>
        <w:autoSpaceDN/>
        <w:snapToGrid/>
        <w:spacing w:before="0" w:after="0" w:line="240" w:lineRule="auto"/>
        <w:ind w:left="0" w:firstLine="0"/>
        <w:jc w:val="both"/>
        <w:rPr>
          <w:rFonts w:hint="eastAsia" w:ascii="宋体" w:hAnsi="宋体" w:eastAsia="宋体"/>
          <w:b w:val="0"/>
          <w:w w:val="100"/>
          <w:sz w:val="24"/>
          <w:highlight w:val="none"/>
          <w:lang w:eastAsia="zh-CN"/>
        </w:rPr>
      </w:pPr>
      <w:r>
        <w:rPr>
          <w:rFonts w:hint="eastAsia" w:ascii="宋体" w:hAnsi="宋体" w:eastAsia="宋体"/>
          <w:b w:val="0"/>
          <w:w w:val="100"/>
          <w:sz w:val="24"/>
          <w:highlight w:val="none"/>
          <w:lang w:eastAsia="zh-CN"/>
        </w:rPr>
        <w:t>日      期</w:t>
      </w:r>
      <w:r>
        <w:rPr>
          <w:rFonts w:hint="eastAsia" w:ascii="宋体" w:hAnsi="宋体" w:eastAsia="宋体"/>
          <w:b w:val="0"/>
          <w:color w:val="000000"/>
          <w:w w:val="100"/>
          <w:sz w:val="24"/>
          <w:highlight w:val="none"/>
          <w:lang w:eastAsia="zh-CN"/>
        </w:rPr>
        <w:t>：</w:t>
      </w:r>
      <w:r>
        <w:rPr>
          <w:rFonts w:hint="eastAsia" w:ascii="宋体" w:hAnsi="宋体" w:eastAsia="宋体"/>
          <w:b w:val="0"/>
          <w:w w:val="100"/>
          <w:sz w:val="24"/>
          <w:highlight w:val="none"/>
          <w:lang w:eastAsia="zh-CN"/>
        </w:rPr>
        <w:t xml:space="preserve"> XXX</w:t>
      </w:r>
    </w:p>
    <w:p>
      <w:pPr>
        <w:autoSpaceDE/>
        <w:autoSpaceDN/>
        <w:snapToGrid/>
        <w:spacing w:before="0" w:after="0" w:line="400" w:lineRule="exact"/>
        <w:ind w:left="0" w:firstLine="630"/>
        <w:jc w:val="center"/>
        <w:outlineLvl w:val="0"/>
        <w:rPr>
          <w:rFonts w:hint="eastAsia" w:ascii="Times New Roman" w:hAnsi="Times New Roman" w:eastAsia="宋体"/>
          <w:b/>
          <w:w w:val="100"/>
          <w:sz w:val="32"/>
          <w:highlight w:val="none"/>
          <w:lang w:eastAsia="zh-CN"/>
        </w:rPr>
      </w:pPr>
      <w:r>
        <w:rPr>
          <w:rFonts w:hint="eastAsia" w:hAnsi="宋体" w:cs="宋体"/>
          <w:sz w:val="24"/>
          <w:szCs w:val="24"/>
        </w:rPr>
        <w:br w:type="page"/>
      </w:r>
      <w:bookmarkStart w:id="205" w:name="_Toc31706"/>
      <w:bookmarkStart w:id="206" w:name="_Toc27859"/>
      <w:bookmarkStart w:id="207" w:name="_Toc14192"/>
      <w:bookmarkStart w:id="208" w:name="_Toc1370"/>
      <w:bookmarkStart w:id="209" w:name="_Toc31014"/>
      <w:bookmarkStart w:id="210" w:name="_Toc2918"/>
      <w:r>
        <w:rPr>
          <w:rFonts w:hint="eastAsia" w:ascii="宋体" w:hAnsi="宋体" w:eastAsia="宋体" w:cs="宋体"/>
          <w:b/>
          <w:kern w:val="2"/>
          <w:sz w:val="32"/>
          <w:szCs w:val="32"/>
          <w:highlight w:val="none"/>
        </w:rPr>
        <w:t>十</w:t>
      </w:r>
      <w:r>
        <w:rPr>
          <w:rFonts w:hint="eastAsia" w:hAnsi="宋体" w:cs="宋体"/>
          <w:b/>
          <w:kern w:val="2"/>
          <w:sz w:val="32"/>
          <w:szCs w:val="32"/>
          <w:highlight w:val="none"/>
          <w:lang w:eastAsia="zh-CN"/>
        </w:rPr>
        <w:t>三</w:t>
      </w:r>
      <w:r>
        <w:rPr>
          <w:rFonts w:hint="eastAsia" w:ascii="宋体" w:hAnsi="宋体" w:eastAsia="宋体" w:cs="宋体"/>
          <w:b/>
          <w:kern w:val="2"/>
          <w:sz w:val="32"/>
          <w:szCs w:val="32"/>
          <w:highlight w:val="none"/>
        </w:rPr>
        <w:t>、</w:t>
      </w:r>
      <w:r>
        <w:rPr>
          <w:rFonts w:hint="eastAsia" w:ascii="宋体" w:hAnsi="宋体" w:eastAsia="宋体"/>
          <w:b/>
          <w:w w:val="100"/>
          <w:sz w:val="32"/>
          <w:highlight w:val="none"/>
          <w:lang w:eastAsia="zh-CN"/>
        </w:rPr>
        <w:t>供应商售后服务承诺书</w:t>
      </w:r>
      <w:bookmarkEnd w:id="205"/>
      <w:bookmarkEnd w:id="206"/>
      <w:bookmarkEnd w:id="207"/>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hAnsi="宋体"/>
          <w:b w:val="0"/>
          <w:color w:val="000000"/>
          <w:w w:val="100"/>
          <w:sz w:val="24"/>
          <w:highlight w:val="none"/>
          <w:lang w:eastAsia="zh-CN"/>
        </w:rPr>
        <w:t>四川海纳恒通工程项目管理有限公司</w:t>
      </w:r>
      <w:r>
        <w:rPr>
          <w:rFonts w:hint="eastAsia" w:ascii="宋体" w:hAnsi="宋体" w:eastAsia="宋体"/>
          <w:b w:val="0"/>
          <w:color w:val="000000"/>
          <w:w w:val="100"/>
          <w:sz w:val="24"/>
          <w:highlight w:val="none"/>
          <w:lang w:eastAsia="zh-CN"/>
        </w:rPr>
        <w:t>（采购代理机构名称）：</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 xml:space="preserve">我单位对本项目“   </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”（项目名称）项目 （项目编号：</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）的谈判文件中关于售后服务的要求及内容进行了认真的阅读和充分的理解，现就我单位对本项目谈判文件中售后服务要求作出的积极响应和承诺表述如下：</w:t>
      </w:r>
    </w:p>
    <w:p>
      <w:pPr>
        <w:autoSpaceDE/>
        <w:autoSpaceDN/>
        <w:snapToGrid/>
        <w:spacing w:before="0" w:after="0" w:line="400" w:lineRule="exact"/>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1、关于本项目整体的免费质保期、保修内容及范围、保障措施、免费培训事项以及其他有利于采购人的售后服务事项：</w:t>
      </w:r>
      <w:r>
        <w:rPr>
          <w:rFonts w:hint="eastAsia" w:ascii="宋体" w:hAnsi="宋体" w:eastAsia="宋体"/>
          <w:b w:val="0"/>
          <w:color w:val="000000"/>
          <w:w w:val="100"/>
          <w:sz w:val="24"/>
          <w:highlight w:val="none"/>
          <w:lang w:eastAsia="zh-CN"/>
        </w:rPr>
        <w:tab/>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（1）我单位为本项目提供的整体免费质保期为：</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（2）我单位为本项目提供的整体免费质保保修内容及范围为：</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（3）我单位为本项目提供的整体售后服务响应时间为：</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（4）我单位为本项目提供的整体售后服务保障措施为：</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（5）我单位为本项目提供的整体免费培训事项为：</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2、我单位承诺：我单位的谈判响应文件中表述的所有售后服务相关内容均为我单位合理、合法、正规渠道、有偿取得的服务内容表述，不存在与产品制造厂家对本项目应当提供的售后服务的保修时间、保修内容与范围有冲突或背离的情形，如若我单位中标（成交）后，在提供本项目售后服务时的服务成果与本承诺内容不一致，我单位自愿接受以提供虚假材料谋取成交的处理，并自愿承担本项目采购人、代理机构、其他供应商、项目财政监管部门可能要求我方承担的所有法律责任。</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供应商名称：</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（单位鲜章）</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法定代表人或授权代表：</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（签字或加盖个人名章）</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日期：</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年</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月  日</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ab/>
      </w:r>
    </w:p>
    <w:p>
      <w:pPr>
        <w:autoSpaceDE/>
        <w:autoSpaceDN/>
        <w:snapToGrid/>
        <w:spacing w:before="0" w:after="0" w:line="400" w:lineRule="exact"/>
        <w:ind w:left="0" w:firstLine="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 xml:space="preserve"> </w:t>
      </w:r>
    </w:p>
    <w:p>
      <w:pPr>
        <w:autoSpaceDE/>
        <w:autoSpaceDN/>
        <w:snapToGrid/>
        <w:spacing w:before="0" w:after="0" w:line="400" w:lineRule="exact"/>
        <w:ind w:left="0" w:firstLine="47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注：1、此售后服务承诺书中的“</w:t>
      </w:r>
      <w:r>
        <w:rPr>
          <w:rFonts w:hint="eastAsia" w:ascii="宋体" w:hAnsi="宋体" w:eastAsia="宋体"/>
          <w:b w:val="0"/>
          <w:color w:val="000000"/>
          <w:w w:val="100"/>
          <w:sz w:val="24"/>
          <w:highlight w:val="none"/>
          <w:lang w:eastAsia="zh-CN"/>
        </w:rPr>
        <w:tab/>
      </w:r>
      <w:r>
        <w:rPr>
          <w:rFonts w:hint="eastAsia" w:ascii="宋体" w:hAnsi="宋体" w:eastAsia="宋体"/>
          <w:b w:val="0"/>
          <w:color w:val="000000"/>
          <w:w w:val="100"/>
          <w:sz w:val="24"/>
          <w:highlight w:val="none"/>
          <w:lang w:eastAsia="zh-CN"/>
        </w:rPr>
        <w:t>”内容由供应商自行据实填写，供应商应当结合谈判文件的售后服务要求及评审标准，尽可能充分、完整据实表述其对本项目的售后服务内容；若因供应商表述不完整、不充分，造成的供应商谈判文件响应无效或评审不利，由供应商自行负责。</w:t>
      </w:r>
    </w:p>
    <w:p>
      <w:pPr>
        <w:autoSpaceDE/>
        <w:autoSpaceDN/>
        <w:snapToGrid/>
        <w:spacing w:before="0" w:after="0" w:line="400" w:lineRule="exact"/>
        <w:ind w:left="0" w:firstLine="480"/>
        <w:jc w:val="both"/>
        <w:rPr>
          <w:rFonts w:hint="eastAsia" w:ascii="宋体" w:hAnsi="宋体" w:eastAsia="宋体"/>
          <w:b w:val="0"/>
          <w:color w:val="000000"/>
          <w:w w:val="100"/>
          <w:sz w:val="24"/>
          <w:highlight w:val="none"/>
          <w:lang w:eastAsia="zh-CN"/>
        </w:rPr>
      </w:pPr>
      <w:r>
        <w:rPr>
          <w:rFonts w:hint="eastAsia" w:ascii="宋体" w:hAnsi="宋体" w:eastAsia="宋体"/>
          <w:b w:val="0"/>
          <w:color w:val="000000"/>
          <w:w w:val="100"/>
          <w:sz w:val="24"/>
          <w:highlight w:val="none"/>
          <w:lang w:eastAsia="zh-CN"/>
        </w:rPr>
        <w:t>2、此售后服务承诺书格式及内容不得进行删减性修改，但可按更有利于采购人的原则增加相应的内容，具体由供应商自行据实编制。</w:t>
      </w:r>
    </w:p>
    <w:p>
      <w:pPr>
        <w:spacing w:line="360" w:lineRule="auto"/>
        <w:ind w:firstLine="480" w:firstLineChars="200"/>
        <w:jc w:val="left"/>
        <w:rPr>
          <w:rFonts w:hAnsi="宋体" w:cs="宋体"/>
          <w:bCs/>
          <w:sz w:val="24"/>
          <w:szCs w:val="24"/>
        </w:rPr>
      </w:pPr>
    </w:p>
    <w:p>
      <w:pPr>
        <w:pStyle w:val="8"/>
        <w:spacing w:line="400" w:lineRule="exact"/>
        <w:ind w:firstLine="480" w:firstLineChars="200"/>
        <w:outlineLvl w:val="9"/>
        <w:rPr>
          <w:rFonts w:hint="eastAsia" w:hAnsi="宋体" w:cs="宋体"/>
          <w:bCs/>
          <w:sz w:val="24"/>
          <w:szCs w:val="24"/>
          <w:lang w:val="en-US" w:eastAsia="zh-CN"/>
        </w:rPr>
      </w:pPr>
    </w:p>
    <w:p>
      <w:pPr>
        <w:pStyle w:val="4"/>
        <w:keepNext w:val="0"/>
        <w:keepLines w:val="0"/>
        <w:widowControl w:val="0"/>
        <w:suppressLineNumbers w:val="0"/>
        <w:spacing w:before="0" w:beforeAutospacing="0" w:after="0" w:afterAutospacing="0" w:line="400" w:lineRule="exact"/>
        <w:jc w:val="center"/>
        <w:outlineLvl w:val="0"/>
        <w:rPr>
          <w:rFonts w:hint="eastAsia" w:ascii="宋体" w:hAnsi="宋体" w:eastAsia="宋体" w:cs="宋体"/>
          <w:b/>
          <w:kern w:val="2"/>
          <w:sz w:val="32"/>
          <w:szCs w:val="32"/>
          <w:highlight w:val="none"/>
          <w:lang w:eastAsia="zh-CN"/>
        </w:rPr>
      </w:pPr>
      <w:bookmarkStart w:id="211" w:name="_Toc18270"/>
      <w:bookmarkStart w:id="212" w:name="_Toc23591"/>
      <w:bookmarkStart w:id="213" w:name="_Toc16426"/>
      <w:r>
        <w:rPr>
          <w:rFonts w:hint="eastAsia" w:ascii="宋体" w:hAnsi="宋体" w:eastAsia="宋体" w:cs="宋体"/>
          <w:b/>
          <w:kern w:val="2"/>
          <w:sz w:val="32"/>
          <w:szCs w:val="32"/>
          <w:highlight w:val="none"/>
          <w:lang w:eastAsia="zh-CN"/>
        </w:rPr>
        <w:t>十</w:t>
      </w:r>
      <w:r>
        <w:rPr>
          <w:rFonts w:hint="eastAsia" w:ascii="宋体" w:hAnsi="宋体" w:cs="宋体"/>
          <w:b/>
          <w:kern w:val="2"/>
          <w:sz w:val="32"/>
          <w:szCs w:val="32"/>
          <w:highlight w:val="none"/>
          <w:lang w:eastAsia="zh-CN"/>
        </w:rPr>
        <w:t>四</w:t>
      </w:r>
      <w:r>
        <w:rPr>
          <w:rFonts w:hint="eastAsia" w:ascii="宋体" w:hAnsi="宋体" w:eastAsia="宋体" w:cs="宋体"/>
          <w:b/>
          <w:kern w:val="2"/>
          <w:sz w:val="32"/>
          <w:szCs w:val="32"/>
          <w:highlight w:val="none"/>
          <w:lang w:eastAsia="zh-CN"/>
        </w:rPr>
        <w:t>、</w:t>
      </w:r>
      <w:r>
        <w:rPr>
          <w:rFonts w:hint="eastAsia" w:ascii="宋体" w:hAnsi="宋体" w:eastAsia="宋体" w:cs="宋体"/>
          <w:b/>
          <w:kern w:val="2"/>
          <w:sz w:val="32"/>
          <w:szCs w:val="32"/>
          <w:highlight w:val="none"/>
        </w:rPr>
        <w:t>供应商根据谈判文件认为需提供的其他资料</w:t>
      </w:r>
      <w:bookmarkEnd w:id="211"/>
      <w:bookmarkEnd w:id="212"/>
      <w:bookmarkEnd w:id="213"/>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13"/>
        <w:keepNext w:val="0"/>
        <w:keepLines w:val="0"/>
        <w:widowControl w:val="0"/>
        <w:suppressLineNumbers w:val="0"/>
        <w:spacing w:before="100" w:beforeAutospacing="1" w:after="120" w:afterAutospacing="0"/>
        <w:ind w:left="0" w:right="0" w:firstLine="1200" w:firstLineChars="500"/>
        <w:jc w:val="center"/>
        <w:outlineLvl w:val="0"/>
        <w:rPr>
          <w:rFonts w:hint="eastAsia" w:ascii="宋体" w:hAnsi="宋体" w:eastAsia="宋体" w:cs="宋体"/>
          <w:kern w:val="2"/>
          <w:sz w:val="24"/>
          <w:szCs w:val="24"/>
          <w:highlight w:val="none"/>
        </w:rPr>
      </w:pPr>
      <w:bookmarkStart w:id="214" w:name="_Toc18362"/>
      <w:bookmarkStart w:id="215" w:name="_Toc9430"/>
      <w:bookmarkStart w:id="216" w:name="_Toc4110"/>
      <w:r>
        <w:rPr>
          <w:rFonts w:hint="eastAsia" w:ascii="宋体" w:hAnsi="宋体" w:eastAsia="宋体" w:cs="宋体"/>
          <w:kern w:val="2"/>
          <w:sz w:val="24"/>
          <w:szCs w:val="24"/>
          <w:highlight w:val="none"/>
          <w:lang w:val="en-US" w:eastAsia="zh-CN" w:bidi="ar"/>
        </w:rPr>
        <w:t>内容由供应商按谈判文件要求自行编制</w:t>
      </w:r>
      <w:bookmarkEnd w:id="214"/>
      <w:bookmarkEnd w:id="215"/>
      <w:bookmarkEnd w:id="216"/>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spacing w:line="360" w:lineRule="auto"/>
        <w:ind w:firstLine="480" w:firstLineChars="200"/>
        <w:jc w:val="left"/>
        <w:rPr>
          <w:rFonts w:hAnsi="宋体" w:cs="宋体"/>
          <w:bCs/>
          <w:sz w:val="24"/>
          <w:szCs w:val="24"/>
        </w:rPr>
      </w:pPr>
    </w:p>
    <w:p>
      <w:pPr>
        <w:spacing w:line="360" w:lineRule="auto"/>
        <w:ind w:firstLine="480" w:firstLineChars="200"/>
        <w:jc w:val="left"/>
        <w:rPr>
          <w:rFonts w:hAnsi="宋体" w:cs="宋体"/>
          <w:bCs/>
          <w:sz w:val="24"/>
          <w:szCs w:val="24"/>
        </w:rPr>
      </w:pPr>
      <w:r>
        <w:rPr>
          <w:rFonts w:hint="eastAsia" w:hAnsi="宋体" w:cs="宋体"/>
          <w:bCs/>
          <w:sz w:val="24"/>
          <w:szCs w:val="24"/>
        </w:rPr>
        <w:t xml:space="preserve">                                              </w:t>
      </w:r>
    </w:p>
    <w:p>
      <w:pPr>
        <w:spacing w:line="360" w:lineRule="auto"/>
        <w:ind w:firstLine="480" w:firstLineChars="200"/>
        <w:rPr>
          <w:rFonts w:hAnsi="宋体" w:cs="宋体"/>
          <w:sz w:val="24"/>
          <w:szCs w:val="24"/>
        </w:rPr>
      </w:pPr>
      <w:r>
        <w:rPr>
          <w:rFonts w:hint="eastAsia" w:hAnsi="宋体" w:cs="宋体"/>
          <w:bCs/>
          <w:sz w:val="24"/>
          <w:szCs w:val="24"/>
        </w:rPr>
        <w:t xml:space="preserve">                                      </w:t>
      </w: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p>
      <w:pPr>
        <w:pStyle w:val="8"/>
        <w:spacing w:line="400" w:lineRule="exact"/>
        <w:ind w:firstLine="482" w:firstLineChars="200"/>
        <w:outlineLvl w:val="9"/>
        <w:rPr>
          <w:rFonts w:hint="eastAsia" w:ascii="宋体" w:hAnsi="宋体" w:eastAsia="宋体" w:cs="宋体"/>
          <w:b/>
          <w:sz w:val="24"/>
          <w:szCs w:val="24"/>
          <w:lang w:val="en-US" w:eastAsia="zh-CN" w:bidi="ar-SA"/>
        </w:rPr>
      </w:pPr>
    </w:p>
    <w:bookmarkEnd w:id="189"/>
    <w:bookmarkEnd w:id="190"/>
    <w:bookmarkEnd w:id="208"/>
    <w:bookmarkEnd w:id="209"/>
    <w:bookmarkEnd w:id="210"/>
    <w:p>
      <w:pPr>
        <w:pStyle w:val="4"/>
        <w:spacing w:line="360" w:lineRule="auto"/>
        <w:jc w:val="center"/>
        <w:outlineLvl w:val="9"/>
        <w:rPr>
          <w:rFonts w:hint="eastAsia" w:ascii="宋体" w:hAnsi="宋体" w:eastAsia="宋体" w:cs="宋体"/>
          <w:b/>
          <w:kern w:val="44"/>
          <w:sz w:val="28"/>
          <w:szCs w:val="28"/>
          <w:lang w:val="en-US" w:eastAsia="zh-CN" w:bidi="ar-SA"/>
        </w:rPr>
      </w:pPr>
      <w:bookmarkStart w:id="217" w:name="_Toc1080"/>
      <w:bookmarkStart w:id="218" w:name="_Toc5590"/>
      <w:bookmarkStart w:id="219" w:name="_Toc217446096"/>
      <w:bookmarkStart w:id="220" w:name="_Toc5472"/>
      <w:bookmarkStart w:id="221" w:name="_Toc333411463"/>
      <w:bookmarkStart w:id="222" w:name="_Toc10146"/>
      <w:bookmarkStart w:id="223" w:name="_Toc21669"/>
      <w:bookmarkStart w:id="224" w:name="_Toc483390275"/>
      <w:r>
        <w:rPr>
          <w:rFonts w:hint="eastAsia" w:ascii="宋体" w:hAnsi="宋体" w:eastAsia="宋体" w:cs="宋体"/>
          <w:b/>
          <w:kern w:val="44"/>
          <w:sz w:val="28"/>
          <w:szCs w:val="28"/>
          <w:lang w:val="en-US" w:eastAsia="zh-CN" w:bidi="ar-SA"/>
        </w:rPr>
        <w:br w:type="page"/>
      </w:r>
      <w:bookmarkEnd w:id="217"/>
    </w:p>
    <w:p>
      <w:pPr>
        <w:pStyle w:val="3"/>
        <w:bidi w:val="0"/>
        <w:jc w:val="center"/>
        <w:outlineLvl w:val="0"/>
        <w:rPr>
          <w:rFonts w:hint="eastAsia"/>
          <w:lang w:val="en-US" w:eastAsia="zh-CN"/>
        </w:rPr>
      </w:pPr>
      <w:bookmarkStart w:id="225" w:name="_Toc10015"/>
      <w:bookmarkStart w:id="226" w:name="_Toc30233"/>
      <w:bookmarkStart w:id="227" w:name="_Toc26739"/>
      <w:bookmarkStart w:id="228" w:name="_Toc30874"/>
      <w:r>
        <w:rPr>
          <w:rFonts w:hint="eastAsia"/>
          <w:lang w:val="en-US" w:eastAsia="zh-CN"/>
        </w:rPr>
        <w:t xml:space="preserve">第九章 </w:t>
      </w:r>
      <w:bookmarkEnd w:id="218"/>
      <w:bookmarkEnd w:id="219"/>
      <w:bookmarkEnd w:id="220"/>
      <w:bookmarkEnd w:id="221"/>
      <w:bookmarkEnd w:id="222"/>
      <w:bookmarkEnd w:id="223"/>
      <w:bookmarkStart w:id="229" w:name="_Hlt101846155"/>
      <w:bookmarkEnd w:id="229"/>
      <w:bookmarkStart w:id="230" w:name="_Toc183682415"/>
      <w:bookmarkStart w:id="231" w:name="_Toc217446097"/>
      <w:bookmarkStart w:id="232" w:name="_Toc183582280"/>
      <w:bookmarkStart w:id="233" w:name="_Toc208849007"/>
      <w:r>
        <w:rPr>
          <w:rFonts w:hint="eastAsia"/>
          <w:lang w:val="en-US" w:eastAsia="zh-CN"/>
        </w:rPr>
        <w:t>评审办法</w:t>
      </w:r>
      <w:bookmarkEnd w:id="224"/>
      <w:bookmarkEnd w:id="225"/>
      <w:bookmarkEnd w:id="226"/>
      <w:bookmarkEnd w:id="227"/>
      <w:bookmarkEnd w:id="228"/>
    </w:p>
    <w:bookmarkEnd w:id="230"/>
    <w:bookmarkEnd w:id="231"/>
    <w:bookmarkEnd w:id="232"/>
    <w:bookmarkEnd w:id="233"/>
    <w:p>
      <w:pPr>
        <w:pStyle w:val="4"/>
        <w:keepNext w:val="0"/>
        <w:keepLines w:val="0"/>
        <w:spacing w:before="0" w:after="0" w:line="400" w:lineRule="exact"/>
        <w:ind w:firstLine="472" w:firstLineChars="196"/>
        <w:rPr>
          <w:rFonts w:hint="eastAsia" w:ascii="宋体" w:hAnsi="宋体" w:eastAsia="宋体"/>
          <w:color w:val="000000"/>
          <w:sz w:val="24"/>
          <w:szCs w:val="24"/>
        </w:rPr>
      </w:pPr>
      <w:r>
        <w:rPr>
          <w:rFonts w:hint="eastAsia" w:ascii="宋体" w:hAnsi="宋体" w:eastAsia="宋体"/>
          <w:color w:val="000000"/>
          <w:sz w:val="24"/>
          <w:szCs w:val="24"/>
        </w:rPr>
        <w:t>1.总则</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1.1 根据《中华人民共和国政府采购法》、《中华人民共和国政府采购法实施条例》、《政府采购非招标采购方式管理办法》等法律制度，结合采购项目特点制定本谈判办法。</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1.2 谈判工作由采购代理机构负责组织，具体谈判由采购代理机构依法组建的谈判小组负责。谈判小组由采购人代表和有关技术、经济、法律等方面的专家组成。</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1.3 谈判工作应遵循公平、公正、科学及择优的原则，并以相同的谈判程序和标准对待所有的供应商。</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1.4 谈判小组按照谈判文件规定的谈判方法和标准进行谈判，并独立履行下列职责：</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（一）熟悉和理</w:t>
      </w:r>
      <w:r>
        <w:rPr>
          <w:rFonts w:hint="eastAsia" w:ascii="宋体" w:hAnsi="宋体" w:eastAsia="宋体"/>
          <w:b w:val="0"/>
          <w:color w:val="000000"/>
          <w:sz w:val="24"/>
          <w:szCs w:val="24"/>
          <w:lang w:eastAsia="zh-CN"/>
        </w:rPr>
        <w:t>许</w:t>
      </w:r>
      <w:r>
        <w:rPr>
          <w:rFonts w:hint="eastAsia" w:ascii="宋体" w:hAnsi="宋体" w:eastAsia="宋体"/>
          <w:b w:val="0"/>
          <w:color w:val="000000"/>
          <w:sz w:val="24"/>
          <w:szCs w:val="24"/>
        </w:rPr>
        <w:t>谈判文件，确定谈判文件内容是否违反国家有关强制性规定或者谈判文件存在歧义、重大缺陷；</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（二）审查供应商响应文件是否满足谈判文件要求，并作出公正评价；</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（三）根据需要要求供应商对谈判文件有关事项作出澄清、说明或者纠正；</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（四）推荐成交供应商，或者受采购人委托确定成交供应商；</w:t>
      </w:r>
    </w:p>
    <w:p>
      <w:pPr>
        <w:pStyle w:val="4"/>
        <w:keepNext w:val="0"/>
        <w:keepLines w:val="0"/>
        <w:tabs>
          <w:tab w:val="left" w:pos="8308"/>
        </w:tabs>
        <w:spacing w:before="0" w:after="0" w:line="400" w:lineRule="exact"/>
        <w:ind w:firstLine="470" w:firstLineChars="196"/>
        <w:rPr>
          <w:rFonts w:hint="eastAsia" w:ascii="宋体" w:hAnsi="宋体" w:eastAsia="宋体"/>
          <w:b w:val="0"/>
          <w:color w:val="000000"/>
          <w:sz w:val="24"/>
          <w:szCs w:val="24"/>
          <w:lang w:eastAsia="zh-CN"/>
        </w:rPr>
      </w:pPr>
      <w:r>
        <w:rPr>
          <w:rFonts w:hint="eastAsia" w:ascii="宋体" w:hAnsi="宋体" w:eastAsia="宋体"/>
          <w:b w:val="0"/>
          <w:color w:val="000000"/>
          <w:sz w:val="24"/>
          <w:szCs w:val="24"/>
        </w:rPr>
        <w:t>（五）起草评审报告并进行签署；</w:t>
      </w:r>
      <w:r>
        <w:rPr>
          <w:rFonts w:hint="eastAsia" w:ascii="宋体" w:hAnsi="宋体" w:eastAsia="宋体"/>
          <w:b w:val="0"/>
          <w:color w:val="000000"/>
          <w:sz w:val="24"/>
          <w:szCs w:val="24"/>
          <w:lang w:eastAsia="zh-CN"/>
        </w:rPr>
        <w:tab/>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（六）向采购人、财政部门或者其他监督部门报告非法干预评审工作的行为；</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（七）法律、法规和规章规定的其他职责。</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1.5 （实质性要求）谈判过程独立、保密。供应商非法干预谈判过程的，其响应文件作为无效处理。</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1.6 谈判小组评价响应文件，除谈判小组要求其澄清、说明或者纠正而提供的资料外，仅依据响应文件本身的内容，不寻求供应商提供其他外部证据。</w:t>
      </w:r>
    </w:p>
    <w:p>
      <w:pPr>
        <w:pStyle w:val="4"/>
        <w:keepNext w:val="0"/>
        <w:keepLines w:val="0"/>
        <w:spacing w:before="0" w:after="0" w:line="400" w:lineRule="exact"/>
        <w:ind w:firstLine="472" w:firstLineChars="196"/>
        <w:outlineLvl w:val="9"/>
        <w:rPr>
          <w:rFonts w:hint="eastAsia" w:ascii="宋体" w:hAnsi="宋体" w:eastAsia="宋体"/>
          <w:color w:val="000000"/>
          <w:sz w:val="24"/>
          <w:szCs w:val="24"/>
        </w:rPr>
      </w:pPr>
    </w:p>
    <w:p>
      <w:pPr>
        <w:pStyle w:val="4"/>
        <w:keepNext w:val="0"/>
        <w:keepLines w:val="0"/>
        <w:spacing w:before="0" w:after="0" w:line="400" w:lineRule="exact"/>
        <w:ind w:firstLine="472" w:firstLineChars="196"/>
        <w:rPr>
          <w:rFonts w:hint="eastAsia" w:ascii="宋体" w:hAnsi="宋体" w:eastAsia="宋体"/>
          <w:color w:val="000000"/>
          <w:sz w:val="24"/>
          <w:szCs w:val="24"/>
        </w:rPr>
      </w:pPr>
      <w:r>
        <w:rPr>
          <w:rFonts w:hint="eastAsia" w:ascii="宋体" w:hAnsi="宋体" w:eastAsia="宋体"/>
          <w:color w:val="000000"/>
          <w:sz w:val="24"/>
          <w:szCs w:val="24"/>
        </w:rPr>
        <w:t>2.评审程序</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2.1熟悉和理</w:t>
      </w:r>
      <w:r>
        <w:rPr>
          <w:rFonts w:hint="eastAsia" w:ascii="宋体" w:hAnsi="宋体" w:eastAsia="宋体"/>
          <w:b w:val="0"/>
          <w:color w:val="000000"/>
          <w:sz w:val="24"/>
          <w:szCs w:val="24"/>
          <w:lang w:eastAsia="zh-CN"/>
        </w:rPr>
        <w:t>许</w:t>
      </w:r>
      <w:r>
        <w:rPr>
          <w:rFonts w:hint="eastAsia" w:ascii="宋体" w:hAnsi="宋体" w:eastAsia="宋体"/>
          <w:b w:val="0"/>
          <w:color w:val="000000"/>
          <w:sz w:val="24"/>
          <w:szCs w:val="24"/>
        </w:rPr>
        <w:t>谈判文件和停止评审。</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2.1.1 谈判小组正式评审前，应当对谈判文件进行熟悉和理</w:t>
      </w:r>
      <w:r>
        <w:rPr>
          <w:rFonts w:hint="eastAsia" w:ascii="宋体" w:hAnsi="宋体" w:eastAsia="宋体"/>
          <w:b w:val="0"/>
          <w:color w:val="000000"/>
          <w:sz w:val="24"/>
          <w:szCs w:val="24"/>
          <w:lang w:eastAsia="zh-CN"/>
        </w:rPr>
        <w:t>许</w:t>
      </w:r>
      <w:r>
        <w:rPr>
          <w:rFonts w:hint="eastAsia" w:ascii="宋体" w:hAnsi="宋体" w:eastAsia="宋体"/>
          <w:b w:val="0"/>
          <w:color w:val="000000"/>
          <w:sz w:val="24"/>
          <w:szCs w:val="24"/>
        </w:rPr>
        <w:t>，内容主要包括谈判文件中供应商资格条件要求、采购项目技术、服务和商务要求、评审方法和标准、政府采购政策要求以及政府采购合同主要条款等。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2.1.2 本谈判文件有下列情形之一的，谈判小组应当停止评审：</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（1）谈判文件的规定存在歧义、重大缺陷的；</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（2）谈判文件明显以不合理条件对供应商实行差别待遇或者歧视待遇的；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（3）采购项目属于国家规定的优先、强制采购范围，但是谈判文件未依法体现优先、强制采购相关规定的；</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（4）采购项目属于政府采购促进中小企业发展的范围，但是谈判文件未依法体现促进中小企业发展相关规定的；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（5）谈判文件载明的成交原则不合法的；</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（6）谈判文件有违反国家其他有关强制性规定的情形。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2.1.</w:t>
      </w:r>
      <w:r>
        <w:rPr>
          <w:rFonts w:hint="eastAsia" w:ascii="宋体" w:hAnsi="宋体" w:eastAsia="宋体"/>
          <w:b w:val="0"/>
          <w:color w:val="000000"/>
          <w:sz w:val="24"/>
          <w:szCs w:val="24"/>
          <w:lang w:val="en-US" w:eastAsia="zh-CN"/>
        </w:rPr>
        <w:t>3</w:t>
      </w:r>
      <w:r>
        <w:rPr>
          <w:rFonts w:hint="eastAsia" w:ascii="宋体" w:hAnsi="宋体" w:eastAsia="宋体"/>
          <w:b w:val="0"/>
          <w:color w:val="000000"/>
          <w:sz w:val="24"/>
          <w:szCs w:val="24"/>
        </w:rPr>
        <w:t>出现本条2.1.2规定应当停止评审情形的，谈判小组应当向采购人书面说明情况。除本条规定的情形外，谈判小组不得以任何方式和理由停止评审。</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2.2 资格性审查。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本项目需要谈判小组进行资格性检查。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2.2.1谈判小组应依据法律法规和谈判文件的规定，对响应文件是否按照规定要求提供资格性证明材料、是否属于禁止参加谈判的供应商等进行审查，以确定供应商是否具备谈判资格。</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2.2.2资格性审查结束后，谈判小组应当出具资格性审查报告，没有通过资格审查的供应商，谈判小组应当在资格审查报告中说明原因。</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2.2.3谈判小组应依据谈判文件规定的所有实质性要求，对符合资格的响应文件进行有效性、完整性和响应程度审查，以确定参加谈判的供应商名单。</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2.2.4采购代理机构宣布未通过资格性审查的供应商名单时，应当告知供应商未通过审查的原因。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hint="eastAsia" w:ascii="宋体" w:hAnsi="宋体" w:eastAsia="宋体" w:cs="宋体"/>
          <w:b w:val="0"/>
          <w:sz w:val="24"/>
          <w:szCs w:val="24"/>
        </w:rPr>
      </w:pPr>
      <w:r>
        <w:rPr>
          <w:rFonts w:hint="eastAsia" w:ascii="宋体" w:hAnsi="宋体" w:eastAsia="宋体"/>
          <w:b w:val="0"/>
          <w:sz w:val="24"/>
          <w:szCs w:val="24"/>
        </w:rPr>
        <w:t>2.3通过资格性审查的</w:t>
      </w:r>
      <w:r>
        <w:rPr>
          <w:rFonts w:hint="eastAsia" w:ascii="宋体" w:hAnsi="宋体" w:eastAsia="宋体" w:cs="宋体"/>
          <w:b w:val="0"/>
          <w:sz w:val="24"/>
          <w:szCs w:val="24"/>
        </w:rPr>
        <w:t>供应商不足</w:t>
      </w:r>
      <w:r>
        <w:rPr>
          <w:rFonts w:hint="eastAsia" w:ascii="宋体" w:hAnsi="宋体" w:eastAsia="宋体" w:cs="宋体"/>
          <w:b w:val="0"/>
          <w:sz w:val="24"/>
          <w:lang w:val="en-US" w:eastAsia="zh-CN"/>
        </w:rPr>
        <w:t>3</w:t>
      </w:r>
      <w:r>
        <w:rPr>
          <w:rFonts w:hint="eastAsia" w:ascii="宋体" w:hAnsi="宋体" w:eastAsia="宋体" w:cs="宋体"/>
          <w:b w:val="0"/>
          <w:sz w:val="24"/>
          <w:szCs w:val="24"/>
        </w:rPr>
        <w:t>家的，终止本次采购活动，并发布终止采购活动公告。</w:t>
      </w:r>
    </w:p>
    <w:p>
      <w:pPr>
        <w:pStyle w:val="4"/>
        <w:keepNext w:val="0"/>
        <w:keepLines w:val="0"/>
        <w:spacing w:before="0" w:after="0" w:line="400" w:lineRule="exact"/>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2.4 谈判</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color w:val="000000"/>
          <w:sz w:val="24"/>
          <w:szCs w:val="24"/>
        </w:rPr>
        <w:t>2.4.1</w:t>
      </w:r>
      <w:r>
        <w:rPr>
          <w:rFonts w:hint="eastAsia" w:ascii="宋体" w:hAnsi="宋体" w:eastAsia="宋体"/>
          <w:b w:val="0"/>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2.4.2每轮谈判开始前，谈判小组应根据谈判文件的规定，并结合各供应商的响应文件拟定谈判内容。</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2.4.4对谈判文件作出的实质性变动是谈判文件的有效组成部分，谈判小组应当及时以书面形式同时通知所有参加谈判的供应商。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2.4.6谈判过程中，谈判的任何一方不得透露与谈判有关的其他供应商的技术资料、价格和其他信息。</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2.4.7谈判过程中，谈判小组发现或者知晓供应商存在违法、违纪行为的，谈判小组应当将该供应商淘汰，不允许其提交最后报价。</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color w:val="000000"/>
          <w:sz w:val="24"/>
          <w:szCs w:val="24"/>
        </w:rPr>
        <w:t>2.4.8谈判完成后，谈判小组应出具谈判情况记录表，谈判情况记录表需包含谈判内容、谈判意见、实质性变动内容等。</w:t>
      </w:r>
      <w:r>
        <w:rPr>
          <w:rFonts w:hint="eastAsia" w:ascii="宋体" w:hAnsi="宋体" w:eastAsia="宋体"/>
          <w:b w:val="0"/>
          <w:sz w:val="24"/>
          <w:szCs w:val="24"/>
        </w:rPr>
        <w:t xml:space="preserve">   </w:t>
      </w:r>
    </w:p>
    <w:p>
      <w:pPr>
        <w:spacing w:line="400" w:lineRule="exact"/>
        <w:ind w:firstLine="482" w:firstLineChars="200"/>
        <w:rPr>
          <w:rFonts w:hint="eastAsia"/>
          <w:sz w:val="24"/>
        </w:rPr>
      </w:pPr>
      <w:r>
        <w:rPr>
          <w:rFonts w:hint="eastAsia" w:ascii="宋体" w:hAnsi="宋体"/>
          <w:b/>
          <w:color w:val="000000"/>
          <w:sz w:val="24"/>
        </w:rPr>
        <w:t>2.5</w:t>
      </w:r>
      <w:r>
        <w:rPr>
          <w:rFonts w:hint="eastAsia"/>
          <w:sz w:val="24"/>
        </w:rPr>
        <w:t>最后报价。</w:t>
      </w:r>
    </w:p>
    <w:p>
      <w:pPr>
        <w:spacing w:line="400" w:lineRule="exact"/>
        <w:ind w:firstLine="480" w:firstLineChars="200"/>
        <w:rPr>
          <w:rFonts w:hint="eastAsia"/>
          <w:sz w:val="24"/>
        </w:rPr>
      </w:pPr>
      <w:r>
        <w:rPr>
          <w:rFonts w:hint="eastAsia" w:ascii="宋体" w:hAnsi="宋体"/>
          <w:sz w:val="24"/>
        </w:rPr>
        <w:t>2.5.1</w:t>
      </w:r>
      <w:r>
        <w:rPr>
          <w:rFonts w:hint="eastAsia"/>
          <w:sz w:val="24"/>
        </w:rPr>
        <w:t>谈判文件能够详细列明采购标的的技术、服务要求的，谈判结束后，谈判小组应当要求所有实质性响应的供应商在规定时间内提交最后报价，提交最后报价的供应商不得少于</w:t>
      </w:r>
      <w:r>
        <w:rPr>
          <w:rFonts w:hint="eastAsia"/>
          <w:sz w:val="24"/>
          <w:lang w:val="en-US" w:eastAsia="zh-CN"/>
        </w:rPr>
        <w:t>3</w:t>
      </w:r>
      <w:r>
        <w:rPr>
          <w:rFonts w:hint="eastAsia"/>
          <w:sz w:val="24"/>
        </w:rPr>
        <w:t>家。或谈判文件不能详细列明采购标的的技术、服务要求，需经谈判由供应商提供最终设计方案或</w:t>
      </w:r>
      <w:r>
        <w:rPr>
          <w:rFonts w:hint="eastAsia"/>
          <w:sz w:val="24"/>
          <w:lang w:eastAsia="zh-CN"/>
        </w:rPr>
        <w:t>许</w:t>
      </w:r>
      <w:r>
        <w:rPr>
          <w:rFonts w:hint="eastAsia"/>
          <w:sz w:val="24"/>
        </w:rPr>
        <w:t>决方案的，谈判结束后，谈判小组应当按照少数服从多数的原则投票推荐</w:t>
      </w:r>
      <w:r>
        <w:rPr>
          <w:rFonts w:hint="eastAsia"/>
          <w:sz w:val="24"/>
          <w:lang w:val="en-US" w:eastAsia="zh-CN"/>
        </w:rPr>
        <w:t>3</w:t>
      </w:r>
      <w:r>
        <w:rPr>
          <w:rFonts w:hint="eastAsia"/>
          <w:sz w:val="24"/>
        </w:rPr>
        <w:t>家以上供应商的设计方案或者</w:t>
      </w:r>
      <w:r>
        <w:rPr>
          <w:rFonts w:hint="eastAsia"/>
          <w:sz w:val="24"/>
          <w:lang w:eastAsia="zh-CN"/>
        </w:rPr>
        <w:t>许</w:t>
      </w:r>
      <w:r>
        <w:rPr>
          <w:rFonts w:hint="eastAsia"/>
          <w:sz w:val="24"/>
        </w:rPr>
        <w:t>决方案，并要求其在规定时间内提交最后报价。</w:t>
      </w:r>
    </w:p>
    <w:p>
      <w:pPr>
        <w:spacing w:line="400" w:lineRule="exact"/>
        <w:ind w:firstLine="480" w:firstLineChars="200"/>
        <w:rPr>
          <w:rFonts w:hint="eastAsia"/>
          <w:color w:val="0000FF"/>
          <w:sz w:val="24"/>
        </w:rPr>
      </w:pPr>
      <w:r>
        <w:rPr>
          <w:rFonts w:hint="eastAsia" w:ascii="宋体" w:hAnsi="宋体"/>
          <w:sz w:val="24"/>
        </w:rPr>
        <w:t>2.5.2</w:t>
      </w:r>
      <w:r>
        <w:rPr>
          <w:rFonts w:hint="eastAsia"/>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400" w:lineRule="exact"/>
        <w:ind w:firstLine="480" w:firstLineChars="200"/>
        <w:rPr>
          <w:rFonts w:hint="eastAsia"/>
          <w:sz w:val="24"/>
        </w:rPr>
      </w:pPr>
      <w:r>
        <w:rPr>
          <w:rFonts w:hint="eastAsia" w:ascii="宋体" w:hAnsi="宋体"/>
          <w:sz w:val="24"/>
        </w:rPr>
        <w:t>2.5.3</w:t>
      </w:r>
      <w:r>
        <w:rPr>
          <w:rFonts w:hint="eastAsia"/>
          <w:sz w:val="24"/>
        </w:rPr>
        <w:t>供应商最后报价应当由法定代表人/主要负责人/本人或其授权代表签字确认或加盖公章。最后报价是供应商响应文件的有效组成部分。</w:t>
      </w:r>
    </w:p>
    <w:p>
      <w:pPr>
        <w:spacing w:line="400" w:lineRule="exact"/>
        <w:ind w:firstLine="480" w:firstLineChars="200"/>
        <w:rPr>
          <w:rFonts w:hint="eastAsia"/>
          <w:sz w:val="24"/>
        </w:rPr>
      </w:pPr>
      <w:r>
        <w:rPr>
          <w:rFonts w:hint="eastAsia" w:ascii="宋体" w:hAnsi="宋体"/>
          <w:sz w:val="24"/>
        </w:rPr>
        <w:t>2.5.4</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w:t>
      </w:r>
      <w:r>
        <w:rPr>
          <w:rFonts w:hint="eastAsia"/>
          <w:sz w:val="24"/>
          <w:lang w:eastAsia="zh-CN"/>
        </w:rPr>
        <w:t>许</w:t>
      </w:r>
      <w:r>
        <w:rPr>
          <w:rFonts w:hint="eastAsia"/>
          <w:sz w:val="24"/>
        </w:rPr>
        <w:t>释发生异议的，以中文文本为准。</w:t>
      </w:r>
    </w:p>
    <w:p>
      <w:pPr>
        <w:spacing w:line="400" w:lineRule="exact"/>
        <w:ind w:firstLine="480" w:firstLineChars="200"/>
        <w:rPr>
          <w:rFonts w:hint="eastAsia"/>
          <w:sz w:val="24"/>
        </w:rPr>
      </w:pPr>
      <w:r>
        <w:rPr>
          <w:rFonts w:hint="eastAsia" w:ascii="宋体" w:hAnsi="宋体"/>
          <w:sz w:val="24"/>
        </w:rPr>
        <w:t>2.6</w:t>
      </w:r>
      <w:r>
        <w:rPr>
          <w:rFonts w:hint="eastAsia"/>
          <w:sz w:val="24"/>
        </w:rPr>
        <w:t xml:space="preserve"> 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rFonts w:hint="eastAsia"/>
          <w:sz w:val="24"/>
        </w:rPr>
      </w:pPr>
      <w:r>
        <w:rPr>
          <w:rFonts w:hint="eastAsia" w:ascii="宋体" w:hAnsi="宋体"/>
          <w:sz w:val="24"/>
        </w:rPr>
        <w:t>2.7</w:t>
      </w:r>
      <w:r>
        <w:rPr>
          <w:rFonts w:hint="eastAsia"/>
          <w:sz w:val="24"/>
        </w:rPr>
        <w:t>推荐成交候选供应商。谈判小组复核后，应当按照供应商的报价由低到高顺序推荐XX家以上成交候选供应商，并编写谈判报告。供应商报价相同的，成交候选供应商并列，由采购人自主采取公平择优的方式选择成交供应商。</w:t>
      </w:r>
    </w:p>
    <w:p>
      <w:pPr>
        <w:spacing w:line="400" w:lineRule="exact"/>
        <w:ind w:firstLine="480" w:firstLineChars="200"/>
        <w:rPr>
          <w:rFonts w:hint="eastAsia"/>
          <w:sz w:val="24"/>
        </w:rPr>
      </w:pPr>
      <w:r>
        <w:rPr>
          <w:rFonts w:hint="eastAsia" w:ascii="宋体" w:hAnsi="宋体"/>
          <w:sz w:val="24"/>
        </w:rPr>
        <w:t>2.8</w:t>
      </w:r>
      <w:r>
        <w:rPr>
          <w:rFonts w:hint="eastAsia"/>
          <w:sz w:val="24"/>
        </w:rPr>
        <w:t>采购代理机构现场复核评审结果。</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sz w:val="24"/>
        </w:rPr>
        <w:t>2.8.1</w:t>
      </w:r>
      <w:r>
        <w:rPr>
          <w:rFonts w:hint="eastAsia" w:ascii="宋体" w:hAnsi="宋体" w:eastAsia="宋体" w:cs="宋体"/>
          <w:kern w:val="2"/>
          <w:sz w:val="24"/>
          <w:szCs w:val="24"/>
          <w:highlight w:val="none"/>
          <w:lang w:val="en-US" w:eastAsia="zh-CN" w:bidi="ar"/>
        </w:rPr>
        <w:t>推荐成交候选供应商后，谈判小组拟出具谈判报告前，采购代理机构应当组织2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sz w:val="24"/>
        </w:rPr>
      </w:pPr>
      <w:r>
        <w:rPr>
          <w:rFonts w:hint="eastAsia" w:ascii="宋体" w:hAnsi="宋体" w:eastAsia="宋体" w:cs="宋体"/>
          <w:kern w:val="2"/>
          <w:sz w:val="24"/>
          <w:szCs w:val="24"/>
          <w:highlight w:val="none"/>
          <w:lang w:val="en-US" w:eastAsia="zh-CN" w:bidi="ar"/>
        </w:rPr>
        <w:t>采购代理机构复核过程中，谈判小组成员不得离开评审现场。</w:t>
      </w:r>
    </w:p>
    <w:p>
      <w:pPr>
        <w:spacing w:line="400" w:lineRule="exact"/>
        <w:ind w:firstLine="480" w:firstLineChars="200"/>
        <w:rPr>
          <w:rFonts w:hint="eastAsia"/>
          <w:sz w:val="24"/>
        </w:rPr>
      </w:pPr>
      <w:r>
        <w:rPr>
          <w:rFonts w:hint="eastAsia" w:ascii="宋体" w:hAnsi="宋体"/>
          <w:sz w:val="24"/>
        </w:rPr>
        <w:t>2.8.2</w:t>
      </w:r>
      <w:r>
        <w:rPr>
          <w:rFonts w:hint="eastAsia"/>
          <w:sz w:val="24"/>
        </w:rPr>
        <w:t>有下列情形之一的，不得现场修改评审结果：</w:t>
      </w:r>
    </w:p>
    <w:p>
      <w:pPr>
        <w:spacing w:line="400" w:lineRule="exact"/>
        <w:ind w:firstLine="480" w:firstLineChars="200"/>
        <w:rPr>
          <w:rFonts w:hint="eastAsia"/>
          <w:sz w:val="24"/>
        </w:rPr>
      </w:pPr>
      <w:r>
        <w:rPr>
          <w:rFonts w:hint="eastAsia"/>
          <w:sz w:val="24"/>
        </w:rPr>
        <w:t>（1）谈判小组已经出具谈判报告并且离开评审现场的；</w:t>
      </w:r>
    </w:p>
    <w:p>
      <w:pPr>
        <w:spacing w:line="400" w:lineRule="exact"/>
        <w:ind w:firstLine="480" w:firstLineChars="200"/>
        <w:rPr>
          <w:rFonts w:hint="eastAsia"/>
          <w:sz w:val="24"/>
        </w:rPr>
      </w:pPr>
      <w:r>
        <w:rPr>
          <w:rFonts w:hint="eastAsia"/>
          <w:sz w:val="24"/>
        </w:rPr>
        <w:t>（2）采购人/采购代理机构现场复核时，复核工作人员数量不足的；</w:t>
      </w:r>
    </w:p>
    <w:p>
      <w:pPr>
        <w:spacing w:line="400" w:lineRule="exact"/>
        <w:ind w:firstLine="480" w:firstLineChars="200"/>
        <w:rPr>
          <w:rFonts w:hint="eastAsia"/>
          <w:sz w:val="24"/>
        </w:rPr>
      </w:pPr>
      <w:r>
        <w:rPr>
          <w:rFonts w:hint="eastAsia"/>
          <w:sz w:val="24"/>
        </w:rPr>
        <w:t>（3）采购人/采购代理机构现场复核时，没有采购监督人员现场监督的；</w:t>
      </w:r>
    </w:p>
    <w:p>
      <w:pPr>
        <w:spacing w:line="400" w:lineRule="exact"/>
        <w:ind w:firstLine="480" w:firstLineChars="200"/>
        <w:rPr>
          <w:rFonts w:hint="eastAsia"/>
          <w:sz w:val="24"/>
        </w:rPr>
      </w:pPr>
      <w:r>
        <w:rPr>
          <w:rFonts w:hint="eastAsia"/>
          <w:sz w:val="24"/>
        </w:rPr>
        <w:t>（4）采购人/采购代理机构现场复核内容超出规定范围的；</w:t>
      </w:r>
    </w:p>
    <w:p>
      <w:pPr>
        <w:spacing w:line="400" w:lineRule="exact"/>
        <w:ind w:firstLine="480" w:firstLineChars="200"/>
        <w:rPr>
          <w:rFonts w:hint="eastAsia"/>
          <w:sz w:val="24"/>
        </w:rPr>
      </w:pPr>
      <w:r>
        <w:rPr>
          <w:rFonts w:hint="eastAsia"/>
          <w:sz w:val="24"/>
        </w:rPr>
        <w:t>（5）采购人/采购代理机构未提供书面建议的。</w:t>
      </w:r>
    </w:p>
    <w:p>
      <w:pPr>
        <w:spacing w:line="400" w:lineRule="exact"/>
        <w:ind w:firstLine="480" w:firstLineChars="200"/>
        <w:rPr>
          <w:rFonts w:hint="eastAsia"/>
          <w:sz w:val="24"/>
        </w:rPr>
      </w:pPr>
      <w:r>
        <w:rPr>
          <w:rFonts w:hint="eastAsia" w:ascii="宋体" w:hAnsi="宋体"/>
          <w:sz w:val="24"/>
        </w:rPr>
        <w:t>2.9</w:t>
      </w:r>
      <w:r>
        <w:rPr>
          <w:rFonts w:hint="eastAsia"/>
          <w:sz w:val="24"/>
        </w:rPr>
        <w:t>编写谈判报告。谈判小组推荐成交候选供应商后，应向采购人/采购代理机构出具谈判报告。谈判报告应当包括以下主要内容：</w:t>
      </w:r>
    </w:p>
    <w:p>
      <w:pPr>
        <w:spacing w:line="400" w:lineRule="exact"/>
        <w:ind w:firstLine="480" w:firstLineChars="200"/>
        <w:rPr>
          <w:rFonts w:hint="eastAsia"/>
          <w:sz w:val="24"/>
        </w:rPr>
      </w:pPr>
      <w:r>
        <w:rPr>
          <w:rFonts w:hint="eastAsia"/>
          <w:sz w:val="24"/>
        </w:rPr>
        <w:t>（1）邀请供应商参加采购活动的具体方式和相关情况，以及参加采购活动的供应商名单；</w:t>
      </w:r>
    </w:p>
    <w:p>
      <w:pPr>
        <w:spacing w:line="400" w:lineRule="exact"/>
        <w:ind w:firstLine="480" w:firstLineChars="200"/>
        <w:rPr>
          <w:rFonts w:hint="eastAsia"/>
          <w:sz w:val="24"/>
        </w:rPr>
      </w:pPr>
      <w:r>
        <w:rPr>
          <w:rFonts w:hint="eastAsia"/>
          <w:sz w:val="24"/>
        </w:rPr>
        <w:t>（2）评审日期和地点，谈判小组、询价小组成员名单；</w:t>
      </w:r>
    </w:p>
    <w:p>
      <w:pPr>
        <w:spacing w:line="400" w:lineRule="exact"/>
        <w:ind w:firstLine="480" w:firstLineChars="200"/>
        <w:rPr>
          <w:rFonts w:hint="eastAsia"/>
          <w:sz w:val="24"/>
        </w:rPr>
      </w:pPr>
      <w:r>
        <w:rPr>
          <w:rFonts w:hint="eastAsia"/>
          <w:sz w:val="24"/>
        </w:rPr>
        <w:t>（3）评审情况记录和说明，包括对供应商的资格审查情况、供应商响应文件审查情况、谈判情况、报价情况等；</w:t>
      </w:r>
    </w:p>
    <w:p>
      <w:pPr>
        <w:spacing w:line="400" w:lineRule="exact"/>
        <w:ind w:firstLine="480" w:firstLineChars="200"/>
        <w:rPr>
          <w:rFonts w:hint="eastAsia"/>
          <w:sz w:val="24"/>
        </w:rPr>
      </w:pPr>
      <w:r>
        <w:rPr>
          <w:rFonts w:hint="eastAsia"/>
          <w:sz w:val="24"/>
        </w:rPr>
        <w:t>（4）推荐的成交候选人的名单及理由。</w:t>
      </w:r>
    </w:p>
    <w:p>
      <w:pPr>
        <w:spacing w:line="400" w:lineRule="exact"/>
        <w:ind w:firstLine="480" w:firstLineChars="200"/>
        <w:rPr>
          <w:rFonts w:hint="eastAsia"/>
          <w:sz w:val="24"/>
        </w:rPr>
      </w:pPr>
      <w:r>
        <w:rPr>
          <w:rFonts w:hint="eastAsia"/>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rFonts w:hint="eastAsia"/>
          <w:sz w:val="24"/>
        </w:rPr>
      </w:pPr>
      <w:r>
        <w:rPr>
          <w:rFonts w:hint="eastAsia" w:ascii="宋体" w:hAnsi="宋体"/>
          <w:sz w:val="24"/>
        </w:rPr>
        <w:t>2.10</w:t>
      </w:r>
      <w:r>
        <w:rPr>
          <w:rFonts w:hint="eastAsia"/>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rFonts w:hint="eastAsia"/>
          <w:sz w:val="24"/>
        </w:rPr>
      </w:pPr>
      <w:r>
        <w:rPr>
          <w:rFonts w:hint="eastAsia" w:ascii="宋体" w:hAnsi="宋体"/>
          <w:sz w:val="24"/>
        </w:rPr>
        <w:t>2.11</w:t>
      </w:r>
      <w:r>
        <w:rPr>
          <w:rFonts w:hint="eastAsia"/>
          <w:sz w:val="24"/>
        </w:rPr>
        <w:t>供应商澄清、说明</w:t>
      </w:r>
    </w:p>
    <w:p>
      <w:pPr>
        <w:spacing w:line="400" w:lineRule="exact"/>
        <w:ind w:firstLine="480" w:firstLineChars="200"/>
        <w:rPr>
          <w:rFonts w:hint="eastAsia"/>
          <w:sz w:val="24"/>
        </w:rPr>
      </w:pPr>
      <w:r>
        <w:rPr>
          <w:rFonts w:hint="eastAsia" w:ascii="宋体" w:hAnsi="宋体"/>
          <w:sz w:val="24"/>
        </w:rPr>
        <w:t>2.11.1</w:t>
      </w:r>
      <w:r>
        <w:rPr>
          <w:rFonts w:hint="eastAsia"/>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sz w:val="24"/>
        </w:rPr>
      </w:pPr>
      <w:r>
        <w:rPr>
          <w:rFonts w:hint="eastAsia" w:ascii="宋体" w:hAnsi="宋体"/>
          <w:sz w:val="24"/>
        </w:rPr>
        <w:t>2.11.2谈判小组要求供应商澄清、说明或者更正响应文件应当以书面形式作出。供应商</w:t>
      </w:r>
      <w:r>
        <w:rPr>
          <w:rFonts w:hint="eastAsia"/>
          <w:sz w:val="24"/>
        </w:rPr>
        <w:t>的澄清、说明或者更正应当由法定代表人/主要负责人/本人或其授权代表签字或者加盖公章。</w:t>
      </w:r>
    </w:p>
    <w:p>
      <w:pPr>
        <w:spacing w:line="400" w:lineRule="exact"/>
        <w:ind w:firstLine="480" w:firstLineChars="200"/>
        <w:rPr>
          <w:rFonts w:hint="eastAsia"/>
          <w:sz w:val="24"/>
        </w:rPr>
      </w:pPr>
      <w:r>
        <w:rPr>
          <w:rFonts w:hint="eastAsia" w:ascii="宋体" w:hAnsi="宋体"/>
          <w:sz w:val="24"/>
        </w:rPr>
        <w:t>2.12</w:t>
      </w:r>
      <w:r>
        <w:rPr>
          <w:rFonts w:hint="eastAsia"/>
          <w:sz w:val="24"/>
        </w:rPr>
        <w:t>终止谈判采购活动。</w:t>
      </w:r>
    </w:p>
    <w:p>
      <w:pPr>
        <w:spacing w:line="400" w:lineRule="exact"/>
        <w:ind w:firstLine="480" w:firstLineChars="200"/>
        <w:rPr>
          <w:rFonts w:hint="eastAsia"/>
          <w:sz w:val="24"/>
        </w:rPr>
      </w:pPr>
      <w:r>
        <w:rPr>
          <w:rFonts w:hint="eastAsia"/>
          <w:sz w:val="24"/>
        </w:rPr>
        <w:t>出现下列情形之一的，采购人或者采购代理机构应当终止竞争性谈判采购活动，发布项目终止公告并说明原因，重新开展采购活动：</w:t>
      </w:r>
    </w:p>
    <w:p>
      <w:pPr>
        <w:spacing w:line="400" w:lineRule="exact"/>
        <w:ind w:firstLine="360" w:firstLineChars="150"/>
        <w:rPr>
          <w:rFonts w:hint="eastAsia"/>
          <w:sz w:val="24"/>
        </w:rPr>
      </w:pPr>
      <w:r>
        <w:rPr>
          <w:rFonts w:hint="eastAsia"/>
          <w:sz w:val="24"/>
        </w:rPr>
        <w:t>（1）因情况变化，不再符合规定的竞争性谈判采购方式适用情形的；</w:t>
      </w:r>
    </w:p>
    <w:p>
      <w:pPr>
        <w:spacing w:line="400" w:lineRule="exact"/>
        <w:ind w:firstLine="360" w:firstLineChars="150"/>
        <w:rPr>
          <w:rFonts w:hint="eastAsia"/>
          <w:sz w:val="24"/>
        </w:rPr>
      </w:pPr>
      <w:r>
        <w:rPr>
          <w:rFonts w:hint="eastAsia"/>
          <w:sz w:val="24"/>
        </w:rPr>
        <w:t>（2）出现影响采购公正的违法、违规行为的；</w:t>
      </w:r>
    </w:p>
    <w:p>
      <w:pPr>
        <w:pStyle w:val="4"/>
        <w:keepNext w:val="0"/>
        <w:keepLines w:val="0"/>
        <w:spacing w:before="0" w:after="0" w:line="400" w:lineRule="exact"/>
        <w:ind w:firstLine="480" w:firstLineChars="200"/>
        <w:rPr>
          <w:rFonts w:hint="eastAsia" w:ascii="Times New Roman" w:hAnsi="Times New Roman" w:eastAsia="宋体"/>
          <w:b w:val="0"/>
          <w:bCs w:val="0"/>
          <w:sz w:val="24"/>
          <w:szCs w:val="24"/>
        </w:rPr>
      </w:pPr>
      <w:r>
        <w:rPr>
          <w:rFonts w:hint="eastAsia" w:ascii="Times New Roman" w:hAnsi="Times New Roman" w:eastAsia="宋体"/>
          <w:b w:val="0"/>
          <w:bCs w:val="0"/>
          <w:sz w:val="24"/>
          <w:szCs w:val="24"/>
        </w:rPr>
        <w:t>（3）在采购过程中符合要求的供应商或者报价未超过采购预算的供应商不足</w:t>
      </w:r>
      <w:r>
        <w:rPr>
          <w:rFonts w:hint="eastAsia" w:ascii="Times New Roman" w:hAnsi="Times New Roman" w:eastAsia="宋体"/>
          <w:b w:val="0"/>
          <w:bCs w:val="0"/>
          <w:sz w:val="24"/>
          <w:szCs w:val="24"/>
          <w:lang w:val="en-US" w:eastAsia="zh-CN"/>
        </w:rPr>
        <w:t>3</w:t>
      </w:r>
      <w:r>
        <w:rPr>
          <w:rFonts w:hint="eastAsia" w:ascii="Times New Roman" w:hAnsi="Times New Roman" w:eastAsia="宋体"/>
          <w:b w:val="0"/>
          <w:bCs w:val="0"/>
          <w:sz w:val="24"/>
          <w:szCs w:val="24"/>
        </w:rPr>
        <w:t>家的。</w:t>
      </w:r>
    </w:p>
    <w:p>
      <w:pPr>
        <w:pStyle w:val="4"/>
        <w:keepNext w:val="0"/>
        <w:keepLines w:val="0"/>
        <w:spacing w:before="0" w:after="0" w:line="400" w:lineRule="exact"/>
        <w:ind w:firstLine="470" w:firstLineChars="196"/>
        <w:outlineLvl w:val="9"/>
        <w:rPr>
          <w:rFonts w:hint="eastAsia" w:ascii="宋体" w:hAnsi="宋体" w:eastAsia="宋体"/>
          <w:b w:val="0"/>
          <w:color w:val="000000"/>
          <w:sz w:val="24"/>
          <w:szCs w:val="24"/>
        </w:rPr>
      </w:pPr>
    </w:p>
    <w:p>
      <w:pPr>
        <w:tabs>
          <w:tab w:val="left" w:pos="851"/>
        </w:tabs>
        <w:spacing w:line="400" w:lineRule="exact"/>
        <w:ind w:firstLine="482" w:firstLineChars="200"/>
        <w:rPr>
          <w:rFonts w:hint="eastAsia" w:ascii="宋体" w:hAnsi="宋体"/>
          <w:b/>
          <w:color w:val="000000"/>
          <w:sz w:val="24"/>
        </w:rPr>
      </w:pPr>
      <w:r>
        <w:rPr>
          <w:rFonts w:hint="eastAsia" w:ascii="宋体" w:hAnsi="宋体"/>
          <w:b/>
          <w:color w:val="000000"/>
          <w:sz w:val="24"/>
        </w:rPr>
        <w:t>3．谈判纪律及注意事项</w:t>
      </w:r>
    </w:p>
    <w:p>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3.3</w:t>
      </w:r>
      <w:r>
        <w:rPr>
          <w:rFonts w:hint="eastAsia"/>
          <w:sz w:val="24"/>
        </w:rPr>
        <w:t>对各供应商的商业秘密，谈判小组成员应予以保密，不得泄露给其他供应商。</w:t>
      </w:r>
    </w:p>
    <w:p>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3.4谈判小组独立评判，推荐成交候选人，并写出书面报告。</w:t>
      </w:r>
    </w:p>
    <w:p>
      <w:pPr>
        <w:tabs>
          <w:tab w:val="left" w:pos="851"/>
        </w:tabs>
        <w:spacing w:line="400" w:lineRule="exact"/>
        <w:ind w:firstLine="480" w:firstLineChars="200"/>
        <w:rPr>
          <w:rFonts w:hint="eastAsia" w:ascii="宋体" w:hAnsi="宋体"/>
          <w:color w:val="000000"/>
          <w:sz w:val="24"/>
        </w:rPr>
      </w:pPr>
      <w:r>
        <w:rPr>
          <w:rFonts w:hint="eastAsia" w:ascii="宋体" w:hAnsi="宋体"/>
          <w:color w:val="000000"/>
          <w:sz w:val="24"/>
        </w:rPr>
        <w:t>3.5谈判小组可根据需要对供应商进行实地考察。</w:t>
      </w:r>
    </w:p>
    <w:p>
      <w:pPr>
        <w:spacing w:line="400" w:lineRule="exact"/>
        <w:rPr>
          <w:rFonts w:hint="eastAsia"/>
        </w:rPr>
      </w:pPr>
    </w:p>
    <w:p>
      <w:pPr>
        <w:pStyle w:val="4"/>
        <w:keepNext w:val="0"/>
        <w:keepLines w:val="0"/>
        <w:spacing w:before="0" w:after="0" w:line="400" w:lineRule="exact"/>
        <w:ind w:firstLine="472" w:firstLineChars="196"/>
        <w:rPr>
          <w:rFonts w:hint="eastAsia" w:ascii="宋体" w:hAnsi="宋体" w:eastAsia="宋体"/>
          <w:color w:val="000000"/>
          <w:sz w:val="24"/>
          <w:szCs w:val="24"/>
        </w:rPr>
      </w:pPr>
      <w:r>
        <w:rPr>
          <w:rFonts w:hint="eastAsia" w:ascii="宋体" w:hAnsi="宋体" w:eastAsia="宋体"/>
          <w:color w:val="000000"/>
          <w:sz w:val="24"/>
          <w:szCs w:val="24"/>
        </w:rPr>
        <w:t>4.确定成交供应商</w:t>
      </w:r>
    </w:p>
    <w:p>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4.1 采购代理机构应当在评审结束后2个工作日内将评审报告送采购人确认；</w:t>
      </w:r>
      <w:bookmarkStart w:id="234" w:name="_Toc430773925"/>
      <w:bookmarkStart w:id="235" w:name="_Toc101338360"/>
      <w:bookmarkStart w:id="236" w:name="_Toc101250642"/>
      <w:bookmarkStart w:id="237" w:name="_Toc101174147"/>
      <w:bookmarkStart w:id="238" w:name="_Toc209847066"/>
    </w:p>
    <w:p>
      <w:pPr>
        <w:adjustRightInd w:val="0"/>
        <w:snapToGrid w:val="0"/>
        <w:spacing w:line="400" w:lineRule="exact"/>
        <w:ind w:firstLine="480" w:firstLineChars="200"/>
        <w:rPr>
          <w:rFonts w:hAnsi="宋体"/>
          <w:color w:val="000000"/>
          <w:sz w:val="24"/>
        </w:rPr>
      </w:pPr>
      <w:r>
        <w:rPr>
          <w:rFonts w:hint="eastAsia" w:ascii="宋体" w:hAnsi="宋体"/>
          <w:color w:val="000000"/>
          <w:sz w:val="24"/>
        </w:rPr>
        <w:t>4.2 采购人应当在收到评审</w:t>
      </w:r>
      <w:r>
        <w:rPr>
          <w:rFonts w:hint="eastAsia" w:hAnsi="宋体"/>
          <w:color w:val="000000"/>
          <w:sz w:val="24"/>
        </w:rPr>
        <w:t>报告后5个工作日内，从评审报告提出的成交候选人中，根据质量和服务均能满足</w:t>
      </w:r>
      <w:r>
        <w:rPr>
          <w:rFonts w:hint="eastAsia" w:ascii="宋体" w:hAnsi="宋体"/>
          <w:bCs/>
          <w:color w:val="000000"/>
          <w:sz w:val="24"/>
        </w:rPr>
        <w:t>谈判</w:t>
      </w:r>
      <w:r>
        <w:rPr>
          <w:rFonts w:hint="eastAsia" w:hAnsi="宋体"/>
          <w:color w:val="000000"/>
          <w:sz w:val="24"/>
        </w:rPr>
        <w:t>文件实质性响应要求且最后报价最低的原则确定成交供应商。</w:t>
      </w:r>
    </w:p>
    <w:bookmarkEnd w:id="234"/>
    <w:bookmarkEnd w:id="235"/>
    <w:bookmarkEnd w:id="236"/>
    <w:bookmarkEnd w:id="237"/>
    <w:bookmarkEnd w:id="238"/>
    <w:p>
      <w:pPr>
        <w:pStyle w:val="4"/>
        <w:keepNext w:val="0"/>
        <w:keepLines w:val="0"/>
        <w:spacing w:before="0" w:after="0" w:line="400" w:lineRule="exact"/>
        <w:ind w:firstLine="472" w:firstLineChars="196"/>
        <w:outlineLvl w:val="9"/>
        <w:rPr>
          <w:rFonts w:hint="eastAsia" w:ascii="宋体" w:hAnsi="宋体" w:eastAsia="宋体"/>
          <w:color w:val="000000"/>
          <w:sz w:val="24"/>
          <w:szCs w:val="24"/>
        </w:rPr>
      </w:pPr>
    </w:p>
    <w:p>
      <w:pPr>
        <w:pStyle w:val="4"/>
        <w:keepNext w:val="0"/>
        <w:keepLines w:val="0"/>
        <w:spacing w:before="0" w:after="0" w:line="400" w:lineRule="exact"/>
        <w:ind w:firstLine="472" w:firstLineChars="196"/>
        <w:rPr>
          <w:rFonts w:hint="eastAsia" w:ascii="宋体" w:hAnsi="宋体" w:eastAsia="宋体"/>
          <w:color w:val="000000"/>
          <w:sz w:val="24"/>
          <w:szCs w:val="24"/>
        </w:rPr>
      </w:pPr>
      <w:r>
        <w:rPr>
          <w:rFonts w:hint="eastAsia" w:ascii="宋体" w:hAnsi="宋体" w:eastAsia="宋体"/>
          <w:color w:val="000000"/>
          <w:sz w:val="24"/>
          <w:szCs w:val="24"/>
        </w:rPr>
        <w:t>5.成交通知书</w:t>
      </w:r>
    </w:p>
    <w:p>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5.1 成交通知书为签订政府采购合同的依据之一，是合同的有效组成部分。</w:t>
      </w:r>
    </w:p>
    <w:p>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5.2 采购人按符合采购需求的合格供应商确定成交供应商，确定成交供应商后2个工作日内，采购代理机构在“</w:t>
      </w:r>
      <w:r>
        <w:rPr>
          <w:rFonts w:hint="eastAsia" w:eastAsia="宋体" w:cs="宋体"/>
          <w:bCs/>
          <w:sz w:val="24"/>
          <w:szCs w:val="24"/>
          <w:lang w:eastAsia="zh-CN"/>
        </w:rPr>
        <w:t>四川政府采购网</w:t>
      </w:r>
      <w:r>
        <w:rPr>
          <w:rFonts w:hint="eastAsia" w:ascii="宋体" w:hAnsi="宋体"/>
          <w:color w:val="000000"/>
          <w:sz w:val="24"/>
        </w:rPr>
        <w:t>”上公示成交结果，由采购代理机构按照相关法律法规向成交供应商发出成交通知书。</w:t>
      </w:r>
    </w:p>
    <w:p>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4 采</w:t>
      </w:r>
      <w:r>
        <w:rPr>
          <w:rFonts w:hint="eastAsia" w:hAnsi="宋体"/>
          <w:color w:val="000000"/>
          <w:sz w:val="24"/>
        </w:rPr>
        <w:t>购人和采购代理机构不对成交或未成交原因作出</w:t>
      </w:r>
      <w:r>
        <w:rPr>
          <w:rFonts w:hint="eastAsia" w:hAnsi="宋体"/>
          <w:color w:val="000000"/>
          <w:sz w:val="24"/>
          <w:lang w:eastAsia="zh-CN"/>
        </w:rPr>
        <w:t>许</w:t>
      </w:r>
      <w:r>
        <w:rPr>
          <w:rFonts w:hint="eastAsia" w:hAnsi="宋体"/>
          <w:color w:val="000000"/>
          <w:sz w:val="24"/>
        </w:rPr>
        <w:t>释，也不退还响应</w:t>
      </w:r>
    </w:p>
    <w:p>
      <w:pPr>
        <w:tabs>
          <w:tab w:val="left" w:pos="7665"/>
        </w:tabs>
        <w:spacing w:line="400" w:lineRule="exact"/>
        <w:rPr>
          <w:rFonts w:hint="eastAsia" w:ascii="宋体" w:hAnsi="宋体"/>
          <w:color w:val="000000"/>
          <w:sz w:val="32"/>
        </w:rPr>
      </w:pPr>
      <w:r>
        <w:rPr>
          <w:rFonts w:hint="eastAsia" w:hAnsi="宋体"/>
          <w:color w:val="000000"/>
          <w:sz w:val="24"/>
        </w:rPr>
        <w:t>文件。</w:t>
      </w:r>
    </w:p>
    <w:p>
      <w:pPr>
        <w:tabs>
          <w:tab w:val="left" w:pos="7665"/>
        </w:tabs>
        <w:spacing w:line="400" w:lineRule="exact"/>
        <w:rPr>
          <w:rFonts w:hint="eastAsia" w:ascii="宋体" w:hAnsi="宋体"/>
          <w:color w:val="000000"/>
          <w:sz w:val="24"/>
        </w:rPr>
      </w:pPr>
    </w:p>
    <w:p>
      <w:pPr>
        <w:tabs>
          <w:tab w:val="left" w:pos="7665"/>
        </w:tabs>
        <w:spacing w:line="400" w:lineRule="exact"/>
        <w:ind w:firstLine="482" w:firstLineChars="200"/>
        <w:rPr>
          <w:rFonts w:hint="eastAsia" w:ascii="宋体" w:hAnsi="宋体"/>
          <w:b/>
          <w:color w:val="000000"/>
          <w:sz w:val="24"/>
        </w:rPr>
      </w:pPr>
      <w:r>
        <w:rPr>
          <w:rFonts w:hint="eastAsia" w:ascii="宋体" w:hAnsi="宋体"/>
          <w:b/>
          <w:color w:val="000000"/>
          <w:sz w:val="24"/>
        </w:rPr>
        <w:t>6.谈判小组在政府采购活动中承担以下义务：</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（一）遵守评审工作纪律；</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（二）按照客观、公正、审慎的原则，根据谈判文件规定的评审程序、评审方法和评审标准进行独立评审；</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（三）不得泄露评审文件、评审情况和在评审过程中获悉的商业秘密；</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（四）及时向财政部门报告评审过程中发现的采购人、采购代理机构向评审专家做倾向性、误导性的</w:t>
      </w:r>
      <w:r>
        <w:rPr>
          <w:rFonts w:hint="eastAsia" w:hAnsi="宋体"/>
          <w:color w:val="000000"/>
          <w:sz w:val="24"/>
          <w:lang w:eastAsia="zh-CN"/>
        </w:rPr>
        <w:t>许</w:t>
      </w:r>
      <w:r>
        <w:rPr>
          <w:rFonts w:hint="eastAsia" w:ascii="宋体" w:hAnsi="宋体"/>
          <w:color w:val="000000"/>
          <w:sz w:val="24"/>
        </w:rPr>
        <w:t>释或者说明，以及供应商行贿、提供虚假材料或者串通等违法行为；</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（六）及时向财政、监察等部门举报在评审过程中受到非法干预</w:t>
      </w:r>
      <w:r>
        <w:rPr>
          <w:rFonts w:hint="eastAsia" w:ascii="宋体" w:hAnsi="宋体"/>
          <w:sz w:val="24"/>
        </w:rPr>
        <w:t>的</w:t>
      </w:r>
      <w:r>
        <w:rPr>
          <w:rFonts w:hint="eastAsia" w:ascii="宋体" w:hAnsi="宋体"/>
          <w:color w:val="000000"/>
          <w:sz w:val="24"/>
        </w:rPr>
        <w:t>情况；</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（七）配合答复处理供应商的询问、质疑和投诉等事项；</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（八）法律、法规和规章规定的其他义务。</w:t>
      </w:r>
    </w:p>
    <w:p>
      <w:pPr>
        <w:tabs>
          <w:tab w:val="left" w:pos="7665"/>
        </w:tabs>
        <w:spacing w:line="400" w:lineRule="exact"/>
        <w:rPr>
          <w:rFonts w:hint="eastAsia" w:ascii="宋体" w:hAnsi="宋体"/>
          <w:color w:val="000000"/>
          <w:sz w:val="24"/>
        </w:rPr>
      </w:pPr>
    </w:p>
    <w:p>
      <w:pPr>
        <w:tabs>
          <w:tab w:val="left" w:pos="7665"/>
        </w:tabs>
        <w:spacing w:line="400" w:lineRule="exact"/>
        <w:ind w:firstLine="482" w:firstLineChars="200"/>
        <w:rPr>
          <w:rFonts w:hint="eastAsia" w:ascii="宋体" w:hAnsi="宋体"/>
          <w:b/>
          <w:color w:val="000000"/>
          <w:sz w:val="24"/>
        </w:rPr>
      </w:pPr>
      <w:r>
        <w:rPr>
          <w:rFonts w:hint="eastAsia" w:ascii="宋体" w:hAnsi="宋体"/>
          <w:b/>
          <w:color w:val="000000"/>
          <w:sz w:val="24"/>
        </w:rPr>
        <w:t>7.评审专家在政府采购活动中应当遵守以下工作纪律：</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pPr>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rPr>
          <w:rFonts w:hint="eastAsia" w:ascii="宋体" w:hAnsi="宋体"/>
          <w:color w:val="000000"/>
          <w:sz w:val="24"/>
        </w:rPr>
      </w:pPr>
      <w:r>
        <w:rPr>
          <w:rFonts w:hint="eastAsia" w:ascii="宋体" w:hAnsi="宋体"/>
          <w:color w:val="000000"/>
          <w:sz w:val="24"/>
        </w:rPr>
        <w:br w:type="page"/>
      </w:r>
    </w:p>
    <w:p>
      <w:pPr>
        <w:pStyle w:val="3"/>
        <w:jc w:val="center"/>
        <w:rPr>
          <w:rFonts w:hint="eastAsia" w:ascii="宋体" w:hAnsi="宋体" w:eastAsia="宋体" w:cs="宋体"/>
          <w:highlight w:val="none"/>
        </w:rPr>
      </w:pPr>
      <w:bookmarkStart w:id="239" w:name="_Toc25683"/>
      <w:bookmarkStart w:id="240" w:name="_Toc25842"/>
      <w:bookmarkStart w:id="241" w:name="_Toc24462"/>
      <w:bookmarkStart w:id="242" w:name="_Toc13056"/>
      <w:r>
        <w:rPr>
          <w:rFonts w:hint="default" w:ascii="Times New Roman" w:hAnsi="Times New Roman"/>
          <w:b/>
          <w:color w:val="000000"/>
          <w:sz w:val="36"/>
          <w:highlight w:val="none"/>
        </w:rPr>
        <w:t>第十章  采购合同（草案）</w:t>
      </w:r>
      <w:bookmarkEnd w:id="239"/>
      <w:bookmarkEnd w:id="240"/>
      <w:bookmarkEnd w:id="241"/>
      <w:bookmarkEnd w:id="24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合同编号：XXXX。</w:t>
      </w:r>
    </w:p>
    <w:p>
      <w:pPr>
        <w:spacing w:line="360" w:lineRule="auto"/>
        <w:ind w:firstLine="480" w:firstLineChars="200"/>
        <w:rPr>
          <w:rFonts w:hint="eastAsia"/>
          <w:highlight w:val="none"/>
        </w:rPr>
      </w:pPr>
      <w:r>
        <w:rPr>
          <w:rFonts w:hint="eastAsia" w:hAnsi="宋体" w:cs="宋体"/>
          <w:sz w:val="24"/>
          <w:szCs w:val="24"/>
          <w:highlight w:val="none"/>
        </w:rPr>
        <w:t>是否中小企业预留合同：是/否。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签订地点：XXXX。</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签订时间：XXXX年XX月XX日。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采购人（甲方）：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供应商（乙方）：                                                                     </w:t>
      </w:r>
    </w:p>
    <w:p>
      <w:pPr>
        <w:spacing w:line="400" w:lineRule="exact"/>
        <w:rPr>
          <w:rFonts w:hint="eastAsia" w:ascii="宋体" w:hAnsi="宋体" w:eastAsia="宋体" w:cs="宋体"/>
          <w:sz w:val="24"/>
          <w:szCs w:val="24"/>
          <w:highlight w:val="none"/>
        </w:rPr>
      </w:pP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根据《中华人民共和国政府采购法》、《中华人民共和国</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》及XXXX采购项目（项目编号：XX）的《</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文件》、乙方的《响应文件》及《成交通知书》，甲、乙双方同意签订本合同。详细技术说明及其他有关合同项目的特定信息由合同附件予以说明，合同附件及本项目的</w:t>
      </w: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、响应文件、《成交通知书》等均为本合同不可分割的部分。双方同意共同遵守如下条款：</w:t>
      </w:r>
    </w:p>
    <w:p>
      <w:pPr>
        <w:pStyle w:val="4"/>
        <w:spacing w:line="400" w:lineRule="exact"/>
        <w:ind w:firstLine="482" w:firstLineChars="200"/>
        <w:jc w:val="left"/>
        <w:rPr>
          <w:rFonts w:hint="eastAsia" w:ascii="宋体" w:hAnsi="宋体" w:eastAsia="宋体" w:cs="宋体"/>
          <w:sz w:val="24"/>
          <w:szCs w:val="24"/>
          <w:highlight w:val="none"/>
        </w:rPr>
      </w:pPr>
      <w:bookmarkStart w:id="243" w:name="_Toc217446107"/>
      <w:r>
        <w:rPr>
          <w:rFonts w:hint="eastAsia" w:ascii="宋体" w:hAnsi="宋体" w:eastAsia="宋体" w:cs="宋体"/>
          <w:sz w:val="24"/>
          <w:szCs w:val="24"/>
          <w:highlight w:val="none"/>
        </w:rPr>
        <w:t>一、合同货物</w:t>
      </w:r>
      <w:bookmarkEnd w:id="243"/>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随机</w:t>
            </w:r>
          </w:p>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bl>
    <w:p>
      <w:pPr>
        <w:pStyle w:val="4"/>
        <w:spacing w:line="400" w:lineRule="exact"/>
        <w:ind w:firstLine="482" w:firstLineChars="200"/>
        <w:jc w:val="both"/>
        <w:rPr>
          <w:rFonts w:hint="eastAsia" w:ascii="宋体" w:hAnsi="宋体" w:eastAsia="宋体" w:cs="宋体"/>
          <w:sz w:val="24"/>
          <w:szCs w:val="24"/>
          <w:highlight w:val="none"/>
        </w:rPr>
      </w:pPr>
      <w:bookmarkStart w:id="244" w:name="_Toc217446108"/>
      <w:r>
        <w:rPr>
          <w:rFonts w:hint="eastAsia" w:ascii="宋体" w:hAnsi="宋体" w:eastAsia="宋体" w:cs="宋体"/>
          <w:sz w:val="24"/>
          <w:szCs w:val="24"/>
          <w:highlight w:val="none"/>
        </w:rPr>
        <w:t>二、合同总价</w:t>
      </w:r>
      <w:bookmarkEnd w:id="244"/>
    </w:p>
    <w:p>
      <w:pPr>
        <w:pStyle w:val="6"/>
        <w:spacing w:line="400" w:lineRule="exact"/>
        <w:ind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合同总价为人民币大写：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元，即RMB￥</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jc w:val="both"/>
        <w:rPr>
          <w:rFonts w:hint="eastAsia" w:ascii="宋体" w:hAnsi="宋体" w:eastAsia="宋体" w:cs="宋体"/>
          <w:sz w:val="24"/>
          <w:szCs w:val="24"/>
          <w:highlight w:val="none"/>
        </w:rPr>
      </w:pPr>
      <w:bookmarkStart w:id="245" w:name="_Toc217446109"/>
      <w:r>
        <w:rPr>
          <w:rFonts w:hint="eastAsia" w:ascii="宋体" w:hAnsi="宋体" w:eastAsia="宋体" w:cs="宋体"/>
          <w:sz w:val="24"/>
          <w:szCs w:val="24"/>
          <w:highlight w:val="none"/>
        </w:rPr>
        <w:t>三、质量要求</w:t>
      </w:r>
      <w:bookmarkEnd w:id="245"/>
    </w:p>
    <w:p>
      <w:pPr>
        <w:pStyle w:val="31"/>
        <w:ind w:firstLine="480"/>
        <w:rPr>
          <w:rFonts w:hint="eastAsia" w:ascii="宋体" w:hAnsi="宋体" w:eastAsia="宋体" w:cs="宋体"/>
          <w:sz w:val="24"/>
          <w:szCs w:val="24"/>
          <w:highlight w:val="none"/>
        </w:rPr>
      </w:pPr>
      <w:bookmarkStart w:id="246" w:name="_Toc217446110"/>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、成交人须提供全新的货物（含零部件、配件等），表面无划伤、无碰撞痕迹，且权属清楚，不得侵害他人的知识产权。</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、货物必须符合或优于国家（行业）标准，以及本项目</w:t>
      </w: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的质量要求和技术指标与出厂标准。</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、应有产品质量检验合格标志的货物均须有产品质量检验合格标志。</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、货物质量出现问题，成交人应负责三包（包修、包换、包退），费用由成交人负担。</w:t>
      </w:r>
    </w:p>
    <w:p>
      <w:pPr>
        <w:pStyle w:val="31"/>
        <w:spacing w:line="30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、货到现场后由于采购人保管不当造成的质量问题，成交人亦应负责修理，但费用可由采购人负担。</w:t>
      </w:r>
    </w:p>
    <w:p>
      <w:pPr>
        <w:pStyle w:val="4"/>
        <w:spacing w:line="400" w:lineRule="exact"/>
        <w:ind w:firstLine="482"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四、交货及验收</w:t>
      </w:r>
      <w:bookmarkEnd w:id="246"/>
    </w:p>
    <w:p>
      <w:pPr>
        <w:spacing w:line="300" w:lineRule="auto"/>
        <w:ind w:firstLine="528" w:firstLineChars="22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1、交货：合同签定生效之日起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日内全部到货；交货地点：</w:t>
      </w:r>
      <w:r>
        <w:rPr>
          <w:rFonts w:hint="eastAsia" w:ascii="宋体" w:hAnsi="宋体" w:eastAsia="宋体" w:cs="宋体"/>
          <w:sz w:val="24"/>
          <w:szCs w:val="24"/>
          <w:highlight w:val="none"/>
          <w:u w:val="single"/>
        </w:rPr>
        <w:t xml:space="preserve">         </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2、验收：</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(1)验收由采购人组织，成交人配合进行。</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(2)货物在成交人通知安装调试完毕后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日内完成最终验收(需要分步验收的另外约定)；货物安装完成后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日内，采购人无故不进行验收工作并已使用货物的，视同已安装调试完成并验收合格。</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(3)验收标准：按国家有关规定以及采购人</w:t>
      </w: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的质量要求和技术指标、成交人的响应文件及承诺与本合同约定标准进行验收；甲乙双方如对质量要求和技术指标的约定标准有相互抵触或异议的事项，由采购人在</w:t>
      </w:r>
      <w:r>
        <w:rPr>
          <w:rFonts w:hint="eastAsia" w:ascii="宋体" w:hAnsi="宋体" w:eastAsia="宋体" w:cs="宋体"/>
          <w:sz w:val="24"/>
          <w:szCs w:val="24"/>
          <w:highlight w:val="none"/>
          <w:lang w:eastAsia="zh-CN"/>
        </w:rPr>
        <w:t>谈判文件</w:t>
      </w:r>
      <w:r>
        <w:rPr>
          <w:rFonts w:hint="eastAsia" w:ascii="宋体" w:hAnsi="宋体" w:eastAsia="宋体" w:cs="宋体"/>
          <w:sz w:val="24"/>
          <w:szCs w:val="24"/>
          <w:highlight w:val="none"/>
        </w:rPr>
        <w:t>与响应文件中按质量要求和技术指标比较优胜的原则确定该项的约定标准进行验收；</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验收时如发现所交付的货物有短装、次品、损坏或其它不符合标准及本合同规定之情形者，采购人应做出详尽的现场记录，或由甲乙双方签署备忘录，此现场记录或备忘录可用作补充、缺失和更换损坏部件的有效证据，由此产生的时间延误与有关费用由成交人承担，验收期限相应顺延；如质量验收合格，双方签署质量验收报告。</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(5)成交人应将所提供货物的装箱清单、配件、随机工具、用户使用手册、原厂保修卡等资料交付给采购人；成交人不能完整交付货物及本款规定的单证和工具的，必须负责补齐，否则视为未按合同约定交货。</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(6)如货物经成交人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次维修仍不能达到合同约定的质量标准，采购人有权退货，并视作成交人不能交付货物而须支付违约赔偿金给采购人，采购人还可依法追究成交人的违约责任。 </w:t>
      </w:r>
    </w:p>
    <w:p>
      <w:pPr>
        <w:pStyle w:val="16"/>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b w:val="0"/>
          <w:bCs w:val="0"/>
          <w:color w:val="auto"/>
          <w:sz w:val="24"/>
          <w:szCs w:val="24"/>
          <w:highlight w:val="none"/>
          <w:lang w:val="en-US" w:eastAsia="zh-CN" w:bidi="ar-SA"/>
        </w:rPr>
        <w:t>严格按照《财政部关于进一步加强政府采购需求和履约验收管理的指导意见》(财库〔2016〕205 号)和《乐山市政府采购项目需求论证和履约验收管理实施细则》（乐市财政采〔2018〕16号）的要求进行。</w:t>
      </w:r>
    </w:p>
    <w:p>
      <w:pPr>
        <w:pStyle w:val="4"/>
        <w:spacing w:line="400" w:lineRule="exact"/>
        <w:ind w:firstLine="482" w:firstLineChars="200"/>
        <w:jc w:val="both"/>
        <w:rPr>
          <w:rFonts w:hint="eastAsia" w:ascii="宋体" w:hAnsi="宋体" w:eastAsia="宋体" w:cs="宋体"/>
          <w:sz w:val="24"/>
          <w:szCs w:val="24"/>
          <w:highlight w:val="none"/>
        </w:rPr>
      </w:pPr>
      <w:bookmarkStart w:id="247" w:name="_Toc217446111"/>
      <w:r>
        <w:rPr>
          <w:rFonts w:hint="eastAsia" w:ascii="宋体" w:hAnsi="宋体" w:eastAsia="宋体" w:cs="宋体"/>
          <w:sz w:val="24"/>
          <w:szCs w:val="24"/>
          <w:highlight w:val="none"/>
        </w:rPr>
        <w:t>五、付款方式</w:t>
      </w:r>
      <w:bookmarkEnd w:id="247"/>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（一）适用于无预付款采购项目</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1、全部货物安装调试完毕并验收合格之日起，甲方接到乙方通知与票据凭证资料以后的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日内，按照财政性资金支付有关规定，向乙方支付合同价款￥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2、履约保证金退还：在货物验收合格满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后，甲方接到乙方通知和支付凭证资料文件，以及由甲方确认本合同货物质量与服务等约定事项已经履行完毕的正式书面文件后的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日内，递交结算凭证资料给银行并由其向乙方支付价款￥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 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元整；乙方履约不合格的，履约保证金不予退还。</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3、乙方须向甲方出具合法有效完整的完税发票及凭证资料进行支付结算。</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（二）适用于有预付款采购项目（预付款建议不超过政府采购合同金额的30%）</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1、甲方在本合同签订生效之日起接到乙方通知和票据凭证资料以及乙方交给甲方的合同履约保证金（按合同总价的百分之  计算款额￥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元整）后的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日内支付合同金额百分之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的价款；</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2、全部货物安装调试完毕并验收合格之日起，甲方接到乙方通知与票据凭证资料以后的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日内，提交支付凭证资料给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财政支付执行机构办理财政支付手续，并由其向乙方核拨合同总价的百分之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款项：￥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3、履约保证金退还：在货物验收合格满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后，甲方接到乙方通知和支付凭证资料文件，以及由甲方确认本合同货物质量与服务等约定事项已经履行完毕的正式书面文件后的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日内，递交结算凭证资料给银行并由其向乙方支付价款￥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 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元整；乙方履约不合格的，履约保证金不予退还。</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5、乙方须向甲方出具合法有效完整的完税发票及凭证资料进行支付结算。</w:t>
      </w:r>
    </w:p>
    <w:p>
      <w:pPr>
        <w:pStyle w:val="4"/>
        <w:spacing w:line="400" w:lineRule="exact"/>
        <w:ind w:firstLine="482" w:firstLineChars="200"/>
        <w:jc w:val="left"/>
        <w:rPr>
          <w:rFonts w:hint="eastAsia" w:ascii="宋体" w:hAnsi="宋体" w:eastAsia="宋体" w:cs="宋体"/>
          <w:sz w:val="24"/>
          <w:szCs w:val="24"/>
          <w:highlight w:val="none"/>
        </w:rPr>
      </w:pPr>
      <w:bookmarkStart w:id="248" w:name="_Toc217446112"/>
      <w:r>
        <w:rPr>
          <w:rFonts w:hint="eastAsia" w:ascii="宋体" w:hAnsi="宋体" w:eastAsia="宋体" w:cs="宋体"/>
          <w:sz w:val="24"/>
          <w:szCs w:val="24"/>
          <w:highlight w:val="none"/>
        </w:rPr>
        <w:t>六、售后服务</w:t>
      </w:r>
      <w:bookmarkEnd w:id="248"/>
    </w:p>
    <w:p>
      <w:pPr>
        <w:pStyle w:val="31"/>
        <w:ind w:firstLine="480"/>
        <w:rPr>
          <w:rFonts w:hint="eastAsia" w:ascii="宋体" w:hAnsi="宋体" w:eastAsia="宋体" w:cs="宋体"/>
          <w:sz w:val="24"/>
          <w:szCs w:val="24"/>
          <w:highlight w:val="none"/>
        </w:rPr>
      </w:pPr>
      <w:bookmarkStart w:id="249" w:name="_Toc217446113"/>
      <w:r>
        <w:rPr>
          <w:rFonts w:hint="eastAsia" w:ascii="宋体" w:hAnsi="宋体" w:eastAsia="宋体" w:cs="宋体"/>
          <w:sz w:val="24"/>
          <w:szCs w:val="24"/>
          <w:highlight w:val="none"/>
        </w:rPr>
        <w:t>(1)质保期为验收合格后(        )年，质保期内出现质量问题，成交人在接到通知后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小时内响应到场，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小时内完成维修或更换，并承担修理调换的费用；如货物经成交人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次维修仍不能达到本合同约定的质量标准，视作成交人未能按时交货，采购人有权退货并追究成交人的违约责任。货到现场后由于采购人保管不当造成的问题，成交人亦应负责修复，但费用可由采购人负担。</w:t>
      </w:r>
    </w:p>
    <w:p>
      <w:pPr>
        <w:tabs>
          <w:tab w:val="left" w:pos="2394"/>
        </w:tabs>
        <w:spacing w:line="30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(2)成交人须指派专人负责与采购人联系售后服务事宜。</w:t>
      </w:r>
    </w:p>
    <w:p>
      <w:pPr>
        <w:pStyle w:val="4"/>
        <w:spacing w:line="4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七、违约责任</w:t>
      </w:r>
      <w:bookmarkEnd w:id="249"/>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1、甲方违约责任</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 甲方无正当理由拒收货物的，甲方应偿付合同总价百分之  的违约金；</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 甲方逾期支付货款的，除应及时付足货款外，应向乙方偿付欠款总额万分之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/天的违约金；逾期付款超过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天的，乙方有权终止合同；</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 甲方偿付的违约金不足以弥补乙方损失的，还应按乙方损失尚未弥补的部分，支付赔偿金给乙方。</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2、乙方违约责任</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（1）乙方交付的货物质量不符合合同规定的，乙方应向甲方支付合同总价的百分之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的违约金，并须在合同规定的交货时间内更换合格的货物给甲方，否则，视作乙方不能交付货物而违约，按本条本款下述第“（2）”项规定由乙方偿付违约赔偿金给甲方。</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（2）乙方不能交付货物或逾期交付货物而违约的，除应及时交足货物外，应向甲方偿付逾期交货部分货款总额的万分之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/天的违约金；逾期交货超过XX天，甲方有权终止合同，乙方则应按合同总价的百分之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的款额向甲方偿付赔偿金，并须全额退还甲方已经付给乙方的货款及其利息。</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天内无条件更换合格的货物，如逾期不能更换合格的货物，甲方有权终止本合同，乙方应另付合同总价的百分之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的赔偿金给甲方。</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向甲方支付违约金并赔偿因此给甲方造成的一切损失。</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）乙方偿付的违约金不足以弥补甲方损失的，还应按甲方损失尚未弥补的部分，支付赔偿金给甲方。</w:t>
      </w:r>
    </w:p>
    <w:p>
      <w:pPr>
        <w:pStyle w:val="4"/>
        <w:spacing w:line="400" w:lineRule="exact"/>
        <w:ind w:firstLine="482" w:firstLineChars="200"/>
        <w:jc w:val="left"/>
        <w:rPr>
          <w:rFonts w:hint="eastAsia" w:ascii="宋体" w:hAnsi="宋体" w:eastAsia="宋体" w:cs="宋体"/>
          <w:sz w:val="24"/>
          <w:szCs w:val="24"/>
          <w:highlight w:val="none"/>
        </w:rPr>
      </w:pPr>
      <w:bookmarkStart w:id="250" w:name="_Toc217446114"/>
      <w:r>
        <w:rPr>
          <w:rFonts w:hint="eastAsia" w:ascii="宋体" w:hAnsi="宋体" w:eastAsia="宋体" w:cs="宋体"/>
          <w:sz w:val="24"/>
          <w:szCs w:val="24"/>
          <w:highlight w:val="none"/>
        </w:rPr>
        <w:t>八、争议解决办法</w:t>
      </w:r>
      <w:bookmarkEnd w:id="250"/>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1、因货物的质量问题发生争议，由质量技术监督部门或其指定的质量鉴定机构进行质量鉴定。货物符合标准的，鉴定费由甲方承担；货物不符合质量标准的，鉴定费由乙方承担。</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2、合同履行期间,若双方发生争议，可协商或由有关部门调解解决，协商或调解不成的，由当事人依法维护其合法权益。</w:t>
      </w:r>
    </w:p>
    <w:p>
      <w:pPr>
        <w:pStyle w:val="4"/>
        <w:spacing w:line="400" w:lineRule="exact"/>
        <w:ind w:firstLine="482" w:firstLineChars="200"/>
        <w:jc w:val="left"/>
        <w:rPr>
          <w:rFonts w:hint="eastAsia" w:ascii="宋体" w:hAnsi="宋体" w:eastAsia="宋体" w:cs="宋体"/>
          <w:sz w:val="24"/>
          <w:szCs w:val="24"/>
          <w:highlight w:val="none"/>
        </w:rPr>
      </w:pPr>
      <w:bookmarkStart w:id="251" w:name="_Toc217446115"/>
      <w:r>
        <w:rPr>
          <w:rFonts w:hint="eastAsia" w:ascii="宋体" w:hAnsi="宋体" w:eastAsia="宋体" w:cs="宋体"/>
          <w:sz w:val="24"/>
          <w:szCs w:val="24"/>
          <w:highlight w:val="none"/>
        </w:rPr>
        <w:t>九、其他</w:t>
      </w:r>
      <w:bookmarkEnd w:id="251"/>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1、如有未尽事宜，由双方依法订立补充合同。</w:t>
      </w:r>
    </w:p>
    <w:p>
      <w:pPr>
        <w:pStyle w:val="31"/>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2、本合同一式四份，自双方签章之日起生效。甲、乙双方、政府采购管理部门、采购代理机构各一份。</w:t>
      </w:r>
    </w:p>
    <w:p>
      <w:pPr>
        <w:spacing w:line="400" w:lineRule="exact"/>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（盖章）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乙方：   （盖章）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法定代表人（授权代表）：            法定代表人（授权代表）：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                         传    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签约日期：XX年XX月XX日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签约日期：XX年XX月XX</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400" w:lineRule="exact"/>
        <w:rPr>
          <w:rFonts w:hint="eastAsia" w:ascii="宋体" w:hAnsi="宋体" w:eastAsia="宋体" w:cs="宋体"/>
          <w:highlight w:val="none"/>
        </w:rPr>
        <w:sectPr>
          <w:footerReference r:id="rId7" w:type="default"/>
          <w:pgSz w:w="11849" w:h="16781"/>
          <w:pgMar w:top="1803" w:right="1440" w:bottom="1803" w:left="1440" w:header="850" w:footer="992" w:gutter="0"/>
          <w:pgBorders w:offsetFrom="page">
            <w:top w:val="none" w:sz="0" w:space="0"/>
            <w:left w:val="none" w:sz="0" w:space="0"/>
            <w:bottom w:val="none" w:sz="0" w:space="0"/>
            <w:right w:val="none" w:sz="0" w:space="0"/>
          </w:pgBorders>
          <w:pgNumType w:fmt="decimal"/>
          <w:cols w:space="720" w:num="1"/>
          <w:rtlGutter w:val="0"/>
          <w:docGrid w:type="lines" w:linePitch="320" w:charSpace="0"/>
        </w:sectPr>
      </w:pPr>
    </w:p>
    <w:p>
      <w:pPr>
        <w:widowControl/>
        <w:autoSpaceDE/>
        <w:autoSpaceDN/>
        <w:snapToGrid/>
        <w:spacing w:before="0" w:after="0" w:line="240" w:lineRule="auto"/>
        <w:ind w:left="0" w:firstLine="0"/>
        <w:jc w:val="left"/>
        <w:outlineLvl w:val="0"/>
        <w:rPr>
          <w:rFonts w:hint="eastAsia" w:ascii="宋体" w:hAnsi="宋体" w:eastAsia="宋体" w:cs="宋体"/>
          <w:b/>
          <w:w w:val="100"/>
          <w:sz w:val="28"/>
          <w:highlight w:val="none"/>
          <w:lang w:eastAsia="zh-CN"/>
        </w:rPr>
      </w:pPr>
      <w:bookmarkStart w:id="252" w:name="_Toc9110"/>
      <w:bookmarkStart w:id="253" w:name="_Toc23365"/>
      <w:bookmarkStart w:id="254" w:name="_Toc29087"/>
      <w:r>
        <w:rPr>
          <w:rFonts w:hint="eastAsia" w:ascii="宋体" w:hAnsi="宋体" w:eastAsia="宋体" w:cs="宋体"/>
          <w:b/>
          <w:w w:val="100"/>
          <w:sz w:val="28"/>
          <w:highlight w:val="none"/>
          <w:lang w:eastAsia="zh-CN"/>
        </w:rPr>
        <w:t>附件三、递交</w:t>
      </w:r>
      <w:r>
        <w:rPr>
          <w:rFonts w:hint="eastAsia" w:hAnsi="宋体" w:cs="宋体"/>
          <w:b/>
          <w:w w:val="100"/>
          <w:sz w:val="28"/>
          <w:highlight w:val="none"/>
          <w:lang w:eastAsia="zh-CN"/>
        </w:rPr>
        <w:t>响应</w:t>
      </w:r>
      <w:r>
        <w:rPr>
          <w:rFonts w:hint="eastAsia" w:ascii="宋体" w:hAnsi="宋体" w:eastAsia="宋体" w:cs="宋体"/>
          <w:b/>
          <w:w w:val="100"/>
          <w:sz w:val="28"/>
          <w:highlight w:val="none"/>
          <w:lang w:eastAsia="zh-CN"/>
        </w:rPr>
        <w:t>文件签收表</w:t>
      </w:r>
      <w:bookmarkEnd w:id="252"/>
      <w:bookmarkEnd w:id="253"/>
      <w:bookmarkEnd w:id="254"/>
    </w:p>
    <w:tbl>
      <w:tblPr>
        <w:tblStyle w:val="14"/>
        <w:tblW w:w="14314" w:type="dxa"/>
        <w:tblInd w:w="15"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1129"/>
        <w:gridCol w:w="1955"/>
        <w:gridCol w:w="1747"/>
        <w:gridCol w:w="2150"/>
        <w:gridCol w:w="1517"/>
        <w:gridCol w:w="1268"/>
        <w:gridCol w:w="4548"/>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38" w:hRule="atLeast"/>
        </w:trPr>
        <w:tc>
          <w:tcPr>
            <w:tcW w:w="14314" w:type="dxa"/>
            <w:gridSpan w:val="7"/>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w w:val="100"/>
                <w:sz w:val="36"/>
                <w:highlight w:val="none"/>
                <w:u w:val="single"/>
                <w:lang w:eastAsia="zh-CN"/>
              </w:rPr>
            </w:pPr>
            <w:r>
              <w:rPr>
                <w:rFonts w:hint="eastAsia" w:ascii="宋体" w:hAnsi="宋体" w:eastAsia="宋体" w:cs="宋体"/>
                <w:b/>
                <w:w w:val="100"/>
                <w:sz w:val="36"/>
                <w:highlight w:val="none"/>
                <w:u w:val="single"/>
                <w:lang w:eastAsia="zh-CN"/>
              </w:rPr>
              <w:t>递交</w:t>
            </w:r>
            <w:r>
              <w:rPr>
                <w:rFonts w:hint="eastAsia" w:hAnsi="宋体" w:cs="宋体"/>
                <w:b/>
                <w:w w:val="100"/>
                <w:sz w:val="36"/>
                <w:highlight w:val="none"/>
                <w:u w:val="single"/>
                <w:lang w:eastAsia="zh-CN"/>
              </w:rPr>
              <w:t>响应</w:t>
            </w:r>
            <w:r>
              <w:rPr>
                <w:rFonts w:hint="eastAsia" w:ascii="宋体" w:hAnsi="宋体" w:eastAsia="宋体" w:cs="宋体"/>
                <w:b/>
                <w:w w:val="100"/>
                <w:sz w:val="36"/>
                <w:highlight w:val="none"/>
                <w:u w:val="single"/>
                <w:lang w:eastAsia="zh-CN"/>
              </w:rPr>
              <w:t>文件签收表</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463" w:hRule="atLeast"/>
        </w:trPr>
        <w:tc>
          <w:tcPr>
            <w:tcW w:w="1129" w:type="dxa"/>
            <w:noWrap w:val="0"/>
            <w:tcMar>
              <w:top w:w="15" w:type="dxa"/>
              <w:left w:w="15" w:type="dxa"/>
              <w:bottom w:w="15" w:type="dxa"/>
              <w:right w:w="15" w:type="dxa"/>
            </w:tcMar>
            <w:vAlign w:val="center"/>
          </w:tcPr>
          <w:p>
            <w:pPr>
              <w:widowControl/>
              <w:autoSpaceDE/>
              <w:autoSpaceDN/>
              <w:snapToGrid/>
              <w:spacing w:before="0" w:after="0" w:line="240" w:lineRule="auto"/>
              <w:ind w:left="0" w:firstLine="0"/>
              <w:jc w:val="left"/>
              <w:rPr>
                <w:rFonts w:hint="eastAsia" w:ascii="宋体" w:hAnsi="宋体" w:eastAsia="宋体" w:cs="宋体"/>
                <w:b/>
                <w:w w:val="100"/>
                <w:sz w:val="22"/>
                <w:highlight w:val="none"/>
                <w:lang w:eastAsia="zh-CN"/>
              </w:rPr>
            </w:pPr>
            <w:r>
              <w:rPr>
                <w:rFonts w:hint="eastAsia" w:ascii="宋体" w:hAnsi="宋体" w:eastAsia="宋体" w:cs="宋体"/>
                <w:b/>
                <w:w w:val="100"/>
                <w:sz w:val="22"/>
                <w:highlight w:val="none"/>
                <w:lang w:eastAsia="zh-CN"/>
              </w:rPr>
              <w:t>项目名称：</w:t>
            </w:r>
          </w:p>
        </w:tc>
        <w:tc>
          <w:tcPr>
            <w:tcW w:w="7369" w:type="dxa"/>
            <w:gridSpan w:val="4"/>
            <w:noWrap w:val="0"/>
            <w:tcMar>
              <w:top w:w="15" w:type="dxa"/>
              <w:left w:w="15" w:type="dxa"/>
              <w:bottom w:w="15" w:type="dxa"/>
              <w:right w:w="15" w:type="dxa"/>
            </w:tcMar>
            <w:vAlign w:val="center"/>
          </w:tcPr>
          <w:p>
            <w:pPr>
              <w:autoSpaceDE/>
              <w:autoSpaceDN/>
              <w:snapToGrid/>
              <w:spacing w:before="0" w:after="0" w:line="240" w:lineRule="auto"/>
              <w:ind w:left="0" w:firstLine="0"/>
              <w:jc w:val="left"/>
              <w:rPr>
                <w:rFonts w:hint="eastAsia" w:ascii="宋体" w:hAnsi="宋体" w:eastAsia="宋体" w:cs="宋体"/>
                <w:b/>
                <w:w w:val="100"/>
                <w:sz w:val="22"/>
                <w:highlight w:val="none"/>
                <w:lang w:eastAsia="zh-CN"/>
              </w:rPr>
            </w:pPr>
            <w:r>
              <w:rPr>
                <w:rFonts w:hint="eastAsia" w:ascii="宋体" w:hAnsi="宋体" w:eastAsia="宋体" w:cs="宋体"/>
                <w:b/>
                <w:w w:val="100"/>
                <w:sz w:val="22"/>
                <w:highlight w:val="none"/>
                <w:lang w:eastAsia="zh-CN"/>
              </w:rPr>
              <w:t>沐川县公安局执法记录仪和采集工作站采购项目</w:t>
            </w:r>
            <w:r>
              <w:rPr>
                <w:rFonts w:hint="eastAsia" w:hAnsi="宋体" w:cs="宋体"/>
                <w:b/>
                <w:w w:val="100"/>
                <w:sz w:val="22"/>
                <w:highlight w:val="none"/>
                <w:lang w:eastAsia="zh-CN"/>
              </w:rPr>
              <w:t>（第二次）</w:t>
            </w:r>
          </w:p>
        </w:tc>
        <w:tc>
          <w:tcPr>
            <w:tcW w:w="1268" w:type="dxa"/>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w w:val="100"/>
                <w:sz w:val="22"/>
                <w:highlight w:val="none"/>
                <w:lang w:eastAsia="zh-CN"/>
              </w:rPr>
            </w:pPr>
            <w:r>
              <w:rPr>
                <w:rFonts w:hint="eastAsia" w:hAnsi="宋体" w:cs="宋体"/>
                <w:b/>
                <w:w w:val="100"/>
                <w:sz w:val="22"/>
                <w:highlight w:val="none"/>
                <w:lang w:eastAsia="zh-CN"/>
              </w:rPr>
              <w:t>项目</w:t>
            </w:r>
            <w:r>
              <w:rPr>
                <w:rFonts w:hint="eastAsia" w:ascii="宋体" w:hAnsi="宋体" w:eastAsia="宋体" w:cs="宋体"/>
                <w:b/>
                <w:w w:val="100"/>
                <w:sz w:val="22"/>
                <w:highlight w:val="none"/>
                <w:lang w:eastAsia="zh-CN"/>
              </w:rPr>
              <w:t>编号：</w:t>
            </w:r>
          </w:p>
        </w:tc>
        <w:tc>
          <w:tcPr>
            <w:tcW w:w="4548" w:type="dxa"/>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w w:val="100"/>
                <w:sz w:val="22"/>
                <w:highlight w:val="none"/>
                <w:lang w:eastAsia="zh-CN"/>
              </w:rPr>
            </w:pPr>
            <w:r>
              <w:rPr>
                <w:rFonts w:hint="eastAsia" w:ascii="宋体" w:hAnsi="宋体" w:eastAsia="宋体" w:cs="宋体"/>
                <w:b/>
                <w:w w:val="100"/>
                <w:sz w:val="22"/>
                <w:highlight w:val="none"/>
                <w:lang w:val="en-US" w:eastAsia="zh-CN"/>
              </w:rPr>
              <w:t xml:space="preserve"> </w:t>
            </w:r>
            <w:r>
              <w:rPr>
                <w:rFonts w:hint="eastAsia" w:ascii="宋体" w:hAnsi="宋体" w:eastAsia="宋体" w:cs="宋体"/>
                <w:b/>
                <w:w w:val="100"/>
                <w:sz w:val="22"/>
                <w:highlight w:val="none"/>
                <w:lang w:eastAsia="zh-CN"/>
              </w:rPr>
              <w:t>511129202100020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463" w:hRule="atLeast"/>
        </w:trPr>
        <w:tc>
          <w:tcPr>
            <w:tcW w:w="1129" w:type="dxa"/>
            <w:tcBorders>
              <w:bottom w:val="single" w:color="000000" w:sz="12" w:space="0"/>
            </w:tcBorders>
            <w:noWrap w:val="0"/>
            <w:tcMar>
              <w:top w:w="15" w:type="dxa"/>
              <w:left w:w="15" w:type="dxa"/>
              <w:bottom w:w="15" w:type="dxa"/>
              <w:right w:w="15" w:type="dxa"/>
            </w:tcMar>
            <w:vAlign w:val="center"/>
          </w:tcPr>
          <w:p>
            <w:pPr>
              <w:widowControl/>
              <w:autoSpaceDE/>
              <w:autoSpaceDN/>
              <w:snapToGrid/>
              <w:spacing w:before="0" w:after="0" w:line="240" w:lineRule="auto"/>
              <w:ind w:left="0" w:firstLine="0"/>
              <w:jc w:val="left"/>
              <w:rPr>
                <w:rFonts w:hint="eastAsia" w:ascii="宋体" w:hAnsi="宋体" w:eastAsia="宋体" w:cs="宋体"/>
                <w:b/>
                <w:w w:val="100"/>
                <w:sz w:val="22"/>
                <w:highlight w:val="none"/>
                <w:lang w:eastAsia="zh-CN"/>
              </w:rPr>
            </w:pPr>
            <w:r>
              <w:rPr>
                <w:rFonts w:hint="eastAsia" w:ascii="宋体" w:hAnsi="宋体" w:eastAsia="宋体" w:cs="宋体"/>
                <w:b/>
                <w:w w:val="100"/>
                <w:sz w:val="22"/>
                <w:highlight w:val="none"/>
                <w:lang w:eastAsia="zh-CN"/>
              </w:rPr>
              <w:t>开标时间：</w:t>
            </w:r>
          </w:p>
        </w:tc>
        <w:tc>
          <w:tcPr>
            <w:tcW w:w="1955" w:type="dxa"/>
            <w:tcBorders>
              <w:bottom w:val="single" w:color="000000" w:sz="12"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w w:val="100"/>
                <w:sz w:val="22"/>
                <w:highlight w:val="none"/>
                <w:lang w:eastAsia="zh-CN"/>
              </w:rPr>
            </w:pPr>
            <w:r>
              <w:rPr>
                <w:rFonts w:hint="eastAsia" w:ascii="宋体" w:hAnsi="宋体" w:eastAsia="宋体" w:cs="宋体"/>
                <w:b/>
                <w:w w:val="100"/>
                <w:sz w:val="22"/>
                <w:highlight w:val="none"/>
                <w:lang w:eastAsia="zh-CN"/>
              </w:rPr>
              <w:t>20</w:t>
            </w:r>
            <w:r>
              <w:rPr>
                <w:rFonts w:hint="eastAsia" w:ascii="宋体" w:hAnsi="宋体" w:eastAsia="宋体" w:cs="宋体"/>
                <w:b/>
                <w:w w:val="100"/>
                <w:sz w:val="22"/>
                <w:highlight w:val="none"/>
                <w:lang w:val="en-US" w:eastAsia="zh-CN"/>
              </w:rPr>
              <w:t>21</w:t>
            </w:r>
            <w:r>
              <w:rPr>
                <w:rFonts w:hint="eastAsia" w:ascii="宋体" w:hAnsi="宋体" w:eastAsia="宋体" w:cs="宋体"/>
                <w:b/>
                <w:w w:val="100"/>
                <w:sz w:val="22"/>
                <w:highlight w:val="none"/>
                <w:lang w:eastAsia="zh-CN"/>
              </w:rPr>
              <w:t>年</w:t>
            </w:r>
            <w:r>
              <w:rPr>
                <w:rFonts w:hint="eastAsia" w:hAnsi="宋体" w:cs="宋体"/>
                <w:b/>
                <w:w w:val="100"/>
                <w:sz w:val="22"/>
                <w:highlight w:val="none"/>
                <w:lang w:val="en-US" w:eastAsia="zh-CN"/>
              </w:rPr>
              <w:t>11</w:t>
            </w:r>
            <w:r>
              <w:rPr>
                <w:rFonts w:hint="eastAsia" w:ascii="宋体" w:hAnsi="宋体" w:eastAsia="宋体" w:cs="宋体"/>
                <w:b/>
                <w:w w:val="100"/>
                <w:sz w:val="22"/>
                <w:highlight w:val="none"/>
                <w:lang w:eastAsia="zh-CN"/>
              </w:rPr>
              <w:t>月</w:t>
            </w:r>
            <w:r>
              <w:rPr>
                <w:rFonts w:hint="eastAsia" w:hAnsi="宋体" w:cs="宋体"/>
                <w:b/>
                <w:w w:val="100"/>
                <w:sz w:val="22"/>
                <w:highlight w:val="none"/>
                <w:lang w:val="en-US" w:eastAsia="zh-CN"/>
              </w:rPr>
              <w:t>22</w:t>
            </w:r>
            <w:r>
              <w:rPr>
                <w:rFonts w:hint="eastAsia" w:ascii="宋体" w:hAnsi="宋体" w:eastAsia="宋体" w:cs="宋体"/>
                <w:b/>
                <w:w w:val="100"/>
                <w:sz w:val="22"/>
                <w:highlight w:val="none"/>
                <w:lang w:eastAsia="zh-CN"/>
              </w:rPr>
              <w:t>日</w:t>
            </w:r>
          </w:p>
        </w:tc>
        <w:tc>
          <w:tcPr>
            <w:tcW w:w="1747" w:type="dxa"/>
            <w:tcBorders>
              <w:bottom w:val="single" w:color="000000" w:sz="12"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w w:val="100"/>
                <w:sz w:val="22"/>
                <w:highlight w:val="none"/>
                <w:lang w:eastAsia="zh-CN"/>
              </w:rPr>
            </w:pPr>
            <w:r>
              <w:rPr>
                <w:rFonts w:hint="eastAsia" w:ascii="宋体" w:hAnsi="宋体" w:eastAsia="宋体" w:cs="宋体"/>
                <w:b/>
                <w:w w:val="100"/>
                <w:sz w:val="22"/>
                <w:highlight w:val="none"/>
                <w:lang w:eastAsia="zh-CN"/>
              </w:rPr>
              <w:t>1</w:t>
            </w:r>
            <w:r>
              <w:rPr>
                <w:rFonts w:hint="eastAsia" w:hAnsi="宋体" w:cs="宋体"/>
                <w:b/>
                <w:w w:val="100"/>
                <w:sz w:val="22"/>
                <w:highlight w:val="none"/>
                <w:lang w:val="en-US" w:eastAsia="zh-CN"/>
              </w:rPr>
              <w:t>0</w:t>
            </w:r>
            <w:r>
              <w:rPr>
                <w:rFonts w:hint="eastAsia" w:ascii="宋体" w:hAnsi="宋体" w:eastAsia="宋体" w:cs="宋体"/>
                <w:b/>
                <w:w w:val="100"/>
                <w:sz w:val="22"/>
                <w:highlight w:val="none"/>
                <w:lang w:eastAsia="zh-CN"/>
              </w:rPr>
              <w:t>:00</w:t>
            </w:r>
          </w:p>
        </w:tc>
        <w:tc>
          <w:tcPr>
            <w:tcW w:w="3667" w:type="dxa"/>
            <w:gridSpan w:val="2"/>
            <w:tcBorders>
              <w:bottom w:val="single" w:color="000000" w:sz="12"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lang w:eastAsia="zh-CN"/>
              </w:rPr>
            </w:pPr>
          </w:p>
        </w:tc>
        <w:tc>
          <w:tcPr>
            <w:tcW w:w="1268" w:type="dxa"/>
            <w:tcBorders>
              <w:bottom w:val="single" w:color="000000" w:sz="12" w:space="0"/>
            </w:tcBorders>
            <w:noWrap w:val="0"/>
            <w:tcMar>
              <w:top w:w="15" w:type="dxa"/>
              <w:left w:w="15" w:type="dxa"/>
              <w:bottom w:w="15" w:type="dxa"/>
              <w:right w:w="15" w:type="dxa"/>
            </w:tcMar>
            <w:vAlign w:val="center"/>
          </w:tcPr>
          <w:p>
            <w:pPr>
              <w:widowControl/>
              <w:autoSpaceDE/>
              <w:autoSpaceDN/>
              <w:snapToGrid/>
              <w:spacing w:before="0" w:after="0" w:line="240" w:lineRule="auto"/>
              <w:ind w:left="0" w:firstLine="0"/>
              <w:jc w:val="center"/>
              <w:rPr>
                <w:rFonts w:hint="eastAsia" w:ascii="宋体" w:hAnsi="宋体" w:eastAsia="宋体" w:cs="宋体"/>
                <w:b/>
                <w:w w:val="100"/>
                <w:sz w:val="22"/>
                <w:highlight w:val="none"/>
                <w:lang w:eastAsia="zh-CN"/>
              </w:rPr>
            </w:pPr>
            <w:r>
              <w:rPr>
                <w:rFonts w:hint="eastAsia" w:ascii="宋体" w:hAnsi="宋体" w:eastAsia="宋体" w:cs="宋体"/>
                <w:b/>
                <w:w w:val="100"/>
                <w:sz w:val="22"/>
                <w:highlight w:val="none"/>
                <w:lang w:eastAsia="zh-CN"/>
              </w:rPr>
              <w:t>开标地点：</w:t>
            </w:r>
          </w:p>
        </w:tc>
        <w:tc>
          <w:tcPr>
            <w:tcW w:w="4548" w:type="dxa"/>
            <w:tcBorders>
              <w:bottom w:val="single" w:color="000000" w:sz="12"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w w:val="100"/>
                <w:sz w:val="22"/>
                <w:highlight w:val="none"/>
                <w:lang w:eastAsia="zh-CN"/>
              </w:rPr>
            </w:pPr>
            <w:r>
              <w:rPr>
                <w:rFonts w:hint="eastAsia" w:ascii="宋体" w:hAnsi="宋体" w:eastAsia="宋体" w:cs="宋体"/>
                <w:b/>
                <w:w w:val="100"/>
                <w:sz w:val="22"/>
                <w:highlight w:val="none"/>
                <w:lang w:eastAsia="zh-CN"/>
              </w:rPr>
              <w:t>四川海纳恒通工程项目管理有限公司</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1231" w:hRule="atLeast"/>
        </w:trPr>
        <w:tc>
          <w:tcPr>
            <w:tcW w:w="1129" w:type="dxa"/>
            <w:tcBorders>
              <w:top w:val="single" w:color="000000" w:sz="12" w:space="0"/>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w w:val="100"/>
                <w:sz w:val="21"/>
                <w:highlight w:val="none"/>
                <w:lang w:eastAsia="zh-CN"/>
              </w:rPr>
            </w:pPr>
            <w:r>
              <w:rPr>
                <w:rFonts w:hint="eastAsia" w:ascii="宋体" w:hAnsi="宋体" w:eastAsia="宋体" w:cs="宋体"/>
                <w:b/>
                <w:w w:val="100"/>
                <w:sz w:val="21"/>
                <w:highlight w:val="none"/>
                <w:lang w:eastAsia="zh-CN"/>
              </w:rPr>
              <w:t>包号</w:t>
            </w:r>
          </w:p>
        </w:tc>
        <w:tc>
          <w:tcPr>
            <w:tcW w:w="1955" w:type="dxa"/>
            <w:tcBorders>
              <w:top w:val="single" w:color="000000" w:sz="12" w:space="0"/>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w w:val="100"/>
                <w:sz w:val="21"/>
                <w:highlight w:val="none"/>
                <w:lang w:eastAsia="zh-CN"/>
              </w:rPr>
            </w:pPr>
            <w:r>
              <w:rPr>
                <w:rFonts w:hint="eastAsia" w:ascii="宋体" w:hAnsi="宋体" w:eastAsia="宋体" w:cs="宋体"/>
                <w:b/>
                <w:w w:val="100"/>
                <w:sz w:val="21"/>
                <w:highlight w:val="none"/>
                <w:lang w:eastAsia="zh-CN"/>
              </w:rPr>
              <w:t>供应商</w:t>
            </w:r>
          </w:p>
        </w:tc>
        <w:tc>
          <w:tcPr>
            <w:tcW w:w="1747" w:type="dxa"/>
            <w:tcBorders>
              <w:top w:val="single" w:color="000000" w:sz="12" w:space="0"/>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w w:val="100"/>
                <w:sz w:val="21"/>
                <w:highlight w:val="none"/>
                <w:lang w:eastAsia="zh-CN"/>
              </w:rPr>
            </w:pPr>
            <w:r>
              <w:rPr>
                <w:rFonts w:hint="eastAsia" w:ascii="宋体" w:hAnsi="宋体" w:eastAsia="宋体" w:cs="宋体"/>
                <w:b/>
                <w:w w:val="100"/>
                <w:sz w:val="21"/>
                <w:highlight w:val="none"/>
                <w:lang w:eastAsia="zh-CN"/>
              </w:rPr>
              <w:t>制造商</w:t>
            </w:r>
          </w:p>
        </w:tc>
        <w:tc>
          <w:tcPr>
            <w:tcW w:w="2150" w:type="dxa"/>
            <w:tcBorders>
              <w:top w:val="single" w:color="000000" w:sz="12" w:space="0"/>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w w:val="100"/>
                <w:sz w:val="21"/>
                <w:highlight w:val="none"/>
                <w:lang w:eastAsia="zh-CN"/>
              </w:rPr>
            </w:pPr>
            <w:r>
              <w:rPr>
                <w:rFonts w:hint="eastAsia" w:ascii="宋体" w:hAnsi="宋体" w:eastAsia="宋体" w:cs="宋体"/>
                <w:b/>
                <w:w w:val="100"/>
                <w:sz w:val="21"/>
                <w:highlight w:val="none"/>
                <w:lang w:eastAsia="zh-CN"/>
              </w:rPr>
              <w:t>递交时间</w:t>
            </w:r>
          </w:p>
        </w:tc>
        <w:tc>
          <w:tcPr>
            <w:tcW w:w="1517" w:type="dxa"/>
            <w:tcBorders>
              <w:top w:val="single" w:color="000000" w:sz="12" w:space="0"/>
              <w:bottom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w w:val="100"/>
                <w:sz w:val="21"/>
                <w:highlight w:val="none"/>
                <w:lang w:eastAsia="zh-CN"/>
              </w:rPr>
            </w:pPr>
            <w:r>
              <w:rPr>
                <w:rFonts w:hint="eastAsia" w:ascii="宋体" w:hAnsi="宋体" w:eastAsia="宋体" w:cs="宋体"/>
                <w:b/>
                <w:w w:val="100"/>
                <w:sz w:val="21"/>
                <w:highlight w:val="none"/>
                <w:lang w:eastAsia="zh-CN"/>
              </w:rPr>
              <w:t>密封合格与否</w:t>
            </w:r>
          </w:p>
          <w:p>
            <w:pPr>
              <w:autoSpaceDE/>
              <w:autoSpaceDN/>
              <w:snapToGrid/>
              <w:spacing w:before="0" w:after="0" w:line="240" w:lineRule="auto"/>
              <w:ind w:left="0" w:firstLine="0"/>
              <w:jc w:val="center"/>
              <w:rPr>
                <w:rFonts w:hint="eastAsia" w:ascii="宋体" w:hAnsi="宋体" w:eastAsia="宋体" w:cs="宋体"/>
                <w:b/>
                <w:w w:val="100"/>
                <w:sz w:val="21"/>
                <w:highlight w:val="none"/>
                <w:lang w:eastAsia="zh-CN"/>
              </w:rPr>
            </w:pPr>
            <w:r>
              <w:rPr>
                <w:rFonts w:hint="eastAsia" w:ascii="宋体" w:hAnsi="宋体" w:eastAsia="宋体" w:cs="宋体"/>
                <w:b/>
                <w:w w:val="100"/>
                <w:sz w:val="21"/>
                <w:highlight w:val="none"/>
                <w:lang w:eastAsia="zh-CN"/>
              </w:rPr>
              <w:t>（签收人确认）</w:t>
            </w:r>
          </w:p>
        </w:tc>
        <w:tc>
          <w:tcPr>
            <w:tcW w:w="1268" w:type="dxa"/>
            <w:tcBorders>
              <w:top w:val="single" w:color="000000" w:sz="12"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w w:val="100"/>
                <w:sz w:val="21"/>
                <w:highlight w:val="none"/>
                <w:lang w:eastAsia="zh-CN"/>
              </w:rPr>
            </w:pPr>
            <w:r>
              <w:rPr>
                <w:rFonts w:hint="eastAsia" w:ascii="宋体" w:hAnsi="宋体" w:eastAsia="宋体" w:cs="宋体"/>
                <w:b/>
                <w:w w:val="100"/>
                <w:sz w:val="21"/>
                <w:highlight w:val="none"/>
                <w:lang w:eastAsia="zh-CN"/>
              </w:rPr>
              <w:t>联系人</w:t>
            </w:r>
          </w:p>
        </w:tc>
        <w:tc>
          <w:tcPr>
            <w:tcW w:w="4548" w:type="dxa"/>
            <w:tcBorders>
              <w:top w:val="single" w:color="000000" w:sz="12" w:space="0"/>
              <w:bottom w:val="single" w:color="000000" w:sz="4" w:space="0"/>
              <w:right w:val="single" w:color="000000" w:sz="12"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w w:val="100"/>
                <w:sz w:val="21"/>
                <w:highlight w:val="none"/>
                <w:lang w:eastAsia="zh-CN"/>
              </w:rPr>
            </w:pPr>
            <w:r>
              <w:rPr>
                <w:rFonts w:hint="eastAsia" w:ascii="宋体" w:hAnsi="宋体" w:eastAsia="宋体" w:cs="宋体"/>
                <w:b/>
                <w:w w:val="100"/>
                <w:sz w:val="21"/>
                <w:highlight w:val="none"/>
                <w:lang w:eastAsia="zh-CN"/>
              </w:rPr>
              <w:t>联系方式</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42" w:hRule="atLeast"/>
        </w:trPr>
        <w:tc>
          <w:tcPr>
            <w:tcW w:w="1129" w:type="dxa"/>
            <w:vMerge w:val="restart"/>
            <w:tcBorders>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val="0"/>
                <w:w w:val="100"/>
                <w:sz w:val="21"/>
                <w:highlight w:val="none"/>
              </w:rPr>
            </w:pPr>
          </w:p>
        </w:tc>
        <w:tc>
          <w:tcPr>
            <w:tcW w:w="1955" w:type="dxa"/>
            <w:vMerge w:val="restart"/>
            <w:tcBorders>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rPr>
            </w:pPr>
          </w:p>
        </w:tc>
        <w:tc>
          <w:tcPr>
            <w:tcW w:w="1747" w:type="dxa"/>
            <w:vMerge w:val="restart"/>
            <w:tcBorders>
              <w:bottom w:val="single" w:color="000000" w:sz="4" w:space="0"/>
              <w:right w:val="single" w:color="000000" w:sz="4" w:space="0"/>
            </w:tcBorders>
            <w:noWrap w:val="0"/>
            <w:tcMar>
              <w:top w:w="15" w:type="dxa"/>
              <w:left w:w="15" w:type="dxa"/>
              <w:bottom w:w="15" w:type="dxa"/>
              <w:right w:w="15" w:type="dxa"/>
            </w:tcMar>
            <w:vAlign w:val="top"/>
          </w:tcPr>
          <w:p>
            <w:pPr>
              <w:autoSpaceDE/>
              <w:autoSpaceDN/>
              <w:snapToGrid/>
              <w:spacing w:before="0" w:after="0" w:line="240" w:lineRule="auto"/>
              <w:ind w:left="0" w:firstLine="0"/>
              <w:jc w:val="center"/>
              <w:rPr>
                <w:rFonts w:hint="eastAsia" w:ascii="宋体" w:hAnsi="宋体" w:eastAsia="宋体" w:cs="宋体"/>
                <w:b w:val="0"/>
                <w:w w:val="100"/>
                <w:sz w:val="32"/>
                <w:highlight w:val="none"/>
              </w:rPr>
            </w:pPr>
          </w:p>
        </w:tc>
        <w:tc>
          <w:tcPr>
            <w:tcW w:w="2150" w:type="dxa"/>
            <w:vMerge w:val="restart"/>
            <w:tcBorders>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val="0"/>
                <w:w w:val="100"/>
                <w:sz w:val="21"/>
                <w:highlight w:val="none"/>
                <w:u w:val="single"/>
              </w:rPr>
            </w:pPr>
            <w:r>
              <w:rPr>
                <w:rFonts w:hint="eastAsia" w:ascii="宋体" w:hAnsi="宋体" w:eastAsia="宋体" w:cs="宋体"/>
                <w:b w:val="0"/>
                <w:w w:val="100"/>
                <w:sz w:val="21"/>
                <w:highlight w:val="none"/>
                <w:u w:val="single"/>
              </w:rPr>
              <w:t xml:space="preserve">     </w:t>
            </w:r>
            <w:r>
              <w:rPr>
                <w:rFonts w:hint="eastAsia" w:ascii="宋体" w:hAnsi="宋体" w:eastAsia="宋体" w:cs="宋体"/>
                <w:b w:val="0"/>
                <w:color w:val="000000"/>
                <w:w w:val="100"/>
                <w:sz w:val="21"/>
                <w:highlight w:val="none"/>
                <w:lang w:eastAsia="zh-CN"/>
              </w:rPr>
              <w:t>年</w:t>
            </w:r>
            <w:r>
              <w:rPr>
                <w:rFonts w:hint="eastAsia" w:ascii="宋体" w:hAnsi="宋体" w:eastAsia="宋体" w:cs="宋体"/>
                <w:b w:val="0"/>
                <w:color w:val="000000"/>
                <w:w w:val="100"/>
                <w:sz w:val="21"/>
                <w:highlight w:val="none"/>
                <w:u w:val="single"/>
              </w:rPr>
              <w:t xml:space="preserve">    </w:t>
            </w:r>
            <w:r>
              <w:rPr>
                <w:rFonts w:hint="eastAsia" w:ascii="宋体" w:hAnsi="宋体" w:eastAsia="宋体" w:cs="宋体"/>
                <w:b w:val="0"/>
                <w:color w:val="000000"/>
                <w:w w:val="100"/>
                <w:sz w:val="21"/>
                <w:highlight w:val="none"/>
                <w:lang w:eastAsia="zh-CN"/>
              </w:rPr>
              <w:t>月</w:t>
            </w:r>
            <w:r>
              <w:rPr>
                <w:rFonts w:hint="eastAsia" w:ascii="宋体" w:hAnsi="宋体" w:eastAsia="宋体" w:cs="宋体"/>
                <w:b w:val="0"/>
                <w:color w:val="000000"/>
                <w:w w:val="100"/>
                <w:sz w:val="21"/>
                <w:highlight w:val="none"/>
                <w:u w:val="single"/>
              </w:rPr>
              <w:t xml:space="preserve">    </w:t>
            </w:r>
            <w:r>
              <w:rPr>
                <w:rFonts w:hint="eastAsia" w:ascii="宋体" w:hAnsi="宋体" w:eastAsia="宋体" w:cs="宋体"/>
                <w:b w:val="0"/>
                <w:color w:val="000000"/>
                <w:w w:val="100"/>
                <w:sz w:val="21"/>
                <w:highlight w:val="none"/>
                <w:lang w:eastAsia="zh-CN"/>
              </w:rPr>
              <w:t>日</w:t>
            </w:r>
          </w:p>
          <w:p>
            <w:pPr>
              <w:autoSpaceDE/>
              <w:autoSpaceDN/>
              <w:snapToGrid/>
              <w:spacing w:before="0" w:after="0" w:line="240" w:lineRule="auto"/>
              <w:ind w:left="0" w:firstLine="0"/>
              <w:jc w:val="center"/>
              <w:rPr>
                <w:rFonts w:hint="eastAsia" w:ascii="宋体" w:hAnsi="宋体" w:eastAsia="宋体" w:cs="宋体"/>
                <w:b/>
                <w:w w:val="100"/>
                <w:sz w:val="21"/>
                <w:highlight w:val="none"/>
                <w:lang w:eastAsia="zh-CN"/>
              </w:rPr>
            </w:pPr>
            <w:r>
              <w:rPr>
                <w:rFonts w:hint="eastAsia" w:ascii="宋体" w:hAnsi="宋体" w:eastAsia="宋体" w:cs="宋体"/>
                <w:b w:val="0"/>
                <w:w w:val="100"/>
                <w:sz w:val="21"/>
                <w:highlight w:val="none"/>
                <w:u w:val="single"/>
              </w:rPr>
              <w:t xml:space="preserve">     </w:t>
            </w:r>
            <w:r>
              <w:rPr>
                <w:rFonts w:hint="eastAsia" w:ascii="宋体" w:hAnsi="宋体" w:eastAsia="宋体" w:cs="宋体"/>
                <w:b w:val="0"/>
                <w:color w:val="000000"/>
                <w:w w:val="100"/>
                <w:sz w:val="21"/>
                <w:highlight w:val="none"/>
                <w:lang w:eastAsia="zh-CN"/>
              </w:rPr>
              <w:t>时</w:t>
            </w:r>
            <w:r>
              <w:rPr>
                <w:rFonts w:hint="eastAsia" w:ascii="宋体" w:hAnsi="宋体" w:eastAsia="宋体" w:cs="宋体"/>
                <w:b w:val="0"/>
                <w:color w:val="000000"/>
                <w:w w:val="100"/>
                <w:sz w:val="21"/>
                <w:highlight w:val="none"/>
                <w:u w:val="single"/>
              </w:rPr>
              <w:t xml:space="preserve">    </w:t>
            </w:r>
            <w:r>
              <w:rPr>
                <w:rFonts w:hint="eastAsia" w:ascii="宋体" w:hAnsi="宋体" w:eastAsia="宋体" w:cs="宋体"/>
                <w:b w:val="0"/>
                <w:color w:val="000000"/>
                <w:w w:val="100"/>
                <w:sz w:val="21"/>
                <w:highlight w:val="none"/>
                <w:lang w:eastAsia="zh-CN"/>
              </w:rPr>
              <w:t>分</w:t>
            </w:r>
          </w:p>
        </w:tc>
        <w:tc>
          <w:tcPr>
            <w:tcW w:w="1517" w:type="dxa"/>
            <w:vMerge w:val="restart"/>
            <w:noWrap w:val="0"/>
            <w:tcMar>
              <w:top w:w="15" w:type="dxa"/>
              <w:left w:w="15" w:type="dxa"/>
              <w:bottom w:w="15" w:type="dxa"/>
              <w:right w:w="15" w:type="dxa"/>
            </w:tcMar>
            <w:vAlign w:val="center"/>
          </w:tcPr>
          <w:p>
            <w:pPr>
              <w:autoSpaceDE/>
              <w:autoSpaceDN/>
              <w:snapToGrid/>
              <w:spacing w:before="0" w:after="0" w:line="240" w:lineRule="auto"/>
              <w:ind w:left="0" w:firstLine="0"/>
              <w:jc w:val="center"/>
              <w:rPr>
                <w:rFonts w:hint="eastAsia" w:ascii="宋体" w:hAnsi="宋体" w:eastAsia="宋体" w:cs="宋体"/>
                <w:b w:val="0"/>
                <w:w w:val="100"/>
                <w:sz w:val="21"/>
                <w:highlight w:val="none"/>
              </w:rPr>
            </w:pPr>
            <w:r>
              <w:rPr>
                <w:rFonts w:hint="eastAsia" w:ascii="宋体" w:hAnsi="宋体" w:eastAsia="宋体" w:cs="宋体"/>
                <w:b w:val="0"/>
                <w:w w:val="100"/>
                <w:sz w:val="21"/>
                <w:highlight w:val="none"/>
                <w:lang w:eastAsia="zh-CN"/>
              </w:rPr>
              <w:t>□</w:t>
            </w:r>
            <w:r>
              <w:rPr>
                <w:rFonts w:hint="eastAsia" w:ascii="宋体" w:hAnsi="宋体" w:eastAsia="宋体" w:cs="宋体"/>
                <w:b w:val="0"/>
                <w:w w:val="100"/>
                <w:sz w:val="21"/>
                <w:highlight w:val="none"/>
              </w:rPr>
              <w:t>是</w:t>
            </w:r>
          </w:p>
          <w:p>
            <w:pPr>
              <w:autoSpaceDE/>
              <w:autoSpaceDN/>
              <w:snapToGrid/>
              <w:spacing w:before="0" w:after="0" w:line="240" w:lineRule="auto"/>
              <w:ind w:left="0" w:firstLine="0"/>
              <w:jc w:val="center"/>
              <w:rPr>
                <w:rFonts w:hint="eastAsia" w:ascii="宋体" w:hAnsi="宋体" w:eastAsia="宋体" w:cs="宋体"/>
                <w:b w:val="0"/>
                <w:w w:val="100"/>
                <w:sz w:val="21"/>
                <w:highlight w:val="none"/>
              </w:rPr>
            </w:pPr>
          </w:p>
          <w:p>
            <w:pPr>
              <w:autoSpaceDE/>
              <w:autoSpaceDN/>
              <w:snapToGrid/>
              <w:spacing w:before="0" w:after="0" w:line="240" w:lineRule="auto"/>
              <w:ind w:left="0" w:firstLine="0"/>
              <w:jc w:val="center"/>
              <w:rPr>
                <w:rFonts w:hint="eastAsia" w:ascii="宋体" w:hAnsi="宋体" w:eastAsia="宋体" w:cs="宋体"/>
                <w:b w:val="0"/>
                <w:w w:val="100"/>
                <w:sz w:val="21"/>
                <w:highlight w:val="none"/>
                <w:u w:val="single"/>
              </w:rPr>
            </w:pPr>
            <w:r>
              <w:rPr>
                <w:rFonts w:hint="eastAsia" w:ascii="宋体" w:hAnsi="宋体" w:eastAsia="宋体" w:cs="宋体"/>
                <w:b w:val="0"/>
                <w:w w:val="100"/>
                <w:sz w:val="21"/>
                <w:highlight w:val="none"/>
                <w:lang w:eastAsia="zh-CN"/>
              </w:rPr>
              <w:t>□</w:t>
            </w:r>
            <w:r>
              <w:rPr>
                <w:rFonts w:hint="eastAsia" w:ascii="宋体" w:hAnsi="宋体" w:eastAsia="宋体" w:cs="宋体"/>
                <w:b w:val="0"/>
                <w:w w:val="100"/>
                <w:sz w:val="21"/>
                <w:highlight w:val="none"/>
              </w:rPr>
              <w:t>否</w:t>
            </w:r>
          </w:p>
        </w:tc>
        <w:tc>
          <w:tcPr>
            <w:tcW w:w="1268" w:type="dxa"/>
            <w:vMerge w:val="restart"/>
            <w:tcBorders>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autoSpaceDE/>
              <w:autoSpaceDN/>
              <w:snapToGrid/>
              <w:spacing w:before="0" w:after="0" w:line="240" w:lineRule="auto"/>
              <w:ind w:left="0" w:firstLine="0"/>
              <w:jc w:val="center"/>
              <w:rPr>
                <w:rFonts w:hint="eastAsia" w:ascii="宋体" w:hAnsi="宋体" w:eastAsia="宋体" w:cs="宋体"/>
                <w:b w:val="0"/>
                <w:w w:val="100"/>
                <w:sz w:val="32"/>
                <w:highlight w:val="none"/>
              </w:rPr>
            </w:pPr>
          </w:p>
        </w:tc>
        <w:tc>
          <w:tcPr>
            <w:tcW w:w="4548" w:type="dxa"/>
            <w:tcBorders>
              <w:top w:val="single" w:color="000000" w:sz="4" w:space="0"/>
              <w:bottom w:val="single" w:color="000000" w:sz="4" w:space="0"/>
              <w:right w:val="single" w:color="000000" w:sz="12"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21"/>
                <w:highlight w:val="none"/>
                <w:lang w:eastAsia="zh-CN"/>
              </w:rPr>
            </w:pPr>
            <w:r>
              <w:rPr>
                <w:rFonts w:hint="eastAsia" w:ascii="宋体" w:hAnsi="宋体" w:eastAsia="宋体" w:cs="宋体"/>
                <w:b w:val="0"/>
                <w:w w:val="100"/>
                <w:sz w:val="21"/>
                <w:highlight w:val="none"/>
                <w:lang w:eastAsia="zh-CN"/>
              </w:rPr>
              <w:t>电话：</w:t>
            </w:r>
            <w:r>
              <w:rPr>
                <w:rFonts w:hint="eastAsia" w:ascii="宋体" w:hAnsi="宋体" w:eastAsia="宋体" w:cs="宋体"/>
                <w:b w:val="0"/>
                <w:color w:val="000000"/>
                <w:w w:val="100"/>
                <w:sz w:val="21"/>
                <w:highlight w:val="none"/>
                <w:u w:val="single"/>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77" w:hRule="atLeast"/>
        </w:trPr>
        <w:tc>
          <w:tcPr>
            <w:tcW w:w="1129" w:type="dxa"/>
            <w:vMerge w:val="continue"/>
            <w:tcBorders>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rPr>
            </w:pPr>
          </w:p>
        </w:tc>
        <w:tc>
          <w:tcPr>
            <w:tcW w:w="1955" w:type="dxa"/>
            <w:vMerge w:val="continue"/>
            <w:tcBorders>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rPr>
            </w:pPr>
          </w:p>
        </w:tc>
        <w:tc>
          <w:tcPr>
            <w:tcW w:w="1747" w:type="dxa"/>
            <w:vMerge w:val="continue"/>
            <w:tcBorders>
              <w:bottom w:val="single" w:color="000000" w:sz="4" w:space="0"/>
              <w:right w:val="single" w:color="000000" w:sz="4"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32"/>
                <w:highlight w:val="none"/>
              </w:rPr>
            </w:pPr>
          </w:p>
        </w:tc>
        <w:tc>
          <w:tcPr>
            <w:tcW w:w="2150" w:type="dxa"/>
            <w:vMerge w:val="continue"/>
            <w:tcBorders>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w w:val="100"/>
                <w:sz w:val="21"/>
                <w:highlight w:val="none"/>
                <w:lang w:eastAsia="zh-CN"/>
              </w:rPr>
            </w:pPr>
          </w:p>
        </w:tc>
        <w:tc>
          <w:tcPr>
            <w:tcW w:w="1517" w:type="dxa"/>
            <w:vMerge w:val="continue"/>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u w:val="single"/>
              </w:rPr>
            </w:pPr>
          </w:p>
        </w:tc>
        <w:tc>
          <w:tcPr>
            <w:tcW w:w="1268" w:type="dxa"/>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32"/>
                <w:highlight w:val="none"/>
              </w:rPr>
            </w:pPr>
          </w:p>
        </w:tc>
        <w:tc>
          <w:tcPr>
            <w:tcW w:w="4548"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21"/>
                <w:highlight w:val="none"/>
                <w:lang w:eastAsia="zh-CN"/>
              </w:rPr>
            </w:pPr>
            <w:r>
              <w:rPr>
                <w:rFonts w:hint="eastAsia" w:ascii="宋体" w:hAnsi="宋体" w:eastAsia="宋体" w:cs="宋体"/>
                <w:b w:val="0"/>
                <w:w w:val="100"/>
                <w:sz w:val="21"/>
                <w:highlight w:val="none"/>
                <w:lang w:eastAsia="zh-CN"/>
              </w:rPr>
              <w:t>传真：</w:t>
            </w:r>
            <w:r>
              <w:rPr>
                <w:rFonts w:hint="eastAsia" w:ascii="宋体" w:hAnsi="宋体" w:eastAsia="宋体" w:cs="宋体"/>
                <w:b w:val="0"/>
                <w:color w:val="000000"/>
                <w:w w:val="100"/>
                <w:sz w:val="21"/>
                <w:highlight w:val="none"/>
                <w:u w:val="single"/>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77" w:hRule="atLeast"/>
        </w:trPr>
        <w:tc>
          <w:tcPr>
            <w:tcW w:w="1129" w:type="dxa"/>
            <w:vMerge w:val="continue"/>
            <w:tcBorders>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rPr>
            </w:pPr>
          </w:p>
        </w:tc>
        <w:tc>
          <w:tcPr>
            <w:tcW w:w="1955" w:type="dxa"/>
            <w:vMerge w:val="continue"/>
            <w:tcBorders>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rPr>
            </w:pPr>
          </w:p>
        </w:tc>
        <w:tc>
          <w:tcPr>
            <w:tcW w:w="1747" w:type="dxa"/>
            <w:vMerge w:val="continue"/>
            <w:tcBorders>
              <w:bottom w:val="single" w:color="000000" w:sz="4" w:space="0"/>
              <w:right w:val="single" w:color="000000" w:sz="4"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32"/>
                <w:highlight w:val="none"/>
              </w:rPr>
            </w:pPr>
          </w:p>
        </w:tc>
        <w:tc>
          <w:tcPr>
            <w:tcW w:w="2150" w:type="dxa"/>
            <w:vMerge w:val="continue"/>
            <w:tcBorders>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w w:val="100"/>
                <w:sz w:val="21"/>
                <w:highlight w:val="none"/>
                <w:lang w:eastAsia="zh-CN"/>
              </w:rPr>
            </w:pPr>
          </w:p>
        </w:tc>
        <w:tc>
          <w:tcPr>
            <w:tcW w:w="1517" w:type="dxa"/>
            <w:vMerge w:val="continue"/>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u w:val="single"/>
              </w:rPr>
            </w:pPr>
          </w:p>
        </w:tc>
        <w:tc>
          <w:tcPr>
            <w:tcW w:w="1268" w:type="dxa"/>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32"/>
                <w:highlight w:val="none"/>
              </w:rPr>
            </w:pPr>
          </w:p>
        </w:tc>
        <w:tc>
          <w:tcPr>
            <w:tcW w:w="4548"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21"/>
                <w:highlight w:val="none"/>
                <w:lang w:eastAsia="zh-CN"/>
              </w:rPr>
            </w:pPr>
            <w:r>
              <w:rPr>
                <w:rFonts w:hint="eastAsia" w:ascii="宋体" w:hAnsi="宋体" w:eastAsia="宋体" w:cs="宋体"/>
                <w:b w:val="0"/>
                <w:w w:val="100"/>
                <w:sz w:val="21"/>
                <w:highlight w:val="none"/>
                <w:lang w:eastAsia="zh-CN"/>
              </w:rPr>
              <w:t>手机：</w:t>
            </w:r>
            <w:r>
              <w:rPr>
                <w:rFonts w:hint="eastAsia" w:ascii="宋体" w:hAnsi="宋体" w:eastAsia="宋体" w:cs="宋体"/>
                <w:b w:val="0"/>
                <w:color w:val="000000"/>
                <w:w w:val="100"/>
                <w:sz w:val="21"/>
                <w:highlight w:val="none"/>
                <w:u w:val="single"/>
              </w:rPr>
              <w:t xml:space="preserve">               </w:t>
            </w:r>
            <w:r>
              <w:rPr>
                <w:rFonts w:hint="eastAsia" w:ascii="宋体" w:hAnsi="宋体" w:eastAsia="宋体" w:cs="宋体"/>
                <w:b w:val="0"/>
                <w:w w:val="100"/>
                <w:sz w:val="21"/>
                <w:highlight w:val="none"/>
                <w:lang w:eastAsia="zh-CN"/>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577" w:hRule="atLeast"/>
        </w:trPr>
        <w:tc>
          <w:tcPr>
            <w:tcW w:w="1129" w:type="dxa"/>
            <w:vMerge w:val="continue"/>
            <w:tcBorders>
              <w:left w:val="single" w:color="000000" w:sz="12" w:space="0"/>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rPr>
            </w:pPr>
          </w:p>
        </w:tc>
        <w:tc>
          <w:tcPr>
            <w:tcW w:w="1955" w:type="dxa"/>
            <w:vMerge w:val="continue"/>
            <w:tcBorders>
              <w:bottom w:val="single" w:color="000000" w:sz="4" w:space="0"/>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rPr>
            </w:pPr>
          </w:p>
        </w:tc>
        <w:tc>
          <w:tcPr>
            <w:tcW w:w="1747" w:type="dxa"/>
            <w:vMerge w:val="continue"/>
            <w:tcBorders>
              <w:bottom w:val="single" w:color="000000" w:sz="4" w:space="0"/>
              <w:right w:val="single" w:color="000000" w:sz="4"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32"/>
                <w:highlight w:val="none"/>
              </w:rPr>
            </w:pPr>
          </w:p>
        </w:tc>
        <w:tc>
          <w:tcPr>
            <w:tcW w:w="2150" w:type="dxa"/>
            <w:vMerge w:val="continue"/>
            <w:tcBorders>
              <w:right w:val="single" w:color="000000" w:sz="4"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w w:val="100"/>
                <w:sz w:val="21"/>
                <w:highlight w:val="none"/>
                <w:lang w:eastAsia="zh-CN"/>
              </w:rPr>
            </w:pPr>
          </w:p>
        </w:tc>
        <w:tc>
          <w:tcPr>
            <w:tcW w:w="1517" w:type="dxa"/>
            <w:vMerge w:val="continue"/>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u w:val="single"/>
              </w:rPr>
            </w:pPr>
          </w:p>
        </w:tc>
        <w:tc>
          <w:tcPr>
            <w:tcW w:w="1268" w:type="dxa"/>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32"/>
                <w:highlight w:val="none"/>
              </w:rPr>
            </w:pPr>
          </w:p>
        </w:tc>
        <w:tc>
          <w:tcPr>
            <w:tcW w:w="4548"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top"/>
          </w:tcPr>
          <w:p>
            <w:pPr>
              <w:autoSpaceDE/>
              <w:autoSpaceDN/>
              <w:snapToGrid/>
              <w:spacing w:before="0" w:after="0" w:line="240" w:lineRule="auto"/>
              <w:ind w:left="0" w:firstLine="0"/>
              <w:jc w:val="both"/>
              <w:rPr>
                <w:rFonts w:hint="eastAsia" w:ascii="宋体" w:hAnsi="宋体" w:eastAsia="宋体" w:cs="宋体"/>
                <w:b w:val="0"/>
                <w:w w:val="100"/>
                <w:sz w:val="21"/>
                <w:highlight w:val="none"/>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773" w:hRule="atLeast"/>
        </w:trPr>
        <w:tc>
          <w:tcPr>
            <w:tcW w:w="1129" w:type="dxa"/>
            <w:tcBorders>
              <w:top w:val="single" w:color="000000" w:sz="12"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lang w:eastAsia="zh-CN"/>
              </w:rPr>
            </w:pPr>
            <w:r>
              <w:rPr>
                <w:rFonts w:hint="eastAsia" w:ascii="宋体" w:hAnsi="宋体" w:eastAsia="宋体" w:cs="宋体"/>
                <w:b w:val="0"/>
                <w:w w:val="100"/>
                <w:sz w:val="21"/>
                <w:highlight w:val="none"/>
                <w:lang w:eastAsia="zh-CN"/>
              </w:rPr>
              <w:t>签收人：</w:t>
            </w:r>
          </w:p>
        </w:tc>
        <w:tc>
          <w:tcPr>
            <w:tcW w:w="13185" w:type="dxa"/>
            <w:gridSpan w:val="6"/>
            <w:tcBorders>
              <w:top w:val="single" w:color="000000" w:sz="12" w:space="0"/>
            </w:tcBorders>
            <w:noWrap w:val="0"/>
            <w:tcMar>
              <w:top w:w="15" w:type="dxa"/>
              <w:left w:w="15" w:type="dxa"/>
              <w:bottom w:w="15" w:type="dxa"/>
              <w:right w:w="15" w:type="dxa"/>
            </w:tcMar>
            <w:vAlign w:val="center"/>
          </w:tcPr>
          <w:p>
            <w:pPr>
              <w:autoSpaceDE/>
              <w:autoSpaceDN/>
              <w:snapToGrid/>
              <w:spacing w:before="0" w:after="0" w:line="240" w:lineRule="auto"/>
              <w:ind w:left="0" w:firstLine="0"/>
              <w:jc w:val="both"/>
              <w:rPr>
                <w:rFonts w:hint="eastAsia" w:ascii="宋体" w:hAnsi="宋体" w:eastAsia="宋体" w:cs="宋体"/>
                <w:b w:val="0"/>
                <w:w w:val="100"/>
                <w:sz w:val="21"/>
                <w:highlight w:val="none"/>
                <w:lang w:eastAsia="zh-CN"/>
              </w:rPr>
            </w:pPr>
            <w:r>
              <w:rPr>
                <w:rFonts w:hint="eastAsia" w:ascii="宋体" w:hAnsi="宋体" w:eastAsia="宋体" w:cs="宋体"/>
                <w:b w:val="0"/>
                <w:w w:val="100"/>
                <w:sz w:val="21"/>
                <w:highlight w:val="none"/>
                <w:u w:val="single"/>
                <w:lang w:eastAsia="zh-CN"/>
              </w:rPr>
              <w:t xml:space="preserve">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CellMar>
            <w:top w:w="0" w:type="dxa"/>
            <w:left w:w="0" w:type="dxa"/>
            <w:bottom w:w="0" w:type="dxa"/>
            <w:right w:w="0" w:type="dxa"/>
          </w:tblCellMar>
        </w:tblPrEx>
        <w:trPr>
          <w:trHeight w:val="898" w:hRule="atLeast"/>
        </w:trPr>
        <w:tc>
          <w:tcPr>
            <w:tcW w:w="14314" w:type="dxa"/>
            <w:gridSpan w:val="7"/>
            <w:noWrap w:val="0"/>
            <w:tcMar>
              <w:top w:w="15" w:type="dxa"/>
              <w:left w:w="15" w:type="dxa"/>
              <w:bottom w:w="15" w:type="dxa"/>
              <w:right w:w="15" w:type="dxa"/>
            </w:tcMar>
            <w:vAlign w:val="bottom"/>
          </w:tcPr>
          <w:p>
            <w:pPr>
              <w:autoSpaceDE/>
              <w:autoSpaceDN/>
              <w:snapToGrid/>
              <w:spacing w:before="0" w:after="0" w:line="240" w:lineRule="auto"/>
              <w:ind w:left="0" w:firstLine="0"/>
              <w:jc w:val="both"/>
              <w:rPr>
                <w:rFonts w:hint="eastAsia" w:ascii="宋体" w:hAnsi="宋体" w:eastAsia="宋体" w:cs="宋体"/>
                <w:b w:val="0"/>
                <w:w w:val="100"/>
                <w:sz w:val="21"/>
                <w:highlight w:val="none"/>
                <w:lang w:eastAsia="zh-CN"/>
              </w:rPr>
            </w:pPr>
            <w:r>
              <w:rPr>
                <w:rFonts w:hint="eastAsia" w:ascii="宋体" w:hAnsi="宋体" w:eastAsia="宋体" w:cs="宋体"/>
                <w:b w:val="0"/>
                <w:w w:val="100"/>
                <w:sz w:val="21"/>
                <w:highlight w:val="none"/>
                <w:lang w:eastAsia="zh-CN"/>
              </w:rPr>
              <w:t>备注：本递交表一式两份，接收人签字后生效，由递交人和接收人各执一份。请以正楷字填写，各项目内容，“递交时间”、“联系人”、请在现场签收时填写。</w:t>
            </w:r>
          </w:p>
        </w:tc>
      </w:tr>
    </w:tbl>
    <w:p>
      <w:pPr>
        <w:pStyle w:val="2"/>
        <w:rPr>
          <w:rFonts w:hint="eastAsia"/>
        </w:rPr>
        <w:sectPr>
          <w:pgSz w:w="16781" w:h="11849" w:orient="landscape"/>
          <w:pgMar w:top="1440" w:right="1803" w:bottom="1440" w:left="1803" w:header="850" w:footer="992" w:gutter="0"/>
          <w:pgBorders w:offsetFrom="page">
            <w:top w:val="none" w:sz="0" w:space="0"/>
            <w:left w:val="none" w:sz="0" w:space="0"/>
            <w:bottom w:val="none" w:sz="0" w:space="0"/>
            <w:right w:val="none" w:sz="0" w:space="0"/>
          </w:pgBorders>
          <w:pgNumType w:fmt="decimal"/>
          <w:cols w:space="0" w:num="1"/>
          <w:rtlGutter w:val="0"/>
          <w:docGrid w:type="lines" w:linePitch="472" w:charSpace="0"/>
        </w:sectPr>
      </w:pPr>
    </w:p>
    <w:p>
      <w:pPr>
        <w:pStyle w:val="17"/>
        <w:ind w:left="0" w:leftChars="0" w:firstLine="0" w:firstLineChars="0"/>
        <w:jc w:val="both"/>
        <w:rPr>
          <w:rFonts w:hint="eastAsia"/>
          <w:lang w:val="en-US" w:eastAsia="zh-CN"/>
        </w:rPr>
      </w:pPr>
    </w:p>
    <w:sectPr>
      <w:pgSz w:w="16781" w:h="11849" w:orient="landscape"/>
      <w:pgMar w:top="1440" w:right="1803" w:bottom="1440" w:left="1803" w:header="850" w:footer="992" w:gutter="0"/>
      <w:pgNumType w:fmt="decimal"/>
      <w:cols w:space="0" w:num="1"/>
      <w:rtlGutter w:val="0"/>
      <w:docGrid w:type="lines" w:linePitch="4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9"/>
                          </w:pPr>
                        </w:p>
                      </w:txbxContent>
                    </wps:txbx>
                    <wps:bodyPr wrap="none" lIns="0" tIns="0" rIns="0" bIns="0" upright="0">
                      <a:spAutoFit/>
                    </wps:bodyPr>
                  </wps:wsp>
                </a:graphicData>
              </a:graphic>
            </wp:anchor>
          </w:drawing>
        </mc:Choice>
        <mc:Fallback>
          <w:pict>
            <v:shape id="_x0000_s1026" o:spid="_x0000_s1026" o:spt="202" type="#_x0000_t202" style="position:absolute;left:0pt;height:10.35pt;width:4.55pt;mso-position-horizontal:center;mso-position-horizontal-relative:margin;mso-position-vertical:top;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9"/>
                          </w:pPr>
                        </w:p>
                      </w:txbxContent>
                    </wps:txbx>
                    <wps:bodyPr wrap="none" lIns="0" tIns="0" rIns="0" bIns="0" upright="0">
                      <a:spAutoFit/>
                    </wps:bodyPr>
                  </wps:wsp>
                </a:graphicData>
              </a:graphic>
            </wp:anchor>
          </w:drawing>
        </mc:Choice>
        <mc:Fallback>
          <w:pict>
            <v:shape id="_x0000_s1026" o:spid="_x0000_s1026" o:spt="202" type="#_x0000_t202" style="position:absolute;left:0pt;height:10.35pt;width:4.55pt;mso-position-horizontal:center;mso-position-horizontal-relative:margin;mso-position-vertical:top;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BoB9R9zgEAAJYDAAAOAAAAAAAAAAEAIAAAAB8BAABkcnMv&#10;ZTJvRG9jLnhtbFBLBQYAAAAABgAGAFkBAABfBQ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33"/>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CE2BB"/>
    <w:multiLevelType w:val="singleLevel"/>
    <w:tmpl w:val="B5DCE2BB"/>
    <w:lvl w:ilvl="0" w:tentative="0">
      <w:start w:val="1"/>
      <w:numFmt w:val="chineseCounting"/>
      <w:suff w:val="nothing"/>
      <w:lvlText w:val="%1、"/>
      <w:lvlJc w:val="left"/>
      <w:rPr>
        <w:rFonts w:hint="eastAsia"/>
      </w:rPr>
    </w:lvl>
  </w:abstractNum>
  <w:abstractNum w:abstractNumId="1">
    <w:nsid w:val="CA28C4AE"/>
    <w:multiLevelType w:val="singleLevel"/>
    <w:tmpl w:val="CA28C4AE"/>
    <w:lvl w:ilvl="0" w:tentative="0">
      <w:start w:val="2"/>
      <w:numFmt w:val="decimal"/>
      <w:suff w:val="nothing"/>
      <w:lvlText w:val="%1、"/>
      <w:lvlJc w:val="left"/>
    </w:lvl>
  </w:abstractNum>
  <w:abstractNum w:abstractNumId="2">
    <w:nsid w:val="EAFB00E1"/>
    <w:multiLevelType w:val="singleLevel"/>
    <w:tmpl w:val="EAFB00E1"/>
    <w:lvl w:ilvl="0" w:tentative="0">
      <w:start w:val="1"/>
      <w:numFmt w:val="decimal"/>
      <w:suff w:val="nothing"/>
      <w:lvlText w:val="%1、"/>
      <w:lvlJc w:val="left"/>
    </w:lvl>
  </w:abstractNum>
  <w:abstractNum w:abstractNumId="3">
    <w:nsid w:val="F1A538FC"/>
    <w:multiLevelType w:val="singleLevel"/>
    <w:tmpl w:val="F1A538FC"/>
    <w:lvl w:ilvl="0" w:tentative="0">
      <w:start w:val="1"/>
      <w:numFmt w:val="decimal"/>
      <w:suff w:val="nothing"/>
      <w:lvlText w:val="%1、"/>
      <w:lvlJc w:val="left"/>
    </w:lvl>
  </w:abstractNum>
  <w:abstractNum w:abstractNumId="4">
    <w:nsid w:val="0000000E"/>
    <w:multiLevelType w:val="multilevel"/>
    <w:tmpl w:val="0000000E"/>
    <w:lvl w:ilvl="0" w:tentative="0">
      <w:start w:val="1"/>
      <w:numFmt w:val="bullet"/>
      <w:pStyle w:val="3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43C0E59"/>
    <w:multiLevelType w:val="multilevel"/>
    <w:tmpl w:val="043C0E59"/>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C07086"/>
    <w:multiLevelType w:val="singleLevel"/>
    <w:tmpl w:val="59C07086"/>
    <w:lvl w:ilvl="0" w:tentative="0">
      <w:start w:val="1"/>
      <w:numFmt w:val="decimal"/>
      <w:suff w:val="nothing"/>
      <w:lvlText w:val="%1、"/>
      <w:lvlJc w:val="left"/>
    </w:lvl>
  </w:abstractNum>
  <w:abstractNum w:abstractNumId="7">
    <w:nsid w:val="5A1CCECC"/>
    <w:multiLevelType w:val="singleLevel"/>
    <w:tmpl w:val="5A1CCECC"/>
    <w:lvl w:ilvl="0" w:tentative="0">
      <w:start w:val="2"/>
      <w:numFmt w:val="decimal"/>
      <w:lvlText w:val="(%1)"/>
      <w:lvlJc w:val="left"/>
      <w:pPr>
        <w:tabs>
          <w:tab w:val="left" w:pos="312"/>
        </w:tabs>
      </w:pPr>
    </w:lvl>
  </w:abstractNum>
  <w:num w:numId="1">
    <w:abstractNumId w:val="4"/>
  </w:num>
  <w:num w:numId="2">
    <w:abstractNumId w:val="5"/>
  </w:num>
  <w:num w:numId="3">
    <w:abstractNumId w:val="0"/>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23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F4544"/>
    <w:rsid w:val="00441CA3"/>
    <w:rsid w:val="00EB2BDF"/>
    <w:rsid w:val="011A6149"/>
    <w:rsid w:val="025D6112"/>
    <w:rsid w:val="02887447"/>
    <w:rsid w:val="050056FF"/>
    <w:rsid w:val="06090319"/>
    <w:rsid w:val="0A086615"/>
    <w:rsid w:val="0CF64E44"/>
    <w:rsid w:val="0F962AB8"/>
    <w:rsid w:val="149418D8"/>
    <w:rsid w:val="149E54BE"/>
    <w:rsid w:val="15BD6FD7"/>
    <w:rsid w:val="17C31265"/>
    <w:rsid w:val="1CBF1AFB"/>
    <w:rsid w:val="1D2E58F9"/>
    <w:rsid w:val="1F143FFC"/>
    <w:rsid w:val="20736BC8"/>
    <w:rsid w:val="22D83335"/>
    <w:rsid w:val="23770FF7"/>
    <w:rsid w:val="246247A7"/>
    <w:rsid w:val="263511B2"/>
    <w:rsid w:val="2928632B"/>
    <w:rsid w:val="2AA93D74"/>
    <w:rsid w:val="2AD8595E"/>
    <w:rsid w:val="2B055F34"/>
    <w:rsid w:val="2B2070E1"/>
    <w:rsid w:val="2E121D01"/>
    <w:rsid w:val="2E4021B4"/>
    <w:rsid w:val="2E6E1A9C"/>
    <w:rsid w:val="31575484"/>
    <w:rsid w:val="333F6F4A"/>
    <w:rsid w:val="35290C6A"/>
    <w:rsid w:val="354745B1"/>
    <w:rsid w:val="35E00202"/>
    <w:rsid w:val="36034CC9"/>
    <w:rsid w:val="36F45E80"/>
    <w:rsid w:val="371D2599"/>
    <w:rsid w:val="37773C20"/>
    <w:rsid w:val="37D83BA8"/>
    <w:rsid w:val="381B1C4F"/>
    <w:rsid w:val="38B7669F"/>
    <w:rsid w:val="3985168B"/>
    <w:rsid w:val="39DB6570"/>
    <w:rsid w:val="3A3D7706"/>
    <w:rsid w:val="3C3A7B99"/>
    <w:rsid w:val="3C777ABA"/>
    <w:rsid w:val="3CA61B0B"/>
    <w:rsid w:val="3D486816"/>
    <w:rsid w:val="3DC80C0C"/>
    <w:rsid w:val="3E316F54"/>
    <w:rsid w:val="3E6D6AEC"/>
    <w:rsid w:val="3EC71FF7"/>
    <w:rsid w:val="3F073018"/>
    <w:rsid w:val="41E7559D"/>
    <w:rsid w:val="42546472"/>
    <w:rsid w:val="444C367B"/>
    <w:rsid w:val="44B67874"/>
    <w:rsid w:val="474461BF"/>
    <w:rsid w:val="47D93F29"/>
    <w:rsid w:val="48E75748"/>
    <w:rsid w:val="49340080"/>
    <w:rsid w:val="49CA7A32"/>
    <w:rsid w:val="4BBB08E3"/>
    <w:rsid w:val="4BDF4544"/>
    <w:rsid w:val="4C135C31"/>
    <w:rsid w:val="55646B2D"/>
    <w:rsid w:val="5747105A"/>
    <w:rsid w:val="57E127FA"/>
    <w:rsid w:val="58E20CF0"/>
    <w:rsid w:val="5AB664D0"/>
    <w:rsid w:val="5AF11F2B"/>
    <w:rsid w:val="5B643EFB"/>
    <w:rsid w:val="5E2B5A6E"/>
    <w:rsid w:val="5F24443D"/>
    <w:rsid w:val="5FCE6B60"/>
    <w:rsid w:val="6128751D"/>
    <w:rsid w:val="61650156"/>
    <w:rsid w:val="63A36221"/>
    <w:rsid w:val="65B4058D"/>
    <w:rsid w:val="65FB178A"/>
    <w:rsid w:val="67600E98"/>
    <w:rsid w:val="67B64BD2"/>
    <w:rsid w:val="68437556"/>
    <w:rsid w:val="68E37F85"/>
    <w:rsid w:val="69A0707A"/>
    <w:rsid w:val="69D15571"/>
    <w:rsid w:val="6D562630"/>
    <w:rsid w:val="6DCC4173"/>
    <w:rsid w:val="6E331EF3"/>
    <w:rsid w:val="6E586CAE"/>
    <w:rsid w:val="6E5E2392"/>
    <w:rsid w:val="7103487C"/>
    <w:rsid w:val="719F368A"/>
    <w:rsid w:val="782464B7"/>
    <w:rsid w:val="782D623B"/>
    <w:rsid w:val="7B7B562A"/>
    <w:rsid w:val="7BC94A5E"/>
    <w:rsid w:val="7C4A5C10"/>
    <w:rsid w:val="7C626540"/>
    <w:rsid w:val="7CBD0FB0"/>
    <w:rsid w:val="7D012113"/>
    <w:rsid w:val="7F57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33"/>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2"/>
    <w:basedOn w:val="1"/>
    <w:next w:val="1"/>
    <w:link w:val="34"/>
    <w:qFormat/>
    <w:uiPriority w:val="0"/>
    <w:pPr>
      <w:keepNext/>
      <w:keepLines/>
      <w:spacing w:before="260" w:beforeLines="0" w:beforeAutospacing="0" w:after="260" w:afterLines="0" w:afterAutospacing="0" w:line="500" w:lineRule="exact"/>
      <w:outlineLvl w:val="1"/>
    </w:pPr>
    <w:rPr>
      <w:rFonts w:ascii="Arial" w:hAnsi="Arial" w:eastAsia="宋体"/>
      <w:b/>
      <w:sz w:val="32"/>
    </w:rPr>
  </w:style>
  <w:style w:type="paragraph" w:styleId="5">
    <w:name w:val="heading 3"/>
    <w:basedOn w:val="1"/>
    <w:next w:val="1"/>
    <w:link w:val="35"/>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Normal Indent"/>
    <w:basedOn w:val="1"/>
    <w:qFormat/>
    <w:uiPriority w:val="0"/>
    <w:pPr>
      <w:ind w:firstLine="420"/>
    </w:pPr>
  </w:style>
  <w:style w:type="paragraph" w:styleId="7">
    <w:name w:val="Body Text Indent"/>
    <w:basedOn w:val="1"/>
    <w:qFormat/>
    <w:uiPriority w:val="0"/>
    <w:pPr>
      <w:ind w:firstLine="630"/>
    </w:pPr>
    <w:rPr>
      <w:sz w:val="32"/>
    </w:rPr>
  </w:style>
  <w:style w:type="paragraph" w:styleId="8">
    <w:name w:val="Body Text Indent 2"/>
    <w:basedOn w:val="1"/>
    <w:qFormat/>
    <w:uiPriority w:val="0"/>
    <w:pPr>
      <w:ind w:firstLine="630"/>
    </w:pPr>
    <w:rPr>
      <w:sz w:val="32"/>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Subtitle"/>
    <w:basedOn w:val="1"/>
    <w:next w:val="1"/>
    <w:qFormat/>
    <w:uiPriority w:val="0"/>
    <w:pPr>
      <w:spacing w:before="240" w:after="60" w:line="312" w:lineRule="auto"/>
      <w:jc w:val="center"/>
    </w:pPr>
    <w:rPr>
      <w:rFonts w:ascii="Arial" w:hAnsi="Arial" w:cs="Arial"/>
      <w:b/>
      <w:bCs/>
      <w:kern w:val="28"/>
      <w:sz w:val="32"/>
      <w:szCs w:val="3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18"/>
    </w:rPr>
  </w:style>
  <w:style w:type="paragraph" w:customStyle="1" w:styleId="16">
    <w:name w:val="BodyText"/>
    <w:basedOn w:val="1"/>
    <w:next w:val="1"/>
    <w:qFormat/>
    <w:uiPriority w:val="0"/>
    <w:rPr>
      <w:rFonts w:ascii="华文中宋" w:eastAsia="华文中宋" w:cs="Times New Roman"/>
      <w:bCs/>
      <w:sz w:val="28"/>
    </w:rPr>
  </w:style>
  <w:style w:type="paragraph" w:customStyle="1" w:styleId="17">
    <w:name w:val="BlockQuote"/>
    <w:basedOn w:val="1"/>
    <w:qFormat/>
    <w:uiPriority w:val="0"/>
    <w:pPr>
      <w:spacing w:after="120"/>
      <w:ind w:left="1440" w:leftChars="700" w:right="1440" w:rightChars="7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正文2"/>
    <w:qFormat/>
    <w:uiPriority w:val="0"/>
    <w:rPr>
      <w:rFonts w:ascii="Calibri" w:hAnsi="Calibri" w:eastAsia="Times New Roman" w:cs="Times New Roman"/>
      <w:sz w:val="24"/>
      <w:szCs w:val="24"/>
      <w:lang w:val="en-US" w:eastAsia="zh-CN" w:bidi="ar-SA"/>
    </w:rPr>
  </w:style>
  <w:style w:type="paragraph" w:customStyle="1" w:styleId="20">
    <w:name w:val="正文首行缩进两字符"/>
    <w:basedOn w:val="1"/>
    <w:qFormat/>
    <w:uiPriority w:val="0"/>
    <w:pPr>
      <w:spacing w:line="360" w:lineRule="auto"/>
      <w:ind w:firstLine="200" w:firstLineChars="200"/>
    </w:pPr>
    <w:rPr>
      <w:rFonts w:ascii="Times New Roman"/>
      <w:kern w:val="2"/>
      <w:sz w:val="21"/>
    </w:rPr>
  </w:style>
  <w:style w:type="paragraph" w:customStyle="1" w:styleId="21">
    <w:name w:val="样式"/>
    <w:next w:val="9"/>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UserStyle_1"/>
    <w:basedOn w:val="1"/>
    <w:qFormat/>
    <w:uiPriority w:val="0"/>
    <w:pPr>
      <w:spacing w:line="360" w:lineRule="auto"/>
      <w:ind w:firstLine="200" w:firstLineChars="200"/>
      <w:jc w:val="both"/>
      <w:textAlignment w:val="auto"/>
    </w:pPr>
    <w:rPr>
      <w:rFonts w:ascii="Times New Roman" w:hAnsi="Times New Roman" w:cs="Times New Roman"/>
      <w:sz w:val="20"/>
      <w:szCs w:val="24"/>
    </w:rPr>
  </w:style>
  <w:style w:type="character" w:customStyle="1" w:styleId="25">
    <w:name w:val="NormalCharacter"/>
    <w:semiHidden/>
    <w:qFormat/>
    <w:uiPriority w:val="0"/>
  </w:style>
  <w:style w:type="paragraph" w:customStyle="1" w:styleId="26">
    <w:name w:val="表格"/>
    <w:basedOn w:val="1"/>
    <w:next w:val="1"/>
    <w:qFormat/>
    <w:uiPriority w:val="0"/>
    <w:pPr>
      <w:adjustRightInd w:val="0"/>
      <w:snapToGrid w:val="0"/>
      <w:spacing w:line="240" w:lineRule="auto"/>
      <w:jc w:val="center"/>
    </w:pPr>
    <w:rPr>
      <w:rFonts w:ascii="宋体" w:hAnsi="宋体"/>
      <w:kern w:val="0"/>
      <w:sz w:val="28"/>
      <w:szCs w:val="20"/>
    </w:rPr>
  </w:style>
  <w:style w:type="paragraph" w:customStyle="1" w:styleId="27">
    <w:name w:val="Heading2"/>
    <w:basedOn w:val="1"/>
    <w:next w:val="1"/>
    <w:qFormat/>
    <w:uiPriority w:val="0"/>
    <w:pPr>
      <w:keepNext/>
      <w:keepLines/>
      <w:spacing w:before="260" w:after="260" w:line="416" w:lineRule="auto"/>
    </w:pPr>
    <w:rPr>
      <w:rFonts w:ascii="Arial" w:hAnsi="Arial" w:eastAsia="黑体" w:cs="Times New Roman"/>
      <w:b/>
      <w:bCs/>
      <w:sz w:val="32"/>
      <w:szCs w:val="32"/>
    </w:rPr>
  </w:style>
  <w:style w:type="paragraph" w:customStyle="1" w:styleId="28">
    <w:name w:val="UserStyle_26"/>
    <w:basedOn w:val="1"/>
    <w:qFormat/>
    <w:uiPriority w:val="0"/>
    <w:pPr>
      <w:spacing w:line="400" w:lineRule="exact"/>
      <w:ind w:firstLine="200" w:firstLineChars="200"/>
    </w:pPr>
  </w:style>
  <w:style w:type="paragraph" w:customStyle="1" w:styleId="29">
    <w:name w:val="UserStyle_20"/>
    <w:basedOn w:val="1"/>
    <w:next w:val="12"/>
    <w:qFormat/>
    <w:uiPriority w:val="0"/>
    <w:pPr>
      <w:spacing w:after="120"/>
      <w:jc w:val="both"/>
    </w:pPr>
  </w:style>
  <w:style w:type="paragraph" w:customStyle="1" w:styleId="30">
    <w:name w:val="彩色网格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paragraph" w:customStyle="1" w:styleId="32">
    <w:name w:val="首行缩进"/>
    <w:basedOn w:val="1"/>
    <w:qFormat/>
    <w:uiPriority w:val="0"/>
    <w:pPr>
      <w:numPr>
        <w:ilvl w:val="0"/>
        <w:numId w:val="1"/>
      </w:numPr>
      <w:spacing w:line="360" w:lineRule="auto"/>
    </w:pPr>
    <w:rPr>
      <w:rFonts w:eastAsia="仿宋_GB2312"/>
    </w:rPr>
  </w:style>
  <w:style w:type="character" w:customStyle="1" w:styleId="33">
    <w:name w:val="标题 1 Char"/>
    <w:link w:val="3"/>
    <w:qFormat/>
    <w:uiPriority w:val="0"/>
    <w:rPr>
      <w:b/>
      <w:kern w:val="44"/>
      <w:sz w:val="32"/>
    </w:rPr>
  </w:style>
  <w:style w:type="character" w:customStyle="1" w:styleId="34">
    <w:name w:val="标题 2 Char"/>
    <w:link w:val="4"/>
    <w:qFormat/>
    <w:uiPriority w:val="0"/>
    <w:rPr>
      <w:rFonts w:ascii="Arial" w:hAnsi="Arial" w:eastAsia="宋体"/>
      <w:b/>
      <w:sz w:val="32"/>
    </w:rPr>
  </w:style>
  <w:style w:type="character" w:customStyle="1" w:styleId="35">
    <w:name w:val="标题 3 Char"/>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2021-10-11T07:44:00Z</dcterms:created>
  <dc:creator>小燕子</dc:creator>
  <cp:lastModifiedBy>小燕子</cp:lastModifiedBy>
  <dcterms:modified xsi:type="dcterms:W3CDTF">2021-11-16T08:22:16Z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C6442C8D003F44DBA22C4E1B1CF840E3</vt:lpwstr>
  </property>
</Properties>
</file>