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eastAsia="宋体"/>
          <w:b/>
          <w:sz w:val="52"/>
          <w:szCs w:val="52"/>
          <w:lang w:val="en-US" w:eastAsia="zh-CN"/>
        </w:rPr>
      </w:pPr>
      <w:r>
        <w:rPr>
          <w:rFonts w:hint="eastAsia" w:ascii="宋体"/>
          <w:b/>
          <w:sz w:val="52"/>
          <w:szCs w:val="52"/>
          <w:lang w:val="en-US" w:eastAsia="zh-CN"/>
        </w:rPr>
        <w:t xml:space="preserve"> </w:t>
      </w:r>
    </w:p>
    <w:p>
      <w:pPr>
        <w:jc w:val="center"/>
        <w:rPr>
          <w:rFonts w:ascii="宋体"/>
          <w:b/>
          <w:sz w:val="52"/>
          <w:szCs w:val="52"/>
        </w:rPr>
      </w:pPr>
      <w:r>
        <w:rPr>
          <w:rFonts w:hint="eastAsia" w:ascii="宋体"/>
          <w:b/>
          <w:sz w:val="52"/>
          <w:szCs w:val="52"/>
        </w:rPr>
        <w:t>乐山市政府采购</w:t>
      </w:r>
      <w:r>
        <w:rPr>
          <w:rFonts w:hint="eastAsia" w:ascii="宋体"/>
          <w:b/>
          <w:sz w:val="52"/>
          <w:szCs w:val="52"/>
          <w:u w:val="single"/>
        </w:rPr>
        <w:t>货物</w:t>
      </w:r>
      <w:r>
        <w:rPr>
          <w:rFonts w:hint="eastAsia" w:ascii="宋体"/>
          <w:b/>
          <w:sz w:val="52"/>
          <w:szCs w:val="52"/>
        </w:rPr>
        <w:t>项目</w:t>
      </w:r>
    </w:p>
    <w:p>
      <w:pPr>
        <w:widowControl/>
        <w:spacing w:line="360" w:lineRule="auto"/>
        <w:jc w:val="center"/>
        <w:rPr>
          <w:rFonts w:cs="宋体" w:asciiTheme="minorEastAsia" w:hAnsiTheme="minorEastAsia" w:eastAsiaTheme="minorEastAsia"/>
          <w:b/>
          <w:sz w:val="40"/>
          <w:szCs w:val="44"/>
        </w:rPr>
      </w:pPr>
      <w:r>
        <w:rPr>
          <w:rFonts w:hint="eastAsia" w:cs="宋体" w:asciiTheme="minorEastAsia" w:hAnsiTheme="minorEastAsia" w:eastAsiaTheme="minorEastAsia"/>
          <w:b/>
          <w:sz w:val="40"/>
          <w:szCs w:val="44"/>
        </w:rPr>
        <w:t xml:space="preserve"> </w:t>
      </w:r>
    </w:p>
    <w:p>
      <w:pPr>
        <w:spacing w:line="600" w:lineRule="exact"/>
        <w:jc w:val="center"/>
        <w:rPr>
          <w:rFonts w:ascii="宋体"/>
          <w:b/>
          <w:sz w:val="52"/>
          <w:szCs w:val="52"/>
        </w:rPr>
      </w:pPr>
    </w:p>
    <w:p>
      <w:pPr>
        <w:spacing w:line="600" w:lineRule="exact"/>
        <w:jc w:val="center"/>
        <w:rPr>
          <w:rFonts w:ascii="宋体"/>
          <w:b/>
          <w:sz w:val="52"/>
          <w:szCs w:val="52"/>
        </w:rPr>
      </w:pPr>
    </w:p>
    <w:p>
      <w:pPr>
        <w:spacing w:line="600" w:lineRule="exact"/>
        <w:jc w:val="center"/>
        <w:rPr>
          <w:rFonts w:ascii="宋体"/>
          <w:b/>
          <w:sz w:val="52"/>
          <w:szCs w:val="52"/>
          <w:u w:val="single"/>
        </w:rPr>
      </w:pPr>
    </w:p>
    <w:p>
      <w:pPr>
        <w:spacing w:line="600" w:lineRule="exact"/>
        <w:jc w:val="center"/>
        <w:rPr>
          <w:rFonts w:ascii="宋体"/>
          <w:b/>
          <w:sz w:val="52"/>
          <w:szCs w:val="52"/>
        </w:rPr>
      </w:pPr>
    </w:p>
    <w:p>
      <w:pPr>
        <w:spacing w:line="600" w:lineRule="exact"/>
        <w:jc w:val="center"/>
        <w:rPr>
          <w:rFonts w:ascii="宋体"/>
          <w:b/>
          <w:sz w:val="52"/>
          <w:szCs w:val="52"/>
        </w:rPr>
      </w:pPr>
    </w:p>
    <w:p>
      <w:pPr>
        <w:spacing w:line="800" w:lineRule="exact"/>
        <w:ind w:right="28"/>
        <w:jc w:val="center"/>
        <w:rPr>
          <w:rFonts w:ascii="宋体"/>
          <w:b/>
          <w:sz w:val="72"/>
          <w:szCs w:val="52"/>
        </w:rPr>
      </w:pPr>
      <w:r>
        <w:rPr>
          <w:rFonts w:hint="eastAsia" w:ascii="宋体"/>
          <w:b/>
          <w:sz w:val="72"/>
          <w:szCs w:val="52"/>
        </w:rPr>
        <w:t>公开招</w:t>
      </w:r>
      <w:r>
        <w:rPr>
          <w:rFonts w:hint="eastAsia"/>
          <w:b/>
          <w:sz w:val="72"/>
          <w:szCs w:val="52"/>
        </w:rPr>
        <w:t>标文件</w:t>
      </w:r>
    </w:p>
    <w:p>
      <w:pPr>
        <w:spacing w:line="500" w:lineRule="exact"/>
        <w:rPr>
          <w:b/>
          <w:sz w:val="52"/>
          <w:szCs w:val="52"/>
        </w:rPr>
      </w:pPr>
    </w:p>
    <w:p>
      <w:pPr>
        <w:spacing w:line="500" w:lineRule="exact"/>
        <w:rPr>
          <w:b/>
          <w:sz w:val="32"/>
          <w:szCs w:val="32"/>
        </w:rPr>
      </w:pPr>
    </w:p>
    <w:p>
      <w:pPr>
        <w:spacing w:line="500" w:lineRule="exact"/>
        <w:jc w:val="center"/>
        <w:rPr>
          <w:b/>
          <w:sz w:val="32"/>
          <w:szCs w:val="32"/>
        </w:rPr>
      </w:pPr>
    </w:p>
    <w:p>
      <w:pPr>
        <w:pStyle w:val="12"/>
      </w:pPr>
    </w:p>
    <w:p>
      <w:pPr>
        <w:spacing w:line="500" w:lineRule="exact"/>
        <w:jc w:val="center"/>
        <w:rPr>
          <w:b/>
          <w:sz w:val="32"/>
          <w:szCs w:val="32"/>
        </w:rPr>
      </w:pPr>
    </w:p>
    <w:p>
      <w:pPr>
        <w:spacing w:line="500" w:lineRule="exact"/>
        <w:jc w:val="center"/>
        <w:rPr>
          <w:b/>
          <w:sz w:val="32"/>
          <w:szCs w:val="32"/>
        </w:rPr>
      </w:pPr>
    </w:p>
    <w:p>
      <w:pPr>
        <w:pStyle w:val="12"/>
      </w:pPr>
    </w:p>
    <w:p>
      <w:pPr>
        <w:spacing w:line="500" w:lineRule="exact"/>
        <w:jc w:val="center"/>
        <w:rPr>
          <w:rStyle w:val="49"/>
        </w:rPr>
      </w:pPr>
    </w:p>
    <w:p>
      <w:pPr>
        <w:tabs>
          <w:tab w:val="left" w:pos="7088"/>
          <w:tab w:val="left" w:pos="7371"/>
          <w:tab w:val="left" w:pos="7513"/>
        </w:tabs>
        <w:spacing w:line="500" w:lineRule="exact"/>
        <w:ind w:firstLine="452" w:firstLineChars="150"/>
        <w:rPr>
          <w:rFonts w:hint="default" w:ascii="宋体"/>
          <w:b/>
          <w:sz w:val="30"/>
          <w:szCs w:val="30"/>
          <w:lang w:val="en-US" w:eastAsia="zh-CN"/>
        </w:rPr>
      </w:pPr>
      <w:r>
        <w:rPr>
          <w:rFonts w:hint="eastAsia" w:ascii="宋体"/>
          <w:b/>
          <w:sz w:val="30"/>
          <w:szCs w:val="30"/>
        </w:rPr>
        <w:t>采购编号：</w:t>
      </w:r>
      <w:r>
        <w:rPr>
          <w:rFonts w:hint="eastAsia" w:ascii="宋体"/>
          <w:b/>
          <w:sz w:val="30"/>
          <w:szCs w:val="30"/>
          <w:u w:val="single"/>
          <w:lang w:val="en-US" w:eastAsia="zh-CN"/>
        </w:rPr>
        <w:t>SCZB2022-111-01</w:t>
      </w:r>
      <w:r>
        <w:rPr>
          <w:rFonts w:hint="eastAsia" w:ascii="宋体"/>
          <w:b/>
          <w:sz w:val="30"/>
          <w:szCs w:val="30"/>
          <w:u w:val="single"/>
        </w:rPr>
        <w:t xml:space="preserve">  </w:t>
      </w:r>
      <w:r>
        <w:rPr>
          <w:rFonts w:hint="eastAsia" w:ascii="宋体"/>
          <w:b/>
          <w:sz w:val="30"/>
          <w:szCs w:val="30"/>
          <w:u w:val="single"/>
          <w:lang w:val="en-US" w:eastAsia="zh-CN"/>
        </w:rPr>
        <w:t xml:space="preserve">           </w:t>
      </w:r>
      <w:r>
        <w:rPr>
          <w:rFonts w:hint="eastAsia" w:ascii="宋体"/>
          <w:b/>
          <w:sz w:val="30"/>
          <w:szCs w:val="30"/>
          <w:u w:val="single"/>
        </w:rPr>
        <w:t xml:space="preserve"> </w:t>
      </w:r>
      <w:r>
        <w:rPr>
          <w:rFonts w:hint="eastAsia" w:ascii="宋体"/>
          <w:b/>
          <w:sz w:val="30"/>
          <w:szCs w:val="30"/>
          <w:u w:val="single"/>
          <w:lang w:val="en-US" w:eastAsia="zh-CN"/>
        </w:rPr>
        <w:t xml:space="preserve">   </w:t>
      </w:r>
      <w:r>
        <w:rPr>
          <w:rFonts w:hint="eastAsia" w:ascii="宋体"/>
          <w:b/>
          <w:sz w:val="30"/>
          <w:szCs w:val="30"/>
          <w:lang w:val="en-US" w:eastAsia="zh-CN"/>
        </w:rPr>
        <w:t xml:space="preserve">        </w:t>
      </w:r>
      <w:r>
        <w:rPr>
          <w:rFonts w:hint="eastAsia" w:ascii="宋体"/>
          <w:b/>
          <w:sz w:val="30"/>
          <w:szCs w:val="30"/>
        </w:rPr>
        <w:t xml:space="preserve">    </w:t>
      </w:r>
      <w:r>
        <w:rPr>
          <w:rFonts w:hint="eastAsia" w:ascii="宋体"/>
          <w:b/>
          <w:sz w:val="30"/>
          <w:szCs w:val="30"/>
          <w:lang w:val="en-US" w:eastAsia="zh-CN"/>
        </w:rPr>
        <w:t xml:space="preserve">      </w:t>
      </w:r>
    </w:p>
    <w:p>
      <w:pPr>
        <w:tabs>
          <w:tab w:val="left" w:pos="7088"/>
          <w:tab w:val="left" w:pos="7371"/>
          <w:tab w:val="left" w:pos="7513"/>
        </w:tabs>
        <w:spacing w:line="500" w:lineRule="exact"/>
        <w:ind w:firstLine="452" w:firstLineChars="150"/>
        <w:rPr>
          <w:rFonts w:hint="eastAsia" w:ascii="宋体" w:eastAsia="宋体"/>
          <w:b/>
          <w:sz w:val="30"/>
          <w:szCs w:val="30"/>
          <w:u w:val="single"/>
        </w:rPr>
      </w:pPr>
      <w:r>
        <w:rPr>
          <w:rFonts w:hint="eastAsia" w:ascii="宋体"/>
          <w:b/>
          <w:sz w:val="30"/>
          <w:szCs w:val="30"/>
        </w:rPr>
        <w:t>项目名称：</w:t>
      </w:r>
      <w:r>
        <w:rPr>
          <w:rFonts w:hint="eastAsia" w:ascii="宋体" w:eastAsia="宋体"/>
          <w:b/>
          <w:sz w:val="30"/>
          <w:szCs w:val="30"/>
          <w:u w:val="single"/>
        </w:rPr>
        <w:t>乐山职业技术学院工业4.0数字化仿真实训室</w:t>
      </w:r>
    </w:p>
    <w:p>
      <w:pPr>
        <w:tabs>
          <w:tab w:val="left" w:pos="7088"/>
          <w:tab w:val="left" w:pos="7371"/>
          <w:tab w:val="left" w:pos="7513"/>
        </w:tabs>
        <w:spacing w:line="500" w:lineRule="exact"/>
        <w:ind w:firstLine="452" w:firstLineChars="150"/>
        <w:rPr>
          <w:rFonts w:hint="eastAsia" w:ascii="宋体" w:eastAsia="宋体"/>
          <w:b/>
          <w:sz w:val="30"/>
          <w:szCs w:val="30"/>
          <w:u w:val="single"/>
        </w:rPr>
      </w:pPr>
      <w:r>
        <w:rPr>
          <w:rFonts w:hint="eastAsia" w:ascii="宋体" w:eastAsia="宋体"/>
          <w:b/>
          <w:sz w:val="30"/>
          <w:szCs w:val="30"/>
          <w:u w:val="single"/>
        </w:rPr>
        <w:t>建设项目</w:t>
      </w:r>
    </w:p>
    <w:p>
      <w:pPr>
        <w:pStyle w:val="64"/>
        <w:keepNext w:val="0"/>
        <w:keepLines w:val="0"/>
        <w:pageBreakBefore w:val="0"/>
        <w:widowControl w:val="0"/>
        <w:kinsoku/>
        <w:wordWrap/>
        <w:overflowPunct/>
        <w:topLinePunct w:val="0"/>
        <w:autoSpaceDE/>
        <w:autoSpaceDN/>
        <w:bidi w:val="0"/>
        <w:adjustRightInd/>
        <w:snapToGrid/>
        <w:spacing w:line="550" w:lineRule="exact"/>
        <w:ind w:left="0" w:leftChars="0" w:firstLine="419" w:firstLineChars="139"/>
        <w:textAlignment w:val="auto"/>
        <w:rPr>
          <w:rFonts w:hint="eastAsia" w:ascii="宋体" w:hAnsi="宋体" w:eastAsia="宋体" w:cs="宋体"/>
          <w:b/>
          <w:bCs/>
          <w:color w:val="000000"/>
          <w:sz w:val="28"/>
          <w:szCs w:val="28"/>
          <w:lang w:eastAsia="zh-CN"/>
        </w:rPr>
      </w:pPr>
      <w:r>
        <w:rPr>
          <w:rFonts w:hint="eastAsia" w:ascii="宋体"/>
          <w:b/>
          <w:sz w:val="30"/>
          <w:szCs w:val="30"/>
        </w:rPr>
        <mc:AlternateContent>
          <mc:Choice Requires="wps">
            <w:drawing>
              <wp:anchor distT="0" distB="0" distL="114300" distR="114300" simplePos="0" relativeHeight="251659264" behindDoc="0" locked="0" layoutInCell="1" allowOverlap="1">
                <wp:simplePos x="0" y="0"/>
                <wp:positionH relativeFrom="column">
                  <wp:posOffset>4702810</wp:posOffset>
                </wp:positionH>
                <wp:positionV relativeFrom="paragraph">
                  <wp:posOffset>161925</wp:posOffset>
                </wp:positionV>
                <wp:extent cx="1019175" cy="352425"/>
                <wp:effectExtent l="9525" t="9525" r="19050" b="19050"/>
                <wp:wrapNone/>
                <wp:docPr id="6" name="Text Box 3"/>
                <wp:cNvGraphicFramePr/>
                <a:graphic xmlns:a="http://schemas.openxmlformats.org/drawingml/2006/main">
                  <a:graphicData uri="http://schemas.microsoft.com/office/word/2010/wordprocessingShape">
                    <wps:wsp>
                      <wps:cNvSpPr txBox="1"/>
                      <wps:spPr>
                        <a:xfrm>
                          <a:off x="0" y="0"/>
                          <a:ext cx="1019175" cy="35242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Text Box 3" o:spid="_x0000_s1026" o:spt="202" type="#_x0000_t202" style="position:absolute;left:0pt;margin-left:370.3pt;margin-top:12.75pt;height:27.75pt;width:80.25pt;z-index:251659264;mso-width-relative:page;mso-height-relative:page;" fillcolor="#FFFFFF" filled="t" stroked="t" coordsize="21600,21600" o:gfxdata="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ebDvXWAAAACQEAAA8AAAAAAAAAAQAgAAAAIgAAAGRycy9kb3du&#10;cmV2LnhtbFBLAQIUABQAAAAIAIdO4kBw6RjCAQIAAEQEAAAOAAAAAAAAAAEAIAAAACUBAABkcnMv&#10;ZTJvRG9jLnhtbFBLBQYAAAAABgAGAFkBAACYBQAAAAA=&#10;">
                <v:fill on="t" focussize="0,0"/>
                <v:stroke weight="1.5pt"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ascii="宋体"/>
          <w:b/>
          <w:sz w:val="30"/>
          <w:szCs w:val="30"/>
        </w:rPr>
        <w:t>采 购 人：</w:t>
      </w:r>
      <w:r>
        <w:rPr>
          <w:rFonts w:hint="eastAsia" w:ascii="宋体" w:hAnsi="宋体" w:eastAsia="宋体" w:cs="宋体"/>
          <w:b/>
          <w:sz w:val="28"/>
          <w:szCs w:val="28"/>
          <w:u w:val="single"/>
          <w:lang w:eastAsia="zh-CN"/>
        </w:rPr>
        <w:t>乐山职业技术学院</w:t>
      </w:r>
    </w:p>
    <w:p>
      <w:pPr>
        <w:tabs>
          <w:tab w:val="left" w:pos="7088"/>
          <w:tab w:val="left" w:pos="7371"/>
          <w:tab w:val="left" w:pos="7513"/>
        </w:tabs>
        <w:spacing w:line="500" w:lineRule="exact"/>
        <w:ind w:firstLine="452" w:firstLineChars="150"/>
        <w:rPr>
          <w:rFonts w:ascii="宋体"/>
          <w:b/>
          <w:sz w:val="32"/>
          <w:szCs w:val="32"/>
          <w:u w:val="single"/>
        </w:rPr>
      </w:pPr>
      <w:r>
        <w:rPr>
          <w:rFonts w:hint="eastAsia" w:ascii="宋体"/>
          <w:b/>
          <w:sz w:val="30"/>
          <w:szCs w:val="30"/>
        </w:rPr>
        <w:t>采购代理机构：</w:t>
      </w:r>
      <w:r>
        <w:rPr>
          <w:rFonts w:hint="eastAsia" w:ascii="宋体"/>
          <w:b/>
          <w:sz w:val="30"/>
          <w:szCs w:val="30"/>
          <w:u w:val="single"/>
        </w:rPr>
        <w:t>乐山上诚工程管理服务有限公司</w:t>
      </w:r>
    </w:p>
    <w:p>
      <w:pPr>
        <w:spacing w:line="500" w:lineRule="exact"/>
        <w:rPr>
          <w:b/>
          <w:sz w:val="32"/>
          <w:szCs w:val="32"/>
          <w:u w:val="single"/>
        </w:rPr>
      </w:pPr>
    </w:p>
    <w:p>
      <w:pPr>
        <w:spacing w:line="500" w:lineRule="exact"/>
        <w:ind w:firstLine="3052" w:firstLineChars="950"/>
        <w:rPr>
          <w:rFonts w:ascii="宋体"/>
          <w:b/>
          <w:sz w:val="32"/>
          <w:szCs w:val="32"/>
        </w:rPr>
      </w:pPr>
    </w:p>
    <w:p>
      <w:pPr>
        <w:spacing w:line="500" w:lineRule="exact"/>
        <w:jc w:val="center"/>
        <w:rPr>
          <w:b/>
          <w:bCs/>
          <w:sz w:val="32"/>
          <w:szCs w:val="32"/>
          <w:lang w:val="zh-CN"/>
        </w:rPr>
      </w:pPr>
      <w:r>
        <w:rPr>
          <w:rFonts w:ascii="宋体"/>
          <w:b/>
          <w:sz w:val="32"/>
          <w:szCs w:val="32"/>
        </w:rPr>
        <w:t>20</w:t>
      </w:r>
      <w:r>
        <w:rPr>
          <w:rFonts w:hint="eastAsia" w:ascii="宋体"/>
          <w:b/>
          <w:sz w:val="32"/>
          <w:szCs w:val="32"/>
        </w:rPr>
        <w:t>2</w:t>
      </w:r>
      <w:r>
        <w:rPr>
          <w:rFonts w:hint="eastAsia" w:ascii="宋体"/>
          <w:b/>
          <w:sz w:val="32"/>
          <w:szCs w:val="32"/>
          <w:lang w:val="en-US" w:eastAsia="zh-CN"/>
        </w:rPr>
        <w:t>2</w:t>
      </w:r>
      <w:r>
        <w:rPr>
          <w:rFonts w:hint="eastAsia"/>
          <w:b/>
          <w:bCs/>
          <w:sz w:val="32"/>
          <w:szCs w:val="32"/>
          <w:lang w:val="zh-CN"/>
        </w:rPr>
        <w:t>年</w:t>
      </w:r>
      <w:r>
        <w:rPr>
          <w:rFonts w:hint="eastAsia"/>
          <w:b/>
          <w:bCs/>
          <w:sz w:val="32"/>
          <w:szCs w:val="32"/>
          <w:lang w:val="en-US" w:eastAsia="zh-CN"/>
        </w:rPr>
        <w:t>1</w:t>
      </w:r>
      <w:r>
        <w:rPr>
          <w:rFonts w:hint="eastAsia"/>
          <w:b/>
          <w:bCs/>
          <w:sz w:val="32"/>
          <w:szCs w:val="32"/>
          <w:lang w:val="zh-CN"/>
        </w:rPr>
        <w:t>月</w:t>
      </w:r>
    </w:p>
    <w:p>
      <w:pPr>
        <w:spacing w:line="360" w:lineRule="auto"/>
        <w:jc w:val="center"/>
        <w:rPr>
          <w:b/>
          <w:bCs/>
          <w:sz w:val="32"/>
          <w:szCs w:val="32"/>
          <w:lang w:val="zh-CN"/>
        </w:rPr>
      </w:pPr>
      <w:bookmarkStart w:id="0" w:name="_Hlt101233737"/>
      <w:bookmarkEnd w:id="0"/>
      <w:bookmarkStart w:id="1" w:name="_Hlt101843627"/>
      <w:bookmarkEnd w:id="1"/>
    </w:p>
    <w:p>
      <w:pPr>
        <w:pStyle w:val="70"/>
        <w:jc w:val="center"/>
        <w:rPr>
          <w:rFonts w:ascii="Times New Roman" w:hAnsi="Times New Roman"/>
          <w:color w:val="auto"/>
          <w:kern w:val="2"/>
          <w:sz w:val="21"/>
          <w:szCs w:val="24"/>
          <w:lang w:val="zh-CN"/>
        </w:rPr>
        <w:sectPr>
          <w:headerReference r:id="rId5" w:type="first"/>
          <w:headerReference r:id="rId3" w:type="default"/>
          <w:headerReference r:id="rId4" w:type="even"/>
          <w:footerReference r:id="rId6" w:type="even"/>
          <w:pgSz w:w="11907" w:h="16840"/>
          <w:pgMar w:top="1191" w:right="1684" w:bottom="1191" w:left="1684" w:header="397" w:footer="992" w:gutter="0"/>
          <w:cols w:space="720" w:num="1"/>
          <w:titlePg/>
          <w:docGrid w:linePitch="312" w:charSpace="0"/>
        </w:sectPr>
      </w:pPr>
    </w:p>
    <w:sdt>
      <w:sdtPr>
        <w:rPr>
          <w:rFonts w:ascii="Times New Roman" w:hAnsi="Times New Roman"/>
          <w:color w:val="auto"/>
          <w:kern w:val="2"/>
          <w:sz w:val="21"/>
          <w:szCs w:val="24"/>
          <w:lang w:val="zh-CN"/>
        </w:rPr>
        <w:id w:val="5806186"/>
        <w:docPartObj>
          <w:docPartGallery w:val="Table of Contents"/>
          <w:docPartUnique/>
        </w:docPartObj>
      </w:sdtPr>
      <w:sdtEndPr>
        <w:rPr>
          <w:rFonts w:ascii="Times New Roman" w:hAnsi="Times New Roman"/>
          <w:color w:val="auto"/>
          <w:kern w:val="2"/>
          <w:sz w:val="28"/>
          <w:szCs w:val="28"/>
          <w:lang w:val="en-US"/>
        </w:rPr>
      </w:sdtEndPr>
      <w:sdtContent>
        <w:p>
          <w:pPr>
            <w:pStyle w:val="70"/>
            <w:jc w:val="center"/>
            <w:rPr>
              <w:color w:val="000000" w:themeColor="text1"/>
              <w:lang w:val="zh-CN"/>
              <w14:textFill>
                <w14:solidFill>
                  <w14:schemeClr w14:val="tx1"/>
                </w14:solidFill>
              </w14:textFill>
            </w:rPr>
          </w:pPr>
          <w:r>
            <w:rPr>
              <w:b/>
              <w:color w:val="000000" w:themeColor="text1"/>
              <w:sz w:val="36"/>
              <w:lang w:val="zh-CN"/>
              <w14:textFill>
                <w14:solidFill>
                  <w14:schemeClr w14:val="tx1"/>
                </w14:solidFill>
              </w14:textFill>
            </w:rPr>
            <w:t>目录</w:t>
          </w:r>
        </w:p>
        <w:p>
          <w:pPr>
            <w:rPr>
              <w:lang w:val="zh-CN"/>
            </w:rPr>
          </w:pPr>
        </w:p>
        <w:p>
          <w:pPr>
            <w:pStyle w:val="12"/>
            <w:rPr>
              <w:rFonts w:ascii="宋体" w:hAnsi="宋体" w:cs="宋体"/>
              <w:sz w:val="28"/>
              <w:szCs w:val="28"/>
              <w:lang w:val="zh-CN"/>
            </w:rPr>
          </w:pPr>
        </w:p>
        <w:p>
          <w:pPr>
            <w:pStyle w:val="22"/>
            <w:tabs>
              <w:tab w:val="right" w:leader="dot" w:pos="8539"/>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"1-3" \h \z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_Toc25080 </w:instrText>
          </w:r>
          <w:r>
            <w:rPr>
              <w:rFonts w:hint="eastAsia" w:ascii="宋体" w:hAnsi="宋体" w:eastAsia="宋体" w:cs="宋体"/>
              <w:sz w:val="28"/>
              <w:szCs w:val="28"/>
            </w:rPr>
            <w:fldChar w:fldCharType="separate"/>
          </w:r>
          <w:r>
            <w:rPr>
              <w:rFonts w:hint="eastAsia"/>
              <w:sz w:val="28"/>
              <w:szCs w:val="28"/>
            </w:rPr>
            <w:t>第一章</w:t>
          </w:r>
          <w:r>
            <w:rPr>
              <w:sz w:val="28"/>
              <w:szCs w:val="28"/>
            </w:rPr>
            <w:t xml:space="preserve">  </w:t>
          </w:r>
          <w:r>
            <w:rPr>
              <w:rFonts w:hint="eastAsia"/>
              <w:sz w:val="28"/>
              <w:szCs w:val="28"/>
            </w:rPr>
            <w:t>投标邀请</w:t>
          </w:r>
          <w:r>
            <w:rPr>
              <w:sz w:val="28"/>
              <w:szCs w:val="28"/>
            </w:rPr>
            <w:tab/>
          </w:r>
          <w:r>
            <w:rPr>
              <w:sz w:val="28"/>
              <w:szCs w:val="28"/>
            </w:rPr>
            <w:fldChar w:fldCharType="begin"/>
          </w:r>
          <w:r>
            <w:rPr>
              <w:sz w:val="28"/>
              <w:szCs w:val="28"/>
            </w:rPr>
            <w:instrText xml:space="preserve"> PAGEREF _Toc25080 \h </w:instrText>
          </w:r>
          <w:r>
            <w:rPr>
              <w:sz w:val="28"/>
              <w:szCs w:val="28"/>
            </w:rPr>
            <w:fldChar w:fldCharType="separate"/>
          </w:r>
          <w:r>
            <w:rPr>
              <w:sz w:val="28"/>
              <w:szCs w:val="28"/>
            </w:rPr>
            <w:t>2</w:t>
          </w:r>
          <w:r>
            <w:rPr>
              <w:sz w:val="28"/>
              <w:szCs w:val="28"/>
            </w:rPr>
            <w:fldChar w:fldCharType="end"/>
          </w:r>
          <w:r>
            <w:rPr>
              <w:rFonts w:hint="eastAsia" w:ascii="宋体" w:hAnsi="宋体" w:eastAsia="宋体" w:cs="宋体"/>
              <w:sz w:val="28"/>
              <w:szCs w:val="28"/>
            </w:rPr>
            <w:fldChar w:fldCharType="end"/>
          </w:r>
        </w:p>
        <w:p>
          <w:pPr>
            <w:pStyle w:val="22"/>
            <w:tabs>
              <w:tab w:val="right" w:leader="dot" w:pos="8539"/>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_Toc11068 </w:instrText>
          </w:r>
          <w:r>
            <w:rPr>
              <w:rFonts w:hint="eastAsia" w:ascii="宋体" w:hAnsi="宋体" w:eastAsia="宋体" w:cs="宋体"/>
              <w:sz w:val="28"/>
              <w:szCs w:val="28"/>
            </w:rPr>
            <w:fldChar w:fldCharType="separate"/>
          </w:r>
          <w:r>
            <w:rPr>
              <w:rFonts w:hint="eastAsia"/>
              <w:sz w:val="28"/>
              <w:szCs w:val="28"/>
            </w:rPr>
            <w:t>第二章　投标人须知</w:t>
          </w:r>
          <w:r>
            <w:rPr>
              <w:sz w:val="28"/>
              <w:szCs w:val="28"/>
            </w:rPr>
            <w:tab/>
          </w:r>
          <w:r>
            <w:rPr>
              <w:sz w:val="28"/>
              <w:szCs w:val="28"/>
            </w:rPr>
            <w:fldChar w:fldCharType="begin"/>
          </w:r>
          <w:r>
            <w:rPr>
              <w:sz w:val="28"/>
              <w:szCs w:val="28"/>
            </w:rPr>
            <w:instrText xml:space="preserve"> PAGEREF _Toc11068 \h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22"/>
            <w:tabs>
              <w:tab w:val="right" w:leader="dot" w:pos="8539"/>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_Toc14068 </w:instrText>
          </w:r>
          <w:r>
            <w:rPr>
              <w:rFonts w:hint="eastAsia" w:ascii="宋体" w:hAnsi="宋体" w:eastAsia="宋体" w:cs="宋体"/>
              <w:sz w:val="28"/>
              <w:szCs w:val="28"/>
            </w:rPr>
            <w:fldChar w:fldCharType="separate"/>
          </w:r>
          <w:r>
            <w:rPr>
              <w:rFonts w:hint="eastAsia"/>
              <w:sz w:val="28"/>
              <w:szCs w:val="28"/>
            </w:rPr>
            <w:t>第三章</w:t>
          </w:r>
          <w:r>
            <w:rPr>
              <w:sz w:val="28"/>
              <w:szCs w:val="28"/>
            </w:rPr>
            <w:t xml:space="preserve"> </w:t>
          </w:r>
          <w:r>
            <w:rPr>
              <w:rFonts w:hint="eastAsia"/>
              <w:sz w:val="28"/>
              <w:szCs w:val="28"/>
            </w:rPr>
            <w:t xml:space="preserve"> 投标文件格式</w:t>
          </w:r>
          <w:r>
            <w:rPr>
              <w:sz w:val="28"/>
              <w:szCs w:val="28"/>
            </w:rPr>
            <w:tab/>
          </w:r>
          <w:r>
            <w:rPr>
              <w:sz w:val="28"/>
              <w:szCs w:val="28"/>
            </w:rPr>
            <w:fldChar w:fldCharType="begin"/>
          </w:r>
          <w:r>
            <w:rPr>
              <w:sz w:val="28"/>
              <w:szCs w:val="28"/>
            </w:rPr>
            <w:instrText xml:space="preserve"> PAGEREF _Toc14068 \h </w:instrText>
          </w:r>
          <w:r>
            <w:rPr>
              <w:sz w:val="28"/>
              <w:szCs w:val="28"/>
            </w:rPr>
            <w:fldChar w:fldCharType="separate"/>
          </w:r>
          <w:r>
            <w:rPr>
              <w:sz w:val="28"/>
              <w:szCs w:val="28"/>
            </w:rPr>
            <w:t>27</w:t>
          </w:r>
          <w:r>
            <w:rPr>
              <w:sz w:val="28"/>
              <w:szCs w:val="28"/>
            </w:rPr>
            <w:fldChar w:fldCharType="end"/>
          </w:r>
          <w:r>
            <w:rPr>
              <w:rFonts w:hint="eastAsia" w:ascii="宋体" w:hAnsi="宋体" w:eastAsia="宋体" w:cs="宋体"/>
              <w:sz w:val="28"/>
              <w:szCs w:val="28"/>
            </w:rPr>
            <w:fldChar w:fldCharType="end"/>
          </w:r>
        </w:p>
        <w:p>
          <w:pPr>
            <w:pStyle w:val="22"/>
            <w:tabs>
              <w:tab w:val="right" w:leader="dot" w:pos="8539"/>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_Toc21294 </w:instrText>
          </w:r>
          <w:r>
            <w:rPr>
              <w:rFonts w:hint="eastAsia" w:ascii="宋体" w:hAnsi="宋体" w:eastAsia="宋体" w:cs="宋体"/>
              <w:sz w:val="28"/>
              <w:szCs w:val="28"/>
            </w:rPr>
            <w:fldChar w:fldCharType="separate"/>
          </w:r>
          <w:r>
            <w:rPr>
              <w:rFonts w:hint="eastAsia"/>
              <w:sz w:val="28"/>
              <w:szCs w:val="28"/>
            </w:rPr>
            <w:t>第四章　采购项目技术、服务及商务要求</w:t>
          </w:r>
          <w:r>
            <w:rPr>
              <w:sz w:val="28"/>
              <w:szCs w:val="28"/>
            </w:rPr>
            <w:tab/>
          </w:r>
          <w:r>
            <w:rPr>
              <w:sz w:val="28"/>
              <w:szCs w:val="28"/>
            </w:rPr>
            <w:fldChar w:fldCharType="begin"/>
          </w:r>
          <w:r>
            <w:rPr>
              <w:sz w:val="28"/>
              <w:szCs w:val="28"/>
            </w:rPr>
            <w:instrText xml:space="preserve"> PAGEREF _Toc21294 \h </w:instrText>
          </w:r>
          <w:r>
            <w:rPr>
              <w:sz w:val="28"/>
              <w:szCs w:val="28"/>
            </w:rPr>
            <w:fldChar w:fldCharType="separate"/>
          </w:r>
          <w:r>
            <w:rPr>
              <w:sz w:val="28"/>
              <w:szCs w:val="28"/>
            </w:rPr>
            <w:t>66</w:t>
          </w:r>
          <w:r>
            <w:rPr>
              <w:sz w:val="28"/>
              <w:szCs w:val="28"/>
            </w:rPr>
            <w:fldChar w:fldCharType="end"/>
          </w:r>
          <w:r>
            <w:rPr>
              <w:rFonts w:hint="eastAsia" w:ascii="宋体" w:hAnsi="宋体" w:eastAsia="宋体" w:cs="宋体"/>
              <w:sz w:val="28"/>
              <w:szCs w:val="28"/>
            </w:rPr>
            <w:fldChar w:fldCharType="end"/>
          </w:r>
        </w:p>
        <w:p>
          <w:pPr>
            <w:pStyle w:val="22"/>
            <w:tabs>
              <w:tab w:val="right" w:leader="dot" w:pos="8539"/>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_Toc7819 </w:instrText>
          </w:r>
          <w:r>
            <w:rPr>
              <w:rFonts w:hint="eastAsia" w:ascii="宋体" w:hAnsi="宋体" w:eastAsia="宋体" w:cs="宋体"/>
              <w:sz w:val="28"/>
              <w:szCs w:val="28"/>
            </w:rPr>
            <w:fldChar w:fldCharType="separate"/>
          </w:r>
          <w:r>
            <w:rPr>
              <w:rFonts w:hint="eastAsia"/>
              <w:sz w:val="28"/>
              <w:szCs w:val="28"/>
            </w:rPr>
            <w:t>第五章</w:t>
          </w:r>
          <w:r>
            <w:rPr>
              <w:sz w:val="28"/>
              <w:szCs w:val="28"/>
            </w:rPr>
            <w:t xml:space="preserve">  </w:t>
          </w:r>
          <w:r>
            <w:rPr>
              <w:rFonts w:hint="eastAsia"/>
              <w:sz w:val="28"/>
              <w:szCs w:val="28"/>
            </w:rPr>
            <w:t>资格审查</w:t>
          </w:r>
          <w:r>
            <w:rPr>
              <w:sz w:val="28"/>
              <w:szCs w:val="28"/>
            </w:rPr>
            <w:tab/>
          </w:r>
          <w:r>
            <w:rPr>
              <w:sz w:val="28"/>
              <w:szCs w:val="28"/>
            </w:rPr>
            <w:fldChar w:fldCharType="begin"/>
          </w:r>
          <w:r>
            <w:rPr>
              <w:sz w:val="28"/>
              <w:szCs w:val="28"/>
            </w:rPr>
            <w:instrText xml:space="preserve"> PAGEREF _Toc7819 \h </w:instrText>
          </w:r>
          <w:r>
            <w:rPr>
              <w:sz w:val="28"/>
              <w:szCs w:val="28"/>
            </w:rPr>
            <w:fldChar w:fldCharType="separate"/>
          </w:r>
          <w:r>
            <w:rPr>
              <w:sz w:val="28"/>
              <w:szCs w:val="28"/>
            </w:rPr>
            <w:t>95</w:t>
          </w:r>
          <w:r>
            <w:rPr>
              <w:sz w:val="28"/>
              <w:szCs w:val="28"/>
            </w:rPr>
            <w:fldChar w:fldCharType="end"/>
          </w:r>
          <w:r>
            <w:rPr>
              <w:rFonts w:hint="eastAsia" w:ascii="宋体" w:hAnsi="宋体" w:eastAsia="宋体" w:cs="宋体"/>
              <w:sz w:val="28"/>
              <w:szCs w:val="28"/>
            </w:rPr>
            <w:fldChar w:fldCharType="end"/>
          </w:r>
        </w:p>
        <w:p>
          <w:pPr>
            <w:pStyle w:val="22"/>
            <w:tabs>
              <w:tab w:val="right" w:leader="dot" w:pos="8539"/>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_Toc453 </w:instrText>
          </w:r>
          <w:r>
            <w:rPr>
              <w:rFonts w:hint="eastAsia" w:ascii="宋体" w:hAnsi="宋体" w:eastAsia="宋体" w:cs="宋体"/>
              <w:sz w:val="28"/>
              <w:szCs w:val="28"/>
            </w:rPr>
            <w:fldChar w:fldCharType="separate"/>
          </w:r>
          <w:r>
            <w:rPr>
              <w:rFonts w:hint="eastAsia"/>
              <w:sz w:val="28"/>
              <w:szCs w:val="28"/>
            </w:rPr>
            <w:t>第六章</w:t>
          </w:r>
          <w:r>
            <w:rPr>
              <w:sz w:val="28"/>
              <w:szCs w:val="28"/>
            </w:rPr>
            <w:t xml:space="preserve">  </w:t>
          </w:r>
          <w:r>
            <w:rPr>
              <w:rFonts w:hint="eastAsia"/>
              <w:sz w:val="28"/>
              <w:szCs w:val="28"/>
            </w:rPr>
            <w:t>评标办法</w:t>
          </w:r>
          <w:r>
            <w:rPr>
              <w:sz w:val="28"/>
              <w:szCs w:val="28"/>
            </w:rPr>
            <w:tab/>
          </w:r>
          <w:r>
            <w:rPr>
              <w:sz w:val="28"/>
              <w:szCs w:val="28"/>
            </w:rPr>
            <w:fldChar w:fldCharType="begin"/>
          </w:r>
          <w:r>
            <w:rPr>
              <w:sz w:val="28"/>
              <w:szCs w:val="28"/>
            </w:rPr>
            <w:instrText xml:space="preserve"> PAGEREF _Toc453 \h </w:instrText>
          </w:r>
          <w:r>
            <w:rPr>
              <w:sz w:val="28"/>
              <w:szCs w:val="28"/>
            </w:rPr>
            <w:fldChar w:fldCharType="separate"/>
          </w:r>
          <w:r>
            <w:rPr>
              <w:sz w:val="28"/>
              <w:szCs w:val="28"/>
            </w:rPr>
            <w:t>100</w:t>
          </w:r>
          <w:r>
            <w:rPr>
              <w:sz w:val="28"/>
              <w:szCs w:val="28"/>
            </w:rPr>
            <w:fldChar w:fldCharType="end"/>
          </w:r>
          <w:r>
            <w:rPr>
              <w:rFonts w:hint="eastAsia" w:ascii="宋体" w:hAnsi="宋体" w:eastAsia="宋体" w:cs="宋体"/>
              <w:sz w:val="28"/>
              <w:szCs w:val="28"/>
            </w:rPr>
            <w:fldChar w:fldCharType="end"/>
          </w:r>
        </w:p>
        <w:p>
          <w:pPr>
            <w:pStyle w:val="22"/>
            <w:tabs>
              <w:tab w:val="right" w:leader="dot" w:pos="8539"/>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_Toc22487 </w:instrText>
          </w:r>
          <w:r>
            <w:rPr>
              <w:rFonts w:hint="eastAsia" w:ascii="宋体" w:hAnsi="宋体" w:eastAsia="宋体" w:cs="宋体"/>
              <w:sz w:val="28"/>
              <w:szCs w:val="28"/>
            </w:rPr>
            <w:fldChar w:fldCharType="separate"/>
          </w:r>
          <w:r>
            <w:rPr>
              <w:rFonts w:hint="eastAsia"/>
              <w:sz w:val="28"/>
              <w:szCs w:val="28"/>
            </w:rPr>
            <w:t>第七章　合同</w:t>
          </w:r>
          <w:r>
            <w:rPr>
              <w:rFonts w:hint="eastAsia"/>
              <w:sz w:val="28"/>
              <w:szCs w:val="28"/>
              <w:lang w:eastAsia="zh-CN"/>
            </w:rPr>
            <w:t>主要条款</w:t>
          </w:r>
          <w:r>
            <w:rPr>
              <w:rFonts w:hint="eastAsia"/>
              <w:sz w:val="28"/>
              <w:szCs w:val="28"/>
            </w:rPr>
            <w:t>（</w:t>
          </w:r>
          <w:r>
            <w:rPr>
              <w:rFonts w:hint="eastAsia"/>
              <w:sz w:val="28"/>
              <w:szCs w:val="28"/>
              <w:lang w:eastAsia="zh-CN"/>
            </w:rPr>
            <w:t>仅供参考</w:t>
          </w:r>
          <w:r>
            <w:rPr>
              <w:rFonts w:hint="eastAsia"/>
              <w:sz w:val="28"/>
              <w:szCs w:val="28"/>
            </w:rPr>
            <w:t>）</w:t>
          </w:r>
          <w:r>
            <w:rPr>
              <w:sz w:val="28"/>
              <w:szCs w:val="28"/>
            </w:rPr>
            <w:tab/>
          </w:r>
          <w:r>
            <w:rPr>
              <w:sz w:val="28"/>
              <w:szCs w:val="28"/>
            </w:rPr>
            <w:fldChar w:fldCharType="begin"/>
          </w:r>
          <w:r>
            <w:rPr>
              <w:sz w:val="28"/>
              <w:szCs w:val="28"/>
            </w:rPr>
            <w:instrText xml:space="preserve"> PAGEREF _Toc22487 \h </w:instrText>
          </w:r>
          <w:r>
            <w:rPr>
              <w:sz w:val="28"/>
              <w:szCs w:val="28"/>
            </w:rPr>
            <w:fldChar w:fldCharType="separate"/>
          </w:r>
          <w:r>
            <w:rPr>
              <w:sz w:val="28"/>
              <w:szCs w:val="28"/>
            </w:rPr>
            <w:t>120</w:t>
          </w:r>
          <w:r>
            <w:rPr>
              <w:sz w:val="28"/>
              <w:szCs w:val="28"/>
            </w:rPr>
            <w:fldChar w:fldCharType="end"/>
          </w:r>
          <w:r>
            <w:rPr>
              <w:rFonts w:hint="eastAsia" w:ascii="宋体" w:hAnsi="宋体" w:eastAsia="宋体" w:cs="宋体"/>
              <w:sz w:val="28"/>
              <w:szCs w:val="28"/>
            </w:rPr>
            <w:fldChar w:fldCharType="end"/>
          </w:r>
        </w:p>
        <w:p>
          <w:pPr>
            <w:rPr>
              <w:sz w:val="28"/>
              <w:szCs w:val="28"/>
            </w:rPr>
          </w:pPr>
          <w:r>
            <w:rPr>
              <w:rFonts w:hint="eastAsia" w:ascii="宋体" w:hAnsi="宋体" w:eastAsia="宋体" w:cs="宋体"/>
              <w:szCs w:val="28"/>
            </w:rPr>
            <w:fldChar w:fldCharType="end"/>
          </w:r>
        </w:p>
      </w:sdtContent>
    </w:sdt>
    <w:p>
      <w:pPr>
        <w:tabs>
          <w:tab w:val="left" w:pos="6360"/>
        </w:tabs>
      </w:pPr>
      <w:r>
        <w:tab/>
      </w:r>
    </w:p>
    <w:p>
      <w:pPr>
        <w:pStyle w:val="3"/>
        <w:spacing w:line="500" w:lineRule="exact"/>
        <w:jc w:val="center"/>
        <w:rPr>
          <w:rFonts w:ascii="宋体"/>
          <w:bCs w:val="0"/>
          <w:sz w:val="36"/>
        </w:rPr>
      </w:pPr>
      <w:r>
        <w:br w:type="page"/>
      </w:r>
      <w:bookmarkStart w:id="2" w:name="_Toc25080"/>
      <w:bookmarkStart w:id="3" w:name="_Toc23151939"/>
      <w:r>
        <w:rPr>
          <w:rFonts w:hint="eastAsia"/>
          <w:sz w:val="36"/>
          <w:szCs w:val="36"/>
        </w:rPr>
        <w:t>第一章</w:t>
      </w:r>
      <w:r>
        <w:rPr>
          <w:sz w:val="36"/>
          <w:szCs w:val="36"/>
        </w:rPr>
        <w:t xml:space="preserve">  </w:t>
      </w:r>
      <w:r>
        <w:rPr>
          <w:rFonts w:hint="eastAsia"/>
          <w:sz w:val="36"/>
          <w:szCs w:val="36"/>
        </w:rPr>
        <w:t>投标邀请</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sz w:val="28"/>
          <w:szCs w:val="28"/>
        </w:rPr>
      </w:pPr>
      <w:r>
        <w:rPr>
          <w:rFonts w:hint="eastAsia" w:ascii="宋体" w:hAnsi="宋体" w:eastAsia="宋体" w:cs="宋体"/>
          <w:b/>
          <w:bCs/>
          <w:sz w:val="28"/>
          <w:szCs w:val="28"/>
          <w:u w:val="single"/>
        </w:rPr>
        <w:t>乐山上诚工程管理服务有限公司</w:t>
      </w:r>
      <w:r>
        <w:rPr>
          <w:rFonts w:hint="eastAsia" w:ascii="宋体" w:hAnsi="宋体" w:eastAsia="宋体" w:cs="宋体"/>
          <w:sz w:val="28"/>
          <w:szCs w:val="28"/>
          <w:u w:val="single"/>
        </w:rPr>
        <w:t xml:space="preserve"> </w:t>
      </w:r>
      <w:r>
        <w:rPr>
          <w:rFonts w:hint="eastAsia" w:ascii="宋体" w:hAnsi="宋体" w:eastAsia="宋体" w:cs="宋体"/>
          <w:sz w:val="28"/>
          <w:szCs w:val="28"/>
        </w:rPr>
        <w:t>受</w:t>
      </w:r>
      <w:r>
        <w:rPr>
          <w:rFonts w:hint="eastAsia" w:ascii="宋体" w:hAnsi="宋体" w:eastAsia="宋体" w:cs="宋体"/>
          <w:sz w:val="28"/>
          <w:szCs w:val="28"/>
          <w:u w:val="single"/>
          <w:lang w:val="en-US" w:eastAsia="zh-CN"/>
        </w:rPr>
        <w:t xml:space="preserve"> </w:t>
      </w:r>
      <w:r>
        <w:rPr>
          <w:rFonts w:hint="eastAsia" w:ascii="宋体" w:hAnsi="宋体" w:eastAsia="宋体" w:cs="宋体"/>
          <w:b/>
          <w:bCs/>
          <w:sz w:val="28"/>
          <w:szCs w:val="28"/>
          <w:u w:val="single"/>
        </w:rPr>
        <w:t>乐山职业技术学院</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委托，拟对</w:t>
      </w:r>
      <w:r>
        <w:rPr>
          <w:rFonts w:hint="eastAsia" w:ascii="宋体" w:hAnsi="宋体" w:cs="宋体"/>
          <w:b/>
          <w:bCs/>
          <w:sz w:val="28"/>
          <w:szCs w:val="28"/>
          <w:u w:val="single"/>
          <w:lang w:eastAsia="zh-CN"/>
        </w:rPr>
        <w:t>乐山职业技术学院工业4.0数字化仿真实训室建设项目</w:t>
      </w:r>
      <w:r>
        <w:rPr>
          <w:rFonts w:hint="eastAsia" w:ascii="宋体" w:hAnsi="宋体" w:eastAsia="宋体" w:cs="宋体"/>
          <w:sz w:val="28"/>
          <w:szCs w:val="28"/>
        </w:rPr>
        <w:t>进行国内公开招标，兹邀请符合本次招标要求的供应商参加投标。</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val="0"/>
          <w:bCs w:val="0"/>
          <w:sz w:val="28"/>
          <w:szCs w:val="28"/>
        </w:rPr>
      </w:pPr>
      <w:r>
        <w:rPr>
          <w:rFonts w:hint="eastAsia" w:ascii="宋体" w:hAnsi="宋体" w:eastAsia="宋体" w:cs="宋体"/>
          <w:b/>
          <w:sz w:val="28"/>
          <w:szCs w:val="28"/>
        </w:rPr>
        <w:t>一、项目名称：</w:t>
      </w:r>
      <w:r>
        <w:rPr>
          <w:rFonts w:hint="eastAsia" w:ascii="宋体" w:hAnsi="宋体" w:cs="宋体"/>
          <w:b w:val="0"/>
          <w:bCs w:val="0"/>
          <w:sz w:val="28"/>
          <w:szCs w:val="28"/>
          <w:u w:val="single"/>
          <w:lang w:eastAsia="zh-CN"/>
        </w:rPr>
        <w:t>乐山职业技术学院工业4.0数字化仿真实训室建设项目</w:t>
      </w:r>
      <w:r>
        <w:rPr>
          <w:rFonts w:hint="eastAsia" w:ascii="宋体" w:hAnsi="宋体" w:eastAsia="宋体" w:cs="宋体"/>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sz w:val="28"/>
          <w:szCs w:val="28"/>
        </w:rPr>
      </w:pPr>
      <w:r>
        <w:rPr>
          <w:rFonts w:hint="eastAsia" w:ascii="宋体" w:hAnsi="宋体" w:eastAsia="宋体" w:cs="宋体"/>
          <w:b/>
          <w:bCs/>
          <w:sz w:val="28"/>
          <w:szCs w:val="28"/>
        </w:rPr>
        <w:t>二、</w:t>
      </w:r>
      <w:r>
        <w:rPr>
          <w:rFonts w:hint="eastAsia" w:ascii="宋体" w:hAnsi="宋体" w:eastAsia="宋体" w:cs="宋体"/>
          <w:b/>
          <w:sz w:val="28"/>
          <w:szCs w:val="28"/>
        </w:rPr>
        <w:t>采购编号：</w:t>
      </w:r>
      <w:r>
        <w:rPr>
          <w:rFonts w:hint="eastAsia" w:ascii="宋体" w:hAnsi="宋体" w:cs="宋体"/>
          <w:sz w:val="28"/>
          <w:szCs w:val="28"/>
          <w:u w:val="single"/>
          <w:lang w:val="en-US" w:eastAsia="zh-CN"/>
        </w:rPr>
        <w:t>SCZB2022-111-01</w:t>
      </w:r>
      <w:r>
        <w:rPr>
          <w:rFonts w:hint="eastAsia" w:ascii="宋体" w:hAnsi="宋体" w:eastAsia="宋体" w:cs="宋体"/>
          <w:b w:val="0"/>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28"/>
        <w:textAlignment w:val="baseline"/>
        <w:rPr>
          <w:rFonts w:hint="eastAsia" w:ascii="宋体" w:hAnsi="宋体" w:eastAsia="宋体" w:cs="宋体"/>
          <w:b w:val="0"/>
          <w:bCs w:val="0"/>
          <w:sz w:val="28"/>
          <w:szCs w:val="28"/>
          <w:u w:val="none"/>
          <w:lang w:eastAsia="zh-CN"/>
        </w:rPr>
      </w:pPr>
      <w:r>
        <w:rPr>
          <w:rFonts w:hint="eastAsia" w:ascii="宋体" w:hAnsi="宋体" w:eastAsia="宋体" w:cs="宋体"/>
          <w:b/>
          <w:sz w:val="28"/>
          <w:szCs w:val="28"/>
        </w:rPr>
        <w:t>三、资金来源：</w:t>
      </w:r>
      <w:r>
        <w:rPr>
          <w:rFonts w:hint="eastAsia" w:ascii="宋体" w:hAnsi="宋体" w:eastAsia="宋体" w:cs="宋体"/>
          <w:b w:val="0"/>
          <w:bCs w:val="0"/>
          <w:sz w:val="28"/>
          <w:szCs w:val="28"/>
          <w:u w:val="none"/>
          <w:lang w:eastAsia="zh-CN"/>
        </w:rPr>
        <w:t>财政性资金，预算金额</w:t>
      </w:r>
      <w:r>
        <w:rPr>
          <w:rFonts w:hint="eastAsia" w:ascii="宋体" w:hAnsi="宋体" w:eastAsia="宋体" w:cs="宋体"/>
          <w:b w:val="0"/>
          <w:bCs w:val="0"/>
          <w:sz w:val="28"/>
          <w:szCs w:val="28"/>
          <w:u w:val="none"/>
          <w:lang w:val="en-US" w:eastAsia="zh-CN"/>
        </w:rPr>
        <w:t>190.61484</w:t>
      </w:r>
      <w:r>
        <w:rPr>
          <w:rFonts w:hint="eastAsia" w:ascii="宋体" w:hAnsi="宋体" w:eastAsia="宋体" w:cs="宋体"/>
          <w:b w:val="0"/>
          <w:bCs w:val="0"/>
          <w:sz w:val="28"/>
          <w:szCs w:val="28"/>
          <w:u w:val="none"/>
          <w:lang w:eastAsia="zh-CN"/>
        </w:rPr>
        <w:t>万元。其中第1包预算金额为</w:t>
      </w:r>
      <w:r>
        <w:rPr>
          <w:rFonts w:hint="eastAsia" w:ascii="宋体" w:hAnsi="宋体" w:cs="宋体"/>
          <w:b w:val="0"/>
          <w:bCs w:val="0"/>
          <w:sz w:val="28"/>
          <w:szCs w:val="28"/>
          <w:u w:val="none"/>
          <w:lang w:val="en-US" w:eastAsia="zh-CN"/>
        </w:rPr>
        <w:t>86.3</w:t>
      </w:r>
      <w:r>
        <w:rPr>
          <w:rFonts w:hint="eastAsia" w:ascii="宋体" w:hAnsi="宋体" w:eastAsia="宋体" w:cs="宋体"/>
          <w:b w:val="0"/>
          <w:bCs w:val="0"/>
          <w:sz w:val="28"/>
          <w:szCs w:val="28"/>
          <w:u w:val="none"/>
          <w:lang w:eastAsia="zh-CN"/>
        </w:rPr>
        <w:t>万元，第2包预算金额为</w:t>
      </w:r>
      <w:r>
        <w:rPr>
          <w:rFonts w:hint="eastAsia" w:ascii="宋体" w:hAnsi="宋体" w:cs="宋体"/>
          <w:b w:val="0"/>
          <w:bCs w:val="0"/>
          <w:sz w:val="28"/>
          <w:szCs w:val="28"/>
          <w:u w:val="none"/>
          <w:lang w:val="en-US" w:eastAsia="zh-CN"/>
        </w:rPr>
        <w:t>104.31484</w:t>
      </w:r>
      <w:r>
        <w:rPr>
          <w:rFonts w:hint="eastAsia" w:ascii="宋体" w:hAnsi="宋体" w:eastAsia="宋体" w:cs="宋体"/>
          <w:b w:val="0"/>
          <w:bCs w:val="0"/>
          <w:sz w:val="28"/>
          <w:szCs w:val="28"/>
          <w:u w:val="none"/>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eastAsia="宋体" w:cs="宋体"/>
          <w:b/>
          <w:bCs/>
          <w:sz w:val="28"/>
          <w:szCs w:val="28"/>
        </w:rPr>
        <w:t>、</w:t>
      </w:r>
      <w:r>
        <w:rPr>
          <w:rFonts w:hint="eastAsia" w:ascii="宋体" w:hAnsi="宋体" w:eastAsia="宋体" w:cs="宋体"/>
          <w:b/>
          <w:sz w:val="28"/>
          <w:szCs w:val="28"/>
        </w:rPr>
        <w:t>招标项目简介</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本项目共</w:t>
      </w:r>
      <w:r>
        <w:rPr>
          <w:rFonts w:hint="eastAsia" w:ascii="宋体" w:hAnsi="宋体" w:cs="宋体"/>
          <w:sz w:val="28"/>
          <w:szCs w:val="28"/>
          <w:lang w:val="en-US" w:eastAsia="zh-CN"/>
        </w:rPr>
        <w:t>2</w:t>
      </w:r>
      <w:r>
        <w:rPr>
          <w:rFonts w:hint="eastAsia" w:ascii="宋体" w:hAnsi="宋体" w:eastAsia="宋体" w:cs="宋体"/>
          <w:sz w:val="28"/>
          <w:szCs w:val="28"/>
        </w:rPr>
        <w:t>个包。</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第1包：工业软件设计；</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lang w:val="en-US" w:eastAsia="zh-CN"/>
        </w:rPr>
      </w:pPr>
      <w:r>
        <w:rPr>
          <w:rFonts w:hint="eastAsia" w:ascii="宋体" w:hAnsi="宋体" w:eastAsia="宋体" w:cs="宋体"/>
          <w:sz w:val="28"/>
          <w:szCs w:val="28"/>
        </w:rPr>
        <w:t>第2包：PLC虚拟仿真实训与图形工作站</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（详见招标文件第四章）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bCs/>
          <w:sz w:val="28"/>
          <w:szCs w:val="28"/>
        </w:rPr>
      </w:pPr>
      <w:r>
        <w:rPr>
          <w:rFonts w:hint="eastAsia" w:ascii="宋体" w:hAnsi="宋体" w:eastAsia="宋体" w:cs="宋体"/>
          <w:b/>
          <w:sz w:val="28"/>
          <w:szCs w:val="28"/>
        </w:rPr>
        <w:t>各包</w:t>
      </w:r>
      <w:r>
        <w:rPr>
          <w:rFonts w:hint="eastAsia" w:ascii="宋体" w:hAnsi="宋体" w:eastAsia="宋体" w:cs="宋体"/>
          <w:b/>
          <w:color w:val="000000"/>
          <w:sz w:val="28"/>
          <w:szCs w:val="28"/>
        </w:rPr>
        <w:t>供应商参加本次政府采购活动应具备下列条件</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（一）供应商应具备《中华人民共和国政府采购法》第二十二条规定的下列条件：</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1.具有独立承担民事责任的能力或取得相关授权；</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5.参加本次采购活动前三年内，在经营活动中没有重大违法记录；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6.法律、行政法规规定的其他条件：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（1）供应商截至采购截止日未被“信用中国”网站和“中国政府采购网”列入失信被执行人、重大税收违法案件当事人名单、政府采购严重违法失信行为记录名单；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（2）参加本次采购活动前三年内，本单位及其现任法定代表人、主要负责人无行贿犯罪记录；</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（二）落实政府采购政策需满足的资格要求：</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根据（财库[2020]46 号）的规定执行，本项目预留采购份额无法确保中小微企业充分供应、 充分竞争，不适宜专门由中小企业提供。本项目为</w:t>
      </w:r>
      <w:r>
        <w:rPr>
          <w:rFonts w:hint="eastAsia" w:ascii="宋体" w:hAnsi="宋体" w:eastAsia="宋体" w:cs="宋体"/>
          <w:b/>
          <w:bCs/>
          <w:sz w:val="28"/>
          <w:szCs w:val="28"/>
          <w:u w:val="single"/>
        </w:rPr>
        <w:t xml:space="preserve"> 非 </w:t>
      </w:r>
      <w:r>
        <w:rPr>
          <w:rFonts w:hint="eastAsia" w:ascii="宋体" w:hAnsi="宋体" w:eastAsia="宋体" w:cs="宋体"/>
          <w:sz w:val="28"/>
          <w:szCs w:val="28"/>
        </w:rPr>
        <w:t>专门面向中小微企业采购的项目（监狱企业、残疾人福利性单位视同小微企业）。</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cs="宋体"/>
          <w:sz w:val="28"/>
          <w:szCs w:val="28"/>
          <w:lang w:eastAsia="zh-CN"/>
        </w:rPr>
        <w:t>（三）</w:t>
      </w:r>
      <w:r>
        <w:rPr>
          <w:rFonts w:hint="eastAsia" w:ascii="宋体" w:hAnsi="宋体" w:eastAsia="宋体" w:cs="宋体"/>
          <w:sz w:val="28"/>
          <w:szCs w:val="28"/>
        </w:rPr>
        <w:t>本项目第1-</w:t>
      </w:r>
      <w:r>
        <w:rPr>
          <w:rFonts w:hint="eastAsia" w:ascii="宋体" w:hAnsi="宋体" w:cs="宋体"/>
          <w:sz w:val="28"/>
          <w:szCs w:val="28"/>
          <w:lang w:val="en-US" w:eastAsia="zh-CN"/>
        </w:rPr>
        <w:t>2</w:t>
      </w:r>
      <w:r>
        <w:rPr>
          <w:rFonts w:hint="eastAsia" w:ascii="宋体" w:hAnsi="宋体" w:eastAsia="宋体" w:cs="宋体"/>
          <w:sz w:val="28"/>
          <w:szCs w:val="28"/>
        </w:rPr>
        <w:t>包均不接受联合体</w:t>
      </w:r>
      <w:r>
        <w:rPr>
          <w:rFonts w:hint="eastAsia" w:ascii="宋体" w:hAnsi="宋体" w:cs="宋体"/>
          <w:sz w:val="28"/>
          <w:szCs w:val="28"/>
          <w:lang w:eastAsia="zh-CN"/>
        </w:rPr>
        <w:t>投标</w:t>
      </w:r>
      <w:r>
        <w:rPr>
          <w:rFonts w:hint="eastAsia" w:ascii="宋体" w:hAnsi="宋体" w:eastAsia="宋体" w:cs="宋体"/>
          <w:sz w:val="28"/>
          <w:szCs w:val="28"/>
        </w:rPr>
        <w:t>,不得转包、分包。</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六、招标文件获取时间、地点：</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（一）招标文件获取时间：</w:t>
      </w:r>
      <w:r>
        <w:rPr>
          <w:rFonts w:hint="eastAsia" w:ascii="宋体" w:hAnsi="宋体" w:eastAsia="宋体" w:cs="宋体"/>
          <w:b/>
          <w:color w:val="auto"/>
          <w:sz w:val="28"/>
          <w:szCs w:val="28"/>
          <w:highlight w:val="none"/>
          <w:u w:val="single"/>
        </w:rPr>
        <w:t>202</w:t>
      </w:r>
      <w:r>
        <w:rPr>
          <w:rFonts w:hint="eastAsia" w:ascii="宋体" w:hAnsi="宋体" w:cs="宋体"/>
          <w:b/>
          <w:color w:val="auto"/>
          <w:sz w:val="28"/>
          <w:szCs w:val="28"/>
          <w:highlight w:val="none"/>
          <w:u w:val="single"/>
          <w:lang w:val="en-US" w:eastAsia="zh-CN"/>
        </w:rPr>
        <w:t>2</w:t>
      </w:r>
      <w:r>
        <w:rPr>
          <w:rFonts w:hint="eastAsia" w:ascii="宋体" w:hAnsi="宋体" w:eastAsia="宋体" w:cs="宋体"/>
          <w:b/>
          <w:color w:val="auto"/>
          <w:sz w:val="28"/>
          <w:szCs w:val="28"/>
          <w:highlight w:val="none"/>
          <w:u w:val="single"/>
        </w:rPr>
        <w:t>年</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lang w:val="en-US" w:eastAsia="zh-CN"/>
        </w:rPr>
        <w:t>1</w:t>
      </w:r>
      <w:r>
        <w:rPr>
          <w:rFonts w:hint="eastAsia" w:ascii="宋体" w:hAnsi="宋体" w:eastAsia="宋体" w:cs="宋体"/>
          <w:b/>
          <w:color w:val="auto"/>
          <w:sz w:val="28"/>
          <w:szCs w:val="28"/>
          <w:highlight w:val="none"/>
          <w:u w:val="single"/>
        </w:rPr>
        <w:t xml:space="preserve">月 </w:t>
      </w:r>
      <w:r>
        <w:rPr>
          <w:rFonts w:hint="eastAsia" w:ascii="宋体" w:hAnsi="宋体" w:cs="宋体"/>
          <w:b/>
          <w:color w:val="auto"/>
          <w:sz w:val="28"/>
          <w:szCs w:val="28"/>
          <w:highlight w:val="none"/>
          <w:u w:val="single"/>
          <w:lang w:val="en-US" w:eastAsia="zh-CN"/>
        </w:rPr>
        <w:t>13</w:t>
      </w:r>
      <w:r>
        <w:rPr>
          <w:rFonts w:hint="eastAsia" w:ascii="宋体" w:hAnsi="宋体" w:eastAsia="宋体" w:cs="宋体"/>
          <w:b/>
          <w:color w:val="auto"/>
          <w:sz w:val="28"/>
          <w:szCs w:val="28"/>
          <w:highlight w:val="none"/>
          <w:u w:val="single"/>
        </w:rPr>
        <w:t>日 09 时 00 分至202</w:t>
      </w:r>
      <w:r>
        <w:rPr>
          <w:rFonts w:hint="eastAsia" w:ascii="宋体" w:hAnsi="宋体" w:cs="宋体"/>
          <w:b/>
          <w:color w:val="auto"/>
          <w:sz w:val="28"/>
          <w:szCs w:val="28"/>
          <w:highlight w:val="none"/>
          <w:u w:val="single"/>
          <w:lang w:val="en-US" w:eastAsia="zh-CN"/>
        </w:rPr>
        <w:t>2</w:t>
      </w:r>
      <w:r>
        <w:rPr>
          <w:rFonts w:hint="eastAsia" w:ascii="宋体" w:hAnsi="宋体" w:eastAsia="宋体" w:cs="宋体"/>
          <w:b/>
          <w:color w:val="auto"/>
          <w:sz w:val="28"/>
          <w:szCs w:val="28"/>
          <w:highlight w:val="none"/>
          <w:u w:val="single"/>
        </w:rPr>
        <w:t>年</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lang w:val="en-US" w:eastAsia="zh-CN"/>
        </w:rPr>
        <w:t>1</w:t>
      </w:r>
      <w:r>
        <w:rPr>
          <w:rFonts w:hint="eastAsia" w:ascii="宋体" w:hAnsi="宋体" w:eastAsia="宋体" w:cs="宋体"/>
          <w:b/>
          <w:color w:val="auto"/>
          <w:sz w:val="28"/>
          <w:szCs w:val="28"/>
          <w:highlight w:val="none"/>
          <w:u w:val="single"/>
        </w:rPr>
        <w:t>月</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cs="宋体"/>
          <w:b/>
          <w:color w:val="auto"/>
          <w:sz w:val="28"/>
          <w:szCs w:val="28"/>
          <w:highlight w:val="none"/>
          <w:u w:val="single"/>
          <w:lang w:val="en-US" w:eastAsia="zh-CN"/>
        </w:rPr>
        <w:t>20</w:t>
      </w:r>
      <w:r>
        <w:rPr>
          <w:rFonts w:hint="eastAsia" w:ascii="宋体" w:hAnsi="宋体" w:eastAsia="宋体" w:cs="宋体"/>
          <w:b/>
          <w:color w:val="auto"/>
          <w:sz w:val="28"/>
          <w:szCs w:val="28"/>
          <w:highlight w:val="none"/>
          <w:u w:val="single"/>
        </w:rPr>
        <w:t>日 17时00 分</w:t>
      </w:r>
      <w:r>
        <w:rPr>
          <w:rFonts w:hint="eastAsia" w:ascii="宋体" w:hAnsi="宋体" w:eastAsia="宋体" w:cs="宋体"/>
          <w:color w:val="auto"/>
          <w:sz w:val="28"/>
          <w:szCs w:val="28"/>
        </w:rPr>
        <w:t>（北京时间，法定节假日除外）</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（二）招标文件获取方式：</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color w:val="auto"/>
          <w:sz w:val="28"/>
          <w:szCs w:val="28"/>
        </w:rPr>
      </w:pPr>
      <w:r>
        <w:rPr>
          <w:rFonts w:hint="eastAsia" w:ascii="宋体" w:hAnsi="宋体" w:eastAsia="宋体" w:cs="宋体"/>
          <w:color w:val="auto"/>
          <w:sz w:val="28"/>
          <w:szCs w:val="28"/>
        </w:rPr>
        <w:t>1、电子邮件报名：获取招标文件时，经办人员必须将以下资料</w:t>
      </w:r>
      <w:r>
        <w:rPr>
          <w:rFonts w:hint="eastAsia" w:ascii="宋体" w:hAnsi="宋体" w:eastAsia="宋体" w:cs="宋体"/>
          <w:b/>
          <w:bCs/>
          <w:color w:val="auto"/>
          <w:sz w:val="28"/>
          <w:szCs w:val="28"/>
        </w:rPr>
        <w:t>加盖公章</w:t>
      </w:r>
      <w:r>
        <w:rPr>
          <w:rFonts w:hint="eastAsia" w:ascii="宋体" w:hAnsi="宋体" w:eastAsia="宋体" w:cs="宋体"/>
          <w:color w:val="auto"/>
          <w:sz w:val="28"/>
          <w:szCs w:val="28"/>
        </w:rPr>
        <w:t xml:space="preserve">扫描发送至 QQ 邮箱3554453590@qq.com（以报名截止时间前收到邮件为准）：（1）单位介绍信、授权代表身份证复印件[需注明项目名称、项目编号、分包号（若有）]（2）投标人为自然人的，只需提供本人身份证明和联系方式。 </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color w:val="auto"/>
          <w:sz w:val="28"/>
          <w:szCs w:val="28"/>
        </w:rPr>
      </w:pPr>
      <w:r>
        <w:rPr>
          <w:rFonts w:hint="eastAsia" w:ascii="宋体" w:hAnsi="宋体" w:eastAsia="宋体" w:cs="宋体"/>
          <w:color w:val="auto"/>
          <w:sz w:val="28"/>
          <w:szCs w:val="28"/>
        </w:rPr>
        <w:t>2、本项目招标文件</w:t>
      </w:r>
      <w:r>
        <w:rPr>
          <w:rFonts w:hint="eastAsia" w:ascii="宋体" w:hAnsi="宋体" w:eastAsia="宋体" w:cs="宋体"/>
          <w:b/>
          <w:color w:val="auto"/>
          <w:sz w:val="28"/>
          <w:szCs w:val="28"/>
          <w:u w:val="single"/>
        </w:rPr>
        <w:t>无偿获取</w:t>
      </w:r>
      <w:r>
        <w:rPr>
          <w:rFonts w:hint="eastAsia" w:ascii="宋体" w:hAnsi="宋体" w:eastAsia="宋体" w:cs="宋体"/>
          <w:color w:val="auto"/>
          <w:sz w:val="28"/>
          <w:szCs w:val="28"/>
        </w:rPr>
        <w:t xml:space="preserve">，投标资格不能转让。 </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color w:val="auto"/>
          <w:sz w:val="28"/>
          <w:szCs w:val="28"/>
        </w:rPr>
      </w:pPr>
      <w:r>
        <w:rPr>
          <w:rFonts w:hint="eastAsia" w:ascii="宋体" w:hAnsi="宋体" w:eastAsia="宋体" w:cs="宋体"/>
          <w:color w:val="auto"/>
          <w:sz w:val="28"/>
          <w:szCs w:val="28"/>
        </w:rPr>
        <w:t>3、报名具体事项请咨询</w:t>
      </w:r>
      <w:r>
        <w:rPr>
          <w:rFonts w:hint="eastAsia" w:ascii="宋体" w:hAnsi="宋体" w:cs="宋体"/>
          <w:color w:val="auto"/>
          <w:sz w:val="28"/>
          <w:szCs w:val="28"/>
          <w:lang w:eastAsia="zh-CN"/>
        </w:rPr>
        <w:t>黄老师</w:t>
      </w:r>
      <w:r>
        <w:rPr>
          <w:rFonts w:hint="eastAsia" w:ascii="宋体" w:hAnsi="宋体" w:eastAsia="宋体" w:cs="宋体"/>
          <w:color w:val="auto"/>
          <w:sz w:val="28"/>
          <w:szCs w:val="28"/>
        </w:rPr>
        <w:t xml:space="preserve">，联系电话：0833-2561295。 </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color w:val="auto"/>
          <w:sz w:val="28"/>
          <w:szCs w:val="28"/>
        </w:rPr>
      </w:pPr>
      <w:r>
        <w:rPr>
          <w:rFonts w:hint="eastAsia" w:ascii="宋体" w:hAnsi="宋体" w:eastAsia="宋体" w:cs="宋体"/>
          <w:b/>
          <w:color w:val="auto"/>
          <w:sz w:val="28"/>
          <w:szCs w:val="28"/>
        </w:rPr>
        <w:t>七、投标文件递交起止时间：</w:t>
      </w:r>
      <w:r>
        <w:rPr>
          <w:rFonts w:hint="eastAsia" w:ascii="宋体" w:hAnsi="宋体" w:eastAsia="宋体" w:cs="宋体"/>
          <w:b/>
          <w:bCs/>
          <w:color w:val="auto"/>
          <w:sz w:val="28"/>
          <w:szCs w:val="28"/>
          <w:highlight w:val="none"/>
          <w:u w:val="single"/>
        </w:rPr>
        <w:t>202</w:t>
      </w:r>
      <w:r>
        <w:rPr>
          <w:rFonts w:hint="eastAsia" w:ascii="宋体" w:hAnsi="宋体" w:cs="宋体"/>
          <w:b/>
          <w:bCs/>
          <w:color w:val="auto"/>
          <w:sz w:val="28"/>
          <w:szCs w:val="28"/>
          <w:highlight w:val="none"/>
          <w:u w:val="single"/>
          <w:lang w:val="en-US" w:eastAsia="zh-CN"/>
        </w:rPr>
        <w:t>2</w:t>
      </w:r>
      <w:r>
        <w:rPr>
          <w:rFonts w:hint="eastAsia" w:ascii="宋体" w:hAnsi="宋体" w:eastAsia="宋体" w:cs="宋体"/>
          <w:b/>
          <w:bCs/>
          <w:color w:val="auto"/>
          <w:sz w:val="28"/>
          <w:szCs w:val="28"/>
          <w:highlight w:val="none"/>
          <w:u w:val="single"/>
        </w:rPr>
        <w:t>年</w:t>
      </w:r>
      <w:r>
        <w:rPr>
          <w:rFonts w:hint="eastAsia" w:ascii="宋体" w:hAnsi="宋体" w:cs="宋体"/>
          <w:b/>
          <w:bCs/>
          <w:color w:val="auto"/>
          <w:sz w:val="28"/>
          <w:szCs w:val="28"/>
          <w:highlight w:val="none"/>
          <w:u w:val="single"/>
          <w:lang w:val="en-US" w:eastAsia="zh-CN"/>
        </w:rPr>
        <w:t>2</w:t>
      </w:r>
      <w:r>
        <w:rPr>
          <w:rFonts w:hint="eastAsia" w:ascii="宋体" w:hAnsi="宋体" w:eastAsia="宋体" w:cs="宋体"/>
          <w:b/>
          <w:bCs/>
          <w:color w:val="auto"/>
          <w:sz w:val="28"/>
          <w:szCs w:val="28"/>
          <w:highlight w:val="none"/>
          <w:u w:val="single"/>
        </w:rPr>
        <w:t>月</w:t>
      </w:r>
      <w:r>
        <w:rPr>
          <w:rFonts w:hint="eastAsia" w:ascii="宋体" w:hAnsi="宋体" w:cs="宋体"/>
          <w:b/>
          <w:bCs/>
          <w:color w:val="auto"/>
          <w:sz w:val="28"/>
          <w:szCs w:val="28"/>
          <w:highlight w:val="none"/>
          <w:u w:val="single"/>
          <w:lang w:val="en-US" w:eastAsia="zh-CN"/>
        </w:rPr>
        <w:t>22</w:t>
      </w:r>
      <w:r>
        <w:rPr>
          <w:rFonts w:hint="eastAsia" w:ascii="宋体" w:hAnsi="宋体" w:eastAsia="宋体" w:cs="宋体"/>
          <w:b/>
          <w:bCs/>
          <w:color w:val="auto"/>
          <w:sz w:val="28"/>
          <w:szCs w:val="28"/>
          <w:highlight w:val="none"/>
          <w:u w:val="single"/>
        </w:rPr>
        <w:t>日</w:t>
      </w:r>
      <w:r>
        <w:rPr>
          <w:rFonts w:hint="eastAsia" w:ascii="宋体" w:hAnsi="宋体" w:cs="宋体"/>
          <w:b/>
          <w:bCs/>
          <w:color w:val="auto"/>
          <w:sz w:val="28"/>
          <w:szCs w:val="28"/>
          <w:highlight w:val="none"/>
          <w:u w:val="single"/>
          <w:lang w:val="en-US" w:eastAsia="zh-CN"/>
        </w:rPr>
        <w:t>09</w:t>
      </w:r>
      <w:r>
        <w:rPr>
          <w:rFonts w:hint="eastAsia" w:ascii="宋体" w:hAnsi="宋体" w:eastAsia="宋体" w:cs="宋体"/>
          <w:b/>
          <w:bCs/>
          <w:color w:val="auto"/>
          <w:sz w:val="28"/>
          <w:szCs w:val="28"/>
          <w:highlight w:val="none"/>
          <w:u w:val="single"/>
        </w:rPr>
        <w:t>:30至202</w:t>
      </w:r>
      <w:r>
        <w:rPr>
          <w:rFonts w:hint="eastAsia" w:ascii="宋体" w:hAnsi="宋体" w:cs="宋体"/>
          <w:b/>
          <w:bCs/>
          <w:color w:val="auto"/>
          <w:sz w:val="28"/>
          <w:szCs w:val="28"/>
          <w:highlight w:val="none"/>
          <w:u w:val="single"/>
          <w:lang w:val="en-US" w:eastAsia="zh-CN"/>
        </w:rPr>
        <w:t>2</w:t>
      </w:r>
      <w:r>
        <w:rPr>
          <w:rFonts w:hint="eastAsia" w:ascii="宋体" w:hAnsi="宋体" w:eastAsia="宋体" w:cs="宋体"/>
          <w:b/>
          <w:bCs/>
          <w:color w:val="auto"/>
          <w:sz w:val="28"/>
          <w:szCs w:val="28"/>
          <w:highlight w:val="none"/>
          <w:u w:val="single"/>
        </w:rPr>
        <w:t>年</w:t>
      </w:r>
      <w:r>
        <w:rPr>
          <w:rFonts w:hint="eastAsia" w:ascii="宋体" w:hAnsi="宋体" w:cs="宋体"/>
          <w:b/>
          <w:bCs/>
          <w:color w:val="auto"/>
          <w:sz w:val="28"/>
          <w:szCs w:val="28"/>
          <w:highlight w:val="none"/>
          <w:u w:val="single"/>
          <w:lang w:val="en-US" w:eastAsia="zh-CN"/>
        </w:rPr>
        <w:t>2</w:t>
      </w:r>
      <w:r>
        <w:rPr>
          <w:rFonts w:hint="eastAsia" w:ascii="宋体" w:hAnsi="宋体" w:eastAsia="宋体" w:cs="宋体"/>
          <w:b/>
          <w:bCs/>
          <w:color w:val="auto"/>
          <w:sz w:val="28"/>
          <w:szCs w:val="28"/>
          <w:highlight w:val="none"/>
          <w:u w:val="single"/>
        </w:rPr>
        <w:t xml:space="preserve">月 </w:t>
      </w:r>
      <w:r>
        <w:rPr>
          <w:rFonts w:hint="eastAsia" w:ascii="宋体" w:hAnsi="宋体" w:cs="宋体"/>
          <w:b/>
          <w:bCs/>
          <w:color w:val="auto"/>
          <w:sz w:val="28"/>
          <w:szCs w:val="28"/>
          <w:highlight w:val="none"/>
          <w:u w:val="single"/>
          <w:lang w:val="en-US" w:eastAsia="zh-CN"/>
        </w:rPr>
        <w:t>22</w:t>
      </w:r>
      <w:r>
        <w:rPr>
          <w:rFonts w:hint="eastAsia" w:ascii="宋体" w:hAnsi="宋体" w:eastAsia="宋体" w:cs="宋体"/>
          <w:b/>
          <w:bCs/>
          <w:color w:val="auto"/>
          <w:sz w:val="28"/>
          <w:szCs w:val="28"/>
          <w:highlight w:val="none"/>
          <w:u w:val="single"/>
        </w:rPr>
        <w:t>日</w:t>
      </w:r>
      <w:r>
        <w:rPr>
          <w:rFonts w:hint="eastAsia" w:ascii="宋体" w:hAnsi="宋体" w:cs="宋体"/>
          <w:b/>
          <w:bCs/>
          <w:color w:val="auto"/>
          <w:sz w:val="28"/>
          <w:szCs w:val="28"/>
          <w:highlight w:val="none"/>
          <w:u w:val="single"/>
          <w:lang w:val="en-US" w:eastAsia="zh-CN"/>
        </w:rPr>
        <w:t>10</w:t>
      </w:r>
      <w:r>
        <w:rPr>
          <w:rFonts w:hint="eastAsia" w:ascii="宋体" w:hAnsi="宋体" w:eastAsia="宋体" w:cs="宋体"/>
          <w:b/>
          <w:bCs/>
          <w:color w:val="auto"/>
          <w:sz w:val="28"/>
          <w:szCs w:val="28"/>
          <w:highlight w:val="none"/>
          <w:u w:val="single"/>
        </w:rPr>
        <w:t xml:space="preserve">:00 </w:t>
      </w:r>
      <w:r>
        <w:rPr>
          <w:rFonts w:hint="eastAsia" w:ascii="宋体" w:hAnsi="宋体" w:eastAsia="宋体" w:cs="宋体"/>
          <w:color w:val="auto"/>
          <w:sz w:val="28"/>
          <w:szCs w:val="28"/>
          <w:highlight w:val="none"/>
        </w:rPr>
        <w:t>（北京时间）。逾</w:t>
      </w:r>
      <w:r>
        <w:rPr>
          <w:rFonts w:hint="eastAsia" w:ascii="宋体" w:hAnsi="宋体" w:eastAsia="宋体" w:cs="宋体"/>
          <w:color w:val="auto"/>
          <w:sz w:val="28"/>
          <w:szCs w:val="28"/>
        </w:rPr>
        <w:t>期送达的投标文件不予接收。</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递交地点：</w:t>
      </w:r>
      <w:r>
        <w:rPr>
          <w:rFonts w:hint="eastAsia" w:ascii="宋体" w:hAnsi="宋体" w:eastAsia="宋体" w:cs="宋体"/>
          <w:b/>
          <w:bCs/>
          <w:color w:val="auto"/>
          <w:sz w:val="28"/>
          <w:szCs w:val="28"/>
          <w:u w:val="single"/>
        </w:rPr>
        <w:t>乐山上诚工程管理服务有限公司</w:t>
      </w:r>
      <w:r>
        <w:rPr>
          <w:rFonts w:hint="eastAsia" w:ascii="宋体" w:hAnsi="宋体" w:eastAsia="宋体" w:cs="宋体"/>
          <w:color w:val="auto"/>
          <w:sz w:val="28"/>
          <w:szCs w:val="28"/>
          <w:u w:val="single"/>
        </w:rPr>
        <w:t>【乐山市市中区苏稽镇苏怀路（36号）】</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color w:val="auto"/>
          <w:sz w:val="28"/>
          <w:szCs w:val="28"/>
        </w:rPr>
      </w:pPr>
      <w:r>
        <w:rPr>
          <w:rFonts w:hint="eastAsia" w:ascii="宋体" w:hAnsi="宋体" w:eastAsia="宋体" w:cs="宋体"/>
          <w:b/>
          <w:color w:val="auto"/>
          <w:sz w:val="28"/>
          <w:szCs w:val="28"/>
        </w:rPr>
        <w:t>八、开标时间</w:t>
      </w:r>
      <w:r>
        <w:rPr>
          <w:rFonts w:hint="eastAsia" w:ascii="宋体" w:hAnsi="宋体" w:eastAsia="宋体" w:cs="宋体"/>
          <w:b/>
          <w:color w:val="auto"/>
          <w:sz w:val="28"/>
          <w:szCs w:val="28"/>
          <w:highlight w:val="none"/>
        </w:rPr>
        <w:t>：</w:t>
      </w:r>
      <w:r>
        <w:rPr>
          <w:rFonts w:hint="eastAsia" w:ascii="宋体" w:hAnsi="宋体" w:eastAsia="宋体" w:cs="宋体"/>
          <w:b/>
          <w:bCs/>
          <w:color w:val="auto"/>
          <w:sz w:val="28"/>
          <w:szCs w:val="28"/>
          <w:highlight w:val="none"/>
          <w:u w:val="single"/>
        </w:rPr>
        <w:t>202</w:t>
      </w:r>
      <w:r>
        <w:rPr>
          <w:rFonts w:hint="eastAsia" w:ascii="宋体" w:hAnsi="宋体" w:cs="宋体"/>
          <w:b/>
          <w:bCs/>
          <w:color w:val="auto"/>
          <w:sz w:val="28"/>
          <w:szCs w:val="28"/>
          <w:highlight w:val="none"/>
          <w:u w:val="single"/>
          <w:lang w:val="en-US" w:eastAsia="zh-CN"/>
        </w:rPr>
        <w:t>2</w:t>
      </w:r>
      <w:r>
        <w:rPr>
          <w:rFonts w:hint="eastAsia" w:ascii="宋体" w:hAnsi="宋体" w:eastAsia="宋体" w:cs="宋体"/>
          <w:b/>
          <w:bCs/>
          <w:color w:val="auto"/>
          <w:sz w:val="28"/>
          <w:szCs w:val="28"/>
          <w:highlight w:val="none"/>
          <w:u w:val="single"/>
        </w:rPr>
        <w:t>年</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2</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月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22</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日</w:t>
      </w:r>
      <w:r>
        <w:rPr>
          <w:rFonts w:hint="eastAsia" w:ascii="宋体" w:hAnsi="宋体" w:cs="宋体"/>
          <w:b/>
          <w:bCs/>
          <w:color w:val="auto"/>
          <w:sz w:val="28"/>
          <w:szCs w:val="28"/>
          <w:highlight w:val="none"/>
          <w:u w:val="single"/>
          <w:lang w:val="en-US" w:eastAsia="zh-CN"/>
        </w:rPr>
        <w:t>10</w:t>
      </w:r>
      <w:r>
        <w:rPr>
          <w:rFonts w:hint="eastAsia" w:ascii="宋体" w:hAnsi="宋体" w:eastAsia="宋体" w:cs="宋体"/>
          <w:b/>
          <w:bCs/>
          <w:color w:val="auto"/>
          <w:sz w:val="28"/>
          <w:szCs w:val="28"/>
          <w:highlight w:val="none"/>
          <w:u w:val="single"/>
        </w:rPr>
        <w:t>:00</w:t>
      </w:r>
      <w:r>
        <w:rPr>
          <w:rFonts w:hint="eastAsia" w:ascii="宋体" w:hAnsi="宋体" w:eastAsia="宋体" w:cs="宋体"/>
          <w:color w:val="auto"/>
          <w:sz w:val="28"/>
          <w:szCs w:val="28"/>
        </w:rPr>
        <w:t>（北京时间）。</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sz w:val="28"/>
          <w:szCs w:val="28"/>
        </w:rPr>
      </w:pPr>
      <w:r>
        <w:rPr>
          <w:rFonts w:hint="eastAsia" w:ascii="宋体" w:hAnsi="宋体" w:eastAsia="宋体" w:cs="宋体"/>
          <w:b/>
          <w:sz w:val="28"/>
          <w:szCs w:val="28"/>
        </w:rPr>
        <w:t>开标地点：</w:t>
      </w:r>
      <w:r>
        <w:rPr>
          <w:rFonts w:hint="eastAsia" w:ascii="宋体" w:hAnsi="宋体" w:eastAsia="宋体" w:cs="宋体"/>
          <w:b/>
          <w:bCs/>
          <w:sz w:val="28"/>
          <w:szCs w:val="28"/>
          <w:u w:val="single"/>
        </w:rPr>
        <w:t>乐山上诚工程管理服务有限公司</w:t>
      </w:r>
      <w:r>
        <w:rPr>
          <w:rFonts w:hint="eastAsia" w:ascii="宋体" w:hAnsi="宋体" w:eastAsia="宋体" w:cs="宋体"/>
          <w:sz w:val="28"/>
          <w:szCs w:val="28"/>
          <w:u w:val="single"/>
        </w:rPr>
        <w:t>【乐山市市中区苏稽镇苏怀路（36号）】</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九、本次公开招标邀请供应商的方式：</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（一）在四川政府采购网和乐山市政府采购网上以公告形式发布</w:t>
      </w:r>
      <w:r>
        <w:rPr>
          <w:rFonts w:hint="eastAsia" w:ascii="宋体" w:hAnsi="宋体" w:eastAsia="宋体" w:cs="宋体"/>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（二）从省级以上财政部门建立的供应商库中随机抽取</w:t>
      </w:r>
      <w:r>
        <w:rPr>
          <w:rFonts w:hint="eastAsia" w:ascii="宋体" w:hAnsi="宋体" w:eastAsia="宋体" w:cs="宋体"/>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（三）采购人和评审专家分别书面推荐</w:t>
      </w:r>
      <w:r>
        <w:rPr>
          <w:rFonts w:hint="eastAsia" w:ascii="宋体" w:hAnsi="宋体" w:eastAsia="宋体" w:cs="宋体"/>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十、联系方式</w:t>
      </w:r>
    </w:p>
    <w:p>
      <w:pPr>
        <w:keepNext w:val="0"/>
        <w:keepLines w:val="0"/>
        <w:pageBreakBefore w:val="0"/>
        <w:widowControl w:val="0"/>
        <w:kinsoku/>
        <w:wordWrap/>
        <w:overflowPunct/>
        <w:topLinePunct w:val="0"/>
        <w:autoSpaceDE/>
        <w:autoSpaceDN/>
        <w:bidi w:val="0"/>
        <w:adjustRightInd/>
        <w:snapToGrid/>
        <w:spacing w:line="560" w:lineRule="exact"/>
        <w:ind w:firstLine="482"/>
        <w:rPr>
          <w:rFonts w:hint="eastAsia" w:ascii="宋体" w:hAnsi="宋体" w:eastAsia="宋体" w:cs="宋体"/>
          <w:b/>
          <w:bCs/>
          <w:sz w:val="28"/>
          <w:szCs w:val="28"/>
        </w:rPr>
      </w:pPr>
      <w:r>
        <w:rPr>
          <w:rFonts w:hint="eastAsia" w:ascii="宋体" w:hAnsi="宋体" w:eastAsia="宋体" w:cs="宋体"/>
          <w:b/>
          <w:sz w:val="28"/>
          <w:szCs w:val="28"/>
        </w:rPr>
        <w:t>1、采购人：</w:t>
      </w:r>
      <w:r>
        <w:rPr>
          <w:rFonts w:hint="eastAsia" w:ascii="宋体" w:hAnsi="宋体" w:eastAsia="宋体" w:cs="宋体"/>
          <w:b/>
          <w:sz w:val="28"/>
          <w:szCs w:val="28"/>
          <w:lang w:eastAsia="zh-CN"/>
        </w:rPr>
        <w:t>乐山职业技术学院</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p>
    <w:p>
      <w:pPr>
        <w:keepNext w:val="0"/>
        <w:keepLines w:val="0"/>
        <w:pageBreakBefore w:val="0"/>
        <w:widowControl w:val="0"/>
        <w:tabs>
          <w:tab w:val="left" w:pos="1134"/>
          <w:tab w:val="left" w:pos="1418"/>
          <w:tab w:val="left" w:pos="6096"/>
        </w:tabs>
        <w:kinsoku/>
        <w:wordWrap/>
        <w:overflowPunct/>
        <w:topLinePunct w:val="0"/>
        <w:autoSpaceDE/>
        <w:autoSpaceDN/>
        <w:bidi w:val="0"/>
        <w:adjustRightInd/>
        <w:snapToGrid/>
        <w:spacing w:line="560" w:lineRule="exact"/>
        <w:ind w:firstLine="826" w:firstLineChars="295"/>
        <w:rPr>
          <w:rFonts w:hint="eastAsia" w:ascii="宋体" w:hAnsi="宋体" w:eastAsia="宋体" w:cs="宋体"/>
          <w:b w:val="0"/>
          <w:bCs/>
          <w:color w:val="FF0000"/>
          <w:sz w:val="28"/>
          <w:szCs w:val="28"/>
        </w:rPr>
      </w:pPr>
      <w:r>
        <w:rPr>
          <w:rFonts w:hint="eastAsia" w:ascii="宋体" w:hAnsi="宋体" w:eastAsia="宋体" w:cs="宋体"/>
          <w:b w:val="0"/>
          <w:bCs/>
          <w:color w:val="auto"/>
          <w:sz w:val="28"/>
          <w:szCs w:val="28"/>
        </w:rPr>
        <w:t xml:space="preserve">地  址： </w:t>
      </w:r>
      <w:r>
        <w:rPr>
          <w:rFonts w:hint="eastAsia" w:ascii="宋体" w:hAnsi="宋体" w:eastAsia="宋体" w:cs="宋体"/>
          <w:sz w:val="28"/>
          <w:szCs w:val="28"/>
        </w:rPr>
        <w:t>乐山市市中区青江路中段1336号</w:t>
      </w:r>
      <w:r>
        <w:rPr>
          <w:rFonts w:hint="eastAsia" w:ascii="宋体" w:hAnsi="宋体" w:eastAsia="宋体" w:cs="宋体"/>
          <w:b w:val="0"/>
          <w:bCs/>
          <w:color w:val="FF0000"/>
          <w:sz w:val="28"/>
          <w:szCs w:val="28"/>
        </w:rPr>
        <w:t xml:space="preserve"> </w:t>
      </w:r>
      <w:r>
        <w:rPr>
          <w:rFonts w:hint="eastAsia" w:ascii="宋体" w:hAnsi="宋体" w:eastAsia="宋体" w:cs="宋体"/>
          <w:b w:val="0"/>
          <w:bCs/>
          <w:color w:val="FF0000"/>
          <w:sz w:val="28"/>
          <w:szCs w:val="28"/>
          <w:lang w:val="en-US" w:eastAsia="zh-CN"/>
        </w:rPr>
        <w:t xml:space="preserve"> </w:t>
      </w:r>
      <w:r>
        <w:rPr>
          <w:rFonts w:hint="eastAsia" w:ascii="宋体" w:hAnsi="宋体" w:eastAsia="宋体" w:cs="宋体"/>
          <w:b w:val="0"/>
          <w:bCs/>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826" w:firstLineChars="295"/>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联 系 人：</w:t>
      </w:r>
      <w:r>
        <w:rPr>
          <w:rFonts w:hint="eastAsia" w:ascii="宋体" w:hAnsi="宋体" w:eastAsia="宋体" w:cs="宋体"/>
          <w:b w:val="0"/>
          <w:bCs/>
          <w:color w:val="auto"/>
          <w:sz w:val="28"/>
          <w:szCs w:val="28"/>
          <w:lang w:eastAsia="zh-CN"/>
        </w:rPr>
        <w:t>张老师</w:t>
      </w:r>
      <w:r>
        <w:rPr>
          <w:rFonts w:hint="eastAsia" w:ascii="宋体" w:hAnsi="宋体" w:eastAsia="宋体" w:cs="宋体"/>
          <w:b w:val="0"/>
          <w:bCs/>
          <w:color w:val="auto"/>
          <w:sz w:val="28"/>
          <w:szCs w:val="28"/>
          <w:lang w:val="en-US" w:eastAsia="zh-CN"/>
        </w:rPr>
        <w:t xml:space="preserve"> </w:t>
      </w:r>
      <w:r>
        <w:rPr>
          <w:rFonts w:hint="eastAsia" w:ascii="宋体" w:hAnsi="宋体" w:eastAsia="宋体" w:cs="宋体"/>
          <w:b w:val="0"/>
          <w:bCs/>
          <w:color w:val="auto"/>
          <w:sz w:val="28"/>
          <w:szCs w:val="28"/>
        </w:rPr>
        <w:t xml:space="preserve">                 </w:t>
      </w:r>
    </w:p>
    <w:p>
      <w:pPr>
        <w:keepNext w:val="0"/>
        <w:keepLines w:val="0"/>
        <w:pageBreakBefore w:val="0"/>
        <w:widowControl w:val="0"/>
        <w:tabs>
          <w:tab w:val="left" w:pos="3969"/>
          <w:tab w:val="left" w:pos="4253"/>
        </w:tabs>
        <w:kinsoku/>
        <w:wordWrap/>
        <w:overflowPunct/>
        <w:topLinePunct w:val="0"/>
        <w:autoSpaceDE/>
        <w:autoSpaceDN/>
        <w:bidi w:val="0"/>
        <w:adjustRightInd/>
        <w:snapToGrid/>
        <w:spacing w:line="560" w:lineRule="exact"/>
        <w:ind w:firstLine="826" w:firstLineChars="295"/>
        <w:rPr>
          <w:rFonts w:hint="eastAsia" w:ascii="宋体" w:hAnsi="宋体" w:eastAsia="宋体" w:cs="宋体"/>
          <w:sz w:val="28"/>
          <w:szCs w:val="28"/>
        </w:rPr>
      </w:pPr>
      <w:r>
        <w:rPr>
          <w:rFonts w:hint="eastAsia" w:ascii="宋体" w:hAnsi="宋体" w:eastAsia="宋体" w:cs="宋体"/>
          <w:b w:val="0"/>
          <w:bCs/>
          <w:color w:val="auto"/>
          <w:sz w:val="28"/>
          <w:szCs w:val="28"/>
        </w:rPr>
        <w:t>联系电话：</w:t>
      </w:r>
      <w:r>
        <w:rPr>
          <w:rFonts w:hint="eastAsia" w:ascii="宋体" w:hAnsi="宋体" w:cs="宋体"/>
          <w:sz w:val="28"/>
          <w:szCs w:val="28"/>
          <w:lang w:val="en-US" w:eastAsia="zh-CN"/>
        </w:rPr>
        <w:t>0833-227224</w:t>
      </w:r>
      <w:r>
        <w:rPr>
          <w:rFonts w:hint="eastAsia" w:ascii="宋体" w:hAnsi="宋体" w:eastAsia="宋体" w:cs="宋体"/>
          <w:sz w:val="28"/>
          <w:szCs w:val="28"/>
        </w:rPr>
        <w:t xml:space="preserve">     </w:t>
      </w:r>
      <w:r>
        <w:rPr>
          <w:rFonts w:hint="eastAsia" w:ascii="宋体" w:hAnsi="宋体" w:eastAsia="宋体" w:cs="宋体"/>
          <w:bCs/>
          <w:color w:val="FF0000"/>
          <w:sz w:val="28"/>
          <w:szCs w:val="28"/>
        </w:rPr>
        <w:t xml:space="preserve">   </w:t>
      </w:r>
      <w:r>
        <w:rPr>
          <w:rFonts w:hint="eastAsia" w:ascii="宋体" w:hAnsi="宋体" w:eastAsia="宋体" w:cs="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2"/>
        <w:rPr>
          <w:rFonts w:hint="eastAsia" w:ascii="宋体" w:hAnsi="宋体" w:eastAsia="宋体" w:cs="宋体"/>
          <w:b/>
          <w:sz w:val="28"/>
          <w:szCs w:val="28"/>
        </w:rPr>
      </w:pPr>
      <w:r>
        <w:rPr>
          <w:rFonts w:hint="eastAsia" w:ascii="宋体" w:hAnsi="宋体" w:eastAsia="宋体" w:cs="宋体"/>
          <w:b/>
          <w:sz w:val="28"/>
          <w:szCs w:val="28"/>
        </w:rPr>
        <w:t xml:space="preserve">2、采购代理机构:乐山上诚工程管理服务有限公司      </w:t>
      </w:r>
    </w:p>
    <w:p>
      <w:pPr>
        <w:keepNext w:val="0"/>
        <w:keepLines w:val="0"/>
        <w:pageBreakBefore w:val="0"/>
        <w:widowControl w:val="0"/>
        <w:kinsoku/>
        <w:wordWrap/>
        <w:overflowPunct/>
        <w:topLinePunct w:val="0"/>
        <w:autoSpaceDE/>
        <w:autoSpaceDN/>
        <w:bidi w:val="0"/>
        <w:adjustRightInd/>
        <w:snapToGrid/>
        <w:spacing w:line="560" w:lineRule="exact"/>
        <w:ind w:firstLine="980" w:firstLineChars="350"/>
        <w:rPr>
          <w:rFonts w:hint="eastAsia" w:ascii="宋体" w:hAnsi="宋体" w:eastAsia="宋体" w:cs="宋体"/>
          <w:sz w:val="28"/>
          <w:szCs w:val="28"/>
        </w:rPr>
      </w:pPr>
      <w:r>
        <w:rPr>
          <w:rFonts w:hint="eastAsia" w:ascii="宋体" w:hAnsi="宋体" w:eastAsia="宋体" w:cs="宋体"/>
          <w:sz w:val="28"/>
          <w:szCs w:val="28"/>
        </w:rPr>
        <w:t xml:space="preserve">地    址：乐山市市中区苏稽镇苏怀路36号     </w:t>
      </w:r>
    </w:p>
    <w:p>
      <w:pPr>
        <w:keepNext w:val="0"/>
        <w:keepLines w:val="0"/>
        <w:pageBreakBefore w:val="0"/>
        <w:widowControl w:val="0"/>
        <w:kinsoku/>
        <w:wordWrap/>
        <w:overflowPunct/>
        <w:topLinePunct w:val="0"/>
        <w:autoSpaceDE/>
        <w:autoSpaceDN/>
        <w:bidi w:val="0"/>
        <w:adjustRightInd/>
        <w:snapToGrid/>
        <w:spacing w:line="560" w:lineRule="exact"/>
        <w:ind w:firstLine="980" w:firstLineChars="350"/>
        <w:rPr>
          <w:rFonts w:hint="eastAsia" w:ascii="宋体" w:hAnsi="宋体" w:eastAsia="宋体" w:cs="宋体"/>
          <w:sz w:val="28"/>
          <w:szCs w:val="28"/>
        </w:rPr>
      </w:pPr>
      <w:r>
        <w:rPr>
          <w:rFonts w:hint="eastAsia" w:ascii="宋体" w:hAnsi="宋体" w:eastAsia="宋体" w:cs="宋体"/>
          <w:sz w:val="28"/>
          <w:szCs w:val="28"/>
        </w:rPr>
        <w:t>联 系 人：</w:t>
      </w:r>
      <w:r>
        <w:rPr>
          <w:rFonts w:hint="eastAsia" w:ascii="宋体" w:hAnsi="宋体" w:eastAsia="宋体" w:cs="宋体"/>
          <w:sz w:val="28"/>
          <w:szCs w:val="28"/>
          <w:lang w:eastAsia="zh-CN"/>
        </w:rPr>
        <w:t>黄</w:t>
      </w:r>
      <w:r>
        <w:rPr>
          <w:rFonts w:hint="eastAsia" w:ascii="宋体" w:hAnsi="宋体" w:eastAsia="宋体" w:cs="宋体"/>
          <w:sz w:val="28"/>
          <w:szCs w:val="28"/>
        </w:rPr>
        <w:t xml:space="preserve">老师                    </w:t>
      </w:r>
    </w:p>
    <w:p>
      <w:pPr>
        <w:keepNext w:val="0"/>
        <w:keepLines w:val="0"/>
        <w:pageBreakBefore w:val="0"/>
        <w:widowControl w:val="0"/>
        <w:kinsoku/>
        <w:wordWrap/>
        <w:overflowPunct/>
        <w:topLinePunct w:val="0"/>
        <w:autoSpaceDE/>
        <w:autoSpaceDN/>
        <w:bidi w:val="0"/>
        <w:adjustRightInd/>
        <w:snapToGrid/>
        <w:spacing w:line="560" w:lineRule="exact"/>
        <w:ind w:firstLine="980" w:firstLineChars="350"/>
        <w:rPr>
          <w:rFonts w:hint="eastAsia" w:ascii="宋体" w:hAnsi="宋体" w:eastAsia="宋体" w:cs="宋体"/>
          <w:sz w:val="28"/>
          <w:szCs w:val="28"/>
        </w:rPr>
      </w:pPr>
      <w:r>
        <w:rPr>
          <w:rFonts w:hint="eastAsia" w:ascii="宋体" w:hAnsi="宋体" w:eastAsia="宋体" w:cs="宋体"/>
          <w:sz w:val="28"/>
          <w:szCs w:val="28"/>
        </w:rPr>
        <w:t xml:space="preserve">联系电话：0833-2561295   </w:t>
      </w:r>
    </w:p>
    <w:p>
      <w:pPr>
        <w:keepNext w:val="0"/>
        <w:keepLines w:val="0"/>
        <w:pageBreakBefore w:val="0"/>
        <w:widowControl w:val="0"/>
        <w:kinsoku/>
        <w:wordWrap/>
        <w:overflowPunct/>
        <w:topLinePunct w:val="0"/>
        <w:autoSpaceDE/>
        <w:autoSpaceDN/>
        <w:bidi w:val="0"/>
        <w:adjustRightInd/>
        <w:snapToGrid/>
        <w:spacing w:line="560" w:lineRule="exact"/>
        <w:ind w:firstLine="482"/>
        <w:rPr>
          <w:b/>
          <w:bCs/>
          <w:kern w:val="44"/>
          <w:sz w:val="36"/>
          <w:szCs w:val="36"/>
        </w:rPr>
      </w:pPr>
      <w:bookmarkStart w:id="4" w:name="_Toc23151940"/>
      <w:bookmarkStart w:id="5" w:name="_Toc213496267"/>
      <w:bookmarkStart w:id="6" w:name="_Toc213396759"/>
      <w:bookmarkStart w:id="7" w:name="_Toc217446031"/>
      <w:bookmarkStart w:id="8" w:name="_Toc213396945"/>
      <w:bookmarkStart w:id="9" w:name="_Toc213397009"/>
      <w:r>
        <w:rPr>
          <w:rFonts w:hint="eastAsia" w:ascii="宋体" w:hAnsi="宋体" w:eastAsia="宋体" w:cs="宋体"/>
          <w:b/>
          <w:bCs/>
          <w:sz w:val="28"/>
          <w:szCs w:val="28"/>
        </w:rPr>
        <w:t>3、采购项目联系人：</w:t>
      </w:r>
      <w:r>
        <w:rPr>
          <w:rFonts w:hint="eastAsia" w:ascii="宋体" w:hAnsi="宋体" w:eastAsia="宋体" w:cs="宋体"/>
          <w:sz w:val="28"/>
          <w:szCs w:val="28"/>
        </w:rPr>
        <w:t>杨老师    联系电话：18981303008</w:t>
      </w:r>
      <w:r>
        <w:rPr>
          <w:sz w:val="36"/>
          <w:szCs w:val="36"/>
        </w:rPr>
        <w:br w:type="page"/>
      </w:r>
    </w:p>
    <w:p>
      <w:pPr>
        <w:pStyle w:val="3"/>
        <w:spacing w:line="500" w:lineRule="exact"/>
        <w:jc w:val="center"/>
        <w:rPr>
          <w:sz w:val="36"/>
          <w:szCs w:val="36"/>
        </w:rPr>
      </w:pPr>
      <w:bookmarkStart w:id="10" w:name="_Toc11068"/>
      <w:r>
        <w:rPr>
          <w:rFonts w:hint="eastAsia"/>
          <w:sz w:val="36"/>
          <w:szCs w:val="36"/>
        </w:rPr>
        <w:t>第二章　投标人须知</w:t>
      </w:r>
      <w:bookmarkEnd w:id="4"/>
      <w:bookmarkEnd w:id="10"/>
    </w:p>
    <w:p>
      <w:pPr>
        <w:jc w:val="center"/>
        <w:rPr>
          <w:b/>
          <w:bCs/>
          <w:sz w:val="28"/>
        </w:rPr>
      </w:pPr>
      <w:bookmarkStart w:id="11" w:name="_Toc23151941"/>
      <w:r>
        <w:rPr>
          <w:rFonts w:hint="eastAsia"/>
          <w:b/>
          <w:sz w:val="28"/>
        </w:rPr>
        <w:t>一、投标人须知前附表</w:t>
      </w:r>
      <w:bookmarkEnd w:id="11"/>
    </w:p>
    <w:bookmarkEnd w:id="5"/>
    <w:bookmarkEnd w:id="6"/>
    <w:bookmarkEnd w:id="7"/>
    <w:bookmarkEnd w:id="8"/>
    <w:bookmarkEnd w:id="9"/>
    <w:tbl>
      <w:tblPr>
        <w:tblStyle w:val="32"/>
        <w:tblW w:w="891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04"/>
        <w:gridCol w:w="2085"/>
        <w:gridCol w:w="60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804" w:type="dxa"/>
            <w:tcBorders>
              <w:top w:val="single" w:color="auto" w:sz="18" w:space="0"/>
            </w:tcBorders>
            <w:vAlign w:val="center"/>
          </w:tcPr>
          <w:p>
            <w:pPr>
              <w:pStyle w:val="68"/>
              <w:keepNext w:val="0"/>
              <w:keepLines w:val="0"/>
              <w:pageBreakBefore w:val="0"/>
              <w:kinsoku/>
              <w:wordWrap/>
              <w:overflowPunct/>
              <w:topLinePunct w:val="0"/>
              <w:bidi w:val="0"/>
              <w:snapToGrid/>
              <w:spacing w:line="380" w:lineRule="exact"/>
              <w:ind w:left="9"/>
              <w:jc w:val="center"/>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序号</w:t>
            </w:r>
          </w:p>
        </w:tc>
        <w:tc>
          <w:tcPr>
            <w:tcW w:w="2085" w:type="dxa"/>
            <w:tcBorders>
              <w:top w:val="single" w:color="auto" w:sz="18" w:space="0"/>
            </w:tcBorders>
            <w:vAlign w:val="center"/>
          </w:tcPr>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条款名称</w:t>
            </w:r>
          </w:p>
        </w:tc>
        <w:tc>
          <w:tcPr>
            <w:tcW w:w="6024" w:type="dxa"/>
            <w:tcBorders>
              <w:top w:val="single" w:color="auto" w:sz="18" w:space="0"/>
            </w:tcBorders>
            <w:vAlign w:val="center"/>
          </w:tcPr>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内容、说明和要求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一</w:t>
            </w:r>
          </w:p>
        </w:tc>
        <w:tc>
          <w:tcPr>
            <w:tcW w:w="2085" w:type="dxa"/>
            <w:tcBorders>
              <w:bottom w:val="single" w:color="auto" w:sz="4" w:space="0"/>
            </w:tcBorders>
            <w:vAlign w:val="center"/>
          </w:tcPr>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 xml:space="preserve">采购预算 </w:t>
            </w:r>
          </w:p>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2"/>
                <w:sz w:val="28"/>
                <w:szCs w:val="28"/>
              </w:rPr>
            </w:pPr>
            <w:r>
              <w:rPr>
                <w:rFonts w:hint="eastAsia" w:ascii="宋体" w:hAnsi="宋体" w:eastAsia="宋体" w:cs="宋体"/>
                <w:b/>
                <w:sz w:val="28"/>
                <w:szCs w:val="28"/>
              </w:rPr>
              <w:t>（实质性要求）</w:t>
            </w:r>
          </w:p>
        </w:tc>
        <w:tc>
          <w:tcPr>
            <w:tcW w:w="6024" w:type="dxa"/>
            <w:tcBorders>
              <w:bottom w:val="single" w:color="auto" w:sz="4" w:space="0"/>
            </w:tcBorders>
            <w:vAlign w:val="center"/>
          </w:tcPr>
          <w:p>
            <w:pPr>
              <w:keepNext w:val="0"/>
              <w:keepLines w:val="0"/>
              <w:pageBreakBefore w:val="0"/>
              <w:kinsoku/>
              <w:wordWrap/>
              <w:overflowPunct/>
              <w:topLinePunct w:val="0"/>
              <w:bidi w:val="0"/>
              <w:snapToGrid/>
              <w:spacing w:line="380" w:lineRule="exact"/>
              <w:ind w:right="31" w:rightChars="15" w:firstLine="201" w:firstLineChars="72"/>
              <w:textAlignment w:val="auto"/>
              <w:rPr>
                <w:rFonts w:hint="eastAsia" w:ascii="宋体" w:hAnsi="宋体" w:eastAsia="宋体" w:cs="宋体"/>
                <w:b/>
                <w:sz w:val="28"/>
                <w:szCs w:val="28"/>
              </w:rPr>
            </w:pPr>
            <w:r>
              <w:rPr>
                <w:rFonts w:hint="eastAsia" w:ascii="宋体" w:hAnsi="宋体" w:eastAsia="宋体" w:cs="宋体"/>
                <w:kern w:val="0"/>
                <w:sz w:val="28"/>
                <w:szCs w:val="28"/>
                <w:lang w:val="en-US" w:eastAsia="zh-CN" w:bidi="ar-SA"/>
              </w:rPr>
              <w:t>本项目预算金额190.61484万元。其中第1包预算金额为8</w:t>
            </w:r>
            <w:r>
              <w:rPr>
                <w:rFonts w:hint="eastAsia" w:ascii="宋体" w:hAnsi="宋体" w:cs="宋体"/>
                <w:kern w:val="0"/>
                <w:sz w:val="28"/>
                <w:szCs w:val="28"/>
                <w:lang w:val="en-US" w:eastAsia="zh-CN" w:bidi="ar-SA"/>
              </w:rPr>
              <w:t>6.3</w:t>
            </w:r>
            <w:r>
              <w:rPr>
                <w:rFonts w:hint="eastAsia" w:ascii="宋体" w:hAnsi="宋体" w:eastAsia="宋体" w:cs="宋体"/>
                <w:kern w:val="0"/>
                <w:sz w:val="28"/>
                <w:szCs w:val="28"/>
                <w:lang w:val="en-US" w:eastAsia="zh-CN" w:bidi="ar-SA"/>
              </w:rPr>
              <w:t>万元，第2包预算金额为1</w:t>
            </w:r>
            <w:r>
              <w:rPr>
                <w:rFonts w:hint="eastAsia" w:ascii="宋体" w:hAnsi="宋体" w:cs="宋体"/>
                <w:kern w:val="0"/>
                <w:sz w:val="28"/>
                <w:szCs w:val="28"/>
                <w:lang w:val="en-US" w:eastAsia="zh-CN" w:bidi="ar-SA"/>
              </w:rPr>
              <w:t>04.31484</w:t>
            </w:r>
            <w:r>
              <w:rPr>
                <w:rFonts w:hint="eastAsia" w:ascii="宋体" w:hAnsi="宋体" w:eastAsia="宋体" w:cs="宋体"/>
                <w:kern w:val="0"/>
                <w:sz w:val="28"/>
                <w:szCs w:val="28"/>
                <w:lang w:val="en-US" w:eastAsia="zh-CN" w:bidi="ar-SA"/>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0"/>
                <w:sz w:val="28"/>
                <w:szCs w:val="28"/>
                <w:lang w:eastAsia="zh-CN"/>
              </w:rPr>
            </w:pPr>
            <w:r>
              <w:rPr>
                <w:rFonts w:hint="eastAsia" w:ascii="宋体" w:hAnsi="宋体" w:eastAsia="宋体" w:cs="宋体"/>
                <w:b/>
                <w:kern w:val="0"/>
                <w:sz w:val="28"/>
                <w:szCs w:val="28"/>
                <w:lang w:eastAsia="zh-CN"/>
              </w:rPr>
              <w:t>二</w:t>
            </w:r>
          </w:p>
        </w:tc>
        <w:tc>
          <w:tcPr>
            <w:tcW w:w="2085" w:type="dxa"/>
            <w:tcBorders>
              <w:bottom w:val="single" w:color="auto" w:sz="4" w:space="0"/>
            </w:tcBorders>
            <w:vAlign w:val="center"/>
          </w:tcPr>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2"/>
                <w:sz w:val="28"/>
                <w:szCs w:val="28"/>
                <w:lang w:val="zh-CN"/>
              </w:rPr>
            </w:pPr>
            <w:r>
              <w:rPr>
                <w:rFonts w:hint="eastAsia" w:ascii="宋体" w:hAnsi="宋体" w:eastAsia="宋体" w:cs="宋体"/>
                <w:b/>
                <w:kern w:val="2"/>
                <w:sz w:val="28"/>
                <w:szCs w:val="28"/>
                <w:lang w:val="zh-CN"/>
              </w:rPr>
              <w:t>最高限价</w:t>
            </w:r>
          </w:p>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rPr>
            </w:pPr>
            <w:r>
              <w:rPr>
                <w:rFonts w:hint="eastAsia" w:ascii="宋体" w:hAnsi="宋体" w:eastAsia="宋体" w:cs="宋体"/>
                <w:b/>
                <w:kern w:val="2"/>
                <w:sz w:val="28"/>
                <w:szCs w:val="28"/>
                <w:lang w:val="zh-CN"/>
              </w:rPr>
              <w:t>（实质性要求）</w:t>
            </w:r>
          </w:p>
        </w:tc>
        <w:tc>
          <w:tcPr>
            <w:tcW w:w="6024" w:type="dxa"/>
            <w:tcBorders>
              <w:bottom w:val="single" w:color="auto" w:sz="4" w:space="0"/>
            </w:tcBorders>
            <w:vAlign w:val="center"/>
          </w:tcPr>
          <w:p>
            <w:pPr>
              <w:keepNext w:val="0"/>
              <w:keepLines w:val="0"/>
              <w:pageBreakBefore w:val="0"/>
              <w:kinsoku/>
              <w:wordWrap/>
              <w:overflowPunct/>
              <w:topLinePunct w:val="0"/>
              <w:bidi w:val="0"/>
              <w:snapToGrid/>
              <w:spacing w:line="380" w:lineRule="exact"/>
              <w:ind w:right="31" w:rightChars="15" w:firstLine="201" w:firstLineChars="72"/>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本项目最高限价：第1包：8</w:t>
            </w:r>
            <w:r>
              <w:rPr>
                <w:rFonts w:hint="eastAsia" w:ascii="宋体" w:hAnsi="宋体" w:cs="宋体"/>
                <w:kern w:val="0"/>
                <w:sz w:val="28"/>
                <w:szCs w:val="28"/>
                <w:lang w:val="en-US" w:eastAsia="zh-CN" w:bidi="ar-SA"/>
              </w:rPr>
              <w:t>6.3</w:t>
            </w:r>
            <w:r>
              <w:rPr>
                <w:rFonts w:hint="eastAsia" w:ascii="宋体" w:hAnsi="宋体" w:eastAsia="宋体" w:cs="宋体"/>
                <w:kern w:val="0"/>
                <w:sz w:val="28"/>
                <w:szCs w:val="28"/>
                <w:lang w:val="en-US" w:eastAsia="zh-CN" w:bidi="ar-SA"/>
              </w:rPr>
              <w:t>万元，第2包：1</w:t>
            </w:r>
            <w:r>
              <w:rPr>
                <w:rFonts w:hint="eastAsia" w:ascii="宋体" w:hAnsi="宋体" w:cs="宋体"/>
                <w:kern w:val="0"/>
                <w:sz w:val="28"/>
                <w:szCs w:val="28"/>
                <w:lang w:val="en-US" w:eastAsia="zh-CN" w:bidi="ar-SA"/>
              </w:rPr>
              <w:t>04.31484</w:t>
            </w:r>
            <w:r>
              <w:rPr>
                <w:rFonts w:hint="eastAsia" w:ascii="宋体" w:hAnsi="宋体" w:eastAsia="宋体" w:cs="宋体"/>
                <w:kern w:val="0"/>
                <w:sz w:val="28"/>
                <w:szCs w:val="28"/>
                <w:lang w:val="en-US" w:eastAsia="zh-CN" w:bidi="ar-SA"/>
              </w:rPr>
              <w:t>万元。</w:t>
            </w:r>
          </w:p>
          <w:p>
            <w:pPr>
              <w:keepNext w:val="0"/>
              <w:keepLines w:val="0"/>
              <w:pageBreakBefore w:val="0"/>
              <w:kinsoku/>
              <w:wordWrap/>
              <w:overflowPunct/>
              <w:topLinePunct w:val="0"/>
              <w:bidi w:val="0"/>
              <w:snapToGrid/>
              <w:spacing w:line="380" w:lineRule="exact"/>
              <w:ind w:right="31" w:rightChars="15" w:firstLine="201" w:firstLineChars="72"/>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SA"/>
              </w:rPr>
              <w:t>投标总价超过该包最高限价的报价或单项产品报价超过该产品最高限价的报价均为无效投标。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lang w:eastAsia="zh-CN"/>
              </w:rPr>
            </w:pPr>
            <w:r>
              <w:rPr>
                <w:rFonts w:hint="eastAsia" w:ascii="宋体" w:hAnsi="宋体" w:eastAsia="宋体" w:cs="宋体"/>
                <w:b/>
                <w:kern w:val="0"/>
                <w:sz w:val="28"/>
                <w:szCs w:val="28"/>
                <w:lang w:eastAsia="zh-CN"/>
              </w:rPr>
              <w:t>三</w:t>
            </w:r>
          </w:p>
        </w:tc>
        <w:tc>
          <w:tcPr>
            <w:tcW w:w="2085" w:type="dxa"/>
            <w:vAlign w:val="center"/>
          </w:tcPr>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不正当竞争预防措施</w:t>
            </w:r>
          </w:p>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b/>
                <w:kern w:val="2"/>
                <w:sz w:val="28"/>
                <w:szCs w:val="28"/>
              </w:rPr>
            </w:pPr>
            <w:r>
              <w:rPr>
                <w:rFonts w:hint="eastAsia" w:ascii="宋体" w:hAnsi="宋体" w:eastAsia="宋体" w:cs="宋体"/>
                <w:b/>
                <w:sz w:val="28"/>
                <w:szCs w:val="28"/>
              </w:rPr>
              <w:t>（实质性要求）</w:t>
            </w:r>
          </w:p>
        </w:tc>
        <w:tc>
          <w:tcPr>
            <w:tcW w:w="6024" w:type="dxa"/>
            <w:vAlign w:val="center"/>
          </w:tcPr>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（一）供应商在参加政府采购活动过程中，不得无偿或以低于所提供的货物、服务的成本价格报价。</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在评审过程中，供应商报价低于采购预算50%或者低于其他有效供应商报价算术平均价40%，有可能影响产品质量或者不能诚信履约的，评审委员会应当要求其在评审现场1小时内提供成本构成书面说明，并提交相关证明材料。书面说明应当按照国家财务会计制度的规定要求，逐项就供应商提供的货物、工程和服务的主营业务成本、税金及附加、销售费用、管理费用、财务费用等成本构成事项详细陈述。供应商书面说明应当签字确认或者加盖公章，否则无效。</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作为无效处理。</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供应商参加政府采购活动，招标文件要求供应商提供产品宣传资料以佐证其投标产品技术参数的，供应商应对其提供的产品宣传资料的真实性负责，不得在投标文件中提供虚假产品宣传资料。经过调查核实或者检测检验，供应商投标产品的实际技术参数与其投标文件中提供的投标产品的宣传资料标注的技术参数不一致的，按照《中华人民共和国政府采购法》第七十七条第一款第（一）项以“提供虚假材料谋取中标、成交的”规定进行处罚。</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供应商参加政府采购活动，不得在获取招标文件过程中，或者在投标文件中，或者在开标、评审现场，或者在确定采购结果过程中等，编造、传播虚假信息或者误导性信息，损害其他供应商的商业信誉、商品声誉。有上述行为的，按照《中华人民共和国政府采购法》第七十七条第一款第（二）项以“采取不正当手段诋毁其他供应商的”规定进行处罚。</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（四）在确定中标人过程中，采购人通过调查核实供应商确实无偿或低于成本价报价，可能导致无法按照政府采购法律制度规定和政府采购合同约定履约的，可以不确定该供应商作为中标人。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lang w:eastAsia="zh-CN"/>
              </w:rPr>
            </w:pPr>
          </w:p>
        </w:tc>
        <w:tc>
          <w:tcPr>
            <w:tcW w:w="2085" w:type="dxa"/>
            <w:vAlign w:val="center"/>
          </w:tcPr>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小微企业（监狱企业、残疾人福利性单位视同小微企业）价格扣除和失信企业报价加成</w:t>
            </w:r>
          </w:p>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或者扣分</w:t>
            </w:r>
            <w:r>
              <w:rPr>
                <w:rFonts w:hint="eastAsia" w:ascii="宋体" w:hAnsi="宋体" w:eastAsia="宋体" w:cs="宋体"/>
                <w:color w:val="000000"/>
                <w:sz w:val="28"/>
                <w:szCs w:val="28"/>
              </w:rPr>
              <w:t xml:space="preserve">与政府采购 </w:t>
            </w:r>
          </w:p>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rPr>
              <w:t>政策</w:t>
            </w:r>
          </w:p>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color w:val="000000"/>
                <w:sz w:val="28"/>
                <w:szCs w:val="28"/>
                <w:lang w:val="zh-CN"/>
              </w:rPr>
            </w:pPr>
          </w:p>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（实质性要求）</w:t>
            </w:r>
          </w:p>
          <w:p>
            <w:pPr>
              <w:pStyle w:val="68"/>
              <w:keepNext w:val="0"/>
              <w:keepLines w:val="0"/>
              <w:pageBreakBefore w:val="0"/>
              <w:kinsoku/>
              <w:wordWrap/>
              <w:overflowPunct/>
              <w:topLinePunct w:val="0"/>
              <w:bidi w:val="0"/>
              <w:snapToGrid/>
              <w:spacing w:line="380" w:lineRule="exact"/>
              <w:ind w:left="38"/>
              <w:jc w:val="center"/>
              <w:textAlignment w:val="auto"/>
              <w:rPr>
                <w:rFonts w:hint="eastAsia" w:ascii="宋体" w:hAnsi="宋体" w:eastAsia="宋体" w:cs="宋体"/>
                <w:b/>
                <w:sz w:val="28"/>
                <w:szCs w:val="28"/>
              </w:rPr>
            </w:pPr>
          </w:p>
        </w:tc>
        <w:tc>
          <w:tcPr>
            <w:tcW w:w="6024" w:type="dxa"/>
            <w:vAlign w:val="center"/>
          </w:tcPr>
          <w:p>
            <w:pPr>
              <w:keepNext w:val="0"/>
              <w:keepLines w:val="0"/>
              <w:pageBreakBefore w:val="0"/>
              <w:kinsoku/>
              <w:wordWrap/>
              <w:overflowPunct/>
              <w:topLinePunct w:val="0"/>
              <w:bidi w:val="0"/>
              <w:snapToGrid/>
              <w:spacing w:line="380" w:lineRule="exact"/>
              <w:ind w:left="105" w:leftChars="50" w:right="105" w:rightChars="50" w:firstLine="280" w:firstLineChars="1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一、小微企业（监狱企业、残疾人福利性单位视同小微企业）价格扣除</w:t>
            </w:r>
          </w:p>
          <w:p>
            <w:pPr>
              <w:keepNext w:val="0"/>
              <w:keepLines w:val="0"/>
              <w:pageBreakBefore w:val="0"/>
              <w:kinsoku/>
              <w:wordWrap/>
              <w:overflowPunct/>
              <w:topLinePunct w:val="0"/>
              <w:bidi w:val="0"/>
              <w:snapToGrid/>
              <w:spacing w:line="380" w:lineRule="exact"/>
              <w:ind w:left="105" w:leftChars="50" w:right="105" w:rightChars="50" w:firstLine="281" w:firstLineChars="1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根据（财库[2020]46 号）的规定执行，本项目预留采购份额无法确保中小微企业充分供应、 充分竞争，不适宜专门由中小企业提供。本项目为</w:t>
            </w:r>
            <w:r>
              <w:rPr>
                <w:rFonts w:hint="eastAsia" w:ascii="宋体" w:hAnsi="宋体" w:eastAsia="宋体" w:cs="宋体"/>
                <w:b/>
                <w:bCs/>
                <w:color w:val="000000"/>
                <w:sz w:val="28"/>
                <w:szCs w:val="28"/>
                <w:u w:val="single"/>
              </w:rPr>
              <w:t xml:space="preserve"> 非 </w:t>
            </w:r>
            <w:r>
              <w:rPr>
                <w:rFonts w:hint="eastAsia" w:ascii="宋体" w:hAnsi="宋体" w:eastAsia="宋体" w:cs="宋体"/>
                <w:b/>
                <w:bCs/>
                <w:color w:val="000000"/>
                <w:sz w:val="28"/>
                <w:szCs w:val="28"/>
              </w:rPr>
              <w:t>专门面向中小微企业采购的项目（监狱企业、残疾人福利性单位视同小微企业）。</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1、根据《政府采购促进中小企业发展管理办法》（财库〔2020〕46号）的规定，对小型和微型企业产品的价格给予10%的价格扣除，用扣除后的价格参与评审。</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2、参加政府采购活动的中小企业（监狱企业）提供《中小企业（监狱企业）声明函》原件，未提供的，视为放弃享受小微企业价格扣除优惠政策。</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联合体各方均为小型、微型企业的，联合体视同为小型、微型企业享受规定的扶持政策。组成联合体的大中型企业和其他自然人、法人或者其他组织，与小型、微型企业之间不得存在投资关系。 </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4、参加政府采购活动的残疾人福利性单位应当提供《残疾人福利性单位声明函》原件，未提供的，视为放弃享受小微企业价格扣除优惠政策。</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5、符合中小企业划分标准的个体工商户，在政府采购活动中视同中小企业。</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6、投标人同时满足小微企业、监狱企业、残疾人福利性单位扶持政策，不重复享受价格扣除。</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二、失信企业报价加成或者扣分</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2.供应商参加政府采购活动时，应当就自己的诚信情况在响应文件中进行承诺。</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三、节能、环境、无线标志产品政府采购政策</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采购清单中属于财政部、国家发展改革委《关于印发节能产品政府采购品目清单的通知》（财库〔2019〕19号）中的强制采购节能产品，供应商必须提供市场监管总局2019年第16号《关于发布参与实施政府采购节能产品、环境标志产品认证机构名录的公告》中认证机构出具的有效期内的认证证书复印件或对此事项出具相应的承诺函，否则提供的产品均是按照无效处理。</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2.采购人采购的产品属于政府强制采购节能产品范围，但本期节能清单中无对应细化分类或节能清单中的产品无法满足工作需要的，可在节能清单之外采购。</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如供应商所提供产品为财政部、国家发展改革委《关于印发节能产品政府采购品目清单的通知》（财库〔2019〕19号）的优先采购的节能产品，或财政部、生态环境部《关于印发环境标志产品政府采购品目清单的通知》（财库〔2019〕18号）的环境标志产品的，均须提供市场监管总局2019年第16号《关于发布参与实施政府采购节能产品、环境标志产品认证机构名录的公告》中认证机构出具的有效期内的认证证书复印件，给予该产品所报价格6％的折扣（同一产品不重复折扣），用折扣后的价格参与评审。</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四、其他政府采购扶持政策按照相关规定执行。</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4.其他相关政府采购强制、优先、促进、惩戒等政策，如扶持不发达地区、少数民族地区等，按现行有有效政策执行。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8" w:hRule="atLeast"/>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四</w:t>
            </w:r>
          </w:p>
        </w:tc>
        <w:tc>
          <w:tcPr>
            <w:tcW w:w="2085" w:type="dxa"/>
            <w:vAlign w:val="center"/>
          </w:tcPr>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失信供应商管理</w:t>
            </w:r>
          </w:p>
        </w:tc>
        <w:tc>
          <w:tcPr>
            <w:tcW w:w="6024" w:type="dxa"/>
            <w:vAlign w:val="center"/>
          </w:tcPr>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w:t>
            </w:r>
            <w:r>
              <w:rPr>
                <w:rFonts w:hint="eastAsia" w:ascii="宋体" w:hAnsi="宋体" w:eastAsia="宋体" w:cs="宋体"/>
                <w:sz w:val="28"/>
                <w:szCs w:val="28"/>
              </w:rPr>
              <w:t>一）重大失信行为</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1、采购活动结束后，由采购人对</w:t>
            </w:r>
            <w:r>
              <w:rPr>
                <w:rFonts w:hint="eastAsia" w:cs="宋体"/>
                <w:sz w:val="28"/>
                <w:szCs w:val="28"/>
                <w:lang w:eastAsia="zh-CN"/>
              </w:rPr>
              <w:t>评标委员会</w:t>
            </w:r>
            <w:r>
              <w:rPr>
                <w:rFonts w:hint="eastAsia" w:ascii="宋体" w:hAnsi="宋体" w:eastAsia="宋体" w:cs="宋体"/>
                <w:sz w:val="28"/>
                <w:szCs w:val="28"/>
              </w:rPr>
              <w:t>推荐的中标供应商通过“信用中国”（www.creditchina.gov.cn）网站、国家税务总局（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"http://www.chinatax.gov.cn/index.html" </w:instrText>
            </w:r>
            <w:r>
              <w:rPr>
                <w:rFonts w:hint="eastAsia" w:ascii="宋体" w:hAnsi="宋体" w:eastAsia="宋体" w:cs="宋体"/>
                <w:sz w:val="28"/>
                <w:szCs w:val="28"/>
              </w:rPr>
              <w:fldChar w:fldCharType="separate"/>
            </w:r>
            <w:r>
              <w:rPr>
                <w:rFonts w:hint="eastAsia" w:ascii="宋体" w:hAnsi="宋体" w:eastAsia="宋体" w:cs="宋体"/>
                <w:sz w:val="28"/>
                <w:szCs w:val="28"/>
              </w:rPr>
              <w:t>http://www.chinatax.gov.cn</w:t>
            </w:r>
            <w:r>
              <w:rPr>
                <w:rFonts w:hint="eastAsia" w:ascii="宋体" w:hAnsi="宋体" w:eastAsia="宋体" w:cs="宋体"/>
                <w:sz w:val="28"/>
                <w:szCs w:val="28"/>
              </w:rPr>
              <w:fldChar w:fldCharType="end"/>
            </w:r>
            <w:r>
              <w:rPr>
                <w:rFonts w:hint="eastAsia" w:ascii="宋体" w:hAnsi="宋体" w:eastAsia="宋体" w:cs="宋体"/>
                <w:sz w:val="28"/>
                <w:szCs w:val="28"/>
              </w:rPr>
              <w:t>）网站、中国政府采购网（www.ccgp.gov.cn）等渠道，对其在响应文件作出的承诺进行查询和核实。</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3、查询时间为本次采购项目自</w:t>
            </w:r>
            <w:r>
              <w:rPr>
                <w:rFonts w:hint="eastAsia" w:cs="宋体"/>
                <w:sz w:val="28"/>
                <w:szCs w:val="28"/>
                <w:lang w:eastAsia="zh-CN"/>
              </w:rPr>
              <w:t>公开招标</w:t>
            </w:r>
            <w:r>
              <w:rPr>
                <w:rFonts w:hint="eastAsia" w:ascii="宋体" w:hAnsi="宋体" w:eastAsia="宋体" w:cs="宋体"/>
                <w:sz w:val="28"/>
                <w:szCs w:val="28"/>
              </w:rPr>
              <w:t>文件发布公告之日起至采购人确定中标供应商之日止。查询网页截图应当打印存档，并作为中标确认函附件资料予以存档。</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4、经查询供应商有上述重大失信行为的，采购人应当不予确定该供应商为成交人。</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（二）其他失信行为（实质性要求）</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对未列入失信被执行人、重大税收违法案件当事人名单、政府采购严重违法失信行为记录名单的供应商存在其他失信行为的，参加本次政府采购活动的，评审时采用扣分进行惩戒。</w:t>
            </w:r>
          </w:p>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b/>
                <w:kern w:val="0"/>
                <w:sz w:val="28"/>
                <w:szCs w:val="28"/>
              </w:rPr>
            </w:pPr>
            <w:r>
              <w:rPr>
                <w:rFonts w:hint="eastAsia" w:ascii="宋体" w:hAnsi="宋体" w:eastAsia="宋体" w:cs="宋体"/>
                <w:sz w:val="28"/>
                <w:szCs w:val="28"/>
              </w:rPr>
              <w:t>扣分：对记入诚信档案的且在有效期内的失信供应商，对记入诚信档案的且在有效期内的失信供应商，在本次政府采购活动中实行直接从总分中扣分的惩戒方法，且供应商失信行为惩戒实行无限制累加制。存在一次失信行为的，扣5分，每增加一次失信行为，加扣3分，直至扣完为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五</w:t>
            </w:r>
          </w:p>
        </w:tc>
        <w:tc>
          <w:tcPr>
            <w:tcW w:w="2085" w:type="dxa"/>
            <w:vAlign w:val="center"/>
          </w:tcPr>
          <w:p>
            <w:pPr>
              <w:keepNext w:val="0"/>
              <w:keepLines w:val="0"/>
              <w:pageBreakBefore w:val="0"/>
              <w:kinsoku/>
              <w:wordWrap/>
              <w:overflowPunct/>
              <w:topLinePunct w:val="0"/>
              <w:bidi w:val="0"/>
              <w:snapToGrid/>
              <w:spacing w:line="380" w:lineRule="exact"/>
              <w:ind w:right="105" w:rightChars="50"/>
              <w:textAlignment w:val="auto"/>
              <w:rPr>
                <w:rFonts w:hint="eastAsia" w:ascii="宋体" w:hAnsi="宋体" w:eastAsia="宋体" w:cs="宋体"/>
                <w:sz w:val="28"/>
                <w:szCs w:val="28"/>
              </w:rPr>
            </w:pPr>
            <w:r>
              <w:rPr>
                <w:rFonts w:hint="eastAsia" w:ascii="宋体" w:hAnsi="宋体" w:eastAsia="宋体" w:cs="宋体"/>
                <w:b/>
                <w:sz w:val="28"/>
                <w:szCs w:val="28"/>
              </w:rPr>
              <w:t>评标情况的公告</w:t>
            </w:r>
          </w:p>
        </w:tc>
        <w:tc>
          <w:tcPr>
            <w:tcW w:w="6024" w:type="dxa"/>
            <w:vAlign w:val="center"/>
          </w:tcPr>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所有供应商投标文件资格性、符合性审查情况、采用综合评分法时的总得分和分项汇总得分情况、评标报告等将在乐山市政府采购网和四川政府采购网上采购结果公告栏中予以公告。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六</w:t>
            </w:r>
          </w:p>
        </w:tc>
        <w:tc>
          <w:tcPr>
            <w:tcW w:w="2085" w:type="dxa"/>
            <w:vAlign w:val="center"/>
          </w:tcPr>
          <w:p>
            <w:pPr>
              <w:pStyle w:val="68"/>
              <w:keepNext w:val="0"/>
              <w:keepLines w:val="0"/>
              <w:pageBreakBefore w:val="0"/>
              <w:kinsoku/>
              <w:wordWrap/>
              <w:overflowPunct/>
              <w:topLinePunct w:val="0"/>
              <w:bidi w:val="0"/>
              <w:snapToGrid/>
              <w:spacing w:line="380" w:lineRule="exact"/>
              <w:ind w:left="96"/>
              <w:jc w:val="center"/>
              <w:textAlignment w:val="auto"/>
              <w:rPr>
                <w:rFonts w:hint="eastAsia" w:ascii="宋体" w:hAnsi="宋体" w:eastAsia="宋体" w:cs="宋体"/>
                <w:b/>
                <w:sz w:val="28"/>
                <w:szCs w:val="28"/>
                <w:lang w:val="zh-CN"/>
              </w:rPr>
            </w:pPr>
            <w:r>
              <w:rPr>
                <w:rFonts w:hint="eastAsia" w:ascii="宋体" w:hAnsi="宋体" w:eastAsia="宋体" w:cs="宋体"/>
                <w:b/>
                <w:sz w:val="28"/>
                <w:szCs w:val="28"/>
                <w:lang w:val="zh-CN"/>
              </w:rPr>
              <w:t>投标保证金</w:t>
            </w:r>
          </w:p>
        </w:tc>
        <w:tc>
          <w:tcPr>
            <w:tcW w:w="6024" w:type="dxa"/>
            <w:vAlign w:val="center"/>
          </w:tcPr>
          <w:p>
            <w:pPr>
              <w:keepNext w:val="0"/>
              <w:keepLines w:val="0"/>
              <w:pageBreakBefore w:val="0"/>
              <w:kinsoku/>
              <w:wordWrap/>
              <w:overflowPunct/>
              <w:topLinePunct w:val="0"/>
              <w:bidi w:val="0"/>
              <w:snapToGrid/>
              <w:spacing w:line="380" w:lineRule="exact"/>
              <w:ind w:firstLine="562" w:firstLineChars="200"/>
              <w:textAlignment w:val="auto"/>
              <w:rPr>
                <w:rFonts w:hint="eastAsia" w:ascii="宋体" w:hAnsi="宋体" w:eastAsia="宋体" w:cs="宋体"/>
                <w:b/>
                <w:sz w:val="28"/>
                <w:szCs w:val="28"/>
                <w:lang w:eastAsia="zh-CN"/>
              </w:rPr>
            </w:pPr>
            <w:r>
              <w:rPr>
                <w:rFonts w:hint="eastAsia" w:ascii="宋体" w:hAnsi="宋体" w:eastAsia="宋体" w:cs="宋体"/>
                <w:b/>
                <w:bCs/>
                <w:color w:val="000000" w:themeColor="text1"/>
                <w:sz w:val="28"/>
                <w:szCs w:val="28"/>
                <w:lang w:eastAsia="zh-CN"/>
                <w14:textFill>
                  <w14:solidFill>
                    <w14:schemeClr w14:val="tx1"/>
                  </w14:solidFill>
                </w14:textFill>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tcBorders>
              <w:top w:val="single" w:color="auto" w:sz="4" w:space="0"/>
              <w:bottom w:val="single" w:color="auto" w:sz="4" w:space="0"/>
            </w:tcBorders>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七</w:t>
            </w:r>
          </w:p>
        </w:tc>
        <w:tc>
          <w:tcPr>
            <w:tcW w:w="2085" w:type="dxa"/>
            <w:tcBorders>
              <w:top w:val="single" w:color="auto" w:sz="4" w:space="0"/>
              <w:bottom w:val="single" w:color="auto" w:sz="4" w:space="0"/>
            </w:tcBorders>
            <w:vAlign w:val="center"/>
          </w:tcPr>
          <w:p>
            <w:pPr>
              <w:pStyle w:val="68"/>
              <w:keepNext w:val="0"/>
              <w:keepLines w:val="0"/>
              <w:pageBreakBefore w:val="0"/>
              <w:kinsoku/>
              <w:wordWrap/>
              <w:overflowPunct/>
              <w:topLinePunct w:val="0"/>
              <w:bidi w:val="0"/>
              <w:snapToGrid/>
              <w:spacing w:line="380" w:lineRule="exact"/>
              <w:ind w:left="96"/>
              <w:jc w:val="center"/>
              <w:textAlignment w:val="auto"/>
              <w:rPr>
                <w:rFonts w:hint="eastAsia" w:ascii="宋体" w:hAnsi="宋体" w:eastAsia="宋体" w:cs="宋体"/>
                <w:b/>
                <w:sz w:val="28"/>
                <w:szCs w:val="28"/>
                <w:lang w:val="zh-CN"/>
              </w:rPr>
            </w:pPr>
            <w:r>
              <w:rPr>
                <w:rFonts w:hint="eastAsia" w:ascii="宋体" w:hAnsi="宋体" w:eastAsia="宋体" w:cs="宋体"/>
                <w:b/>
                <w:kern w:val="2"/>
                <w:sz w:val="28"/>
                <w:szCs w:val="28"/>
              </w:rPr>
              <w:t>采购活动询问、质疑、投诉及咨询</w:t>
            </w:r>
          </w:p>
        </w:tc>
        <w:tc>
          <w:tcPr>
            <w:tcW w:w="6024"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采购人与采购代理机构委托代理协议约定，供应商询问、质疑招标文件中的资格性要求、采购需求、服务要求、评分标准等采购需求由采购人负责受理和答复；供应商询问、质疑招标文件中的其他内容以及采购过程、采购结果由采购代理机构负责受理和答复。供应商询问、质疑、投诉应当按照财政部94号令相关规定向受理人提交书面材料。</w:t>
            </w:r>
          </w:p>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咨询：</w:t>
            </w:r>
            <w:r>
              <w:rPr>
                <w:rFonts w:hint="eastAsia" w:ascii="宋体" w:hAnsi="宋体" w:eastAsia="宋体" w:cs="宋体"/>
                <w:sz w:val="28"/>
                <w:szCs w:val="28"/>
                <w:lang w:eastAsia="zh-CN"/>
              </w:rPr>
              <w:t>黄</w:t>
            </w:r>
            <w:r>
              <w:rPr>
                <w:rFonts w:hint="eastAsia" w:ascii="宋体" w:hAnsi="宋体" w:eastAsia="宋体" w:cs="宋体"/>
                <w:sz w:val="28"/>
                <w:szCs w:val="28"/>
              </w:rPr>
              <w:t xml:space="preserve">老师  0833-2561295  </w:t>
            </w:r>
          </w:p>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质疑：杨老师  0833-2561295 18981303008</w:t>
            </w:r>
          </w:p>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b/>
                <w:sz w:val="28"/>
                <w:szCs w:val="28"/>
                <w:lang w:val="zh-CN"/>
              </w:rPr>
            </w:pPr>
            <w:r>
              <w:rPr>
                <w:rFonts w:hint="eastAsia" w:ascii="宋体" w:hAnsi="宋体" w:eastAsia="宋体" w:cs="宋体"/>
                <w:sz w:val="28"/>
                <w:szCs w:val="28"/>
              </w:rPr>
              <w:t>投诉：0833-2427703（乐山市财政局政府采购监管科）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4" w:type="dxa"/>
            <w:tcBorders>
              <w:top w:val="single" w:color="auto" w:sz="4" w:space="0"/>
            </w:tcBorders>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八</w:t>
            </w:r>
          </w:p>
        </w:tc>
        <w:tc>
          <w:tcPr>
            <w:tcW w:w="2085" w:type="dxa"/>
            <w:tcBorders>
              <w:top w:val="single" w:color="auto" w:sz="4" w:space="0"/>
            </w:tcBorders>
            <w:vAlign w:val="center"/>
          </w:tcPr>
          <w:p>
            <w:pPr>
              <w:keepNext w:val="0"/>
              <w:keepLines w:val="0"/>
              <w:pageBreakBefore w:val="0"/>
              <w:kinsoku/>
              <w:wordWrap/>
              <w:overflowPunct/>
              <w:topLinePunct w:val="0"/>
              <w:bidi w:val="0"/>
              <w:snapToGrid/>
              <w:spacing w:line="380" w:lineRule="exact"/>
              <w:ind w:left="105" w:leftChars="50" w:right="105" w:rightChars="50"/>
              <w:jc w:val="center"/>
              <w:textAlignment w:val="auto"/>
              <w:rPr>
                <w:rFonts w:hint="eastAsia" w:ascii="宋体" w:hAnsi="宋体" w:eastAsia="宋体" w:cs="宋体"/>
                <w:b/>
                <w:sz w:val="28"/>
                <w:szCs w:val="28"/>
              </w:rPr>
            </w:pPr>
            <w:r>
              <w:rPr>
                <w:rFonts w:hint="eastAsia" w:ascii="宋体" w:hAnsi="宋体" w:eastAsia="宋体" w:cs="宋体"/>
                <w:b/>
                <w:sz w:val="28"/>
                <w:szCs w:val="28"/>
              </w:rPr>
              <w:t>中标通知书领取</w:t>
            </w:r>
          </w:p>
        </w:tc>
        <w:tc>
          <w:tcPr>
            <w:tcW w:w="6024" w:type="dxa"/>
            <w:tcBorders>
              <w:top w:val="single" w:color="auto" w:sz="4" w:space="0"/>
            </w:tcBorders>
            <w:vAlign w:val="center"/>
          </w:tcPr>
          <w:p>
            <w:pPr>
              <w:pStyle w:val="68"/>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标公告在乐山市政府采购网和四川政府采购网上公告，请中标供应商在中标结果发布后，凭有效身份证明证件到乐山上诚工程管理服务有限公司缴纳采购代理服务费后领取中标通知书。中标供应商逾期不领取中标通知书的视为放弃中标资格。</w:t>
            </w:r>
          </w:p>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联系人：</w:t>
            </w:r>
            <w:r>
              <w:rPr>
                <w:rFonts w:hint="eastAsia" w:ascii="宋体" w:hAnsi="宋体" w:eastAsia="宋体" w:cs="宋体"/>
                <w:sz w:val="28"/>
                <w:szCs w:val="28"/>
                <w:u w:val="single"/>
                <w:lang w:eastAsia="zh-CN"/>
              </w:rPr>
              <w:t>黄</w:t>
            </w:r>
            <w:r>
              <w:rPr>
                <w:rFonts w:hint="eastAsia" w:ascii="宋体" w:hAnsi="宋体" w:eastAsia="宋体" w:cs="宋体"/>
                <w:sz w:val="28"/>
                <w:szCs w:val="28"/>
                <w:u w:val="single"/>
              </w:rPr>
              <w:t>老师</w:t>
            </w:r>
          </w:p>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联系电话：</w:t>
            </w:r>
            <w:r>
              <w:rPr>
                <w:rFonts w:hint="eastAsia" w:ascii="宋体" w:hAnsi="宋体" w:eastAsia="宋体" w:cs="宋体"/>
                <w:sz w:val="28"/>
                <w:szCs w:val="28"/>
                <w:u w:val="single"/>
              </w:rPr>
              <w:t>0833-2651295</w:t>
            </w:r>
          </w:p>
          <w:p>
            <w:pPr>
              <w:keepNext w:val="0"/>
              <w:keepLines w:val="0"/>
              <w:pageBreakBefore w:val="0"/>
              <w:kinsoku/>
              <w:wordWrap/>
              <w:overflowPunct/>
              <w:topLinePunct w:val="0"/>
              <w:bidi w:val="0"/>
              <w:snapToGrid/>
              <w:spacing w:line="380" w:lineRule="exact"/>
              <w:ind w:right="105" w:rightChars="5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u w:val="single"/>
              </w:rPr>
              <w:t>乐山市市中区苏稽镇苏怀路36号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九</w:t>
            </w:r>
          </w:p>
        </w:tc>
        <w:tc>
          <w:tcPr>
            <w:tcW w:w="2085" w:type="dxa"/>
            <w:vAlign w:val="center"/>
          </w:tcPr>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color w:val="000000" w:themeColor="text1"/>
                <w:kern w:val="2"/>
                <w:sz w:val="28"/>
                <w:szCs w:val="28"/>
                <w14:textFill>
                  <w14:solidFill>
                    <w14:schemeClr w14:val="tx1"/>
                  </w14:solidFill>
                </w14:textFill>
              </w:rPr>
            </w:pPr>
            <w:r>
              <w:rPr>
                <w:rFonts w:hint="eastAsia" w:ascii="宋体" w:hAnsi="宋体" w:eastAsia="宋体" w:cs="宋体"/>
                <w:b/>
                <w:color w:val="000000" w:themeColor="text1"/>
                <w:kern w:val="2"/>
                <w:sz w:val="28"/>
                <w:szCs w:val="28"/>
                <w14:textFill>
                  <w14:solidFill>
                    <w14:schemeClr w14:val="tx1"/>
                  </w14:solidFill>
                </w14:textFill>
              </w:rPr>
              <w:t>投标文件数量</w:t>
            </w:r>
          </w:p>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color w:val="FF0000"/>
                <w:kern w:val="2"/>
                <w:sz w:val="28"/>
                <w:szCs w:val="28"/>
                <w:u w:val="single"/>
              </w:rPr>
            </w:pPr>
            <w:r>
              <w:rPr>
                <w:rFonts w:hint="eastAsia" w:ascii="宋体" w:hAnsi="宋体" w:eastAsia="宋体" w:cs="宋体"/>
                <w:b/>
                <w:color w:val="000000" w:themeColor="text1"/>
                <w:kern w:val="2"/>
                <w:sz w:val="28"/>
                <w:szCs w:val="28"/>
                <w:u w:val="single"/>
                <w14:textFill>
                  <w14:solidFill>
                    <w14:schemeClr w14:val="tx1"/>
                  </w14:solidFill>
                </w14:textFill>
              </w:rPr>
              <w:t>（实质性要求）</w:t>
            </w:r>
            <w:r>
              <w:rPr>
                <w:rFonts w:hint="eastAsia" w:ascii="宋体" w:hAnsi="宋体" w:eastAsia="宋体" w:cs="宋体"/>
                <w:b/>
                <w:color w:val="FF0000"/>
                <w:kern w:val="2"/>
                <w:sz w:val="28"/>
                <w:szCs w:val="28"/>
                <w:u w:val="single"/>
              </w:rPr>
              <w:t xml:space="preserve"> </w:t>
            </w:r>
          </w:p>
        </w:tc>
        <w:tc>
          <w:tcPr>
            <w:tcW w:w="6024" w:type="dxa"/>
            <w:vAlign w:val="center"/>
          </w:tcPr>
          <w:p>
            <w:pPr>
              <w:keepNext w:val="0"/>
              <w:keepLines w:val="0"/>
              <w:pageBreakBefore w:val="0"/>
              <w:kinsoku/>
              <w:wordWrap/>
              <w:overflowPunct/>
              <w:topLinePunct w:val="0"/>
              <w:bidi w:val="0"/>
              <w:snapToGrid/>
              <w:spacing w:line="3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（一）《开标一览表》</w:t>
            </w:r>
            <w:r>
              <w:rPr>
                <w:rFonts w:hint="eastAsia" w:ascii="宋体" w:hAnsi="宋体" w:eastAsia="宋体" w:cs="宋体"/>
                <w:sz w:val="28"/>
                <w:szCs w:val="28"/>
                <w:u w:val="single"/>
              </w:rPr>
              <w:t xml:space="preserve">  1  </w:t>
            </w:r>
            <w:r>
              <w:rPr>
                <w:rFonts w:hint="eastAsia" w:ascii="宋体" w:hAnsi="宋体" w:eastAsia="宋体" w:cs="宋体"/>
                <w:sz w:val="28"/>
                <w:szCs w:val="28"/>
              </w:rPr>
              <w:t>份；</w:t>
            </w:r>
          </w:p>
          <w:p>
            <w:pPr>
              <w:keepNext w:val="0"/>
              <w:keepLines w:val="0"/>
              <w:pageBreakBefore w:val="0"/>
              <w:kinsoku/>
              <w:wordWrap/>
              <w:overflowPunct/>
              <w:topLinePunct w:val="0"/>
              <w:bidi w:val="0"/>
              <w:snapToGrid/>
              <w:spacing w:line="3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（二）《投标文件－资格部分》正本</w:t>
            </w:r>
            <w:r>
              <w:rPr>
                <w:rFonts w:hint="eastAsia" w:ascii="宋体" w:hAnsi="宋体" w:eastAsia="宋体" w:cs="宋体"/>
                <w:sz w:val="28"/>
                <w:szCs w:val="28"/>
                <w:u w:val="single"/>
              </w:rPr>
              <w:t>1</w:t>
            </w:r>
            <w:r>
              <w:rPr>
                <w:rFonts w:hint="eastAsia" w:ascii="宋体" w:hAnsi="宋体" w:eastAsia="宋体" w:cs="宋体"/>
                <w:sz w:val="28"/>
                <w:szCs w:val="28"/>
              </w:rPr>
              <w:t>份，副本</w:t>
            </w:r>
            <w:r>
              <w:rPr>
                <w:rFonts w:hint="eastAsia" w:ascii="宋体" w:hAnsi="宋体" w:eastAsia="宋体" w:cs="宋体"/>
                <w:sz w:val="28"/>
                <w:szCs w:val="28"/>
                <w:u w:val="single"/>
              </w:rPr>
              <w:t xml:space="preserve"> 4</w:t>
            </w:r>
            <w:r>
              <w:rPr>
                <w:rFonts w:hint="eastAsia" w:ascii="宋体" w:hAnsi="宋体" w:eastAsia="宋体" w:cs="宋体"/>
                <w:sz w:val="28"/>
                <w:szCs w:val="28"/>
              </w:rPr>
              <w:t xml:space="preserve">份； </w:t>
            </w:r>
          </w:p>
          <w:p>
            <w:pPr>
              <w:keepNext w:val="0"/>
              <w:keepLines w:val="0"/>
              <w:pageBreakBefore w:val="0"/>
              <w:kinsoku/>
              <w:wordWrap/>
              <w:overflowPunct/>
              <w:topLinePunct w:val="0"/>
              <w:bidi w:val="0"/>
              <w:snapToGrid/>
              <w:spacing w:line="3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（三）《投标文件－技术、商务及报价部分》正本</w:t>
            </w:r>
            <w:r>
              <w:rPr>
                <w:rFonts w:hint="eastAsia" w:ascii="宋体" w:hAnsi="宋体" w:eastAsia="宋体" w:cs="宋体"/>
                <w:sz w:val="28"/>
                <w:szCs w:val="28"/>
                <w:u w:val="single"/>
              </w:rPr>
              <w:t xml:space="preserve">  1   </w:t>
            </w:r>
            <w:r>
              <w:rPr>
                <w:rFonts w:hint="eastAsia" w:ascii="宋体" w:hAnsi="宋体" w:eastAsia="宋体" w:cs="宋体"/>
                <w:sz w:val="28"/>
                <w:szCs w:val="28"/>
              </w:rPr>
              <w:t>份、副本</w:t>
            </w:r>
            <w:r>
              <w:rPr>
                <w:rFonts w:hint="eastAsia" w:ascii="宋体" w:hAnsi="宋体" w:eastAsia="宋体" w:cs="宋体"/>
                <w:sz w:val="28"/>
                <w:szCs w:val="28"/>
                <w:u w:val="single"/>
              </w:rPr>
              <w:t xml:space="preserve"> 4 </w:t>
            </w:r>
            <w:r>
              <w:rPr>
                <w:rFonts w:hint="eastAsia" w:ascii="宋体" w:hAnsi="宋体" w:eastAsia="宋体" w:cs="宋体"/>
                <w:sz w:val="28"/>
                <w:szCs w:val="28"/>
              </w:rPr>
              <w:t>份；</w:t>
            </w:r>
          </w:p>
          <w:p>
            <w:pPr>
              <w:keepNext w:val="0"/>
              <w:keepLines w:val="0"/>
              <w:pageBreakBefore w:val="0"/>
              <w:kinsoku/>
              <w:wordWrap/>
              <w:overflowPunct/>
              <w:topLinePunct w:val="0"/>
              <w:bidi w:val="0"/>
              <w:snapToGrid/>
              <w:spacing w:line="380" w:lineRule="exact"/>
              <w:ind w:firstLine="560" w:firstLineChars="200"/>
              <w:jc w:val="left"/>
              <w:textAlignment w:val="auto"/>
              <w:rPr>
                <w:rFonts w:hint="eastAsia" w:ascii="宋体" w:hAnsi="宋体" w:eastAsia="宋体" w:cs="宋体"/>
                <w:b/>
                <w:sz w:val="28"/>
                <w:szCs w:val="28"/>
              </w:rPr>
            </w:pPr>
            <w:r>
              <w:rPr>
                <w:rFonts w:hint="eastAsia" w:ascii="宋体" w:hAnsi="宋体" w:eastAsia="宋体" w:cs="宋体"/>
                <w:sz w:val="28"/>
                <w:szCs w:val="28"/>
              </w:rPr>
              <w:t>（四）电子文档</w:t>
            </w:r>
            <w:r>
              <w:rPr>
                <w:rFonts w:hint="eastAsia" w:ascii="宋体" w:hAnsi="宋体" w:eastAsia="宋体" w:cs="宋体"/>
                <w:sz w:val="28"/>
                <w:szCs w:val="28"/>
                <w:u w:val="single"/>
              </w:rPr>
              <w:t xml:space="preserve">  1  </w:t>
            </w:r>
            <w:r>
              <w:rPr>
                <w:rFonts w:hint="eastAsia" w:ascii="宋体" w:hAnsi="宋体" w:eastAsia="宋体" w:cs="宋体"/>
                <w:sz w:val="28"/>
                <w:szCs w:val="28"/>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十</w:t>
            </w:r>
          </w:p>
        </w:tc>
        <w:tc>
          <w:tcPr>
            <w:tcW w:w="2085" w:type="dxa"/>
            <w:vAlign w:val="center"/>
          </w:tcPr>
          <w:p>
            <w:pPr>
              <w:pStyle w:val="68"/>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2"/>
                <w:sz w:val="28"/>
                <w:szCs w:val="28"/>
              </w:rPr>
            </w:pPr>
            <w:r>
              <w:rPr>
                <w:rFonts w:hint="eastAsia" w:ascii="宋体" w:hAnsi="宋体" w:eastAsia="宋体" w:cs="宋体"/>
                <w:b/>
                <w:kern w:val="2"/>
                <w:sz w:val="28"/>
                <w:szCs w:val="28"/>
              </w:rPr>
              <w:t>投标有效期（实质性要求）</w:t>
            </w:r>
          </w:p>
        </w:tc>
        <w:tc>
          <w:tcPr>
            <w:tcW w:w="6024" w:type="dxa"/>
            <w:vAlign w:val="center"/>
          </w:tcPr>
          <w:p>
            <w:pPr>
              <w:keepNext w:val="0"/>
              <w:keepLines w:val="0"/>
              <w:pageBreakBefore w:val="0"/>
              <w:kinsoku/>
              <w:wordWrap/>
              <w:overflowPunct/>
              <w:topLinePunct w:val="0"/>
              <w:bidi w:val="0"/>
              <w:snapToGrid/>
              <w:spacing w:line="380" w:lineRule="exact"/>
              <w:ind w:right="105" w:rightChars="50"/>
              <w:jc w:val="both"/>
              <w:textAlignment w:val="auto"/>
              <w:rPr>
                <w:rFonts w:hint="eastAsia" w:ascii="宋体" w:hAnsi="宋体" w:eastAsia="宋体" w:cs="宋体"/>
                <w:sz w:val="28"/>
                <w:szCs w:val="28"/>
              </w:rPr>
            </w:pPr>
            <w:r>
              <w:rPr>
                <w:rFonts w:hint="eastAsia" w:ascii="宋体" w:hAnsi="宋体" w:eastAsia="宋体" w:cs="宋体"/>
                <w:sz w:val="28"/>
                <w:szCs w:val="28"/>
              </w:rPr>
              <w:t>本项目投标有效期为投标截止时间届满后</w:t>
            </w:r>
            <w:r>
              <w:rPr>
                <w:rFonts w:hint="eastAsia" w:ascii="宋体" w:hAnsi="宋体" w:eastAsia="宋体" w:cs="宋体"/>
                <w:sz w:val="28"/>
                <w:szCs w:val="28"/>
                <w:u w:val="single"/>
              </w:rPr>
              <w:t xml:space="preserve"> 90 </w:t>
            </w:r>
            <w:r>
              <w:rPr>
                <w:rFonts w:hint="eastAsia" w:ascii="宋体" w:hAnsi="宋体" w:eastAsia="宋体" w:cs="宋体"/>
                <w:sz w:val="28"/>
                <w:szCs w:val="28"/>
              </w:rPr>
              <w:t>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widowControl/>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十一</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ind w:firstLine="141" w:firstLineChars="50"/>
              <w:jc w:val="center"/>
              <w:textAlignment w:val="auto"/>
              <w:rPr>
                <w:rFonts w:hint="eastAsia" w:ascii="宋体" w:hAnsi="宋体" w:eastAsia="宋体" w:cs="宋体"/>
                <w:b/>
                <w:sz w:val="28"/>
                <w:szCs w:val="28"/>
              </w:rPr>
            </w:pPr>
            <w:r>
              <w:rPr>
                <w:rFonts w:hint="eastAsia" w:ascii="宋体" w:hAnsi="宋体" w:eastAsia="宋体" w:cs="宋体"/>
                <w:b/>
                <w:sz w:val="28"/>
                <w:szCs w:val="28"/>
              </w:rPr>
              <w:t>政府采购合同公告与备案</w:t>
            </w:r>
          </w:p>
        </w:tc>
        <w:tc>
          <w:tcPr>
            <w:tcW w:w="6024" w:type="dxa"/>
            <w:tcBorders>
              <w:left w:val="single" w:color="auto" w:sz="4" w:space="0"/>
            </w:tcBorders>
            <w:vAlign w:val="center"/>
          </w:tcPr>
          <w:p>
            <w:pPr>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（一）政府采购合同签订之日起2个工作日内，政府采购合同由采购人在四川政府采购网公告；</w:t>
            </w:r>
          </w:p>
          <w:p>
            <w:pPr>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（二）政府采购合同签订之日起7个工作日内，政府采购合同交</w:t>
            </w:r>
            <w:r>
              <w:rPr>
                <w:rFonts w:hint="eastAsia" w:ascii="宋体" w:hAnsi="宋体" w:eastAsia="宋体" w:cs="宋体"/>
                <w:b/>
                <w:sz w:val="28"/>
                <w:szCs w:val="28"/>
                <w:u w:val="single"/>
                <w:lang w:val="zh-CN"/>
              </w:rPr>
              <w:t>同级财政部门、采购代理机构</w:t>
            </w:r>
            <w:r>
              <w:rPr>
                <w:rFonts w:hint="eastAsia" w:ascii="宋体" w:hAnsi="宋体" w:eastAsia="宋体" w:cs="宋体"/>
                <w:sz w:val="28"/>
                <w:szCs w:val="28"/>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十二</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开展行贿犯罪档案查询</w:t>
            </w:r>
          </w:p>
        </w:tc>
        <w:tc>
          <w:tcPr>
            <w:tcW w:w="6024" w:type="dxa"/>
            <w:tcBorders>
              <w:left w:val="single" w:color="auto" w:sz="4" w:space="0"/>
            </w:tcBorders>
            <w:vAlign w:val="center"/>
          </w:tcPr>
          <w:p>
            <w:pPr>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（一）在本次政府采购活动中，参加政府采购活动的供应商单位及其现任法定代表人、主要负责人不得具有行贿犯罪记录。</w:t>
            </w:r>
          </w:p>
          <w:p>
            <w:pPr>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（二）采购成功后，采购人应当查询供应商单位及其现任法定代表人、主要负责人是否存在行贿犯罪记录。</w:t>
            </w:r>
          </w:p>
          <w:p>
            <w:pPr>
              <w:keepNext w:val="0"/>
              <w:keepLines w:val="0"/>
              <w:pageBreakBefore w:val="0"/>
              <w:kinsoku/>
              <w:wordWrap/>
              <w:overflowPunct/>
              <w:topLinePunct w:val="0"/>
              <w:bidi w:val="0"/>
              <w:snapToGrid/>
              <w:spacing w:line="3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供应商单位及其现任法定代表人、主要负责人被查实有行贿犯罪记录的，供应商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5" w:hRule="atLeast"/>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十三</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sz w:val="28"/>
                <w:szCs w:val="28"/>
              </w:rPr>
              <w:t>推荐中标候选人数量</w:t>
            </w:r>
          </w:p>
        </w:tc>
        <w:tc>
          <w:tcPr>
            <w:tcW w:w="6024" w:type="dxa"/>
            <w:tcBorders>
              <w:left w:val="single" w:color="auto" w:sz="4" w:space="0"/>
            </w:tcBorders>
            <w:vAlign w:val="center"/>
          </w:tcPr>
          <w:p>
            <w:pPr>
              <w:keepNext w:val="0"/>
              <w:keepLines w:val="0"/>
              <w:pageBreakBefore w:val="0"/>
              <w:kinsoku/>
              <w:wordWrap/>
              <w:overflowPunct/>
              <w:topLinePunct w:val="0"/>
              <w:bidi w:val="0"/>
              <w:snapToGrid/>
              <w:spacing w:line="380" w:lineRule="exact"/>
              <w:ind w:firstLine="562" w:firstLineChars="200"/>
              <w:jc w:val="left"/>
              <w:textAlignment w:val="auto"/>
              <w:rPr>
                <w:rFonts w:hint="eastAsia" w:ascii="宋体" w:hAnsi="宋体" w:eastAsia="宋体" w:cs="宋体"/>
                <w:b/>
                <w:kern w:val="0"/>
                <w:sz w:val="28"/>
                <w:szCs w:val="28"/>
              </w:rPr>
            </w:pPr>
            <w:r>
              <w:rPr>
                <w:rFonts w:hint="eastAsia" w:ascii="宋体" w:hAnsi="宋体" w:cs="宋体"/>
                <w:b/>
                <w:kern w:val="0"/>
                <w:sz w:val="28"/>
                <w:szCs w:val="28"/>
                <w:lang w:eastAsia="zh-CN"/>
              </w:rPr>
              <w:t>每包</w:t>
            </w:r>
            <w:r>
              <w:rPr>
                <w:rFonts w:hint="eastAsia" w:ascii="宋体" w:hAnsi="宋体" w:eastAsia="宋体" w:cs="宋体"/>
                <w:b/>
                <w:kern w:val="0"/>
                <w:sz w:val="28"/>
                <w:szCs w:val="28"/>
              </w:rPr>
              <w:t>3家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十四</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履约保证金</w:t>
            </w:r>
          </w:p>
        </w:tc>
        <w:tc>
          <w:tcPr>
            <w:tcW w:w="6024" w:type="dxa"/>
            <w:tcBorders>
              <w:left w:val="single" w:color="auto" w:sz="4" w:space="0"/>
            </w:tcBorders>
            <w:vAlign w:val="center"/>
          </w:tcPr>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9" w:hRule="atLeast"/>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十五</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textAlignment w:val="auto"/>
              <w:rPr>
                <w:rFonts w:hint="eastAsia" w:ascii="宋体" w:hAnsi="宋体" w:eastAsia="宋体" w:cs="宋体"/>
                <w:b/>
                <w:sz w:val="28"/>
                <w:szCs w:val="28"/>
              </w:rPr>
            </w:pPr>
            <w:r>
              <w:rPr>
                <w:rFonts w:hint="eastAsia" w:ascii="宋体" w:hAnsi="宋体" w:eastAsia="宋体" w:cs="宋体"/>
                <w:b/>
                <w:sz w:val="28"/>
                <w:szCs w:val="28"/>
              </w:rPr>
              <w:t>招标代理服务费（实质性要求）</w:t>
            </w:r>
          </w:p>
        </w:tc>
        <w:tc>
          <w:tcPr>
            <w:tcW w:w="6024" w:type="dxa"/>
            <w:tcBorders>
              <w:left w:val="single" w:color="auto" w:sz="4" w:space="0"/>
            </w:tcBorders>
            <w:vAlign w:val="center"/>
          </w:tcPr>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lang w:eastAsia="zh-CN"/>
              </w:rPr>
            </w:pPr>
            <w:r>
              <w:rPr>
                <w:rFonts w:hint="eastAsia" w:ascii="宋体" w:hAnsi="宋体" w:eastAsia="宋体" w:cs="宋体"/>
                <w:sz w:val="28"/>
                <w:szCs w:val="28"/>
              </w:rPr>
              <w:t>根据本项目委托代理协议，本项目招标代理服务费由中标单位支付。</w:t>
            </w:r>
            <w:r>
              <w:rPr>
                <w:rFonts w:hint="eastAsia" w:ascii="宋体" w:hAnsi="宋体" w:eastAsia="宋体" w:cs="宋体"/>
                <w:sz w:val="28"/>
                <w:szCs w:val="28"/>
                <w:lang w:eastAsia="zh-CN"/>
              </w:rPr>
              <w:t>参照《国家发展改革委关于进一步放开建设项目专业服务价格的通知》（发改价格〔2015〕299号）文件</w:t>
            </w:r>
            <w:r>
              <w:rPr>
                <w:rFonts w:hint="eastAsia" w:ascii="宋体" w:hAnsi="宋体" w:eastAsia="宋体" w:cs="宋体"/>
                <w:sz w:val="28"/>
                <w:szCs w:val="28"/>
                <w:lang w:val="en-US" w:eastAsia="zh-CN"/>
              </w:rPr>
              <w:t>收取</w:t>
            </w:r>
            <w:r>
              <w:rPr>
                <w:rFonts w:hint="eastAsia" w:ascii="宋体" w:hAnsi="宋体" w:cs="宋体"/>
                <w:sz w:val="28"/>
                <w:szCs w:val="28"/>
                <w:lang w:val="en-US" w:eastAsia="zh-CN"/>
              </w:rPr>
              <w:t>。</w:t>
            </w:r>
            <w:r>
              <w:rPr>
                <w:rFonts w:hint="eastAsia" w:ascii="宋体" w:hAnsi="宋体" w:eastAsia="宋体" w:cs="宋体"/>
                <w:sz w:val="28"/>
                <w:szCs w:val="28"/>
              </w:rPr>
              <w:t>本次招标代理服务费的费用为</w:t>
            </w:r>
            <w:r>
              <w:rPr>
                <w:rFonts w:hint="eastAsia" w:ascii="宋体" w:hAnsi="宋体" w:cs="宋体"/>
                <w:sz w:val="28"/>
                <w:szCs w:val="28"/>
                <w:lang w:eastAsia="zh-CN"/>
              </w:rPr>
              <w:t>：</w:t>
            </w:r>
            <w:r>
              <w:rPr>
                <w:rFonts w:hint="eastAsia" w:ascii="宋体" w:hAnsi="宋体" w:eastAsia="宋体" w:cs="宋体"/>
                <w:sz w:val="28"/>
                <w:szCs w:val="28"/>
                <w:lang w:val="en-US" w:eastAsia="zh-CN"/>
              </w:rPr>
              <w:t>第1包</w:t>
            </w:r>
            <w:r>
              <w:rPr>
                <w:rFonts w:hint="eastAsia" w:ascii="宋体" w:hAnsi="宋体" w:cs="宋体"/>
                <w:sz w:val="28"/>
                <w:szCs w:val="28"/>
                <w:lang w:val="en-US" w:eastAsia="zh-CN"/>
              </w:rPr>
              <w:t>10400</w:t>
            </w:r>
            <w:r>
              <w:rPr>
                <w:rFonts w:hint="eastAsia" w:ascii="宋体" w:hAnsi="宋体" w:eastAsia="宋体" w:cs="宋体"/>
                <w:sz w:val="28"/>
                <w:szCs w:val="28"/>
                <w:lang w:val="en-US" w:eastAsia="zh-CN"/>
              </w:rPr>
              <w:t>元，第2包</w:t>
            </w:r>
            <w:r>
              <w:rPr>
                <w:rFonts w:hint="eastAsia" w:ascii="宋体" w:hAnsi="宋体" w:cs="宋体"/>
                <w:sz w:val="28"/>
                <w:szCs w:val="28"/>
                <w:lang w:val="en-US" w:eastAsia="zh-CN"/>
              </w:rPr>
              <w:t>12520</w:t>
            </w:r>
            <w:r>
              <w:rPr>
                <w:rFonts w:hint="eastAsia" w:ascii="宋体" w:hAnsi="宋体" w:eastAsia="宋体" w:cs="宋体"/>
                <w:sz w:val="28"/>
                <w:szCs w:val="28"/>
                <w:lang w:val="en-US" w:eastAsia="zh-CN"/>
              </w:rPr>
              <w:t>元</w:t>
            </w:r>
            <w:r>
              <w:rPr>
                <w:rFonts w:hint="eastAsia" w:ascii="宋体" w:hAnsi="宋体" w:cs="宋体"/>
                <w:sz w:val="28"/>
                <w:szCs w:val="28"/>
                <w:lang w:val="en-US" w:eastAsia="zh-CN"/>
              </w:rPr>
              <w:t>。</w:t>
            </w:r>
          </w:p>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rPr>
            </w:pPr>
            <w:r>
              <w:rPr>
                <w:rFonts w:hint="eastAsia" w:ascii="宋体" w:hAnsi="宋体" w:eastAsia="宋体" w:cs="宋体"/>
                <w:sz w:val="28"/>
                <w:szCs w:val="28"/>
              </w:rPr>
              <w:t xml:space="preserve">中标单位领取中标通知书前，须向采购代理机构交纳该项目招标代理服务费。招标代理服务费收款账户： </w:t>
            </w:r>
          </w:p>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rPr>
            </w:pPr>
            <w:r>
              <w:rPr>
                <w:rFonts w:hint="eastAsia" w:ascii="宋体" w:hAnsi="宋体" w:eastAsia="宋体" w:cs="宋体"/>
                <w:sz w:val="28"/>
                <w:szCs w:val="28"/>
              </w:rPr>
              <w:t xml:space="preserve">账户名：乐山上诚工程管理服务有限公司 </w:t>
            </w:r>
          </w:p>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rPr>
            </w:pPr>
            <w:r>
              <w:rPr>
                <w:rFonts w:hint="eastAsia" w:ascii="宋体" w:hAnsi="宋体" w:eastAsia="宋体" w:cs="宋体"/>
                <w:sz w:val="28"/>
                <w:szCs w:val="28"/>
              </w:rPr>
              <w:t>开户行：中国工商银行股份有限公司乐山分行柏杨路支行</w:t>
            </w:r>
          </w:p>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rPr>
            </w:pPr>
            <w:r>
              <w:rPr>
                <w:rFonts w:hint="eastAsia" w:ascii="宋体" w:hAnsi="宋体" w:eastAsia="宋体" w:cs="宋体"/>
                <w:sz w:val="28"/>
                <w:szCs w:val="28"/>
              </w:rPr>
              <w:t>账 号：2306005409100032928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53" w:hRule="atLeast"/>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十六</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信用融资</w:t>
            </w:r>
          </w:p>
        </w:tc>
        <w:tc>
          <w:tcPr>
            <w:tcW w:w="6024" w:type="dxa"/>
            <w:tcBorders>
              <w:left w:val="single" w:color="auto" w:sz="4" w:space="0"/>
            </w:tcBorders>
          </w:tcPr>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rPr>
            </w:pPr>
            <w:r>
              <w:rPr>
                <w:rFonts w:hint="eastAsia" w:ascii="宋体" w:hAnsi="宋体" w:eastAsia="宋体" w:cs="宋体"/>
                <w:sz w:val="28"/>
                <w:szCs w:val="28"/>
              </w:rPr>
              <w:t>本项目可开展政府采购信用融资，具体工作严格按照《四川省财政厅关 于推进四川省政府采购供应商信用融资工作的通知》（川财采[2018]123 号）文件要求的相关规定执行。</w:t>
            </w:r>
          </w:p>
          <w:p>
            <w:pPr>
              <w:keepNext w:val="0"/>
              <w:keepLines w:val="0"/>
              <w:pageBreakBefore w:val="0"/>
              <w:kinsoku/>
              <w:wordWrap/>
              <w:overflowPunct/>
              <w:topLinePunct w:val="0"/>
              <w:bidi w:val="0"/>
              <w:snapToGrid/>
              <w:spacing w:line="380" w:lineRule="exact"/>
              <w:ind w:firstLine="230" w:firstLineChars="82"/>
              <w:textAlignment w:val="auto"/>
              <w:rPr>
                <w:rFonts w:hint="eastAsia" w:ascii="宋体" w:hAnsi="宋体" w:eastAsia="宋体" w:cs="宋体"/>
                <w:b/>
                <w:bCs/>
                <w:sz w:val="28"/>
                <w:szCs w:val="28"/>
              </w:rPr>
            </w:pPr>
            <w:r>
              <w:rPr>
                <w:rFonts w:hint="eastAsia" w:ascii="宋体" w:hAnsi="宋体" w:eastAsia="宋体" w:cs="宋体"/>
                <w:b/>
                <w:bCs/>
                <w:sz w:val="28"/>
                <w:szCs w:val="28"/>
              </w:rPr>
              <w:t>四川省首期开展“政采贷”业务银行名单公示</w:t>
            </w:r>
          </w:p>
          <w:p>
            <w:pPr>
              <w:keepNext w:val="0"/>
              <w:keepLines w:val="0"/>
              <w:pageBreakBefore w:val="0"/>
              <w:kinsoku/>
              <w:wordWrap/>
              <w:overflowPunct/>
              <w:topLinePunct w:val="0"/>
              <w:bidi w:val="0"/>
              <w:snapToGrid/>
              <w:spacing w:line="380" w:lineRule="exact"/>
              <w:ind w:left="29" w:leftChars="14"/>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"http://www.ccgp-sichuan.gov.cn/view/staticpags/sjzytz/40288687679acae30167e48918242465.html" </w:instrText>
            </w:r>
            <w:r>
              <w:rPr>
                <w:rFonts w:hint="eastAsia" w:ascii="宋体" w:hAnsi="宋体" w:eastAsia="宋体" w:cs="宋体"/>
                <w:sz w:val="28"/>
                <w:szCs w:val="28"/>
              </w:rPr>
              <w:fldChar w:fldCharType="separate"/>
            </w:r>
            <w:r>
              <w:rPr>
                <w:rFonts w:hint="eastAsia" w:ascii="宋体" w:hAnsi="宋体" w:eastAsia="宋体" w:cs="宋体"/>
                <w:sz w:val="28"/>
                <w:szCs w:val="28"/>
                <w:u w:val="single"/>
              </w:rPr>
              <w:t>http://www.ccgp-sichuan.gov.cn/view/staticpags/sjzytz/40288687679acae30167e48918242465.html</w:t>
            </w:r>
            <w:r>
              <w:rPr>
                <w:rFonts w:hint="eastAsia" w:ascii="宋体" w:hAnsi="宋体" w:eastAsia="宋体" w:cs="宋体"/>
                <w:sz w:val="28"/>
                <w:szCs w:val="28"/>
                <w:u w:val="single"/>
              </w:rPr>
              <w:fldChar w:fldCharType="end"/>
            </w:r>
            <w:r>
              <w:rPr>
                <w:rFonts w:hint="eastAsia" w:ascii="宋体" w:hAnsi="宋体" w:eastAsia="宋体" w:cs="宋体"/>
                <w:sz w:val="28"/>
                <w:szCs w:val="28"/>
              </w:rPr>
              <w:t>）</w:t>
            </w:r>
          </w:p>
          <w:p>
            <w:pPr>
              <w:keepNext w:val="0"/>
              <w:keepLines w:val="0"/>
              <w:pageBreakBefore w:val="0"/>
              <w:kinsoku/>
              <w:wordWrap/>
              <w:overflowPunct/>
              <w:topLinePunct w:val="0"/>
              <w:bidi w:val="0"/>
              <w:snapToGrid/>
              <w:spacing w:line="380" w:lineRule="exact"/>
              <w:ind w:left="29" w:leftChars="14"/>
              <w:textAlignment w:val="auto"/>
              <w:rPr>
                <w:rFonts w:hint="eastAsia" w:ascii="宋体" w:hAnsi="宋体" w:eastAsia="宋体" w:cs="宋体"/>
                <w:sz w:val="28"/>
                <w:szCs w:val="28"/>
              </w:rPr>
            </w:pPr>
            <w:r>
              <w:rPr>
                <w:rFonts w:hint="eastAsia" w:ascii="宋体" w:hAnsi="宋体" w:eastAsia="宋体" w:cs="宋体"/>
                <w:b/>
                <w:bCs/>
                <w:sz w:val="28"/>
                <w:szCs w:val="28"/>
              </w:rPr>
              <w:t>四川省第二期开展“政采贷”业务金融机构名单公示</w:t>
            </w:r>
          </w:p>
          <w:p>
            <w:pPr>
              <w:keepNext w:val="0"/>
              <w:keepLines w:val="0"/>
              <w:pageBreakBefore w:val="0"/>
              <w:kinsoku/>
              <w:wordWrap/>
              <w:overflowPunct/>
              <w:topLinePunct w:val="0"/>
              <w:bidi w:val="0"/>
              <w:snapToGrid/>
              <w:spacing w:line="380" w:lineRule="exact"/>
              <w:ind w:left="29" w:leftChars="14"/>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"http://www.ccgp-sichuan.gov.cn/view/staticpags/sjzytz/2c9240b5722eaf190172316e87f407b2.html" </w:instrText>
            </w:r>
            <w:r>
              <w:rPr>
                <w:rFonts w:hint="eastAsia" w:ascii="宋体" w:hAnsi="宋体" w:eastAsia="宋体" w:cs="宋体"/>
                <w:sz w:val="28"/>
                <w:szCs w:val="28"/>
              </w:rPr>
              <w:fldChar w:fldCharType="separate"/>
            </w:r>
            <w:r>
              <w:rPr>
                <w:rFonts w:hint="eastAsia" w:ascii="宋体" w:hAnsi="宋体" w:eastAsia="宋体" w:cs="宋体"/>
                <w:sz w:val="28"/>
                <w:szCs w:val="28"/>
                <w:u w:val="single"/>
              </w:rPr>
              <w:t>http://www.ccgp-sichuan.gov.cn/view/staticpags/sjzytz/2c9240b5722eaf190172316e87f407b2.html</w:t>
            </w:r>
            <w:r>
              <w:rPr>
                <w:rFonts w:hint="eastAsia" w:ascii="宋体" w:hAnsi="宋体" w:eastAsia="宋体" w:cs="宋体"/>
                <w:sz w:val="28"/>
                <w:szCs w:val="28"/>
                <w:u w:val="single"/>
              </w:rPr>
              <w:fldChar w:fldCharType="end"/>
            </w:r>
            <w:r>
              <w:rPr>
                <w:rFonts w:hint="eastAsia" w:ascii="宋体" w:hAnsi="宋体" w:eastAsia="宋体" w:cs="宋体"/>
                <w:sz w:val="28"/>
                <w:szCs w:val="28"/>
              </w:rPr>
              <w:t>）</w:t>
            </w:r>
          </w:p>
          <w:p>
            <w:pPr>
              <w:keepNext w:val="0"/>
              <w:keepLines w:val="0"/>
              <w:pageBreakBefore w:val="0"/>
              <w:kinsoku/>
              <w:wordWrap/>
              <w:overflowPunct/>
              <w:topLinePunct w:val="0"/>
              <w:bidi w:val="0"/>
              <w:snapToGrid/>
              <w:spacing w:line="380" w:lineRule="exact"/>
              <w:ind w:firstLine="230" w:firstLineChars="82"/>
              <w:textAlignment w:val="auto"/>
              <w:rPr>
                <w:rFonts w:hint="eastAsia" w:ascii="宋体" w:hAnsi="宋体" w:eastAsia="宋体" w:cs="宋体"/>
                <w:b/>
                <w:bCs/>
                <w:sz w:val="28"/>
                <w:szCs w:val="28"/>
              </w:rPr>
            </w:pPr>
            <w:r>
              <w:rPr>
                <w:rFonts w:hint="eastAsia" w:ascii="宋体" w:hAnsi="宋体" w:eastAsia="宋体" w:cs="宋体"/>
                <w:b/>
                <w:bCs/>
                <w:sz w:val="28"/>
                <w:szCs w:val="28"/>
              </w:rPr>
              <w:t>四川省第三批开展“政采贷”业务银行名单公示</w:t>
            </w:r>
          </w:p>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sz w:val="28"/>
                <w:szCs w:val="28"/>
              </w:rPr>
            </w:pPr>
            <w:r>
              <w:rPr>
                <w:rFonts w:hint="eastAsia" w:ascii="宋体" w:hAnsi="宋体" w:eastAsia="宋体" w:cs="宋体"/>
                <w:b w:val="0"/>
                <w:bCs w:val="0"/>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"http://www.ccgp-sichuan.gov.cn/view/staticpags/sjzytz/2c9240c77ac0843c017ac294fb80021c.html" </w:instrText>
            </w:r>
            <w:r>
              <w:rPr>
                <w:rFonts w:hint="eastAsia" w:ascii="宋体" w:hAnsi="宋体" w:eastAsia="宋体" w:cs="宋体"/>
                <w:sz w:val="28"/>
                <w:szCs w:val="28"/>
              </w:rPr>
              <w:fldChar w:fldCharType="separate"/>
            </w:r>
            <w:r>
              <w:rPr>
                <w:rStyle w:val="41"/>
                <w:rFonts w:hint="eastAsia" w:ascii="宋体" w:hAnsi="宋体" w:eastAsia="宋体" w:cs="宋体"/>
                <w:b w:val="0"/>
                <w:bCs w:val="0"/>
                <w:color w:val="auto"/>
                <w:sz w:val="28"/>
                <w:szCs w:val="28"/>
              </w:rPr>
              <w:t>http://www.ccgp-sichuan.gov.cn/view/staticpags/sjzytz/2c9240c77ac0843c017ac294fb80021c.html</w:t>
            </w:r>
            <w:r>
              <w:rPr>
                <w:rStyle w:val="41"/>
                <w:rFonts w:hint="eastAsia" w:ascii="宋体" w:hAnsi="宋体" w:eastAsia="宋体" w:cs="宋体"/>
                <w:b w:val="0"/>
                <w:bCs w:val="0"/>
                <w:color w:val="auto"/>
                <w:sz w:val="28"/>
                <w:szCs w:val="28"/>
              </w:rPr>
              <w:fldChar w:fldCharType="end"/>
            </w:r>
            <w:r>
              <w:rPr>
                <w:rFonts w:hint="eastAsia" w:ascii="宋体" w:hAnsi="宋体" w:eastAsia="宋体" w:cs="宋体"/>
                <w:sz w:val="28"/>
                <w:szCs w:val="28"/>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rPr>
            </w:pPr>
            <w:bookmarkStart w:id="12" w:name="_Toc23151942"/>
            <w:r>
              <w:rPr>
                <w:rFonts w:hint="eastAsia" w:ascii="宋体" w:hAnsi="宋体" w:eastAsia="宋体" w:cs="宋体"/>
                <w:b/>
                <w:sz w:val="28"/>
                <w:szCs w:val="28"/>
                <w:lang w:val="en-US" w:eastAsia="zh-CN"/>
              </w:rPr>
              <w:t>十七</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lang w:eastAsia="zh-CN"/>
              </w:rPr>
            </w:pPr>
            <w:r>
              <w:rPr>
                <w:rFonts w:hint="eastAsia" w:ascii="宋体" w:hAnsi="宋体" w:eastAsia="宋体" w:cs="宋体"/>
                <w:b/>
                <w:sz w:val="28"/>
                <w:szCs w:val="28"/>
                <w:lang w:eastAsia="zh-CN"/>
              </w:rPr>
              <w:t>本项目所属行业</w:t>
            </w:r>
          </w:p>
        </w:tc>
        <w:tc>
          <w:tcPr>
            <w:tcW w:w="6024" w:type="dxa"/>
            <w:tcBorders>
              <w:left w:val="single" w:color="auto" w:sz="4" w:space="0"/>
            </w:tcBorders>
          </w:tcPr>
          <w:p>
            <w:pPr>
              <w:keepNext w:val="0"/>
              <w:keepLines w:val="0"/>
              <w:pageBreakBefore w:val="0"/>
              <w:kinsoku/>
              <w:wordWrap/>
              <w:overflowPunct/>
              <w:topLinePunct w:val="0"/>
              <w:bidi w:val="0"/>
              <w:snapToGrid/>
              <w:spacing w:line="380" w:lineRule="exact"/>
              <w:ind w:left="29" w:leftChars="14" w:firstLine="48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工业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804" w:type="dxa"/>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lang w:val="en-US" w:eastAsia="zh-CN"/>
              </w:rPr>
            </w:pPr>
            <w:r>
              <w:rPr>
                <w:rFonts w:hint="eastAsia" w:ascii="宋体" w:hAnsi="宋体" w:cs="宋体"/>
                <w:b/>
                <w:sz w:val="28"/>
                <w:szCs w:val="28"/>
                <w:lang w:val="en-US" w:eastAsia="zh-CN"/>
              </w:rPr>
              <w:t>十八</w:t>
            </w:r>
          </w:p>
        </w:tc>
        <w:tc>
          <w:tcPr>
            <w:tcW w:w="2085" w:type="dxa"/>
            <w:tcBorders>
              <w:right w:val="single" w:color="auto" w:sz="4" w:space="0"/>
            </w:tcBorders>
            <w:vAlign w:val="center"/>
          </w:tcPr>
          <w:p>
            <w:pPr>
              <w:keepNext w:val="0"/>
              <w:keepLines w:val="0"/>
              <w:pageBreakBefore w:val="0"/>
              <w:kinsoku/>
              <w:wordWrap/>
              <w:overflowPunct/>
              <w:topLinePunct w:val="0"/>
              <w:bidi w:val="0"/>
              <w:snapToGrid/>
              <w:spacing w:line="380" w:lineRule="exact"/>
              <w:jc w:val="center"/>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疫情防控须知</w:t>
            </w:r>
          </w:p>
        </w:tc>
        <w:tc>
          <w:tcPr>
            <w:tcW w:w="602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ind w:left="29" w:leftChars="14" w:firstLine="482" w:firstLineChars="0"/>
              <w:textAlignment w:val="auto"/>
              <w:rPr>
                <w:rFonts w:hint="eastAsia" w:ascii="宋体" w:hAnsi="宋体" w:eastAsia="宋体" w:cs="宋体"/>
                <w:sz w:val="28"/>
                <w:szCs w:val="28"/>
              </w:rPr>
            </w:pPr>
            <w:r>
              <w:rPr>
                <w:rFonts w:hint="eastAsia" w:ascii="宋体" w:hAnsi="宋体" w:eastAsia="宋体" w:cs="宋体"/>
                <w:sz w:val="28"/>
                <w:szCs w:val="28"/>
              </w:rPr>
              <w:t>为严格防控新冠肺炎疫情，防止交叉感染，在疫情防控期间，各供应商原则上最多派 1 名人员到场。进入开标现场的人员须至少提前 30 分钟到达，并携带</w:t>
            </w:r>
            <w:r>
              <w:rPr>
                <w:rFonts w:hint="eastAsia" w:ascii="宋体" w:hAnsi="宋体" w:cs="宋体"/>
                <w:sz w:val="28"/>
                <w:szCs w:val="28"/>
                <w:lang w:eastAsia="zh-CN"/>
              </w:rPr>
              <w:t>授权书</w:t>
            </w:r>
            <w:r>
              <w:rPr>
                <w:rFonts w:hint="eastAsia" w:ascii="宋体" w:hAnsi="宋体" w:eastAsia="宋体" w:cs="宋体"/>
                <w:sz w:val="28"/>
                <w:szCs w:val="28"/>
              </w:rPr>
              <w:t>原件、身份证原件、佩戴口罩，自觉接受身份核验、体温检测、报告登记等疫情排查措施，服从防疫管控。若因供应商自身原因导致被拒绝进入开标现场的，由供应商自行负责。</w:t>
            </w:r>
          </w:p>
        </w:tc>
      </w:tr>
    </w:tbl>
    <w:p>
      <w:pPr>
        <w:spacing w:line="500" w:lineRule="exact"/>
        <w:jc w:val="center"/>
        <w:rPr>
          <w:b/>
          <w:bCs/>
          <w:sz w:val="28"/>
        </w:rPr>
      </w:pPr>
      <w:r>
        <w:rPr>
          <w:rFonts w:hint="eastAsia"/>
          <w:b/>
          <w:sz w:val="28"/>
        </w:rPr>
        <w:t>二、总</w:t>
      </w:r>
      <w:r>
        <w:rPr>
          <w:b/>
          <w:sz w:val="28"/>
        </w:rPr>
        <w:t xml:space="preserve">  </w:t>
      </w:r>
      <w:r>
        <w:rPr>
          <w:rFonts w:hint="eastAsia"/>
          <w:b/>
          <w:sz w:val="28"/>
        </w:rPr>
        <w:t>则</w:t>
      </w:r>
      <w:bookmarkEnd w:id="12"/>
    </w:p>
    <w:p>
      <w:pPr>
        <w:spacing w:line="500" w:lineRule="exact"/>
        <w:ind w:left="420" w:leftChars="200"/>
        <w:jc w:val="left"/>
        <w:rPr>
          <w:rFonts w:hint="eastAsia" w:ascii="宋体" w:hAnsi="宋体" w:eastAsia="宋体" w:cs="宋体"/>
          <w:b/>
          <w:sz w:val="28"/>
          <w:szCs w:val="28"/>
        </w:rPr>
      </w:pPr>
      <w:bookmarkStart w:id="13" w:name="_Toc217446034"/>
      <w:r>
        <w:rPr>
          <w:rFonts w:hint="eastAsia" w:ascii="宋体" w:hAnsi="宋体" w:eastAsia="宋体" w:cs="宋体"/>
          <w:b/>
          <w:sz w:val="28"/>
          <w:szCs w:val="28"/>
        </w:rPr>
        <w:t>（一）适用范围</w:t>
      </w:r>
      <w:bookmarkEnd w:id="13"/>
    </w:p>
    <w:p>
      <w:pPr>
        <w:spacing w:line="500" w:lineRule="exact"/>
        <w:ind w:left="420" w:leftChars="200"/>
        <w:jc w:val="left"/>
        <w:rPr>
          <w:rFonts w:hint="eastAsia" w:ascii="宋体" w:hAnsi="宋体" w:eastAsia="宋体" w:cs="宋体"/>
          <w:sz w:val="28"/>
          <w:szCs w:val="28"/>
        </w:rPr>
      </w:pPr>
      <w:r>
        <w:rPr>
          <w:rFonts w:hint="eastAsia" w:ascii="宋体" w:hAnsi="宋体" w:eastAsia="宋体" w:cs="宋体"/>
          <w:sz w:val="28"/>
          <w:szCs w:val="28"/>
        </w:rPr>
        <w:t>1、本招标文件仅适用于本次公开招标采购项目。</w:t>
      </w:r>
    </w:p>
    <w:p>
      <w:pPr>
        <w:spacing w:line="500" w:lineRule="exact"/>
        <w:ind w:left="420" w:leftChars="200"/>
        <w:jc w:val="left"/>
        <w:rPr>
          <w:rFonts w:hint="eastAsia" w:ascii="宋体" w:hAnsi="宋体" w:eastAsia="宋体" w:cs="宋体"/>
          <w:sz w:val="28"/>
          <w:szCs w:val="28"/>
        </w:rPr>
      </w:pPr>
      <w:r>
        <w:rPr>
          <w:rFonts w:hint="eastAsia" w:ascii="宋体" w:hAnsi="宋体" w:eastAsia="宋体" w:cs="宋体"/>
          <w:sz w:val="28"/>
          <w:szCs w:val="28"/>
        </w:rPr>
        <w:t>2、本招标文件的解释权归采购人、采购代理机构所有。</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3、本招标文件如出现前后表述不一致的情形，以表述在前面的为准或采购代理机构的书面解释、澄清为准。</w:t>
      </w:r>
    </w:p>
    <w:p>
      <w:pPr>
        <w:spacing w:line="500" w:lineRule="exact"/>
        <w:ind w:left="420" w:leftChars="200"/>
        <w:jc w:val="left"/>
        <w:rPr>
          <w:rFonts w:hint="eastAsia" w:ascii="宋体" w:hAnsi="宋体" w:eastAsia="宋体" w:cs="宋体"/>
          <w:b/>
          <w:sz w:val="28"/>
          <w:szCs w:val="28"/>
        </w:rPr>
      </w:pPr>
      <w:bookmarkStart w:id="14" w:name="_Toc217446035"/>
      <w:r>
        <w:rPr>
          <w:rFonts w:hint="eastAsia" w:ascii="宋体" w:hAnsi="宋体" w:eastAsia="宋体" w:cs="宋体"/>
          <w:b/>
          <w:sz w:val="28"/>
          <w:szCs w:val="28"/>
        </w:rPr>
        <w:t>（二）有关定义</w:t>
      </w:r>
      <w:bookmarkEnd w:id="14"/>
    </w:p>
    <w:p>
      <w:pPr>
        <w:spacing w:line="500" w:lineRule="exact"/>
        <w:ind w:left="420" w:leftChars="200"/>
        <w:jc w:val="left"/>
        <w:rPr>
          <w:rFonts w:hint="eastAsia" w:ascii="宋体" w:hAnsi="宋体" w:eastAsia="宋体" w:cs="宋体"/>
          <w:sz w:val="28"/>
          <w:szCs w:val="28"/>
        </w:rPr>
      </w:pPr>
      <w:r>
        <w:rPr>
          <w:rFonts w:hint="eastAsia" w:ascii="宋体" w:hAnsi="宋体" w:eastAsia="宋体" w:cs="宋体"/>
          <w:sz w:val="28"/>
          <w:szCs w:val="28"/>
        </w:rPr>
        <w:t>1、“采购人”系指依法进行政府采购的国家机关、事业单位、团体组织。</w:t>
      </w:r>
    </w:p>
    <w:p>
      <w:pPr>
        <w:spacing w:line="500" w:lineRule="exact"/>
        <w:ind w:left="420" w:leftChars="200"/>
        <w:jc w:val="left"/>
        <w:rPr>
          <w:rFonts w:hint="eastAsia" w:ascii="宋体" w:hAnsi="宋体" w:eastAsia="宋体" w:cs="宋体"/>
          <w:sz w:val="28"/>
          <w:szCs w:val="28"/>
        </w:rPr>
      </w:pPr>
      <w:r>
        <w:rPr>
          <w:rFonts w:hint="eastAsia" w:ascii="宋体" w:hAnsi="宋体" w:eastAsia="宋体" w:cs="宋体"/>
          <w:sz w:val="28"/>
          <w:szCs w:val="28"/>
        </w:rPr>
        <w:t>2、“采购代理机构” 系指根据采购人的委托依法办理采购事宜的采购机构。</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3、“投标人”系获取了投标文件拟参加投标和向采购人提供货物及相应服务的法人、其他组织或者自然人。</w:t>
      </w:r>
    </w:p>
    <w:p>
      <w:pPr>
        <w:spacing w:line="500" w:lineRule="exact"/>
        <w:ind w:left="420" w:leftChars="200"/>
        <w:jc w:val="left"/>
        <w:rPr>
          <w:rFonts w:hint="eastAsia" w:ascii="宋体" w:hAnsi="宋体" w:eastAsia="宋体" w:cs="宋体"/>
          <w:b/>
          <w:sz w:val="28"/>
          <w:szCs w:val="28"/>
        </w:rPr>
      </w:pPr>
      <w:bookmarkStart w:id="15" w:name="_Toc183582207"/>
      <w:bookmarkStart w:id="16" w:name="_Toc217446036"/>
      <w:bookmarkStart w:id="17" w:name="_Toc217390843"/>
      <w:bookmarkStart w:id="18" w:name="_Toc183682344"/>
      <w:r>
        <w:rPr>
          <w:rFonts w:hint="eastAsia" w:ascii="宋体" w:hAnsi="宋体" w:eastAsia="宋体" w:cs="宋体"/>
          <w:b/>
          <w:sz w:val="28"/>
          <w:szCs w:val="28"/>
        </w:rPr>
        <w:t>（三）参与投标的投标人应具备以下条件</w:t>
      </w:r>
      <w:bookmarkEnd w:id="15"/>
      <w:bookmarkEnd w:id="16"/>
      <w:bookmarkEnd w:id="17"/>
      <w:bookmarkEnd w:id="18"/>
      <w:r>
        <w:rPr>
          <w:rFonts w:hint="eastAsia" w:ascii="宋体" w:hAnsi="宋体" w:eastAsia="宋体" w:cs="宋体"/>
          <w:b/>
          <w:sz w:val="28"/>
          <w:szCs w:val="28"/>
        </w:rPr>
        <w:t>（实质性要求）：</w:t>
      </w:r>
      <w:r>
        <w:rPr>
          <w:rFonts w:hint="eastAsia" w:ascii="宋体" w:hAnsi="宋体" w:eastAsia="宋体" w:cs="宋体"/>
          <w:b/>
          <w:sz w:val="28"/>
          <w:szCs w:val="28"/>
        </w:rPr>
        <w:tab/>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1、具备法律法规和本招标文件规定的资格条件；</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2、不属于禁止参加本项目采购活动的供应商；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3、按照规定获取了招标文件，属于实质性参加政府采购活动的供应商。</w:t>
      </w:r>
    </w:p>
    <w:p>
      <w:pPr>
        <w:spacing w:line="500" w:lineRule="exact"/>
        <w:ind w:left="420" w:leftChars="200"/>
        <w:jc w:val="left"/>
        <w:rPr>
          <w:rFonts w:hint="eastAsia" w:ascii="宋体" w:hAnsi="宋体" w:eastAsia="宋体" w:cs="宋体"/>
          <w:b/>
          <w:sz w:val="28"/>
          <w:szCs w:val="28"/>
        </w:rPr>
      </w:pPr>
      <w:bookmarkStart w:id="19" w:name="_Toc183682345"/>
      <w:bookmarkStart w:id="20" w:name="_Toc183582208"/>
      <w:bookmarkStart w:id="21" w:name="_Toc217446037"/>
      <w:r>
        <w:rPr>
          <w:rFonts w:hint="eastAsia" w:ascii="宋体" w:hAnsi="宋体" w:eastAsia="宋体" w:cs="宋体"/>
          <w:b/>
          <w:sz w:val="28"/>
          <w:szCs w:val="28"/>
        </w:rPr>
        <w:t>（四）投标费用</w:t>
      </w:r>
      <w:bookmarkEnd w:id="19"/>
      <w:bookmarkEnd w:id="20"/>
      <w:bookmarkEnd w:id="21"/>
      <w:r>
        <w:rPr>
          <w:rFonts w:hint="eastAsia" w:ascii="宋体" w:hAnsi="宋体" w:eastAsia="宋体" w:cs="宋体"/>
          <w:b/>
          <w:sz w:val="28"/>
          <w:szCs w:val="28"/>
        </w:rPr>
        <w:t>（实质性要求）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供应商应自行承担参加投标活动的全部费用。</w:t>
      </w:r>
    </w:p>
    <w:p>
      <w:pPr>
        <w:spacing w:line="500" w:lineRule="exact"/>
        <w:ind w:left="420" w:leftChars="200"/>
        <w:jc w:val="left"/>
        <w:rPr>
          <w:rFonts w:hint="eastAsia" w:ascii="宋体" w:hAnsi="宋体" w:eastAsia="宋体" w:cs="宋体"/>
          <w:b/>
          <w:sz w:val="28"/>
          <w:szCs w:val="28"/>
        </w:rPr>
      </w:pPr>
      <w:r>
        <w:rPr>
          <w:rFonts w:hint="eastAsia" w:ascii="宋体" w:hAnsi="宋体" w:eastAsia="宋体" w:cs="宋体"/>
          <w:b/>
          <w:sz w:val="28"/>
          <w:szCs w:val="28"/>
        </w:rPr>
        <w:t>（五）充分、公平竞争保障措施（实质性要求）</w:t>
      </w:r>
    </w:p>
    <w:p>
      <w:pPr>
        <w:spacing w:line="500" w:lineRule="exact"/>
        <w:ind w:left="420" w:leftChars="200"/>
        <w:jc w:val="left"/>
        <w:rPr>
          <w:rFonts w:hint="eastAsia" w:ascii="宋体" w:hAnsi="宋体" w:eastAsia="宋体" w:cs="宋体"/>
          <w:b/>
          <w:sz w:val="28"/>
          <w:szCs w:val="28"/>
        </w:rPr>
      </w:pPr>
      <w:r>
        <w:rPr>
          <w:rFonts w:hint="eastAsia" w:ascii="宋体" w:hAnsi="宋体" w:eastAsia="宋体" w:cs="宋体"/>
          <w:b/>
          <w:sz w:val="28"/>
          <w:szCs w:val="28"/>
        </w:rPr>
        <w:t>1、同品牌产品处理。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提供相同品牌产品（非单一产品采购项目中计算核心产品）且通过资格审查、符合性审查的不同投标人参加同一合同项下投标的，按一家投标人计算，评审后得分最高的同品牌投标人获得中标人推荐资格；评审得分相同的，采购人委托评标委员会采取随机抽取方式确定，其他同品牌投标人不作为中标候选人。</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非单一产品采购项目中，多家投标人提供的核心产品条目数量超过招标文件核心产品条目数量的50％（含，计算得数采用去尾法取整）的品牌相同视为提供相同品牌产品，按前款规定处理。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本采购项目核心产品为：见招标文件第四章。</w:t>
      </w:r>
    </w:p>
    <w:p>
      <w:pPr>
        <w:spacing w:line="500" w:lineRule="exact"/>
        <w:ind w:left="420" w:leftChars="200"/>
        <w:jc w:val="left"/>
        <w:rPr>
          <w:rFonts w:hint="eastAsia" w:ascii="宋体" w:hAnsi="宋体" w:eastAsia="宋体" w:cs="宋体"/>
          <w:b/>
          <w:sz w:val="28"/>
          <w:szCs w:val="28"/>
        </w:rPr>
      </w:pPr>
      <w:r>
        <w:rPr>
          <w:rFonts w:hint="eastAsia" w:ascii="宋体" w:hAnsi="宋体" w:eastAsia="宋体" w:cs="宋体"/>
          <w:b/>
          <w:sz w:val="28"/>
          <w:szCs w:val="28"/>
        </w:rPr>
        <w:t>2、利害关系供应商处理。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单位负责人为同一人或者存在直接控股、管理关系的不同供应商不得参加同一合同项下的政府采购活动，否则，均作无效处理。采购项目实行资格预审的，单位负责人为同一人或者存在直接控股、管理关系的不同供应商可以参加资格预审，但只能选择其中一家符合条件的供应商参加后续的政府采购活动，否则，均作无效处理。</w:t>
      </w:r>
    </w:p>
    <w:p>
      <w:pPr>
        <w:spacing w:line="500" w:lineRule="exact"/>
        <w:ind w:left="420" w:leftChars="200"/>
        <w:jc w:val="left"/>
        <w:rPr>
          <w:rFonts w:hint="eastAsia" w:ascii="宋体" w:hAnsi="宋体" w:eastAsia="宋体" w:cs="宋体"/>
          <w:b/>
          <w:sz w:val="28"/>
          <w:szCs w:val="28"/>
        </w:rPr>
      </w:pPr>
      <w:r>
        <w:rPr>
          <w:rFonts w:hint="eastAsia" w:ascii="宋体" w:hAnsi="宋体" w:eastAsia="宋体" w:cs="宋体"/>
          <w:b/>
          <w:sz w:val="28"/>
          <w:szCs w:val="28"/>
        </w:rPr>
        <w:t>3、前期参与供应商处理。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为采购项目提供整体设计、规范编制或者项目管理、监理、检测等服务的供应商，不得再参加该采购项目的其他采购活动。供应商为采购人、采购代理机构在确定采购需求、编制招标文件过程中提供咨询论证，其提供的咨询论证意见成为招标文件中规定的供应商资格条件、技术服务商务要求、评标因素和标准、政府采购合同等实质性内容条款的，视同为采购项目提供规范编制。</w:t>
      </w:r>
    </w:p>
    <w:p>
      <w:pPr>
        <w:spacing w:line="500" w:lineRule="exact"/>
        <w:ind w:left="420" w:leftChars="200"/>
        <w:jc w:val="left"/>
        <w:rPr>
          <w:rFonts w:hint="eastAsia" w:ascii="宋体" w:hAnsi="宋体" w:eastAsia="宋体" w:cs="宋体"/>
          <w:b/>
          <w:sz w:val="28"/>
          <w:szCs w:val="28"/>
        </w:rPr>
      </w:pPr>
      <w:r>
        <w:rPr>
          <w:rFonts w:hint="eastAsia" w:ascii="宋体" w:hAnsi="宋体" w:eastAsia="宋体" w:cs="宋体"/>
          <w:b/>
          <w:sz w:val="28"/>
          <w:szCs w:val="28"/>
        </w:rPr>
        <w:t>4、利害关系代理人处理。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两家以上的供应商不得在同一合同项下的采购项目中，同时委托同一个自然人、同一家庭的人员、同一单位的人员作为其代理人，否则，其投标文件均作为无效处理。</w:t>
      </w:r>
    </w:p>
    <w:p>
      <w:pPr>
        <w:spacing w:line="500" w:lineRule="exact"/>
        <w:ind w:left="420" w:leftChars="200"/>
        <w:jc w:val="left"/>
        <w:rPr>
          <w:rFonts w:hint="eastAsia" w:ascii="宋体" w:hAnsi="宋体" w:eastAsia="宋体" w:cs="宋体"/>
          <w:b/>
          <w:sz w:val="28"/>
          <w:szCs w:val="28"/>
        </w:rPr>
      </w:pPr>
      <w:r>
        <w:rPr>
          <w:rFonts w:hint="eastAsia" w:ascii="宋体" w:hAnsi="宋体" w:eastAsia="宋体" w:cs="宋体"/>
          <w:b/>
          <w:sz w:val="28"/>
          <w:szCs w:val="28"/>
        </w:rPr>
        <w:t>5、母子公司</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同一母公司的两家以上的子公司只能组成联合体参加本项目同一合同项下的采购活动，不得以不同供应商身份同时参加本项目同一合同项下的采购活动。母公司和其子公司不得同时参加本项目同一合同项下的采购活动。</w:t>
      </w:r>
    </w:p>
    <w:p>
      <w:pPr>
        <w:spacing w:line="500" w:lineRule="exact"/>
        <w:ind w:left="420" w:leftChars="200"/>
        <w:jc w:val="left"/>
        <w:rPr>
          <w:rFonts w:hint="eastAsia" w:ascii="宋体" w:hAnsi="宋体" w:eastAsia="宋体" w:cs="宋体"/>
          <w:b/>
          <w:sz w:val="28"/>
          <w:szCs w:val="28"/>
        </w:rPr>
      </w:pPr>
      <w:r>
        <w:rPr>
          <w:rFonts w:hint="eastAsia" w:ascii="宋体" w:hAnsi="宋体" w:eastAsia="宋体" w:cs="宋体"/>
          <w:b/>
          <w:sz w:val="28"/>
          <w:szCs w:val="28"/>
        </w:rPr>
        <w:t>6、回避</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政府采购活动中，采购人员及相关人员与供应商有下列利害关系之一的，应当回避：</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①参加采购活动前3年内与供应商存在劳动关系；</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②参加采购活动前3年内担任供应商的董事、监事；</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③参加采购活动前3年内是供应商的控股股东或者实际控制人；</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④与供应商的法定代表人或者负责人有夫妻、直系血亲、三代以内旁系血亲或者近姻亲关系；</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⑤与供应商有其他可能影响政府采购活动公平、公正进行的关系。</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上述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资格审查人员、评标委员会成员。</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500" w:lineRule="exact"/>
        <w:jc w:val="center"/>
        <w:rPr>
          <w:rFonts w:hint="eastAsia" w:ascii="宋体" w:hAnsi="宋体" w:eastAsia="宋体" w:cs="宋体"/>
          <w:b/>
          <w:sz w:val="28"/>
          <w:szCs w:val="28"/>
        </w:rPr>
      </w:pPr>
      <w:bookmarkStart w:id="22" w:name="_Toc77400779"/>
      <w:bookmarkStart w:id="23" w:name="_Toc89075875"/>
      <w:bookmarkStart w:id="24" w:name="_Toc217446038"/>
      <w:bookmarkStart w:id="25" w:name="_Toc183582209"/>
      <w:bookmarkStart w:id="26" w:name="_Toc183682346"/>
      <w:bookmarkStart w:id="27" w:name="_Toc23151943"/>
      <w:r>
        <w:rPr>
          <w:rFonts w:hint="eastAsia" w:ascii="宋体" w:hAnsi="宋体" w:eastAsia="宋体" w:cs="宋体"/>
          <w:b/>
          <w:sz w:val="28"/>
          <w:szCs w:val="28"/>
        </w:rPr>
        <w:t>三、招标文件</w:t>
      </w:r>
      <w:bookmarkEnd w:id="22"/>
      <w:bookmarkEnd w:id="23"/>
      <w:bookmarkEnd w:id="24"/>
      <w:bookmarkEnd w:id="25"/>
      <w:bookmarkEnd w:id="26"/>
      <w:bookmarkEnd w:id="27"/>
    </w:p>
    <w:p>
      <w:pPr>
        <w:spacing w:line="500" w:lineRule="exact"/>
        <w:ind w:firstLine="492" w:firstLineChars="175"/>
        <w:jc w:val="left"/>
        <w:rPr>
          <w:rFonts w:hint="eastAsia" w:ascii="宋体" w:hAnsi="宋体" w:eastAsia="宋体" w:cs="宋体"/>
          <w:b/>
          <w:sz w:val="28"/>
          <w:szCs w:val="28"/>
        </w:rPr>
      </w:pPr>
      <w:bookmarkStart w:id="28" w:name="_Toc183682347"/>
      <w:bookmarkStart w:id="29" w:name="_Toc183582210"/>
      <w:bookmarkStart w:id="30" w:name="_Toc217446039"/>
      <w:r>
        <w:rPr>
          <w:rFonts w:hint="eastAsia" w:ascii="宋体" w:hAnsi="宋体" w:eastAsia="宋体" w:cs="宋体"/>
          <w:b/>
          <w:sz w:val="28"/>
          <w:szCs w:val="28"/>
        </w:rPr>
        <w:t>（一）招标文件的构成</w:t>
      </w:r>
      <w:bookmarkEnd w:id="28"/>
      <w:bookmarkEnd w:id="29"/>
      <w:bookmarkEnd w:id="30"/>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w:t>
      </w:r>
    </w:p>
    <w:p>
      <w:pPr>
        <w:spacing w:line="500" w:lineRule="exact"/>
        <w:ind w:firstLine="490" w:firstLineChars="175"/>
        <w:jc w:val="left"/>
        <w:rPr>
          <w:rFonts w:hint="eastAsia" w:ascii="宋体" w:hAnsi="宋体" w:eastAsia="宋体" w:cs="宋体"/>
          <w:sz w:val="28"/>
          <w:szCs w:val="28"/>
        </w:rPr>
      </w:pPr>
      <w:bookmarkStart w:id="31" w:name="_Toc183682348"/>
      <w:bookmarkStart w:id="32" w:name="_Toc183582211"/>
      <w:bookmarkStart w:id="33" w:name="_Toc217446040"/>
      <w:r>
        <w:rPr>
          <w:rFonts w:hint="eastAsia" w:ascii="宋体" w:hAnsi="宋体" w:eastAsia="宋体" w:cs="宋体"/>
          <w:sz w:val="28"/>
          <w:szCs w:val="28"/>
        </w:rPr>
        <w:t>供应商应认真阅读和充分理解招标文件中所有的事项、格式条款和规范要求并按照招标文件的要求提供投标文件，并保证所提供的全部资料的真实性和有效性，一经发现有虚假行为的，将取消其投标或中标资格，并承担相应的法律责任。</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（二）招标文件的澄清</w:t>
      </w:r>
      <w:bookmarkEnd w:id="31"/>
      <w:bookmarkEnd w:id="32"/>
      <w:r>
        <w:rPr>
          <w:rFonts w:hint="eastAsia" w:ascii="宋体" w:hAnsi="宋体" w:eastAsia="宋体" w:cs="宋体"/>
          <w:b/>
          <w:sz w:val="28"/>
          <w:szCs w:val="28"/>
        </w:rPr>
        <w:t>和修改</w:t>
      </w:r>
      <w:bookmarkEnd w:id="33"/>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在投标截止时间前，采购人、采购代理机构可以对已发出的招标文件、投标邀请书进行必要的澄清或者修改，但不得改变采购标的和资格条件。澄清或者修改在四川政府采购网上发布更正公告。澄清或者修改的内容为招标文件、投标邀请书的组成部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澄清或者修改的内容可能影响投标文件编制的，采购人或者采购代理机构将在投标截止时间至少15日前，以书面形式将澄清或者修改的内容以电子邮件的形式发送至所有购买了招标文件的供应商（邮箱错误等原因造成的无法顺利接收由供应商自行承担责任）进行通知，同时在四川政府采购网上发布更正公告。</w:t>
      </w:r>
    </w:p>
    <w:p>
      <w:pPr>
        <w:spacing w:line="500" w:lineRule="exact"/>
        <w:ind w:firstLine="492" w:firstLineChars="175"/>
        <w:jc w:val="left"/>
        <w:rPr>
          <w:rFonts w:hint="eastAsia" w:ascii="宋体" w:hAnsi="宋体" w:eastAsia="宋体" w:cs="宋体"/>
          <w:b/>
          <w:sz w:val="28"/>
          <w:szCs w:val="28"/>
        </w:rPr>
      </w:pPr>
      <w:bookmarkStart w:id="34" w:name="_Toc217446041"/>
      <w:bookmarkStart w:id="35" w:name="_Toc208848971"/>
      <w:r>
        <w:rPr>
          <w:rFonts w:hint="eastAsia" w:ascii="宋体" w:hAnsi="宋体" w:eastAsia="宋体" w:cs="宋体"/>
          <w:b/>
          <w:sz w:val="28"/>
          <w:szCs w:val="28"/>
        </w:rPr>
        <w:t>（三） 答疑会和现场考察</w:t>
      </w:r>
      <w:bookmarkEnd w:id="34"/>
      <w:bookmarkEnd w:id="35"/>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根据采购项目和具体情况，采购人或采购代理机构认为有必要，可以在招标文件提供期限截止后，以电子邮件的形式通知所有获取招标文件的潜在投标人（邮箱错误等原因造成的无法顺利接收由供应商自行承担责任）参加现场考察或者召开开标前答疑会。</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2、供应商现场考察或参加开标前答疑会所发生的一切费用由供应商自己承担。</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（四）招标活动的终止</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终止招标的，采购代理机构将在四川政府采购网上发布终止公告，以书面形式通知已经获取招标文件、或者被邀请的潜在投标人（邮箱错误等原因造成的无法顺利接收由供应商自行承担责任），并将项目实施情况和采购任务取消原因报告本级财政部门。</w:t>
      </w:r>
    </w:p>
    <w:p>
      <w:pPr>
        <w:spacing w:line="500" w:lineRule="exact"/>
        <w:jc w:val="center"/>
        <w:rPr>
          <w:rFonts w:hint="eastAsia" w:ascii="宋体" w:hAnsi="宋体" w:eastAsia="宋体" w:cs="宋体"/>
          <w:b/>
          <w:sz w:val="28"/>
          <w:szCs w:val="28"/>
        </w:rPr>
      </w:pPr>
      <w:bookmarkStart w:id="36" w:name="_Toc183682351"/>
      <w:bookmarkStart w:id="37" w:name="_Toc77400780"/>
      <w:bookmarkStart w:id="38" w:name="_Toc89075876"/>
      <w:bookmarkStart w:id="39" w:name="_Toc183582214"/>
      <w:bookmarkStart w:id="40" w:name="_Toc217446042"/>
      <w:bookmarkStart w:id="41" w:name="_Toc23151944"/>
      <w:r>
        <w:rPr>
          <w:rFonts w:hint="eastAsia" w:ascii="宋体" w:hAnsi="宋体" w:eastAsia="宋体" w:cs="宋体"/>
          <w:b/>
          <w:sz w:val="28"/>
          <w:szCs w:val="28"/>
        </w:rPr>
        <w:t>四、投标文件</w:t>
      </w:r>
      <w:bookmarkEnd w:id="36"/>
      <w:bookmarkEnd w:id="37"/>
      <w:bookmarkEnd w:id="38"/>
      <w:bookmarkEnd w:id="39"/>
      <w:bookmarkEnd w:id="40"/>
      <w:bookmarkEnd w:id="41"/>
    </w:p>
    <w:p>
      <w:pPr>
        <w:spacing w:line="500" w:lineRule="exact"/>
        <w:ind w:firstLine="492" w:firstLineChars="175"/>
        <w:jc w:val="left"/>
        <w:rPr>
          <w:rFonts w:hint="eastAsia" w:ascii="宋体" w:hAnsi="宋体" w:eastAsia="宋体" w:cs="宋体"/>
          <w:b/>
          <w:sz w:val="28"/>
          <w:szCs w:val="28"/>
        </w:rPr>
      </w:pPr>
      <w:bookmarkStart w:id="42" w:name="_Toc183582215"/>
      <w:bookmarkStart w:id="43" w:name="_Toc183682352"/>
      <w:bookmarkStart w:id="44" w:name="_Toc217446043"/>
      <w:r>
        <w:rPr>
          <w:rFonts w:hint="eastAsia" w:ascii="宋体" w:hAnsi="宋体" w:eastAsia="宋体" w:cs="宋体"/>
          <w:b/>
          <w:sz w:val="28"/>
          <w:szCs w:val="28"/>
        </w:rPr>
        <w:t>（一）投标文件的语言</w:t>
      </w:r>
      <w:bookmarkEnd w:id="42"/>
      <w:bookmarkEnd w:id="43"/>
      <w:bookmarkEnd w:id="44"/>
      <w:r>
        <w:rPr>
          <w:rFonts w:hint="eastAsia" w:ascii="宋体" w:hAnsi="宋体" w:eastAsia="宋体" w:cs="宋体"/>
          <w:b/>
          <w:sz w:val="28"/>
          <w:szCs w:val="28"/>
        </w:rPr>
        <w:t>（实质性要求）</w:t>
      </w:r>
    </w:p>
    <w:p>
      <w:pPr>
        <w:spacing w:line="500" w:lineRule="exact"/>
        <w:ind w:firstLine="490" w:firstLineChars="175"/>
        <w:jc w:val="left"/>
        <w:rPr>
          <w:rFonts w:hint="eastAsia" w:ascii="宋体" w:hAnsi="宋体" w:eastAsia="宋体" w:cs="宋体"/>
          <w:sz w:val="28"/>
          <w:szCs w:val="28"/>
        </w:rPr>
      </w:pPr>
      <w:bookmarkStart w:id="45" w:name="_Toc183682353"/>
      <w:bookmarkStart w:id="46" w:name="_Toc217446044"/>
      <w:bookmarkStart w:id="47" w:name="_Toc183582216"/>
      <w:r>
        <w:rPr>
          <w:rFonts w:hint="eastAsia" w:ascii="宋体" w:hAnsi="宋体" w:eastAsia="宋体" w:cs="宋体"/>
          <w:sz w:val="28"/>
          <w:szCs w:val="28"/>
        </w:rPr>
        <w:t>1、投标人提交的投标文件以及投标人与采购人、采购代理机构就有关投标的所有来往书面文件均须使用中文。投标文件中如附有外文资料，尽量逐一对应翻译成中文并加盖投标人公章后附在相关外文资料后面，否则，所提供的外文资料将可能被视为无效材料。供应商的法定代表人为外籍人士的，法定代表人的签字和护照除外。</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2、对不同文字文本投标文件的解释发生异议的，以中文文本为准。涉嫌虚假响应的按照相关法律法规处理。</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（二）计量单位</w:t>
      </w:r>
      <w:bookmarkEnd w:id="45"/>
      <w:bookmarkEnd w:id="46"/>
      <w:bookmarkEnd w:id="47"/>
      <w:r>
        <w:rPr>
          <w:rFonts w:hint="eastAsia" w:ascii="宋体" w:hAnsi="宋体" w:eastAsia="宋体" w:cs="宋体"/>
          <w:b/>
          <w:sz w:val="28"/>
          <w:szCs w:val="28"/>
        </w:rPr>
        <w:t>（实质性要求）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除招标文件中另有规定外，本次采购项目所有合同项下的投标均采用国家法定的计量单位。</w:t>
      </w:r>
    </w:p>
    <w:p>
      <w:pPr>
        <w:spacing w:line="500" w:lineRule="exact"/>
        <w:ind w:firstLine="492" w:firstLineChars="175"/>
        <w:jc w:val="left"/>
        <w:rPr>
          <w:rFonts w:hint="eastAsia" w:ascii="宋体" w:hAnsi="宋体" w:eastAsia="宋体" w:cs="宋体"/>
          <w:b/>
          <w:sz w:val="28"/>
          <w:szCs w:val="28"/>
        </w:rPr>
      </w:pPr>
      <w:bookmarkStart w:id="48" w:name="_Toc217446045"/>
      <w:r>
        <w:rPr>
          <w:rFonts w:hint="eastAsia" w:ascii="宋体" w:hAnsi="宋体" w:eastAsia="宋体" w:cs="宋体"/>
          <w:b/>
          <w:sz w:val="28"/>
          <w:szCs w:val="28"/>
        </w:rPr>
        <w:t>（三）投标货币</w:t>
      </w:r>
      <w:bookmarkEnd w:id="48"/>
      <w:r>
        <w:rPr>
          <w:rFonts w:hint="eastAsia" w:ascii="宋体" w:hAnsi="宋体" w:eastAsia="宋体" w:cs="宋体"/>
          <w:b/>
          <w:sz w:val="28"/>
          <w:szCs w:val="28"/>
        </w:rPr>
        <w:t>（实质性要求）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本次招标项目的投标均以人民币报价。</w:t>
      </w:r>
    </w:p>
    <w:p>
      <w:pPr>
        <w:numPr>
          <w:ilvl w:val="0"/>
          <w:numId w:val="3"/>
        </w:num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联合体投标（实质性要求）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本项目不允许联合体投标</w:t>
      </w:r>
    </w:p>
    <w:p>
      <w:pPr>
        <w:spacing w:line="500" w:lineRule="exact"/>
        <w:ind w:firstLine="492" w:firstLineChars="175"/>
        <w:jc w:val="left"/>
        <w:rPr>
          <w:rFonts w:hint="eastAsia" w:ascii="宋体" w:hAnsi="宋体" w:eastAsia="宋体" w:cs="宋体"/>
          <w:b/>
          <w:sz w:val="28"/>
          <w:szCs w:val="28"/>
        </w:rPr>
      </w:pPr>
      <w:bookmarkStart w:id="49" w:name="_Toc308164797"/>
      <w:bookmarkStart w:id="50" w:name="_Toc217446047"/>
      <w:r>
        <w:rPr>
          <w:rFonts w:hint="eastAsia" w:ascii="宋体" w:hAnsi="宋体" w:eastAsia="宋体" w:cs="宋体"/>
          <w:b/>
          <w:sz w:val="28"/>
          <w:szCs w:val="28"/>
        </w:rPr>
        <w:t>（五）知识产权</w:t>
      </w:r>
      <w:bookmarkEnd w:id="49"/>
      <w:bookmarkEnd w:id="50"/>
      <w:r>
        <w:rPr>
          <w:rFonts w:hint="eastAsia" w:ascii="宋体" w:hAnsi="宋体" w:eastAsia="宋体" w:cs="宋体"/>
          <w:b/>
          <w:sz w:val="28"/>
          <w:szCs w:val="28"/>
        </w:rPr>
        <w:t>（实质性要求）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2、采购人享有本项目实施过程中产生的知识成果及知识产权。</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 xml:space="preserve">4、如采用投标人所不拥有的知识产权，则在投标报价中必须包括合法获取该知识产权的相关费用。 </w:t>
      </w:r>
    </w:p>
    <w:p>
      <w:pPr>
        <w:spacing w:line="500" w:lineRule="exact"/>
        <w:ind w:firstLine="492" w:firstLineChars="175"/>
        <w:jc w:val="left"/>
        <w:rPr>
          <w:rFonts w:hint="eastAsia" w:ascii="宋体" w:hAnsi="宋体" w:eastAsia="宋体" w:cs="宋体"/>
          <w:b/>
          <w:sz w:val="28"/>
          <w:szCs w:val="28"/>
        </w:rPr>
      </w:pPr>
      <w:bookmarkStart w:id="51" w:name="_Toc308164798"/>
      <w:bookmarkStart w:id="52" w:name="_Toc217446048"/>
      <w:bookmarkStart w:id="53" w:name="_Toc183682354"/>
      <w:bookmarkStart w:id="54" w:name="_Toc183582217"/>
      <w:r>
        <w:rPr>
          <w:rFonts w:hint="eastAsia" w:ascii="宋体" w:hAnsi="宋体" w:eastAsia="宋体" w:cs="宋体"/>
          <w:b/>
          <w:sz w:val="28"/>
          <w:szCs w:val="28"/>
        </w:rPr>
        <w:t>（六）投标文件的组成</w:t>
      </w:r>
      <w:bookmarkEnd w:id="51"/>
      <w:bookmarkEnd w:id="52"/>
      <w:bookmarkEnd w:id="53"/>
      <w:bookmarkEnd w:id="54"/>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投标人应按照招标文件的规定和要求编制投标文件。</w:t>
      </w:r>
    </w:p>
    <w:p>
      <w:pPr>
        <w:spacing w:line="500" w:lineRule="exact"/>
        <w:ind w:firstLine="492" w:firstLineChars="175"/>
        <w:jc w:val="left"/>
        <w:rPr>
          <w:rFonts w:hint="eastAsia" w:ascii="宋体" w:hAnsi="宋体" w:eastAsia="宋体" w:cs="宋体"/>
          <w:b/>
          <w:sz w:val="28"/>
          <w:szCs w:val="28"/>
        </w:rPr>
      </w:pPr>
      <w:bookmarkStart w:id="55" w:name="_Toc217446049"/>
      <w:bookmarkStart w:id="56" w:name="_Toc183682355"/>
      <w:bookmarkStart w:id="57" w:name="_Toc308164799"/>
      <w:bookmarkStart w:id="58" w:name="_Toc183582218"/>
      <w:r>
        <w:rPr>
          <w:rFonts w:hint="eastAsia" w:ascii="宋体" w:hAnsi="宋体" w:eastAsia="宋体" w:cs="宋体"/>
          <w:b/>
          <w:sz w:val="28"/>
          <w:szCs w:val="28"/>
        </w:rPr>
        <w:t>（七）投标文件格式</w:t>
      </w:r>
      <w:bookmarkEnd w:id="55"/>
      <w:bookmarkEnd w:id="56"/>
      <w:bookmarkEnd w:id="57"/>
      <w:bookmarkEnd w:id="58"/>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1、投标人应当执行招标文件第三章的规定要求。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2、对于没有格式要求的部分由投标人自拟格式自行编写。</w:t>
      </w:r>
    </w:p>
    <w:p>
      <w:pPr>
        <w:spacing w:line="500" w:lineRule="exact"/>
        <w:ind w:firstLine="492" w:firstLineChars="175"/>
        <w:jc w:val="left"/>
        <w:rPr>
          <w:rFonts w:hint="eastAsia" w:ascii="宋体" w:hAnsi="宋体" w:eastAsia="宋体" w:cs="宋体"/>
          <w:b/>
          <w:sz w:val="28"/>
          <w:szCs w:val="28"/>
        </w:rPr>
      </w:pPr>
      <w:bookmarkStart w:id="59" w:name="_Toc183582223"/>
      <w:bookmarkStart w:id="60" w:name="_Toc183682360"/>
      <w:bookmarkStart w:id="61" w:name="_Toc217446050"/>
      <w:bookmarkStart w:id="62" w:name="_Toc308164800"/>
      <w:bookmarkStart w:id="63" w:name="_Toc217446051"/>
      <w:bookmarkStart w:id="64" w:name="_Toc183582224"/>
      <w:bookmarkStart w:id="65" w:name="_Toc308164801"/>
      <w:bookmarkStart w:id="66" w:name="_Toc183682361"/>
      <w:r>
        <w:rPr>
          <w:rFonts w:hint="eastAsia" w:ascii="宋体" w:hAnsi="宋体" w:eastAsia="宋体" w:cs="宋体"/>
          <w:b/>
          <w:sz w:val="28"/>
          <w:szCs w:val="28"/>
        </w:rPr>
        <w:t>（八）投标</w:t>
      </w:r>
      <w:bookmarkEnd w:id="59"/>
      <w:bookmarkEnd w:id="60"/>
      <w:bookmarkEnd w:id="61"/>
      <w:bookmarkEnd w:id="62"/>
      <w:r>
        <w:rPr>
          <w:rFonts w:hint="eastAsia" w:ascii="宋体" w:hAnsi="宋体" w:eastAsia="宋体" w:cs="宋体"/>
          <w:b/>
          <w:sz w:val="28"/>
          <w:szCs w:val="28"/>
        </w:rPr>
        <w:t>保证金</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本项目不收取投标保证金</w:t>
      </w:r>
    </w:p>
    <w:p>
      <w:pPr>
        <w:spacing w:line="500" w:lineRule="exact"/>
        <w:ind w:firstLine="492" w:firstLineChars="175"/>
        <w:jc w:val="left"/>
        <w:rPr>
          <w:rFonts w:hint="eastAsia" w:ascii="宋体" w:hAnsi="宋体" w:eastAsia="宋体" w:cs="宋体"/>
          <w:b/>
          <w:bCs/>
          <w:sz w:val="28"/>
          <w:szCs w:val="28"/>
        </w:rPr>
      </w:pPr>
      <w:r>
        <w:rPr>
          <w:rFonts w:hint="eastAsia" w:ascii="宋体" w:hAnsi="宋体" w:eastAsia="宋体" w:cs="宋体"/>
          <w:b/>
          <w:bCs/>
          <w:sz w:val="28"/>
          <w:szCs w:val="28"/>
        </w:rPr>
        <w:t>（九）</w:t>
      </w:r>
      <w:r>
        <w:rPr>
          <w:rFonts w:hint="eastAsia" w:ascii="宋体" w:hAnsi="宋体" w:eastAsia="宋体" w:cs="宋体"/>
          <w:b/>
          <w:sz w:val="28"/>
          <w:szCs w:val="28"/>
        </w:rPr>
        <w:t>投标有效期</w:t>
      </w:r>
      <w:bookmarkEnd w:id="63"/>
      <w:bookmarkEnd w:id="64"/>
      <w:bookmarkEnd w:id="65"/>
      <w:bookmarkEnd w:id="66"/>
      <w:r>
        <w:rPr>
          <w:rFonts w:hint="eastAsia" w:ascii="宋体" w:hAnsi="宋体" w:eastAsia="宋体" w:cs="宋体"/>
          <w:b/>
          <w:sz w:val="28"/>
          <w:szCs w:val="28"/>
        </w:rPr>
        <w:t>（实质性要求）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本项目投标有效期见投标人须知前附表。投标人投标文件中必须载明投标有效期，投标文件中载明的投标有效期可以长于招标文件规定的期限，但不得短于招标文件规定的期限。否则，其投标文件将作为无效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 xml:space="preserve">2、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 </w:t>
      </w:r>
    </w:p>
    <w:p>
      <w:pPr>
        <w:spacing w:line="500" w:lineRule="exact"/>
        <w:ind w:firstLine="492" w:firstLineChars="175"/>
        <w:jc w:val="left"/>
        <w:rPr>
          <w:rFonts w:hint="eastAsia" w:ascii="宋体" w:hAnsi="宋体" w:eastAsia="宋体" w:cs="宋体"/>
          <w:b/>
          <w:bCs/>
          <w:sz w:val="28"/>
          <w:szCs w:val="28"/>
        </w:rPr>
      </w:pPr>
      <w:bookmarkStart w:id="67" w:name="_Toc183582225"/>
      <w:bookmarkStart w:id="68" w:name="_Toc308164802"/>
      <w:bookmarkStart w:id="69" w:name="_Toc217446052"/>
      <w:bookmarkStart w:id="70" w:name="_Toc183682362"/>
      <w:r>
        <w:rPr>
          <w:rFonts w:hint="eastAsia" w:ascii="宋体" w:hAnsi="宋体" w:eastAsia="宋体" w:cs="宋体"/>
          <w:b/>
          <w:bCs/>
          <w:sz w:val="28"/>
          <w:szCs w:val="28"/>
        </w:rPr>
        <w:t>（十）</w:t>
      </w:r>
      <w:r>
        <w:rPr>
          <w:rFonts w:hint="eastAsia" w:ascii="宋体" w:hAnsi="宋体" w:eastAsia="宋体" w:cs="宋体"/>
          <w:b/>
          <w:sz w:val="28"/>
          <w:szCs w:val="28"/>
        </w:rPr>
        <w:t>投标文件的数量</w:t>
      </w:r>
      <w:r>
        <w:rPr>
          <w:rFonts w:hint="eastAsia" w:ascii="宋体" w:hAnsi="宋体" w:eastAsia="宋体" w:cs="宋体"/>
          <w:b/>
          <w:bCs/>
          <w:sz w:val="28"/>
          <w:szCs w:val="28"/>
        </w:rPr>
        <w:t>、印制和签署</w:t>
      </w:r>
      <w:bookmarkEnd w:id="67"/>
      <w:bookmarkEnd w:id="68"/>
      <w:bookmarkEnd w:id="69"/>
      <w:bookmarkEnd w:id="70"/>
      <w:r>
        <w:rPr>
          <w:rFonts w:hint="eastAsia" w:ascii="宋体" w:hAnsi="宋体" w:eastAsia="宋体" w:cs="宋体"/>
          <w:b/>
          <w:bCs/>
          <w:sz w:val="28"/>
          <w:szCs w:val="28"/>
        </w:rPr>
        <w:t>（实质性要求）</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1、投标文件的数量要求见投标人须知前附表。</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2、《开标一览表》部分不分正副本，为原件（鲜章），多页的简单装订。</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《投标文件－资格部分》须左侧胶粘装订成册，原则上装订成一册，如装订成一册有困难的，自行分成若干册，但应当注明第一册、第二册……；每一册又分为正本和副本。</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《投标文件－技术、商务及报价部分》须左侧胶粘装订成册，原则上装订成一册，如装订成一册有困难的，自行分成若干册，但应当注明第一册、第二册……；每一册又分为正本和副本。</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正本和副本应在其封面右上角清楚地标明“正本”或“副本”字样，若正本和副本有不一致的内容，以正本为准。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投标文件原则上统一用A4幅面纸印制，如要求提交图纸等不易采用A4幅面纸张印制的除外。</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3、投标文件的正本需打印（签字盖章除外），并由投标人的法定代表人或其授权代表在规定签字处签字，在规定盖章处盖章。</w:t>
      </w:r>
      <w:r>
        <w:rPr>
          <w:rFonts w:hint="eastAsia" w:ascii="宋体" w:hAnsi="宋体" w:eastAsia="宋体" w:cs="宋体"/>
          <w:b/>
          <w:sz w:val="28"/>
          <w:szCs w:val="28"/>
          <w:u w:val="single"/>
        </w:rPr>
        <w:t>投标文件副本须采用正本的复印件</w:t>
      </w:r>
      <w:r>
        <w:rPr>
          <w:rFonts w:hint="eastAsia" w:ascii="宋体" w:hAnsi="宋体" w:eastAsia="宋体" w:cs="宋体"/>
          <w:b/>
          <w:sz w:val="28"/>
          <w:szCs w:val="28"/>
        </w:rPr>
        <w:t>。</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4、投标文件的打印和书写应清楚工整，任何行间插字、涂改或增删，必须由投标人的法定代表人或其授权代表签字或盖个人印鉴。</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5、电子文档</w:t>
      </w:r>
    </w:p>
    <w:p>
      <w:pPr>
        <w:spacing w:line="500" w:lineRule="exact"/>
        <w:ind w:firstLine="490" w:firstLineChars="175"/>
        <w:jc w:val="left"/>
        <w:rPr>
          <w:rFonts w:hint="eastAsia" w:ascii="宋体" w:hAnsi="宋体" w:eastAsia="宋体" w:cs="宋体"/>
          <w:sz w:val="28"/>
          <w:szCs w:val="28"/>
        </w:rPr>
      </w:pPr>
      <w:bookmarkStart w:id="71" w:name="_Toc89075877"/>
      <w:bookmarkStart w:id="72" w:name="_Toc183582226"/>
      <w:bookmarkStart w:id="73" w:name="_Toc77400781"/>
      <w:bookmarkStart w:id="74" w:name="_Toc183682363"/>
      <w:bookmarkStart w:id="75" w:name="_Toc308164803"/>
      <w:bookmarkStart w:id="76" w:name="_Toc217446053"/>
      <w:bookmarkStart w:id="77" w:name="_Toc183582227"/>
      <w:bookmarkStart w:id="78" w:name="_Toc183682364"/>
      <w:bookmarkStart w:id="79" w:name="_Toc308164804"/>
      <w:bookmarkStart w:id="80" w:name="_Toc217446054"/>
      <w:r>
        <w:rPr>
          <w:rFonts w:hint="eastAsia" w:ascii="宋体" w:hAnsi="宋体" w:eastAsia="宋体" w:cs="宋体"/>
          <w:sz w:val="28"/>
          <w:szCs w:val="28"/>
        </w:rPr>
        <w:t>电子文档采用U盘制作，内含可编辑的WORD版文件一份（内容应当与投标文件内容一致），及投标文件的PDF格式文件；电子文档应标明项目名称、供应商名称、年月日。</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（十一）投标文件的密封和标</w:t>
      </w:r>
      <w:bookmarkEnd w:id="71"/>
      <w:bookmarkEnd w:id="72"/>
      <w:bookmarkEnd w:id="73"/>
      <w:bookmarkEnd w:id="74"/>
      <w:r>
        <w:rPr>
          <w:rFonts w:hint="eastAsia" w:ascii="宋体" w:hAnsi="宋体" w:eastAsia="宋体" w:cs="宋体"/>
          <w:b/>
          <w:sz w:val="28"/>
          <w:szCs w:val="28"/>
        </w:rPr>
        <w:t>注</w:t>
      </w:r>
      <w:bookmarkEnd w:id="75"/>
      <w:bookmarkEnd w:id="76"/>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1、《开标一览表》和电子文档为一个密封袋。</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2、《投标文件－资格部分》（含正副本）为一个密封袋；</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3、《投标文件－技术、商务及报价部分》（含正副本）为一个密封袋。</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上述三个密封袋均为独立包装，所有外层密封袋的封口处应密封，密封袋封面格式见本招标文件第三章相关格式，并加盖投标人单位公章</w:t>
      </w:r>
      <w:r>
        <w:rPr>
          <w:rFonts w:hint="eastAsia" w:ascii="宋体" w:hAnsi="宋体" w:eastAsia="宋体" w:cs="宋体"/>
          <w:b/>
          <w:sz w:val="28"/>
          <w:szCs w:val="28"/>
        </w:rPr>
        <w:t>（投标人为自然人，由自然人或其授权代表签字）</w:t>
      </w:r>
      <w:r>
        <w:rPr>
          <w:rFonts w:hint="eastAsia" w:ascii="宋体" w:hAnsi="宋体" w:eastAsia="宋体" w:cs="宋体"/>
          <w:sz w:val="28"/>
          <w:szCs w:val="28"/>
        </w:rPr>
        <w:t>。未按要求密封的投标文件采购人、采购代理机构应当拒收。</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（十二）投标文件的</w:t>
      </w:r>
      <w:bookmarkEnd w:id="77"/>
      <w:bookmarkEnd w:id="78"/>
      <w:r>
        <w:rPr>
          <w:rFonts w:hint="eastAsia" w:ascii="宋体" w:hAnsi="宋体" w:eastAsia="宋体" w:cs="宋体"/>
          <w:b/>
          <w:sz w:val="28"/>
          <w:szCs w:val="28"/>
        </w:rPr>
        <w:t>递交</w:t>
      </w:r>
      <w:bookmarkEnd w:id="79"/>
      <w:bookmarkEnd w:id="80"/>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1、投标人应在招标文件规定的递交时间，将投标文件按招标文件的规定密封后送达开标地点，逾期送达的采购人、采购代理机构将予以拒收。</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2、递交投标文件时，投标人递交的投标文件所标注的采购项目名称、采购编号、分包号与本项目招标文件采购项目名称、采购编号、分包号应当一致，否则（供应商书面确认的除外）投标文件不予签收。</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3、本次招标采购活动，投标文件的递交方式为面呈，采购人、采购代理机构不接受非面呈的所有方式递交投标文件。</w:t>
      </w:r>
    </w:p>
    <w:p>
      <w:pPr>
        <w:spacing w:line="500" w:lineRule="exact"/>
        <w:ind w:firstLine="492" w:firstLineChars="175"/>
        <w:jc w:val="left"/>
        <w:rPr>
          <w:rFonts w:hint="eastAsia" w:ascii="宋体" w:hAnsi="宋体" w:eastAsia="宋体" w:cs="宋体"/>
          <w:b/>
          <w:sz w:val="28"/>
          <w:szCs w:val="28"/>
        </w:rPr>
      </w:pPr>
      <w:bookmarkStart w:id="81" w:name="_Toc183682365"/>
      <w:bookmarkStart w:id="82" w:name="_Toc183582228"/>
      <w:bookmarkStart w:id="83" w:name="_Toc217446055"/>
      <w:r>
        <w:rPr>
          <w:rFonts w:hint="eastAsia" w:ascii="宋体" w:hAnsi="宋体" w:eastAsia="宋体" w:cs="宋体"/>
          <w:b/>
          <w:sz w:val="28"/>
          <w:szCs w:val="28"/>
        </w:rPr>
        <w:t>（十三）投标文件的修改和撤</w:t>
      </w:r>
      <w:bookmarkEnd w:id="81"/>
      <w:bookmarkEnd w:id="82"/>
      <w:r>
        <w:rPr>
          <w:rFonts w:hint="eastAsia" w:ascii="宋体" w:hAnsi="宋体" w:eastAsia="宋体" w:cs="宋体"/>
          <w:b/>
          <w:sz w:val="28"/>
          <w:szCs w:val="28"/>
        </w:rPr>
        <w:t>回</w:t>
      </w:r>
      <w:bookmarkEnd w:id="83"/>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1、投标人在递交了投标文件后，可以修改或撤回其投标文件，但必须在规定的投标截止时间前，以书面形式通知采购代理机构。投标人的修改书或撤回通知书，应由其法定代表人或授权代表签署并盖单位印章。</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2、递交修改后的投标文件的，其印制、签署、密封等要求按照本招标文件的要求进行，并在密封袋和投标文件封面上分别加注“修改”字样。</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3、在投标截止时间之后，投标人不得对其递交的投标文件做任何修改、撤回，否则，将按照有关规定进行相应处理。</w:t>
      </w:r>
    </w:p>
    <w:p>
      <w:pPr>
        <w:spacing w:line="500" w:lineRule="exact"/>
        <w:jc w:val="center"/>
        <w:rPr>
          <w:rFonts w:hint="eastAsia" w:ascii="宋体" w:hAnsi="宋体" w:eastAsia="宋体" w:cs="宋体"/>
          <w:b/>
          <w:sz w:val="28"/>
          <w:szCs w:val="28"/>
        </w:rPr>
      </w:pPr>
      <w:bookmarkStart w:id="84" w:name="_Toc217446056"/>
      <w:bookmarkStart w:id="85" w:name="_Toc89075878"/>
      <w:bookmarkStart w:id="86" w:name="_Toc183582231"/>
      <w:bookmarkStart w:id="87" w:name="_Toc77400782"/>
      <w:bookmarkStart w:id="88" w:name="_Toc308164805"/>
      <w:bookmarkStart w:id="89" w:name="_Toc183682368"/>
      <w:bookmarkStart w:id="90" w:name="_Toc23151945"/>
      <w:r>
        <w:rPr>
          <w:rFonts w:hint="eastAsia" w:ascii="宋体" w:hAnsi="宋体" w:eastAsia="宋体" w:cs="宋体"/>
          <w:b/>
          <w:sz w:val="28"/>
          <w:szCs w:val="28"/>
        </w:rPr>
        <w:t>五、投标文件签收、开标、评标与中标</w:t>
      </w:r>
      <w:bookmarkEnd w:id="84"/>
      <w:bookmarkEnd w:id="85"/>
      <w:bookmarkEnd w:id="86"/>
      <w:bookmarkEnd w:id="87"/>
      <w:bookmarkEnd w:id="88"/>
      <w:bookmarkEnd w:id="89"/>
      <w:r>
        <w:rPr>
          <w:rFonts w:hint="eastAsia" w:ascii="宋体" w:hAnsi="宋体" w:eastAsia="宋体" w:cs="宋体"/>
          <w:b/>
          <w:sz w:val="28"/>
          <w:szCs w:val="28"/>
        </w:rPr>
        <w:t>通知书</w:t>
      </w:r>
      <w:bookmarkEnd w:id="90"/>
    </w:p>
    <w:p>
      <w:pPr>
        <w:spacing w:line="500" w:lineRule="exact"/>
        <w:ind w:firstLine="492" w:firstLineChars="175"/>
        <w:jc w:val="left"/>
        <w:rPr>
          <w:rFonts w:hint="eastAsia" w:ascii="宋体" w:hAnsi="宋体" w:eastAsia="宋体" w:cs="宋体"/>
          <w:b/>
          <w:sz w:val="28"/>
          <w:szCs w:val="28"/>
        </w:rPr>
      </w:pPr>
      <w:bookmarkStart w:id="91" w:name="_Toc308164806"/>
      <w:bookmarkStart w:id="92" w:name="_Toc217446057"/>
      <w:bookmarkStart w:id="93" w:name="_Toc183682369"/>
      <w:bookmarkStart w:id="94" w:name="_Toc183582232"/>
      <w:r>
        <w:rPr>
          <w:rFonts w:hint="eastAsia" w:ascii="宋体" w:hAnsi="宋体" w:eastAsia="宋体" w:cs="宋体"/>
          <w:b/>
          <w:sz w:val="28"/>
          <w:szCs w:val="28"/>
        </w:rPr>
        <w:t>（一）投标文件的签收</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投标人应当按招标文件要求提交投标文件的时间，将投标文件密封送达投标地点。采购代理机构收到投标文件后，如实记载投标文件的送达时间，然后由投标人法定代表人（负责人）或其授权代表、监督人员、采购代理机构工作人员一起根据本招标文件的要求，对投标文件密封情况进行检查，经三方确认无误后由代理机构予以签收保存，并向投标人出具签收回执。</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2、任何单位和个人不得在开标前开启投标文件。</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（二）开标</w:t>
      </w:r>
      <w:bookmarkEnd w:id="91"/>
      <w:bookmarkEnd w:id="92"/>
      <w:bookmarkEnd w:id="93"/>
      <w:bookmarkEnd w:id="94"/>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1、开标在招标文件规定的时间和地点公开进行，采购人、投标人的法定代表人或其授权代表须参加并签到以证明其出席。开标由采购代理机构主持，评标委员会成员不参加开标活动。</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2、宣布开标会开始。</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（1）开标时间到后，主持人当众宣布开标会的会议记录人以及根据情况邀请的现场监督人等工作人员。</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核对报名供应商、签到供应商、投标文件（密封封面）所标注的供应商三项信息是否一致，除参加开标会的供应商未报名的情形外（未报名的供应商签到无效、所递交的投标文件资料予以退还），开标记录人员应如实记录开标情况。</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（3）实质性响应的投标人不足3家的，作流标处理。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3、对投标文件进行密封检查。由投标人或者其推选的代表检查其投标文件的密封情况并签字确认。</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投标人检查投标文件密封情况，仅限于确认其自己递交的投标文件的密封情况，不代表对其他投标人的投标文件的密封情况确认。投标人对其他投标人的投标文件密封情况有异议的，可以当场向开标主持人或者现场监督人员反映，但不得干扰、阻挠开标工作的正常进行。</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4、由招标现场工作人员按签到顺序将投标人的《开标一览表》密封袋当众拆封并进行检查，无开标一览表、电子文档的投标文件作为无效投标处理。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实质性响应的投标人不足3家的，作流标处理。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5、唱标人员宣读《开标一览表》相关内容。记录人员应当做好开标记录。</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（1）唱标时，《开标一览表》中的大写金额与小写金额不一致的，以大写金额为准。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（2）所有投标唱标完毕，如投标人代表对宣读的《开标一览表》上的内容有异议的，应在获得开标会主持人同意后当场提出。如确实属于唱标人员宣读错了的，经现场监督人员核实后，当场予以更正。</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（3）开标过程由采购代理机构负责记录由参加开标的各投标人代表和采购人及相关工作人员签字确认后随采购文件一并存档。</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唱标完毕后投标人或者其推选的代表需现场对开标记录进行签字确认，投标人或者其推选的代表对开标记录有异议的，并要求会议记录人在开标记录中予以记录，或者另行提供书面异议资料，不签字又不提出异议的，视同认可唱标内容和结果，且不得干扰、阻挠开（唱）标、评标工作。</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6、投标人认为采购人、采购代理机构相关工作人员有需要回避的情形的，应当场提出询问或者回避申请。</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7、宣布开标会结束。主持人宣布开标会结束。所有投标人代表应立即退场（招标文件要求有演示、介绍等的除外）。同时所有投标人保持通讯设备的畅通以方便在资格审查和评标过程中资格审查人员和评标委员会要求投标人对投标文件的必要澄清，涉及查验和退还原件的，投标人应当就近候场。</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8、开标会实行全过程电子录音录像，电子监控资料存储介质留存归档。</w:t>
      </w:r>
    </w:p>
    <w:p>
      <w:pPr>
        <w:spacing w:line="500" w:lineRule="exact"/>
        <w:ind w:firstLine="492" w:firstLineChars="175"/>
        <w:jc w:val="left"/>
        <w:rPr>
          <w:rFonts w:hint="eastAsia" w:ascii="宋体" w:hAnsi="宋体" w:eastAsia="宋体" w:cs="宋体"/>
          <w:b/>
          <w:sz w:val="28"/>
          <w:szCs w:val="28"/>
        </w:rPr>
      </w:pPr>
      <w:bookmarkStart w:id="95" w:name="_Toc183682375"/>
      <w:bookmarkStart w:id="96" w:name="_Toc183582238"/>
      <w:bookmarkStart w:id="97" w:name="_Toc217446063"/>
      <w:bookmarkStart w:id="98" w:name="_Toc308164809"/>
      <w:r>
        <w:rPr>
          <w:rFonts w:hint="eastAsia" w:ascii="宋体" w:hAnsi="宋体" w:eastAsia="宋体" w:cs="宋体"/>
          <w:b/>
          <w:sz w:val="28"/>
          <w:szCs w:val="28"/>
        </w:rPr>
        <w:t>（三）资格审查</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u w:val="none"/>
        </w:rPr>
        <w:t>投标人资</w:t>
      </w:r>
      <w:r>
        <w:rPr>
          <w:rFonts w:hint="eastAsia" w:ascii="宋体" w:hAnsi="宋体" w:eastAsia="宋体" w:cs="宋体"/>
          <w:sz w:val="28"/>
          <w:szCs w:val="28"/>
        </w:rPr>
        <w:t>格由采购人</w:t>
      </w:r>
      <w:r>
        <w:rPr>
          <w:rFonts w:hint="eastAsia" w:ascii="宋体" w:hAnsi="宋体" w:eastAsia="宋体" w:cs="宋体"/>
          <w:sz w:val="28"/>
          <w:szCs w:val="28"/>
          <w:lang w:eastAsia="zh-CN"/>
        </w:rPr>
        <w:t>组织</w:t>
      </w:r>
      <w:r>
        <w:rPr>
          <w:rFonts w:hint="eastAsia" w:ascii="宋体" w:hAnsi="宋体" w:eastAsia="宋体" w:cs="宋体"/>
          <w:sz w:val="28"/>
          <w:szCs w:val="28"/>
        </w:rPr>
        <w:t>审查。</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（2）通过资格审查供应商在3家及以上的，采购活动进入评标环节，不足3家的本次采购废标。</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资格审查结束后由代理机构现场宣布通过审查进入评标环节的投标人名单，告之未能通过资格审查投标人的原因并退还其未拆封的投标文件。因投标人原因不能及时知晓资格审查结果的，由投标人自行负责。</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（四）评标</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1、评标委员会的组成：</w:t>
      </w:r>
    </w:p>
    <w:p>
      <w:pPr>
        <w:widowControl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由采购人代表和评审专家组成，成员人数应当为5人以上单数，其中评审专家不得少于成员总数的三分之二。采购项目预算金额在1000万元以上或技术复杂或社会影响较大的，评标委员会成员人数为7人以上单数。</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评审专家从省级以上财政部门设立的政府采购评审专家库中通过随机方式抽取产生。评审专家对本单位的采购项目只能作为采购人代表参与评标。对技术复杂、专业性强的采购项目，通过随机方式难以确定合适评审专家的，经主管预算单位同意，采购人可以自行选定相应专业领域的评审专家。</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（3）采购代理机构工作人员不得参加由本机构代理的政府采购项目的评标。</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2、由招标现场工作人员和采购人监督人员将所有投标文件移送到评标室。</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3、评标实行全过程电子录音录像，电子监控资料存储介质留存归档。</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4、评标情况公告：见投标人须知前附表。</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（五）中标通知</w:t>
      </w:r>
      <w:bookmarkEnd w:id="95"/>
      <w:bookmarkEnd w:id="96"/>
      <w:r>
        <w:rPr>
          <w:rFonts w:hint="eastAsia" w:ascii="宋体" w:hAnsi="宋体" w:eastAsia="宋体" w:cs="宋体"/>
          <w:b/>
          <w:sz w:val="28"/>
          <w:szCs w:val="28"/>
        </w:rPr>
        <w:t>书</w:t>
      </w:r>
      <w:bookmarkEnd w:id="97"/>
      <w:bookmarkEnd w:id="98"/>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（1）中标通知书为签订政府采购合同的依据之一，是合同的有效组成部分。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（2）投标人中标后，不得拒绝领取中标通知书。</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（3）中标通知书对采购人和中标人均具有法律效力。中标通知书发出后，采购人不得违法改变中标结果，中标人无正当理由不得放弃中标，否则按招标文件和相关法规规定处理。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中标人的投标文件本应作为无效处理或者有政府采购法律法规规章制度规定的中标无效情形的，采购人、采购代理机构在取得同级财政政府采购监管部门的认定以后，将发出的中标通知书宣布无效并收回，依法重新确定中标人或者重新开展采购活动。有修改</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（5）中标公告发出后，中标供应商可凭有效身份证明证件自行领取。领取地点见投标人须知前附表。</w:t>
      </w:r>
    </w:p>
    <w:p>
      <w:pPr>
        <w:spacing w:line="500" w:lineRule="exact"/>
        <w:jc w:val="center"/>
        <w:rPr>
          <w:rFonts w:hint="eastAsia" w:ascii="宋体" w:hAnsi="宋体" w:eastAsia="宋体" w:cs="宋体"/>
          <w:bCs/>
          <w:sz w:val="28"/>
          <w:szCs w:val="28"/>
        </w:rPr>
      </w:pPr>
      <w:bookmarkStart w:id="99" w:name="_Toc308164810"/>
      <w:bookmarkStart w:id="100" w:name="_Toc23151946"/>
      <w:bookmarkStart w:id="101" w:name="_Toc217446064"/>
      <w:bookmarkStart w:id="102" w:name="_Toc183582240"/>
      <w:bookmarkStart w:id="103" w:name="_Toc183682377"/>
      <w:r>
        <w:rPr>
          <w:rFonts w:hint="eastAsia" w:ascii="宋体" w:hAnsi="宋体" w:eastAsia="宋体" w:cs="宋体"/>
          <w:b/>
          <w:sz w:val="28"/>
          <w:szCs w:val="28"/>
        </w:rPr>
        <w:t>六、签订及履行合同和验收</w:t>
      </w:r>
      <w:bookmarkEnd w:id="99"/>
      <w:bookmarkEnd w:id="100"/>
      <w:bookmarkEnd w:id="101"/>
    </w:p>
    <w:p>
      <w:pPr>
        <w:spacing w:line="500" w:lineRule="exact"/>
        <w:ind w:firstLine="492" w:firstLineChars="175"/>
        <w:jc w:val="left"/>
        <w:rPr>
          <w:rFonts w:hint="eastAsia" w:ascii="宋体" w:hAnsi="宋体" w:eastAsia="宋体" w:cs="宋体"/>
          <w:b/>
          <w:sz w:val="28"/>
          <w:szCs w:val="28"/>
        </w:rPr>
      </w:pPr>
      <w:bookmarkStart w:id="104" w:name="_Toc308164811"/>
      <w:bookmarkStart w:id="105" w:name="_Toc217446065"/>
      <w:r>
        <w:rPr>
          <w:rFonts w:hint="eastAsia" w:ascii="宋体" w:hAnsi="宋体" w:eastAsia="宋体" w:cs="宋体"/>
          <w:b/>
          <w:sz w:val="28"/>
          <w:szCs w:val="28"/>
        </w:rPr>
        <w:t>（一）签订合同</w:t>
      </w:r>
      <w:bookmarkEnd w:id="104"/>
      <w:bookmarkEnd w:id="105"/>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采购人应当自中标通知书发出之日起30日内，按照招标文件和中标人投标文件的规定，与中标人签订书面合同。所签订的合同不得对招标文件确定的事项和中标人投标文件作实质性修改。由于中标人的原因逾期未与采购人签订采购合同的将视为放弃中标，取消其中标资格并按招标文件相关规定进行处理。由于采购人的原因逾期未与中标人签订采购合同的，按相关规定进行处理。</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2、采购人不得向中标供应商提出任何不合理的要求，作为签订合同的条件，不得与中标供应商私下订立背离合同实质性内容的任何协议，所签订的合同不得对招标文件和投标文件确定的事项进行修改。</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3、中标人因不可抗力原因不能履行采购合同或放弃中标的，采购人可以与排在中标人之后第一位的中标候选人签订采购合同，以此类推。</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4、政府采购合同应当包括采购人与中标人的名称和住所、标的、数量、质量、价款或者报酬、履行期限及地点和方式、验收要求、违约责任、解决争议的方法等内容。</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5、招标文件、中标供应商提交的投标文件、承诺书、中标通知书等均称为有法律约束力的合同组成内容。</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6、采购人与中标人应当根据合同的约定依法履行合同义务。政府采购合同的履行、违约责任和解决争议的方法等适用《中华人民共和国</w:t>
      </w:r>
      <w:r>
        <w:rPr>
          <w:rFonts w:hint="eastAsia" w:ascii="宋体" w:hAnsi="宋体" w:eastAsia="宋体" w:cs="宋体"/>
          <w:sz w:val="28"/>
          <w:szCs w:val="28"/>
          <w:lang w:eastAsia="zh-CN"/>
        </w:rPr>
        <w:t>民法典</w:t>
      </w:r>
      <w:r>
        <w:rPr>
          <w:rFonts w:hint="eastAsia" w:ascii="宋体" w:hAnsi="宋体" w:eastAsia="宋体" w:cs="宋体"/>
          <w:sz w:val="28"/>
          <w:szCs w:val="28"/>
        </w:rPr>
        <w:t>》。</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（二）合同分包（实质性要求）</w:t>
      </w:r>
    </w:p>
    <w:p>
      <w:pPr>
        <w:spacing w:line="500" w:lineRule="exact"/>
        <w:ind w:firstLine="492" w:firstLineChars="175"/>
        <w:jc w:val="left"/>
        <w:rPr>
          <w:rFonts w:hint="eastAsia" w:ascii="宋体" w:hAnsi="宋体" w:eastAsia="宋体" w:cs="宋体"/>
          <w:b/>
          <w:color w:val="FF0000"/>
          <w:sz w:val="28"/>
          <w:szCs w:val="28"/>
          <w:lang w:eastAsia="zh-CN"/>
        </w:rPr>
      </w:pPr>
      <w:r>
        <w:rPr>
          <w:rFonts w:hint="eastAsia" w:ascii="宋体" w:hAnsi="宋体" w:eastAsia="宋体" w:cs="宋体"/>
          <w:b/>
          <w:color w:val="000000" w:themeColor="text1"/>
          <w:sz w:val="28"/>
          <w:szCs w:val="28"/>
          <w:lang w:eastAsia="zh-CN"/>
          <w14:textFill>
            <w14:solidFill>
              <w14:schemeClr w14:val="tx1"/>
            </w14:solidFill>
          </w14:textFill>
        </w:rPr>
        <w:t>本项目不允许分包。</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（三）合同转包（实质性要求）</w:t>
      </w:r>
    </w:p>
    <w:p>
      <w:pPr>
        <w:spacing w:line="500" w:lineRule="exact"/>
        <w:ind w:firstLine="492" w:firstLineChars="175"/>
        <w:jc w:val="left"/>
        <w:rPr>
          <w:rFonts w:hint="eastAsia" w:ascii="宋体" w:hAnsi="宋体" w:eastAsia="宋体" w:cs="宋体"/>
          <w:b/>
          <w:bCs/>
          <w:sz w:val="28"/>
          <w:szCs w:val="28"/>
        </w:rPr>
      </w:pPr>
      <w:r>
        <w:rPr>
          <w:rFonts w:hint="eastAsia" w:ascii="宋体" w:hAnsi="宋体" w:eastAsia="宋体" w:cs="宋体"/>
          <w:b/>
          <w:bCs/>
          <w:sz w:val="28"/>
          <w:szCs w:val="28"/>
        </w:rPr>
        <w:t>本采购项目严禁中标人将任何政府采购合同转包。</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（四）补充合同</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10％，该补充合同应当在原政府采购合同履行过程中，不得在原政府采购合同履行结束后，且采购货物、工程和服务的名称、价格、履约方式、验收标准等必须与原政府采购合同一致。 </w:t>
      </w:r>
    </w:p>
    <w:p>
      <w:pPr>
        <w:numPr>
          <w:ilvl w:val="0"/>
          <w:numId w:val="4"/>
        </w:numPr>
        <w:spacing w:line="500" w:lineRule="exact"/>
        <w:ind w:firstLine="492" w:firstLineChars="175"/>
        <w:jc w:val="left"/>
        <w:rPr>
          <w:rFonts w:hint="eastAsia" w:ascii="宋体" w:hAnsi="宋体" w:eastAsia="宋体" w:cs="宋体"/>
          <w:b/>
          <w:color w:val="auto"/>
          <w:sz w:val="28"/>
          <w:szCs w:val="28"/>
        </w:rPr>
      </w:pPr>
      <w:bookmarkStart w:id="106" w:name="_Toc308164812"/>
      <w:bookmarkStart w:id="107" w:name="_Toc217446068"/>
      <w:r>
        <w:rPr>
          <w:rFonts w:hint="eastAsia" w:ascii="宋体" w:hAnsi="宋体" w:eastAsia="宋体" w:cs="宋体"/>
          <w:b/>
          <w:color w:val="auto"/>
          <w:sz w:val="28"/>
          <w:szCs w:val="28"/>
        </w:rPr>
        <w:t>履约保证金</w:t>
      </w:r>
      <w:bookmarkEnd w:id="106"/>
      <w:bookmarkEnd w:id="107"/>
    </w:p>
    <w:p>
      <w:pPr>
        <w:spacing w:line="500" w:lineRule="exact"/>
        <w:ind w:firstLine="490" w:firstLineChars="175"/>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spacing w:line="500" w:lineRule="exact"/>
        <w:ind w:firstLine="492" w:firstLineChars="175"/>
        <w:jc w:val="left"/>
        <w:rPr>
          <w:rFonts w:hint="eastAsia" w:ascii="宋体" w:hAnsi="宋体" w:eastAsia="宋体" w:cs="宋体"/>
          <w:b/>
          <w:sz w:val="28"/>
          <w:szCs w:val="28"/>
        </w:rPr>
      </w:pPr>
      <w:bookmarkStart w:id="108" w:name="_Toc217446069"/>
      <w:bookmarkStart w:id="109" w:name="_Toc308164813"/>
      <w:r>
        <w:rPr>
          <w:rFonts w:hint="eastAsia" w:ascii="宋体" w:hAnsi="宋体" w:eastAsia="宋体" w:cs="宋体"/>
          <w:b/>
          <w:sz w:val="28"/>
          <w:szCs w:val="28"/>
        </w:rPr>
        <w:t>（六）合同公告</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（七）合同备案</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采购人应当将政府采购合同副本自签订（双方当事人均已签字盖章）之日起七个工作日内报同级财政部门备案，将纸质合用副本交采购代理机构备案。</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（八）履行合同</w:t>
      </w:r>
      <w:bookmarkEnd w:id="108"/>
      <w:bookmarkEnd w:id="109"/>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1、中标人与采购人签订合同后，合同双方应严格执行合同条款，履行合同规定的义务，保证合同的顺利完成。</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2、在合同履行过程中，如发生合同纠纷，合同双方应按照《</w:t>
      </w:r>
      <w:r>
        <w:rPr>
          <w:rFonts w:hint="eastAsia" w:ascii="宋体" w:hAnsi="宋体" w:eastAsia="宋体" w:cs="宋体"/>
          <w:sz w:val="28"/>
          <w:szCs w:val="28"/>
          <w:lang w:eastAsia="zh-CN"/>
        </w:rPr>
        <w:t>中华人民共和国民法典</w:t>
      </w:r>
      <w:r>
        <w:rPr>
          <w:rFonts w:hint="eastAsia" w:ascii="宋体" w:hAnsi="宋体" w:eastAsia="宋体" w:cs="宋体"/>
          <w:sz w:val="28"/>
          <w:szCs w:val="28"/>
        </w:rPr>
        <w:t>》的有关规定进行处理。</w:t>
      </w:r>
    </w:p>
    <w:p>
      <w:pPr>
        <w:spacing w:line="500" w:lineRule="exact"/>
        <w:ind w:firstLine="492" w:firstLineChars="175"/>
        <w:jc w:val="left"/>
        <w:rPr>
          <w:rFonts w:hint="eastAsia" w:ascii="宋体" w:hAnsi="宋体" w:eastAsia="宋体" w:cs="宋体"/>
          <w:b/>
          <w:sz w:val="28"/>
          <w:szCs w:val="28"/>
        </w:rPr>
      </w:pPr>
      <w:bookmarkStart w:id="110" w:name="_Toc217446070"/>
      <w:bookmarkStart w:id="111" w:name="_Toc308164814"/>
      <w:r>
        <w:rPr>
          <w:rFonts w:hint="eastAsia" w:ascii="宋体" w:hAnsi="宋体" w:eastAsia="宋体" w:cs="宋体"/>
          <w:b/>
          <w:sz w:val="28"/>
          <w:szCs w:val="28"/>
        </w:rPr>
        <w:t>（九）验收</w:t>
      </w:r>
      <w:bookmarkEnd w:id="110"/>
      <w:bookmarkEnd w:id="111"/>
      <w:r>
        <w:rPr>
          <w:rFonts w:hint="eastAsia" w:ascii="宋体" w:hAnsi="宋体" w:eastAsia="宋体" w:cs="宋体"/>
          <w:b/>
          <w:sz w:val="28"/>
          <w:szCs w:val="28"/>
        </w:rPr>
        <w:t xml:space="preserve"> </w:t>
      </w:r>
    </w:p>
    <w:p>
      <w:pPr>
        <w:widowControl w:val="0"/>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按《乐山市财政局关于沿用乐山市政府采购项目需求论证和履约验收管理实施细则的通知》（乐市财政采〔2021〕8号）的规定以及采购人招标文件的质量要求和技术指标、中标供应商的投标文件及承诺与本合同约定标准进行验收</w:t>
      </w:r>
      <w:r>
        <w:rPr>
          <w:rFonts w:hint="eastAsia" w:ascii="宋体" w:hAnsi="宋体" w:eastAsia="宋体" w:cs="宋体"/>
          <w:sz w:val="28"/>
          <w:szCs w:val="28"/>
          <w:lang w:eastAsia="zh-CN"/>
        </w:rPr>
        <w:t>。</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2、采购人可以邀请参加本项目的其他投标人或者第三方机构参与验收。参与验收的投标人或者第三方机构的意见作为验收书的参考资料一并存档。</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3、验收结果不合格的，将不予支付采购资金，采购人呈报本项目同级财政部门按照政府采购法律法规等有关规定给予处罚。</w:t>
      </w:r>
      <w:bookmarkStart w:id="112" w:name="_Toc217446071"/>
    </w:p>
    <w:p>
      <w:pPr>
        <w:spacing w:line="500" w:lineRule="exact"/>
        <w:ind w:firstLine="492" w:firstLineChars="175"/>
        <w:jc w:val="left"/>
        <w:rPr>
          <w:rFonts w:hint="eastAsia" w:ascii="宋体" w:hAnsi="宋体" w:eastAsia="宋体" w:cs="宋体"/>
          <w:b/>
          <w:sz w:val="28"/>
          <w:szCs w:val="28"/>
        </w:rPr>
      </w:pPr>
      <w:bookmarkStart w:id="113" w:name="_Toc308164818"/>
      <w:bookmarkStart w:id="114" w:name="_Toc217446077"/>
      <w:r>
        <w:rPr>
          <w:rFonts w:hint="eastAsia" w:ascii="宋体" w:hAnsi="宋体" w:eastAsia="宋体" w:cs="宋体"/>
          <w:b/>
          <w:sz w:val="28"/>
          <w:szCs w:val="28"/>
        </w:rPr>
        <w:t>（十）资金支付</w:t>
      </w:r>
      <w:bookmarkEnd w:id="113"/>
      <w:bookmarkEnd w:id="114"/>
    </w:p>
    <w:bookmarkEnd w:id="102"/>
    <w:bookmarkEnd w:id="103"/>
    <w:bookmarkEnd w:id="112"/>
    <w:p>
      <w:pPr>
        <w:spacing w:line="500" w:lineRule="exact"/>
        <w:ind w:firstLine="490" w:firstLineChars="175"/>
        <w:jc w:val="left"/>
        <w:rPr>
          <w:rFonts w:hint="eastAsia" w:ascii="宋体" w:hAnsi="宋体" w:eastAsia="宋体" w:cs="宋体"/>
          <w:sz w:val="28"/>
          <w:szCs w:val="28"/>
        </w:rPr>
      </w:pPr>
      <w:bookmarkStart w:id="115" w:name="_Toc308164815"/>
      <w:bookmarkStart w:id="116" w:name="_Toc23151947"/>
      <w:bookmarkStart w:id="117" w:name="_Toc217446074"/>
      <w:bookmarkStart w:id="118" w:name="_Toc183582243"/>
      <w:bookmarkStart w:id="119" w:name="_Toc183682380"/>
      <w:r>
        <w:rPr>
          <w:rFonts w:hint="eastAsia" w:ascii="宋体" w:hAnsi="宋体" w:eastAsia="宋体" w:cs="宋体"/>
          <w:sz w:val="28"/>
          <w:szCs w:val="28"/>
        </w:rPr>
        <w:t>（1）合同签订后，采购人10个工作日内向成交单位支付合同金额的30%作为预付款。全部货物安装调试完毕并验收合格后</w:t>
      </w:r>
      <w:r>
        <w:rPr>
          <w:rFonts w:hint="eastAsia" w:ascii="宋体" w:hAnsi="宋体" w:cs="宋体"/>
          <w:sz w:val="28"/>
          <w:szCs w:val="28"/>
          <w:lang w:eastAsia="zh-CN"/>
        </w:rPr>
        <w:t>，</w:t>
      </w:r>
      <w:r>
        <w:rPr>
          <w:rFonts w:hint="eastAsia" w:ascii="宋体" w:hAnsi="宋体" w:eastAsia="宋体" w:cs="宋体"/>
          <w:sz w:val="28"/>
          <w:szCs w:val="28"/>
        </w:rPr>
        <w:t>采购人15个工作日内向成交单位支付合同金额的65%，剩余5%在质保期满无质量问题后支付。采购人付款前成交单位须向采购人出具合法有效完整的完税发票及凭证资料后在进行支付结算。</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质量保证期届满且无成交单位质量责任的，采购人一次性无息退还。质量保证期内，有成交单位质量责任，但成交单位未按采购人要求履行维修或更换义务的，除成交单位质保金采购人不予退还外，采购人因自行或委托第三方维修或更换所产生的费用全部由成交单位承担。</w:t>
      </w:r>
    </w:p>
    <w:p>
      <w:pPr>
        <w:widowControl w:val="0"/>
        <w:spacing w:line="500" w:lineRule="exact"/>
        <w:ind w:firstLine="560" w:firstLineChars="200"/>
        <w:rPr>
          <w:rFonts w:hint="eastAsia" w:ascii="宋体" w:hAnsi="宋体" w:eastAsia="宋体" w:cs="宋体"/>
          <w:sz w:val="28"/>
          <w:szCs w:val="28"/>
        </w:rPr>
      </w:pPr>
    </w:p>
    <w:p>
      <w:pPr>
        <w:spacing w:line="500" w:lineRule="exact"/>
        <w:jc w:val="center"/>
        <w:rPr>
          <w:rFonts w:hint="eastAsia" w:ascii="宋体" w:hAnsi="宋体" w:eastAsia="宋体" w:cs="宋体"/>
          <w:b/>
          <w:sz w:val="28"/>
          <w:szCs w:val="28"/>
        </w:rPr>
      </w:pPr>
      <w:r>
        <w:rPr>
          <w:rFonts w:hint="eastAsia" w:ascii="宋体" w:hAnsi="宋体" w:eastAsia="宋体" w:cs="宋体"/>
          <w:b/>
          <w:sz w:val="28"/>
          <w:szCs w:val="28"/>
        </w:rPr>
        <w:t>七、投标纪律要求</w:t>
      </w:r>
      <w:bookmarkEnd w:id="115"/>
      <w:bookmarkEnd w:id="116"/>
      <w:bookmarkEnd w:id="117"/>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投标人参加本项目投标不得有下列情形：</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（1）提供虚假材料谋取中标；</w:t>
      </w:r>
      <w:r>
        <w:rPr>
          <w:rFonts w:hint="eastAsia" w:ascii="宋体" w:hAnsi="宋体" w:eastAsia="宋体" w:cs="宋体"/>
          <w:sz w:val="28"/>
          <w:szCs w:val="28"/>
        </w:rPr>
        <w:tab/>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（2）不得妨碍其他投标人的竞争行为和损害采购人或者其他投标人的合法权益</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（3）投标人应当遵循公平竞争的原则，与采购人、采购代理机构、其他投标人恶意串通；</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（4）向采购人、采购代理机构、评标委员会成员行贿或者提供其他不正当利益；</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（5）在招标过程中与采购人、采购代理机构进行协商谈判；</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（6）中标或者成交后无正当理由拒不与采购人签订政府采购合同；</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（7）未按照招标文件确定的事项签订政府采购合同；</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（8）将中标标的转包或者违法违规分包；</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（9）提供假冒伪劣产品；</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（10）擅自变更、中止或者终止政府采购合同；</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（11）拒绝有关部门的监督检查或者向监督检查部门提供虚假情况；</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（12）法律法规规定的其他情形。</w:t>
      </w:r>
    </w:p>
    <w:p>
      <w:pPr>
        <w:spacing w:line="500" w:lineRule="exact"/>
        <w:ind w:firstLine="492" w:firstLineChars="175"/>
        <w:jc w:val="left"/>
        <w:rPr>
          <w:rFonts w:hint="eastAsia" w:ascii="宋体" w:hAnsi="宋体" w:eastAsia="宋体" w:cs="宋体"/>
          <w:b/>
          <w:sz w:val="28"/>
          <w:szCs w:val="28"/>
        </w:rPr>
      </w:pPr>
      <w:r>
        <w:rPr>
          <w:rFonts w:hint="eastAsia" w:ascii="宋体" w:hAnsi="宋体" w:eastAsia="宋体" w:cs="宋体"/>
          <w:b/>
          <w:sz w:val="28"/>
          <w:szCs w:val="28"/>
        </w:rPr>
        <w:t>投标人有上述情形的，按照招标文件或相关法律法规的规定处理，具备（1）-（10）条情形之一的，同时将取消中标资格或者认定中标无效。</w:t>
      </w:r>
    </w:p>
    <w:p>
      <w:pPr>
        <w:spacing w:line="500" w:lineRule="exact"/>
        <w:jc w:val="center"/>
        <w:rPr>
          <w:rFonts w:hint="eastAsia" w:ascii="宋体" w:hAnsi="宋体" w:eastAsia="宋体" w:cs="宋体"/>
          <w:b/>
          <w:sz w:val="28"/>
          <w:szCs w:val="28"/>
        </w:rPr>
      </w:pPr>
      <w:bookmarkStart w:id="120" w:name="_Toc217446078"/>
      <w:bookmarkStart w:id="121" w:name="_Toc23151948"/>
      <w:bookmarkStart w:id="122" w:name="_Toc308164819"/>
      <w:r>
        <w:rPr>
          <w:rFonts w:hint="eastAsia" w:ascii="宋体" w:hAnsi="宋体" w:eastAsia="宋体" w:cs="宋体"/>
          <w:b/>
          <w:sz w:val="28"/>
          <w:szCs w:val="28"/>
        </w:rPr>
        <w:t>八、询问、质疑和投诉</w:t>
      </w:r>
      <w:bookmarkEnd w:id="120"/>
      <w:bookmarkEnd w:id="121"/>
      <w:bookmarkEnd w:id="122"/>
      <w:bookmarkStart w:id="123" w:name="_Toc217446079"/>
    </w:p>
    <w:bookmarkEnd w:id="118"/>
    <w:bookmarkEnd w:id="119"/>
    <w:bookmarkEnd w:id="123"/>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询问、质疑、投诉的接收和处理严格按照《中华人共和国政府采购法》、《中华人民共和国政府采购法实施条例》、《政府采购货物和服务招标投标管理办法》、《政府采购质疑和投诉办法》等法律法规制度的规定办理。</w:t>
      </w:r>
    </w:p>
    <w:p>
      <w:pPr>
        <w:spacing w:line="500" w:lineRule="exact"/>
        <w:jc w:val="center"/>
        <w:rPr>
          <w:rFonts w:hint="eastAsia" w:ascii="宋体" w:hAnsi="宋体" w:eastAsia="宋体" w:cs="宋体"/>
          <w:b/>
          <w:sz w:val="28"/>
          <w:szCs w:val="28"/>
        </w:rPr>
      </w:pPr>
      <w:bookmarkStart w:id="124" w:name="_Toc23151949"/>
      <w:r>
        <w:rPr>
          <w:rFonts w:hint="eastAsia" w:ascii="宋体" w:hAnsi="宋体" w:eastAsia="宋体" w:cs="宋体"/>
          <w:b/>
          <w:sz w:val="28"/>
          <w:szCs w:val="28"/>
        </w:rPr>
        <w:t>九、其他</w:t>
      </w:r>
      <w:bookmarkEnd w:id="124"/>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一）本招标文件中所引相关法律制度规定，在政府采购中有变化的，按照变化后的相关法律制度规定执行。在本项目投标截止时间届满后，因相关法律制度规定的变化导致不符合相关法律制度规定的，直接按照变化后的相关法律制度规定执行，本招标文件不再做调整。</w:t>
      </w:r>
    </w:p>
    <w:p>
      <w:pPr>
        <w:spacing w:line="500" w:lineRule="exact"/>
        <w:ind w:firstLine="490" w:firstLineChars="175"/>
        <w:jc w:val="left"/>
        <w:rPr>
          <w:rFonts w:hint="eastAsia" w:ascii="宋体" w:hAnsi="宋体" w:eastAsia="宋体" w:cs="宋体"/>
          <w:sz w:val="28"/>
          <w:szCs w:val="28"/>
        </w:rPr>
      </w:pPr>
      <w:r>
        <w:rPr>
          <w:rFonts w:hint="eastAsia" w:ascii="宋体" w:hAnsi="宋体" w:eastAsia="宋体" w:cs="宋体"/>
          <w:sz w:val="28"/>
          <w:szCs w:val="28"/>
        </w:rPr>
        <w:t>（二）本次政府采购所涉及的法律、法规、部门规章、规范性文件等政府采购政策，无论招标文件中是否载明，采购人、采购代理机构、供应商、评审人员等政府采购当事人应当遵守。</w:t>
      </w:r>
    </w:p>
    <w:p>
      <w:pPr>
        <w:widowControl/>
        <w:jc w:val="left"/>
        <w:rPr>
          <w:rFonts w:ascii="宋体"/>
          <w:b/>
          <w:color w:val="000000"/>
          <w:sz w:val="24"/>
          <w:highlight w:val="yellow"/>
        </w:rPr>
      </w:pPr>
      <w:r>
        <w:rPr>
          <w:rFonts w:ascii="宋体"/>
          <w:b/>
          <w:color w:val="000000"/>
          <w:sz w:val="24"/>
          <w:highlight w:val="yellow"/>
        </w:rPr>
        <w:br w:type="page"/>
      </w:r>
    </w:p>
    <w:p>
      <w:pPr>
        <w:pStyle w:val="3"/>
        <w:spacing w:line="500" w:lineRule="exact"/>
        <w:jc w:val="center"/>
        <w:rPr>
          <w:sz w:val="36"/>
          <w:szCs w:val="36"/>
        </w:rPr>
      </w:pPr>
      <w:bookmarkStart w:id="125" w:name="_Toc23151950"/>
      <w:bookmarkStart w:id="126" w:name="_Toc14068"/>
      <w:bookmarkStart w:id="127" w:name="_Toc217446083"/>
      <w:r>
        <w:rPr>
          <w:rFonts w:hint="eastAsia"/>
          <w:sz w:val="36"/>
          <w:szCs w:val="36"/>
        </w:rPr>
        <w:t>第三章</w:t>
      </w:r>
      <w:r>
        <w:rPr>
          <w:sz w:val="36"/>
          <w:szCs w:val="36"/>
        </w:rPr>
        <w:t xml:space="preserve"> </w:t>
      </w:r>
      <w:r>
        <w:rPr>
          <w:rFonts w:hint="eastAsia"/>
          <w:sz w:val="36"/>
          <w:szCs w:val="36"/>
        </w:rPr>
        <w:t xml:space="preserve"> 投标文件格式</w:t>
      </w:r>
      <w:bookmarkEnd w:id="125"/>
      <w:bookmarkEnd w:id="126"/>
      <w:bookmarkStart w:id="128" w:name="_Toc308164821"/>
      <w:bookmarkStart w:id="129" w:name="_Toc217446082"/>
    </w:p>
    <w:p>
      <w:pPr>
        <w:spacing w:line="500" w:lineRule="exact"/>
        <w:jc w:val="center"/>
        <w:rPr>
          <w:rFonts w:ascii="宋体"/>
          <w:b/>
          <w:sz w:val="24"/>
        </w:rPr>
      </w:pPr>
      <w:r>
        <w:rPr>
          <w:rFonts w:hint="eastAsia" w:ascii="宋体"/>
          <w:b/>
          <w:sz w:val="24"/>
        </w:rPr>
        <w:t>说明</w:t>
      </w:r>
    </w:p>
    <w:p>
      <w:pPr>
        <w:spacing w:line="500" w:lineRule="exact"/>
        <w:jc w:val="center"/>
        <w:rPr>
          <w:rFonts w:ascii="宋体"/>
          <w:b/>
          <w:sz w:val="24"/>
        </w:rPr>
      </w:pPr>
    </w:p>
    <w:p>
      <w:pPr>
        <w:spacing w:line="500" w:lineRule="exact"/>
        <w:ind w:firstLine="569" w:firstLineChars="236"/>
        <w:rPr>
          <w:rFonts w:ascii="宋体"/>
          <w:b/>
          <w:sz w:val="24"/>
        </w:rPr>
      </w:pPr>
      <w:r>
        <w:rPr>
          <w:rFonts w:hint="eastAsia" w:ascii="宋体"/>
          <w:b/>
          <w:sz w:val="24"/>
        </w:rPr>
        <w:t>一、本章所制投标文件格式有关表格中的备注栏，由投标人根据自身投标情况作解释性说明，不作为必填项。</w:t>
      </w:r>
    </w:p>
    <w:p>
      <w:pPr>
        <w:spacing w:line="500" w:lineRule="exact"/>
        <w:ind w:firstLine="569" w:firstLineChars="236"/>
        <w:rPr>
          <w:rFonts w:ascii="宋体"/>
          <w:b/>
          <w:sz w:val="24"/>
        </w:rPr>
      </w:pPr>
      <w:r>
        <w:rPr>
          <w:rFonts w:hint="eastAsia" w:ascii="宋体"/>
          <w:b/>
          <w:sz w:val="24"/>
        </w:rPr>
        <w:t>二、投标人不予填写的地方，应当用“</w:t>
      </w:r>
      <w:r>
        <w:rPr>
          <w:rFonts w:ascii="宋体"/>
          <w:b/>
          <w:sz w:val="24"/>
        </w:rPr>
        <w:t>/</w:t>
      </w:r>
      <w:r>
        <w:rPr>
          <w:rFonts w:hint="eastAsia" w:ascii="宋体"/>
          <w:b/>
          <w:sz w:val="24"/>
        </w:rPr>
        <w:t>”表示。</w:t>
      </w:r>
    </w:p>
    <w:p>
      <w:pPr>
        <w:spacing w:line="500" w:lineRule="exact"/>
        <w:ind w:firstLine="569" w:firstLineChars="236"/>
        <w:rPr>
          <w:rFonts w:ascii="宋体"/>
          <w:b/>
          <w:sz w:val="24"/>
        </w:rPr>
      </w:pPr>
      <w:r>
        <w:rPr>
          <w:rFonts w:hint="eastAsia" w:ascii="宋体"/>
          <w:b/>
          <w:sz w:val="24"/>
        </w:rPr>
        <w:t>三、本章要求中的“原件”指加盖有投标人公章（鲜章）的书面材料。</w:t>
      </w:r>
    </w:p>
    <w:p>
      <w:pPr>
        <w:spacing w:line="500" w:lineRule="exact"/>
        <w:ind w:firstLine="569" w:firstLineChars="236"/>
        <w:rPr>
          <w:rFonts w:ascii="宋体"/>
          <w:b/>
          <w:sz w:val="24"/>
        </w:rPr>
      </w:pPr>
      <w:r>
        <w:rPr>
          <w:rFonts w:hint="eastAsia" w:ascii="宋体"/>
          <w:b/>
          <w:sz w:val="24"/>
        </w:rPr>
        <w:t>四、本章要求投标人盖章的地方，正本均应盖章，副本采用正本的复印件。</w:t>
      </w:r>
    </w:p>
    <w:p>
      <w:pPr>
        <w:spacing w:line="500" w:lineRule="exact"/>
        <w:ind w:firstLine="569" w:firstLineChars="236"/>
        <w:rPr>
          <w:rFonts w:ascii="宋体"/>
          <w:b/>
          <w:sz w:val="24"/>
        </w:rPr>
      </w:pPr>
      <w:r>
        <w:rPr>
          <w:rFonts w:hint="eastAsia" w:ascii="宋体"/>
          <w:b/>
          <w:sz w:val="24"/>
        </w:rPr>
        <w:t>五、本章中的“</w:t>
      </w:r>
      <w:r>
        <w:rPr>
          <w:rFonts w:hint="eastAsia" w:ascii="宋体"/>
          <w:b/>
          <w:i/>
          <w:sz w:val="24"/>
        </w:rPr>
        <w:t>斜体字</w:t>
      </w:r>
      <w:r>
        <w:rPr>
          <w:rFonts w:hint="eastAsia" w:ascii="宋体"/>
          <w:b/>
          <w:sz w:val="24"/>
        </w:rPr>
        <w:t>”为投标人制作投标文件时的说明性文字，投标人在制作投标文件时，原则上将其删除。</w:t>
      </w:r>
    </w:p>
    <w:p>
      <w:pPr>
        <w:spacing w:line="500" w:lineRule="exact"/>
        <w:ind w:firstLine="569" w:firstLineChars="236"/>
        <w:rPr>
          <w:rFonts w:ascii="宋体"/>
          <w:b/>
          <w:sz w:val="24"/>
        </w:rPr>
        <w:sectPr>
          <w:footerReference r:id="rId8" w:type="first"/>
          <w:footerReference r:id="rId7" w:type="default"/>
          <w:pgSz w:w="11907" w:h="16840"/>
          <w:pgMar w:top="1191" w:right="1684" w:bottom="1191" w:left="1684" w:header="397" w:footer="992" w:gutter="0"/>
          <w:pgNumType w:start="1"/>
          <w:cols w:space="720" w:num="1"/>
          <w:docGrid w:linePitch="312" w:charSpace="0"/>
        </w:sectPr>
      </w:pPr>
      <w:r>
        <w:rPr>
          <w:rFonts w:hint="eastAsia" w:ascii="宋体"/>
          <w:b/>
          <w:sz w:val="24"/>
        </w:rPr>
        <w:t>六、本章的</w:t>
      </w:r>
      <w:r>
        <w:rPr>
          <w:rFonts w:ascii="宋体"/>
          <w:b/>
          <w:sz w:val="24"/>
        </w:rPr>
        <w:t>“</w:t>
      </w:r>
      <w:r>
        <w:rPr>
          <w:rFonts w:hint="eastAsia" w:ascii="宋体"/>
          <w:b/>
          <w:sz w:val="24"/>
        </w:rPr>
        <w:t>日期</w:t>
      </w:r>
      <w:r>
        <w:rPr>
          <w:rFonts w:ascii="宋体"/>
          <w:b/>
          <w:sz w:val="24"/>
        </w:rPr>
        <w:t>”</w:t>
      </w:r>
      <w:r>
        <w:rPr>
          <w:rFonts w:hint="eastAsia" w:ascii="宋体"/>
          <w:b/>
          <w:sz w:val="24"/>
        </w:rPr>
        <w:t>应当为本项目采购公告发布之日的次日起至投标截止之日（含）的日期，否则无效。</w:t>
      </w:r>
    </w:p>
    <w:p>
      <w:pPr>
        <w:spacing w:line="560" w:lineRule="exact"/>
        <w:jc w:val="left"/>
        <w:rPr>
          <w:rFonts w:ascii="Calibri" w:hAnsi="Calibri"/>
          <w:i/>
          <w:iCs/>
          <w:sz w:val="24"/>
          <w:szCs w:val="22"/>
        </w:rPr>
      </w:pPr>
      <w:r>
        <w:rPr>
          <w:rFonts w:hint="eastAsia" w:ascii="Calibri" w:hAnsi="Calibri"/>
          <w:i/>
          <w:iCs/>
          <w:sz w:val="24"/>
          <w:szCs w:val="22"/>
        </w:rPr>
        <w:t>（密封袋封面格式）</w:t>
      </w:r>
    </w:p>
    <w:p>
      <w:pPr>
        <w:spacing w:line="600" w:lineRule="exact"/>
        <w:ind w:firstLine="1928" w:firstLineChars="200"/>
        <w:jc w:val="right"/>
        <w:rPr>
          <w:rFonts w:ascii="Calibri" w:hAnsi="Calibri"/>
          <w:b/>
          <w:sz w:val="96"/>
          <w:szCs w:val="44"/>
        </w:rPr>
      </w:pPr>
    </w:p>
    <w:p>
      <w:pPr>
        <w:spacing w:line="800" w:lineRule="exact"/>
        <w:jc w:val="center"/>
        <w:rPr>
          <w:rFonts w:ascii="宋体"/>
          <w:b/>
          <w:sz w:val="52"/>
        </w:rPr>
      </w:pPr>
    </w:p>
    <w:p>
      <w:pPr>
        <w:spacing w:line="800" w:lineRule="exact"/>
        <w:jc w:val="center"/>
        <w:rPr>
          <w:rFonts w:ascii="宋体"/>
          <w:b/>
          <w:sz w:val="52"/>
        </w:rPr>
      </w:pPr>
    </w:p>
    <w:p>
      <w:pPr>
        <w:widowControl w:val="0"/>
        <w:spacing w:line="720" w:lineRule="auto"/>
        <w:jc w:val="center"/>
        <w:rPr>
          <w:rFonts w:ascii="宋体"/>
          <w:sz w:val="44"/>
        </w:rPr>
      </w:pPr>
      <w:r>
        <w:rPr>
          <w:rFonts w:hint="eastAsia" w:ascii="Calibri" w:hAnsi="Calibri" w:eastAsia="黑体"/>
          <w:sz w:val="72"/>
          <w:szCs w:val="22"/>
        </w:rPr>
        <w:t>乐山市政府采购</w:t>
      </w:r>
      <w:r>
        <w:rPr>
          <w:rFonts w:hint="eastAsia" w:ascii="Calibri" w:hAnsi="Calibri" w:eastAsia="黑体"/>
          <w:sz w:val="72"/>
          <w:szCs w:val="22"/>
          <w:u w:val="single"/>
        </w:rPr>
        <w:t>货物</w:t>
      </w:r>
      <w:r>
        <w:rPr>
          <w:rFonts w:hint="eastAsia" w:ascii="Calibri" w:hAnsi="Calibri" w:eastAsia="黑体"/>
          <w:sz w:val="72"/>
          <w:szCs w:val="22"/>
        </w:rPr>
        <w:t>项目</w:t>
      </w:r>
    </w:p>
    <w:p>
      <w:pPr>
        <w:jc w:val="center"/>
        <w:rPr>
          <w:rFonts w:asciiTheme="minorEastAsia" w:hAnsiTheme="minorEastAsia" w:eastAsiaTheme="minorEastAsia"/>
          <w:b/>
          <w:sz w:val="44"/>
          <w:szCs w:val="36"/>
        </w:rPr>
      </w:pPr>
      <w:bookmarkStart w:id="130" w:name="_Toc23151951"/>
      <w:r>
        <w:rPr>
          <w:rFonts w:hint="eastAsia" w:asciiTheme="minorEastAsia" w:hAnsiTheme="minorEastAsia" w:eastAsiaTheme="minorEastAsia"/>
          <w:b/>
          <w:sz w:val="44"/>
          <w:szCs w:val="36"/>
        </w:rPr>
        <w:t>第一部分：投标文件</w:t>
      </w:r>
      <w:r>
        <w:rPr>
          <w:rFonts w:asciiTheme="minorEastAsia" w:hAnsiTheme="minorEastAsia" w:eastAsiaTheme="minorEastAsia"/>
          <w:b/>
          <w:sz w:val="44"/>
          <w:szCs w:val="36"/>
        </w:rPr>
        <w:t>—</w:t>
      </w:r>
      <w:r>
        <w:rPr>
          <w:rFonts w:hint="eastAsia" w:asciiTheme="minorEastAsia" w:hAnsiTheme="minorEastAsia" w:eastAsiaTheme="minorEastAsia"/>
          <w:b/>
          <w:sz w:val="44"/>
          <w:szCs w:val="36"/>
        </w:rPr>
        <w:t>《开标一览表》、《电子文档》</w:t>
      </w:r>
      <w:bookmarkEnd w:id="130"/>
    </w:p>
    <w:p>
      <w:pPr>
        <w:spacing w:line="720" w:lineRule="auto"/>
        <w:jc w:val="center"/>
        <w:rPr>
          <w:rFonts w:ascii="Calibri" w:hAnsi="Calibri" w:eastAsia="黑体"/>
          <w:sz w:val="28"/>
          <w:szCs w:val="22"/>
        </w:rPr>
      </w:pPr>
    </w:p>
    <w:p>
      <w:pPr>
        <w:jc w:val="center"/>
        <w:rPr>
          <w:rFonts w:hint="default" w:asciiTheme="minorEastAsia" w:hAnsiTheme="minorEastAsia" w:eastAsiaTheme="minorEastAsia"/>
          <w:b/>
          <w:sz w:val="44"/>
          <w:szCs w:val="36"/>
          <w:lang w:val="en-US" w:eastAsia="zh-CN"/>
        </w:rPr>
      </w:pPr>
      <w:r>
        <w:rPr>
          <w:rFonts w:hint="eastAsia" w:asciiTheme="minorEastAsia" w:hAnsiTheme="minorEastAsia" w:eastAsiaTheme="minorEastAsia"/>
          <w:b/>
          <w:sz w:val="44"/>
          <w:szCs w:val="36"/>
          <w:lang w:eastAsia="zh-CN"/>
        </w:rPr>
        <w:t>第（</w:t>
      </w:r>
      <w:r>
        <w:rPr>
          <w:rFonts w:hint="eastAsia" w:asciiTheme="minorEastAsia" w:hAnsiTheme="minorEastAsia" w:eastAsiaTheme="minorEastAsia"/>
          <w:b/>
          <w:sz w:val="44"/>
          <w:szCs w:val="36"/>
          <w:lang w:val="en-US" w:eastAsia="zh-CN"/>
        </w:rPr>
        <w:t xml:space="preserve">   </w:t>
      </w:r>
      <w:r>
        <w:rPr>
          <w:rFonts w:hint="eastAsia" w:asciiTheme="minorEastAsia" w:hAnsiTheme="minorEastAsia" w:eastAsiaTheme="minorEastAsia"/>
          <w:b/>
          <w:sz w:val="44"/>
          <w:szCs w:val="36"/>
          <w:lang w:eastAsia="zh-CN"/>
        </w:rPr>
        <w:t>）包</w:t>
      </w:r>
    </w:p>
    <w:p>
      <w:pPr>
        <w:spacing w:line="720" w:lineRule="auto"/>
        <w:jc w:val="center"/>
        <w:rPr>
          <w:rFonts w:ascii="Calibri" w:hAnsi="Calibri" w:eastAsia="黑体"/>
          <w:sz w:val="28"/>
          <w:szCs w:val="22"/>
        </w:rPr>
      </w:pPr>
    </w:p>
    <w:p>
      <w:pPr>
        <w:spacing w:line="500" w:lineRule="exact"/>
        <w:rPr>
          <w:rFonts w:ascii="宋体"/>
          <w:sz w:val="24"/>
        </w:rPr>
      </w:pPr>
    </w:p>
    <w:p>
      <w:pPr>
        <w:pStyle w:val="12"/>
        <w:rPr>
          <w:rFonts w:ascii="宋体"/>
          <w:sz w:val="24"/>
        </w:rPr>
      </w:pPr>
    </w:p>
    <w:p>
      <w:pPr>
        <w:rPr>
          <w:rFonts w:ascii="宋体"/>
          <w:sz w:val="24"/>
        </w:rPr>
      </w:pPr>
    </w:p>
    <w:p>
      <w:pPr>
        <w:pStyle w:val="12"/>
        <w:rPr>
          <w:rFonts w:ascii="宋体"/>
          <w:sz w:val="24"/>
        </w:rPr>
      </w:pPr>
    </w:p>
    <w:p/>
    <w:p>
      <w:pPr>
        <w:spacing w:line="500" w:lineRule="exact"/>
        <w:rPr>
          <w:rFonts w:hint="eastAsia" w:ascii="宋体" w:eastAsia="宋体"/>
          <w:sz w:val="24"/>
          <w:szCs w:val="24"/>
          <w:u w:val="single"/>
          <w:lang w:val="en-US" w:eastAsia="zh-CN"/>
        </w:rPr>
      </w:pPr>
      <w:r>
        <w:rPr>
          <w:rFonts w:hint="eastAsia" w:ascii="宋体"/>
          <w:sz w:val="24"/>
          <w:szCs w:val="24"/>
        </w:rPr>
        <w:t>项目名称：</w:t>
      </w:r>
      <w:r>
        <w:rPr>
          <w:rFonts w:hint="eastAsia" w:ascii="宋体"/>
          <w:sz w:val="24"/>
          <w:szCs w:val="24"/>
          <w:u w:val="single"/>
          <w:lang w:eastAsia="zh-CN"/>
        </w:rPr>
        <w:t>乐山职业技术学院工业4.0数字化仿真实训室建设项目</w:t>
      </w:r>
    </w:p>
    <w:p>
      <w:pPr>
        <w:spacing w:line="500" w:lineRule="exact"/>
        <w:rPr>
          <w:rFonts w:ascii="宋体"/>
          <w:sz w:val="24"/>
          <w:szCs w:val="24"/>
        </w:rPr>
      </w:pPr>
      <w:r>
        <w:rPr>
          <w:rFonts w:hint="eastAsia" w:ascii="宋体"/>
          <w:sz w:val="24"/>
          <w:szCs w:val="24"/>
        </w:rPr>
        <w:t>采购编号：</w:t>
      </w:r>
      <w:r>
        <w:rPr>
          <w:rFonts w:hint="eastAsia" w:ascii="宋体"/>
          <w:sz w:val="24"/>
          <w:szCs w:val="24"/>
          <w:u w:val="single"/>
          <w:lang w:val="en-US" w:eastAsia="zh-CN"/>
        </w:rPr>
        <w:t>SCZB2022-111-01</w:t>
      </w:r>
      <w:r>
        <w:rPr>
          <w:rFonts w:ascii="宋体"/>
          <w:sz w:val="24"/>
          <w:szCs w:val="24"/>
          <w:u w:val="single"/>
        </w:rPr>
        <w:t xml:space="preserve">        </w:t>
      </w:r>
      <w:r>
        <w:rPr>
          <w:rFonts w:hint="eastAsia" w:ascii="宋体"/>
          <w:sz w:val="24"/>
          <w:szCs w:val="24"/>
          <w:u w:val="single"/>
        </w:rPr>
        <w:t xml:space="preserve"> </w:t>
      </w:r>
      <w:r>
        <w:rPr>
          <w:rFonts w:ascii="宋体"/>
          <w:sz w:val="24"/>
          <w:szCs w:val="24"/>
          <w:u w:val="single"/>
        </w:rPr>
        <w:t xml:space="preserve">        </w:t>
      </w:r>
      <w:r>
        <w:rPr>
          <w:rFonts w:hint="eastAsia" w:ascii="宋体"/>
          <w:sz w:val="24"/>
          <w:szCs w:val="24"/>
          <w:u w:val="single"/>
          <w:lang w:val="en-US" w:eastAsia="zh-CN"/>
        </w:rPr>
        <w:t xml:space="preserve">                 </w:t>
      </w:r>
      <w:r>
        <w:rPr>
          <w:rFonts w:ascii="宋体"/>
          <w:sz w:val="24"/>
          <w:szCs w:val="24"/>
          <w:u w:val="single"/>
        </w:rPr>
        <w:t xml:space="preserve"> </w:t>
      </w:r>
    </w:p>
    <w:p>
      <w:pPr>
        <w:spacing w:line="500" w:lineRule="exact"/>
        <w:rPr>
          <w:rFonts w:ascii="宋体"/>
          <w:sz w:val="24"/>
          <w:szCs w:val="24"/>
        </w:rPr>
      </w:pPr>
      <w:r>
        <w:rPr>
          <w:rFonts w:hint="eastAsia" w:ascii="宋体"/>
          <w:sz w:val="24"/>
          <w:szCs w:val="24"/>
        </w:rPr>
        <w:t>采 购 人：</w:t>
      </w:r>
      <w:r>
        <w:rPr>
          <w:rFonts w:hint="eastAsia" w:ascii="宋体"/>
          <w:sz w:val="24"/>
          <w:szCs w:val="24"/>
          <w:u w:val="single"/>
          <w:lang w:eastAsia="zh-CN"/>
        </w:rPr>
        <w:t>乐山职业技术学院</w:t>
      </w:r>
      <w:r>
        <w:rPr>
          <w:rFonts w:hint="eastAsia" w:ascii="宋体"/>
          <w:sz w:val="24"/>
          <w:szCs w:val="24"/>
          <w:u w:val="single"/>
          <w:lang w:val="en-US" w:eastAsia="zh-CN"/>
        </w:rPr>
        <w:t xml:space="preserve">          </w:t>
      </w:r>
      <w:r>
        <w:rPr>
          <w:rFonts w:hint="eastAsia" w:ascii="宋体"/>
          <w:sz w:val="24"/>
          <w:szCs w:val="24"/>
          <w:u w:val="single"/>
        </w:rPr>
        <w:t xml:space="preserve">   </w:t>
      </w:r>
      <w:r>
        <w:rPr>
          <w:rFonts w:ascii="宋体"/>
          <w:sz w:val="24"/>
          <w:szCs w:val="24"/>
          <w:u w:val="single"/>
        </w:rPr>
        <w:t xml:space="preserve">      </w:t>
      </w:r>
      <w:r>
        <w:rPr>
          <w:rFonts w:hint="eastAsia" w:ascii="宋体"/>
          <w:sz w:val="24"/>
          <w:szCs w:val="24"/>
          <w:u w:val="single"/>
          <w:lang w:val="en-US" w:eastAsia="zh-CN"/>
        </w:rPr>
        <w:t xml:space="preserve">     </w:t>
      </w:r>
      <w:r>
        <w:rPr>
          <w:rFonts w:ascii="宋体"/>
          <w:sz w:val="24"/>
          <w:szCs w:val="24"/>
          <w:u w:val="single"/>
        </w:rPr>
        <w:t xml:space="preserve"> </w:t>
      </w:r>
      <w:r>
        <w:rPr>
          <w:rFonts w:hint="eastAsia" w:ascii="宋体"/>
          <w:sz w:val="24"/>
          <w:szCs w:val="24"/>
          <w:u w:val="single"/>
        </w:rPr>
        <w:t xml:space="preserve">  </w:t>
      </w:r>
      <w:r>
        <w:rPr>
          <w:rFonts w:ascii="宋体"/>
          <w:sz w:val="24"/>
          <w:szCs w:val="24"/>
          <w:u w:val="single"/>
        </w:rPr>
        <w:t xml:space="preserve">     </w:t>
      </w:r>
      <w:r>
        <w:rPr>
          <w:rFonts w:ascii="宋体"/>
          <w:sz w:val="24"/>
          <w:szCs w:val="24"/>
        </w:rPr>
        <w:t xml:space="preserve">  </w:t>
      </w:r>
    </w:p>
    <w:p>
      <w:pPr>
        <w:spacing w:line="500" w:lineRule="exact"/>
        <w:rPr>
          <w:rFonts w:hint="default" w:ascii="宋体" w:eastAsia="宋体"/>
          <w:sz w:val="24"/>
          <w:szCs w:val="24"/>
          <w:lang w:val="en-US" w:eastAsia="zh-CN"/>
        </w:rPr>
      </w:pPr>
      <w:r>
        <w:rPr>
          <w:rFonts w:hint="eastAsia" w:ascii="宋体"/>
          <w:sz w:val="24"/>
          <w:szCs w:val="24"/>
        </w:rPr>
        <w:t>采购代理机构：</w:t>
      </w:r>
      <w:r>
        <w:rPr>
          <w:rFonts w:hint="eastAsia" w:ascii="宋体"/>
          <w:sz w:val="24"/>
          <w:szCs w:val="24"/>
          <w:u w:val="single"/>
        </w:rPr>
        <w:t>乐山上诚工程管理服务有限公司</w:t>
      </w:r>
      <w:r>
        <w:rPr>
          <w:rFonts w:hint="eastAsia" w:ascii="宋体"/>
          <w:sz w:val="24"/>
          <w:szCs w:val="24"/>
          <w:u w:val="single"/>
          <w:lang w:val="en-US" w:eastAsia="zh-CN"/>
        </w:rPr>
        <w:t xml:space="preserve">                  </w:t>
      </w:r>
    </w:p>
    <w:p>
      <w:pPr>
        <w:spacing w:line="500" w:lineRule="exact"/>
        <w:rPr>
          <w:rFonts w:ascii="宋体"/>
          <w:sz w:val="24"/>
          <w:szCs w:val="24"/>
        </w:rPr>
      </w:pPr>
      <w:r>
        <w:rPr>
          <w:rFonts w:hint="eastAsia" w:ascii="宋体"/>
          <w:sz w:val="24"/>
          <w:szCs w:val="24"/>
        </w:rPr>
        <w:t>投标人全称：</w:t>
      </w:r>
      <w:r>
        <w:rPr>
          <w:rFonts w:ascii="宋体"/>
          <w:sz w:val="24"/>
          <w:szCs w:val="24"/>
          <w:u w:val="single"/>
        </w:rPr>
        <w:t xml:space="preserve">                            </w:t>
      </w:r>
      <w:r>
        <w:rPr>
          <w:rFonts w:hint="eastAsia" w:ascii="宋体"/>
          <w:sz w:val="24"/>
          <w:szCs w:val="24"/>
          <w:u w:val="single"/>
          <w:lang w:val="en-US" w:eastAsia="zh-CN"/>
        </w:rPr>
        <w:t xml:space="preserve">       </w:t>
      </w:r>
      <w:r>
        <w:rPr>
          <w:rFonts w:hint="eastAsia" w:ascii="宋体"/>
          <w:sz w:val="24"/>
          <w:szCs w:val="24"/>
          <w:u w:val="none"/>
        </w:rPr>
        <w:t>（盖单位公章）</w:t>
      </w:r>
    </w:p>
    <w:p>
      <w:pPr>
        <w:spacing w:line="500" w:lineRule="exact"/>
        <w:rPr>
          <w:rFonts w:ascii="宋体"/>
          <w:sz w:val="24"/>
          <w:u w:val="single"/>
        </w:rPr>
        <w:sectPr>
          <w:headerReference r:id="rId9" w:type="first"/>
          <w:pgSz w:w="11907" w:h="16840"/>
          <w:pgMar w:top="1191" w:right="1684" w:bottom="1191" w:left="1684" w:header="397" w:footer="992" w:gutter="0"/>
          <w:cols w:space="720" w:num="1"/>
          <w:titlePg/>
          <w:docGrid w:linePitch="312" w:charSpace="0"/>
        </w:sectPr>
      </w:pPr>
      <w:r>
        <w:rPr>
          <w:rFonts w:hint="eastAsia" w:ascii="宋体"/>
          <w:sz w:val="24"/>
          <w:szCs w:val="24"/>
        </w:rPr>
        <w:t>日      期：</w:t>
      </w:r>
      <w:r>
        <w:rPr>
          <w:rFonts w:hint="eastAsia" w:ascii="宋体"/>
          <w:sz w:val="24"/>
          <w:szCs w:val="24"/>
          <w:u w:val="single"/>
        </w:rPr>
        <w:t xml:space="preserve">          年       月       日</w:t>
      </w:r>
    </w:p>
    <w:p>
      <w:pPr>
        <w:jc w:val="center"/>
        <w:rPr>
          <w:b/>
          <w:sz w:val="48"/>
        </w:rPr>
      </w:pPr>
      <w:r>
        <w:rPr>
          <w:rFonts w:hint="eastAsia"/>
          <w:b/>
          <w:sz w:val="48"/>
        </w:rPr>
        <w:t>开标一览表</w:t>
      </w:r>
    </w:p>
    <w:p>
      <w:pPr>
        <w:jc w:val="center"/>
        <w:rPr>
          <w:b/>
          <w:bCs/>
          <w:sz w:val="13"/>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0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48" w:type="dxa"/>
            <w:vAlign w:val="center"/>
          </w:tcPr>
          <w:p>
            <w:pPr>
              <w:jc w:val="center"/>
              <w:rPr>
                <w:sz w:val="24"/>
                <w:szCs w:val="28"/>
              </w:rPr>
            </w:pPr>
            <w:r>
              <w:rPr>
                <w:rFonts w:hint="eastAsia"/>
                <w:sz w:val="24"/>
                <w:szCs w:val="28"/>
              </w:rPr>
              <w:t>项目名称</w:t>
            </w:r>
          </w:p>
        </w:tc>
        <w:tc>
          <w:tcPr>
            <w:tcW w:w="10291" w:type="dxa"/>
            <w:vAlign w:val="center"/>
          </w:tcPr>
          <w:p>
            <w:pPr>
              <w:jc w:val="left"/>
              <w:rPr>
                <w:rFonts w:hint="eastAsia" w:eastAsia="宋体"/>
                <w:sz w:val="24"/>
                <w:szCs w:val="28"/>
                <w:lang w:eastAsia="zh-CN"/>
              </w:rPr>
            </w:pPr>
            <w:r>
              <w:rPr>
                <w:rFonts w:hint="eastAsia"/>
                <w:sz w:val="24"/>
                <w:szCs w:val="28"/>
                <w:lang w:eastAsia="zh-CN"/>
              </w:rPr>
              <w:t>乐山职业技术学院工业4.0数字化仿真实训室建设项目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48" w:type="dxa"/>
            <w:vAlign w:val="center"/>
          </w:tcPr>
          <w:p>
            <w:pPr>
              <w:jc w:val="center"/>
              <w:rPr>
                <w:sz w:val="24"/>
                <w:szCs w:val="28"/>
              </w:rPr>
            </w:pPr>
            <w:r>
              <w:rPr>
                <w:rFonts w:hint="eastAsia"/>
                <w:sz w:val="24"/>
                <w:szCs w:val="28"/>
              </w:rPr>
              <w:t>采购编号</w:t>
            </w:r>
          </w:p>
        </w:tc>
        <w:tc>
          <w:tcPr>
            <w:tcW w:w="10291" w:type="dxa"/>
            <w:vAlign w:val="center"/>
          </w:tcPr>
          <w:p>
            <w:pPr>
              <w:jc w:val="left"/>
              <w:rPr>
                <w:rFonts w:hint="eastAsia" w:ascii="宋体" w:hAnsi="宋体" w:eastAsia="宋体" w:cs="宋体"/>
                <w:sz w:val="24"/>
                <w:szCs w:val="28"/>
                <w:lang w:val="en-US" w:eastAsia="zh-CN"/>
              </w:rPr>
            </w:pPr>
            <w:r>
              <w:rPr>
                <w:rFonts w:hint="eastAsia" w:ascii="宋体" w:hAnsi="宋体" w:cs="宋体"/>
                <w:sz w:val="24"/>
                <w:szCs w:val="28"/>
                <w:lang w:val="en-US" w:eastAsia="zh-CN"/>
              </w:rPr>
              <w:t>SCZB2022-111-01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48" w:type="dxa"/>
            <w:vAlign w:val="center"/>
          </w:tcPr>
          <w:p>
            <w:pPr>
              <w:jc w:val="center"/>
              <w:rPr>
                <w:rFonts w:hint="eastAsia" w:eastAsia="宋体"/>
                <w:sz w:val="24"/>
                <w:szCs w:val="28"/>
                <w:lang w:eastAsia="zh-CN"/>
              </w:rPr>
            </w:pPr>
            <w:r>
              <w:rPr>
                <w:rFonts w:hint="eastAsia"/>
                <w:sz w:val="24"/>
                <w:szCs w:val="28"/>
                <w:lang w:eastAsia="zh-CN"/>
              </w:rPr>
              <w:t>包号</w:t>
            </w:r>
          </w:p>
        </w:tc>
        <w:tc>
          <w:tcPr>
            <w:tcW w:w="10291" w:type="dxa"/>
            <w:vAlign w:val="center"/>
          </w:tcPr>
          <w:p>
            <w:pPr>
              <w:jc w:val="left"/>
              <w:rPr>
                <w:rFonts w:hint="default" w:ascii="宋体" w:hAnsi="宋体" w:cs="宋体"/>
                <w:sz w:val="24"/>
                <w:szCs w:val="28"/>
                <w:lang w:val="en-US" w:eastAsia="zh-CN"/>
              </w:rPr>
            </w:pPr>
            <w:r>
              <w:rPr>
                <w:rFonts w:hint="eastAsia" w:ascii="宋体" w:hAnsi="宋体" w:cs="宋体"/>
                <w:sz w:val="24"/>
                <w:szCs w:val="28"/>
                <w:lang w:val="en-US" w:eastAsia="zh-CN"/>
              </w:rPr>
              <w:t>第    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48" w:type="dxa"/>
            <w:vAlign w:val="center"/>
          </w:tcPr>
          <w:p>
            <w:pPr>
              <w:jc w:val="center"/>
              <w:rPr>
                <w:sz w:val="24"/>
                <w:szCs w:val="28"/>
              </w:rPr>
            </w:pPr>
            <w:r>
              <w:rPr>
                <w:rFonts w:hint="eastAsia"/>
                <w:sz w:val="24"/>
                <w:szCs w:val="28"/>
              </w:rPr>
              <w:t>采购人</w:t>
            </w:r>
          </w:p>
        </w:tc>
        <w:tc>
          <w:tcPr>
            <w:tcW w:w="10291" w:type="dxa"/>
            <w:vAlign w:val="center"/>
          </w:tcPr>
          <w:p>
            <w:pPr>
              <w:jc w:val="left"/>
              <w:rPr>
                <w:rFonts w:hint="eastAsia" w:ascii="宋体" w:hAnsi="宋体" w:eastAsia="宋体" w:cs="宋体"/>
                <w:sz w:val="24"/>
                <w:szCs w:val="28"/>
                <w:lang w:eastAsia="zh-CN"/>
              </w:rPr>
            </w:pPr>
            <w:r>
              <w:rPr>
                <w:rFonts w:hint="eastAsia" w:ascii="宋体" w:hAnsi="宋体" w:cs="宋体"/>
                <w:sz w:val="24"/>
                <w:szCs w:val="28"/>
                <w:lang w:eastAsia="zh-CN"/>
              </w:rPr>
              <w:t>乐山职业技术学院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48" w:type="dxa"/>
            <w:vAlign w:val="center"/>
          </w:tcPr>
          <w:p>
            <w:pPr>
              <w:jc w:val="center"/>
              <w:rPr>
                <w:sz w:val="24"/>
                <w:szCs w:val="28"/>
              </w:rPr>
            </w:pPr>
            <w:r>
              <w:rPr>
                <w:rFonts w:hint="eastAsia"/>
                <w:sz w:val="24"/>
                <w:szCs w:val="28"/>
              </w:rPr>
              <w:t>采购代理机构</w:t>
            </w:r>
          </w:p>
        </w:tc>
        <w:tc>
          <w:tcPr>
            <w:tcW w:w="10291" w:type="dxa"/>
            <w:vAlign w:val="center"/>
          </w:tcPr>
          <w:p>
            <w:pPr>
              <w:jc w:val="left"/>
              <w:rPr>
                <w:rFonts w:hint="eastAsia" w:ascii="宋体" w:hAnsi="宋体" w:eastAsia="宋体" w:cs="宋体"/>
                <w:sz w:val="24"/>
                <w:szCs w:val="28"/>
              </w:rPr>
            </w:pPr>
            <w:r>
              <w:rPr>
                <w:rFonts w:hint="eastAsia" w:ascii="宋体" w:hAnsi="宋体" w:eastAsia="宋体" w:cs="宋体"/>
                <w:sz w:val="24"/>
                <w:szCs w:val="28"/>
              </w:rPr>
              <w:t>乐山上诚工程管理服务有限公司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748" w:type="dxa"/>
            <w:vAlign w:val="center"/>
          </w:tcPr>
          <w:p>
            <w:pPr>
              <w:spacing w:line="500" w:lineRule="exact"/>
              <w:jc w:val="center"/>
              <w:rPr>
                <w:sz w:val="24"/>
                <w:szCs w:val="28"/>
              </w:rPr>
            </w:pPr>
            <w:r>
              <w:rPr>
                <w:rFonts w:hint="eastAsia"/>
                <w:sz w:val="24"/>
                <w:szCs w:val="28"/>
              </w:rPr>
              <w:t>报价总价</w:t>
            </w:r>
          </w:p>
          <w:p>
            <w:pPr>
              <w:spacing w:line="500" w:lineRule="exact"/>
              <w:jc w:val="center"/>
              <w:rPr>
                <w:sz w:val="24"/>
                <w:szCs w:val="28"/>
              </w:rPr>
            </w:pPr>
            <w:r>
              <w:rPr>
                <w:rFonts w:hint="eastAsia"/>
                <w:sz w:val="24"/>
                <w:szCs w:val="28"/>
              </w:rPr>
              <w:t>（单位：元）</w:t>
            </w:r>
          </w:p>
        </w:tc>
        <w:tc>
          <w:tcPr>
            <w:tcW w:w="10291" w:type="dxa"/>
            <w:vAlign w:val="center"/>
          </w:tcPr>
          <w:p>
            <w:pPr>
              <w:spacing w:line="500" w:lineRule="exact"/>
              <w:rPr>
                <w:rFonts w:hint="eastAsia" w:ascii="宋体" w:hAnsi="宋体" w:eastAsia="宋体" w:cs="宋体"/>
                <w:sz w:val="24"/>
                <w:szCs w:val="28"/>
              </w:rPr>
            </w:pPr>
            <w:r>
              <w:rPr>
                <w:rFonts w:hint="eastAsia" w:ascii="宋体" w:hAnsi="宋体" w:eastAsia="宋体" w:cs="宋体"/>
                <w:bCs/>
                <w:sz w:val="24"/>
                <w:szCs w:val="28"/>
              </w:rPr>
              <w:t>大写：</w:t>
            </w:r>
            <w:r>
              <w:rPr>
                <w:rFonts w:hint="eastAsia" w:ascii="宋体" w:hAnsi="宋体" w:eastAsia="宋体" w:cs="宋体"/>
                <w:bCs/>
                <w:sz w:val="24"/>
                <w:szCs w:val="28"/>
                <w:u w:val="single"/>
              </w:rPr>
              <w:t xml:space="preserve">                   </w:t>
            </w:r>
            <w:r>
              <w:rPr>
                <w:rFonts w:hint="eastAsia" w:ascii="宋体" w:hAnsi="宋体" w:eastAsia="宋体" w:cs="宋体"/>
                <w:bCs/>
                <w:sz w:val="24"/>
                <w:szCs w:val="28"/>
              </w:rPr>
              <w:t xml:space="preserve"> </w:t>
            </w:r>
            <w:r>
              <w:rPr>
                <w:rFonts w:hint="eastAsia" w:ascii="宋体" w:hAnsi="宋体" w:eastAsia="宋体" w:cs="宋体"/>
                <w:sz w:val="24"/>
                <w:szCs w:val="28"/>
              </w:rPr>
              <w:t xml:space="preserve">               </w:t>
            </w:r>
            <w:r>
              <w:rPr>
                <w:rFonts w:hint="eastAsia" w:ascii="宋体" w:hAnsi="宋体" w:eastAsia="宋体" w:cs="宋体"/>
                <w:bCs/>
                <w:sz w:val="24"/>
                <w:szCs w:val="28"/>
              </w:rPr>
              <w:t>小写：￥</w:t>
            </w:r>
            <w:r>
              <w:rPr>
                <w:rFonts w:hint="eastAsia" w:ascii="宋体" w:hAnsi="宋体" w:eastAsia="宋体" w:cs="宋体"/>
                <w:bCs/>
                <w:sz w:val="24"/>
                <w:szCs w:val="28"/>
                <w:u w:val="single"/>
              </w:rPr>
              <w:t>　　　　　　      　</w:t>
            </w:r>
            <w:r>
              <w:rPr>
                <w:rFonts w:hint="eastAsia" w:ascii="宋体" w:hAnsi="宋体" w:eastAsia="宋体" w:cs="宋体"/>
                <w:bCs/>
                <w:sz w:val="24"/>
                <w:szCs w:val="28"/>
              </w:rPr>
              <w:t xml:space="preserve"> </w:t>
            </w:r>
          </w:p>
        </w:tc>
      </w:tr>
    </w:tbl>
    <w:p>
      <w:pPr>
        <w:spacing w:line="420" w:lineRule="exact"/>
        <w:ind w:left="382" w:leftChars="182" w:right="336" w:rightChars="160" w:firstLine="254" w:firstLineChars="106"/>
        <w:rPr>
          <w:rFonts w:ascii="宋体"/>
          <w:sz w:val="24"/>
        </w:rPr>
      </w:pPr>
      <w:r>
        <w:rPr>
          <w:rFonts w:hint="eastAsia" w:ascii="宋体"/>
          <w:sz w:val="24"/>
        </w:rPr>
        <w:t>注：</w:t>
      </w:r>
      <w:r>
        <w:rPr>
          <w:rFonts w:ascii="宋体"/>
          <w:sz w:val="24"/>
        </w:rPr>
        <w:t>1</w:t>
      </w:r>
      <w:r>
        <w:rPr>
          <w:rFonts w:hint="eastAsia" w:ascii="宋体"/>
          <w:sz w:val="24"/>
        </w:rPr>
        <w:t>、《报价汇总表》应当与《开标一览表》一致。《开标一览表》、《报价汇总表》报价总价应当与《分项报价明细表》报价总价一致。</w:t>
      </w:r>
    </w:p>
    <w:p>
      <w:pPr>
        <w:spacing w:line="420" w:lineRule="exact"/>
        <w:ind w:firstLine="1080" w:firstLineChars="450"/>
        <w:rPr>
          <w:rFonts w:ascii="宋体"/>
          <w:sz w:val="24"/>
        </w:rPr>
      </w:pPr>
      <w:r>
        <w:rPr>
          <w:rFonts w:hint="eastAsia" w:ascii="宋体"/>
          <w:sz w:val="24"/>
        </w:rPr>
        <w:t>2、我方承诺：</w:t>
      </w:r>
    </w:p>
    <w:p>
      <w:pPr>
        <w:spacing w:line="420" w:lineRule="exact"/>
        <w:ind w:left="382" w:leftChars="182" w:right="336" w:rightChars="160" w:firstLine="648" w:firstLineChars="270"/>
        <w:rPr>
          <w:rFonts w:ascii="宋体"/>
          <w:sz w:val="24"/>
        </w:rPr>
      </w:pPr>
      <w:r>
        <w:rPr>
          <w:rFonts w:hint="eastAsia" w:ascii="宋体"/>
          <w:sz w:val="24"/>
        </w:rPr>
        <w:t>（1）我方总报价已经包含但不限于完成本项目的生产制造、运输、搬运、安装、调试、检测、税金及售后服务等所有与本项目相关的费用。我方报价已经充分考虑市场价格变化等因素，中标后价格不作调整。我方所提供货物/设备为全新、未使用过的。</w:t>
      </w:r>
    </w:p>
    <w:p>
      <w:pPr>
        <w:spacing w:line="420" w:lineRule="exact"/>
        <w:ind w:firstLine="1034" w:firstLineChars="431"/>
        <w:rPr>
          <w:rFonts w:ascii="宋体"/>
          <w:sz w:val="24"/>
        </w:rPr>
      </w:pPr>
      <w:r>
        <w:rPr>
          <w:rFonts w:hint="eastAsia" w:ascii="宋体"/>
          <w:sz w:val="24"/>
        </w:rPr>
        <w:t>（2）我方报价已经考虑招标文件规定的其他费用。</w:t>
      </w:r>
    </w:p>
    <w:p>
      <w:pPr>
        <w:spacing w:line="640" w:lineRule="exact"/>
        <w:ind w:firstLine="424" w:firstLineChars="177"/>
        <w:jc w:val="left"/>
        <w:rPr>
          <w:rFonts w:ascii="宋体"/>
          <w:sz w:val="24"/>
        </w:rPr>
      </w:pPr>
    </w:p>
    <w:p>
      <w:pPr>
        <w:spacing w:line="560" w:lineRule="exact"/>
        <w:ind w:left="0" w:leftChars="0" w:firstLine="638" w:firstLineChars="266"/>
        <w:jc w:val="left"/>
        <w:rPr>
          <w:rFonts w:ascii="宋体"/>
          <w:sz w:val="24"/>
          <w:u w:val="single"/>
        </w:rPr>
      </w:pPr>
      <w:r>
        <w:rPr>
          <w:rFonts w:hint="eastAsia" w:ascii="宋体"/>
          <w:sz w:val="24"/>
        </w:rPr>
        <w:t>投标人全称（加盖单位公章）：</w:t>
      </w:r>
      <w:r>
        <w:rPr>
          <w:rFonts w:hint="eastAsia" w:ascii="宋体"/>
          <w:sz w:val="24"/>
          <w:u w:val="single"/>
        </w:rPr>
        <w:t>　　　</w:t>
      </w:r>
      <w:r>
        <w:rPr>
          <w:rFonts w:ascii="宋体"/>
          <w:sz w:val="24"/>
          <w:u w:val="single"/>
        </w:rPr>
        <w:t xml:space="preserve">   </w:t>
      </w:r>
      <w:r>
        <w:rPr>
          <w:rFonts w:hint="eastAsia" w:ascii="宋体"/>
          <w:sz w:val="24"/>
          <w:u w:val="single"/>
        </w:rPr>
        <w:t xml:space="preserve">          </w:t>
      </w:r>
      <w:r>
        <w:rPr>
          <w:rFonts w:ascii="宋体"/>
          <w:sz w:val="24"/>
          <w:u w:val="single"/>
        </w:rPr>
        <w:t xml:space="preserve">           </w:t>
      </w:r>
    </w:p>
    <w:p>
      <w:pPr>
        <w:spacing w:line="560" w:lineRule="exact"/>
        <w:ind w:left="0" w:leftChars="0" w:firstLine="638" w:firstLineChars="266"/>
        <w:jc w:val="left"/>
        <w:rPr>
          <w:rFonts w:ascii="宋体"/>
          <w:sz w:val="24"/>
          <w:u w:val="single"/>
        </w:rPr>
      </w:pPr>
      <w:r>
        <w:rPr>
          <w:rFonts w:hint="eastAsia" w:ascii="宋体"/>
          <w:sz w:val="24"/>
        </w:rPr>
        <w:t>法定代表人或授权代表（签字）：</w:t>
      </w:r>
      <w:r>
        <w:rPr>
          <w:rFonts w:hint="eastAsia" w:ascii="宋体"/>
          <w:sz w:val="24"/>
          <w:u w:val="single"/>
        </w:rPr>
        <w:t>　　　　　　　　　　　　　　</w:t>
      </w:r>
    </w:p>
    <w:p>
      <w:pPr>
        <w:spacing w:line="560" w:lineRule="exact"/>
        <w:ind w:left="0" w:leftChars="0" w:firstLine="638" w:firstLineChars="266"/>
        <w:jc w:val="left"/>
        <w:rPr>
          <w:rFonts w:ascii="宋体"/>
          <w:sz w:val="24"/>
          <w:u w:val="single"/>
        </w:rPr>
        <w:sectPr>
          <w:headerReference r:id="rId10" w:type="first"/>
          <w:pgSz w:w="16840" w:h="11907" w:orient="landscape"/>
          <w:pgMar w:top="1191" w:right="1911" w:bottom="1191" w:left="1911" w:header="397" w:footer="992" w:gutter="0"/>
          <w:cols w:space="720" w:num="1"/>
          <w:titlePg/>
          <w:docGrid w:linePitch="312" w:charSpace="0"/>
        </w:sectPr>
      </w:pPr>
      <w:r>
        <w:rPr>
          <w:rFonts w:hint="eastAsia" w:ascii="宋体"/>
          <w:sz w:val="24"/>
        </w:rPr>
        <w:t>日期：</w:t>
      </w:r>
      <w:r>
        <w:rPr>
          <w:rFonts w:hint="eastAsia" w:ascii="宋体"/>
          <w:sz w:val="24"/>
          <w:u w:val="single"/>
        </w:rPr>
        <w:t>　　　　年　　　月　　　日</w:t>
      </w:r>
    </w:p>
    <w:p>
      <w:pPr>
        <w:spacing w:line="560" w:lineRule="exact"/>
        <w:jc w:val="left"/>
        <w:rPr>
          <w:rFonts w:ascii="Calibri" w:hAnsi="Calibri"/>
          <w:i/>
          <w:iCs/>
          <w:sz w:val="24"/>
          <w:szCs w:val="22"/>
        </w:rPr>
      </w:pPr>
      <w:r>
        <w:rPr>
          <w:rFonts w:hint="eastAsia" w:ascii="Calibri" w:hAnsi="Calibri"/>
          <w:i/>
          <w:iCs/>
          <w:sz w:val="24"/>
          <w:szCs w:val="22"/>
        </w:rPr>
        <w:t>（密封袋封面格式）</w:t>
      </w:r>
    </w:p>
    <w:p>
      <w:pPr>
        <w:spacing w:line="600" w:lineRule="exact"/>
        <w:ind w:firstLine="1928" w:firstLineChars="200"/>
        <w:jc w:val="right"/>
        <w:rPr>
          <w:rFonts w:ascii="Calibri" w:hAnsi="Calibri"/>
          <w:b/>
          <w:sz w:val="96"/>
          <w:szCs w:val="44"/>
        </w:rPr>
      </w:pPr>
    </w:p>
    <w:p>
      <w:pPr>
        <w:spacing w:line="800" w:lineRule="exact"/>
        <w:jc w:val="center"/>
        <w:rPr>
          <w:rFonts w:ascii="宋体"/>
          <w:b/>
          <w:sz w:val="52"/>
        </w:rPr>
      </w:pPr>
    </w:p>
    <w:p>
      <w:pPr>
        <w:spacing w:line="800" w:lineRule="exact"/>
        <w:jc w:val="center"/>
        <w:rPr>
          <w:rFonts w:ascii="宋体"/>
          <w:b/>
          <w:sz w:val="52"/>
        </w:rPr>
      </w:pPr>
    </w:p>
    <w:p>
      <w:pPr>
        <w:widowControl w:val="0"/>
        <w:tabs>
          <w:tab w:val="left" w:pos="810"/>
        </w:tabs>
        <w:jc w:val="center"/>
        <w:rPr>
          <w:rFonts w:ascii="Calibri" w:hAnsi="Calibri" w:eastAsia="黑体"/>
          <w:sz w:val="72"/>
          <w:szCs w:val="72"/>
        </w:rPr>
      </w:pPr>
      <w:r>
        <w:rPr>
          <w:rFonts w:hint="eastAsia" w:ascii="Calibri" w:hAnsi="Calibri" w:eastAsia="黑体"/>
          <w:sz w:val="72"/>
          <w:szCs w:val="72"/>
        </w:rPr>
        <w:t>乐山市政府采购</w:t>
      </w:r>
      <w:r>
        <w:rPr>
          <w:rFonts w:hint="eastAsia" w:ascii="Calibri" w:hAnsi="Calibri" w:eastAsia="黑体"/>
          <w:sz w:val="72"/>
          <w:szCs w:val="72"/>
          <w:u w:val="single"/>
        </w:rPr>
        <w:t>货物</w:t>
      </w:r>
      <w:r>
        <w:rPr>
          <w:rFonts w:hint="eastAsia" w:ascii="Calibri" w:hAnsi="Calibri" w:eastAsia="黑体"/>
          <w:sz w:val="72"/>
          <w:szCs w:val="72"/>
        </w:rPr>
        <w:t>项目</w:t>
      </w:r>
    </w:p>
    <w:p>
      <w:pPr>
        <w:spacing w:line="800" w:lineRule="exact"/>
        <w:jc w:val="center"/>
        <w:rPr>
          <w:rFonts w:ascii="宋体"/>
          <w:b/>
          <w:sz w:val="52"/>
        </w:rPr>
      </w:pPr>
    </w:p>
    <w:p>
      <w:pPr>
        <w:pStyle w:val="12"/>
      </w:pPr>
    </w:p>
    <w:p>
      <w:pPr>
        <w:spacing w:line="800" w:lineRule="exact"/>
        <w:jc w:val="center"/>
        <w:rPr>
          <w:rFonts w:ascii="Calibri" w:hAnsi="Calibri" w:eastAsia="黑体"/>
          <w:sz w:val="144"/>
          <w:szCs w:val="22"/>
        </w:rPr>
      </w:pPr>
    </w:p>
    <w:p>
      <w:pPr>
        <w:jc w:val="center"/>
        <w:rPr>
          <w:rFonts w:asciiTheme="minorEastAsia" w:hAnsiTheme="minorEastAsia" w:eastAsiaTheme="minorEastAsia"/>
          <w:b/>
          <w:sz w:val="48"/>
          <w:szCs w:val="36"/>
        </w:rPr>
      </w:pPr>
      <w:r>
        <w:rPr>
          <w:rFonts w:hint="eastAsia" w:asciiTheme="minorEastAsia" w:hAnsiTheme="minorEastAsia" w:eastAsiaTheme="minorEastAsia"/>
          <w:b/>
          <w:sz w:val="48"/>
          <w:szCs w:val="36"/>
        </w:rPr>
        <w:t>第二部分：投标文件</w:t>
      </w:r>
      <w:r>
        <w:rPr>
          <w:rFonts w:asciiTheme="minorEastAsia" w:hAnsiTheme="minorEastAsia" w:eastAsiaTheme="minorEastAsia"/>
          <w:b/>
          <w:sz w:val="48"/>
          <w:szCs w:val="36"/>
        </w:rPr>
        <w:t>—</w:t>
      </w:r>
      <w:r>
        <w:rPr>
          <w:rFonts w:hint="eastAsia" w:asciiTheme="minorEastAsia" w:hAnsiTheme="minorEastAsia" w:eastAsiaTheme="minorEastAsia"/>
          <w:b/>
          <w:sz w:val="48"/>
          <w:szCs w:val="36"/>
        </w:rPr>
        <w:t>资格部分</w:t>
      </w:r>
    </w:p>
    <w:p>
      <w:pPr>
        <w:spacing w:line="720" w:lineRule="auto"/>
        <w:jc w:val="center"/>
        <w:rPr>
          <w:rFonts w:ascii="Calibri" w:hAnsi="Calibri" w:eastAsia="黑体"/>
          <w:sz w:val="28"/>
          <w:szCs w:val="22"/>
        </w:rPr>
      </w:pPr>
    </w:p>
    <w:p>
      <w:pPr>
        <w:jc w:val="center"/>
        <w:rPr>
          <w:rFonts w:hint="default" w:asciiTheme="minorEastAsia" w:hAnsiTheme="minorEastAsia" w:eastAsiaTheme="minorEastAsia"/>
          <w:b/>
          <w:sz w:val="44"/>
          <w:szCs w:val="36"/>
          <w:lang w:val="en-US" w:eastAsia="zh-CN"/>
        </w:rPr>
      </w:pPr>
      <w:r>
        <w:rPr>
          <w:rFonts w:hint="eastAsia" w:asciiTheme="minorEastAsia" w:hAnsiTheme="minorEastAsia" w:eastAsiaTheme="minorEastAsia"/>
          <w:b/>
          <w:sz w:val="44"/>
          <w:szCs w:val="36"/>
          <w:lang w:eastAsia="zh-CN"/>
        </w:rPr>
        <w:t>第（</w:t>
      </w:r>
      <w:r>
        <w:rPr>
          <w:rFonts w:hint="eastAsia" w:asciiTheme="minorEastAsia" w:hAnsiTheme="minorEastAsia" w:eastAsiaTheme="minorEastAsia"/>
          <w:b/>
          <w:sz w:val="44"/>
          <w:szCs w:val="36"/>
          <w:lang w:val="en-US" w:eastAsia="zh-CN"/>
        </w:rPr>
        <w:t xml:space="preserve">   </w:t>
      </w:r>
      <w:r>
        <w:rPr>
          <w:rFonts w:hint="eastAsia" w:asciiTheme="minorEastAsia" w:hAnsiTheme="minorEastAsia" w:eastAsiaTheme="minorEastAsia"/>
          <w:b/>
          <w:sz w:val="44"/>
          <w:szCs w:val="36"/>
          <w:lang w:eastAsia="zh-CN"/>
        </w:rPr>
        <w:t>）包</w:t>
      </w:r>
    </w:p>
    <w:p>
      <w:pPr>
        <w:spacing w:line="500" w:lineRule="exact"/>
        <w:rPr>
          <w:rFonts w:ascii="宋体"/>
          <w:sz w:val="24"/>
        </w:rPr>
      </w:pPr>
    </w:p>
    <w:p>
      <w:pPr>
        <w:pStyle w:val="12"/>
        <w:rPr>
          <w:rFonts w:ascii="宋体"/>
          <w:sz w:val="24"/>
        </w:rPr>
      </w:pPr>
    </w:p>
    <w:p>
      <w:pPr>
        <w:rPr>
          <w:rFonts w:ascii="宋体"/>
          <w:sz w:val="24"/>
        </w:rPr>
      </w:pPr>
    </w:p>
    <w:p>
      <w:pPr>
        <w:pStyle w:val="12"/>
        <w:rPr>
          <w:rFonts w:ascii="宋体"/>
          <w:sz w:val="24"/>
        </w:rPr>
      </w:pPr>
    </w:p>
    <w:p>
      <w:pPr>
        <w:rPr>
          <w:rFonts w:ascii="宋体"/>
          <w:sz w:val="24"/>
        </w:rPr>
      </w:pPr>
    </w:p>
    <w:p>
      <w:pPr>
        <w:pStyle w:val="12"/>
      </w:pPr>
    </w:p>
    <w:p>
      <w:pPr>
        <w:pStyle w:val="12"/>
        <w:rPr>
          <w:rFonts w:ascii="宋体"/>
          <w:sz w:val="24"/>
        </w:rPr>
      </w:pPr>
    </w:p>
    <w:p>
      <w:pPr>
        <w:spacing w:line="500" w:lineRule="exact"/>
        <w:rPr>
          <w:rFonts w:ascii="宋体"/>
          <w:sz w:val="24"/>
        </w:rPr>
      </w:pPr>
    </w:p>
    <w:p>
      <w:pPr>
        <w:spacing w:line="500" w:lineRule="exact"/>
        <w:rPr>
          <w:rFonts w:hint="eastAsia" w:ascii="宋体" w:eastAsia="宋体"/>
          <w:sz w:val="24"/>
          <w:u w:val="single"/>
          <w:lang w:val="en-US" w:eastAsia="zh-CN"/>
        </w:rPr>
      </w:pPr>
      <w:r>
        <w:rPr>
          <w:rFonts w:hint="eastAsia" w:ascii="宋体"/>
          <w:sz w:val="24"/>
        </w:rPr>
        <w:t>项目名称：</w:t>
      </w:r>
      <w:r>
        <w:rPr>
          <w:rFonts w:hint="eastAsia" w:ascii="宋体"/>
          <w:sz w:val="24"/>
          <w:u w:val="single"/>
          <w:lang w:eastAsia="zh-CN"/>
        </w:rPr>
        <w:t>乐山职业技术学院工业4.0数字化仿真实训室建设项目</w:t>
      </w:r>
    </w:p>
    <w:p>
      <w:pPr>
        <w:spacing w:line="500" w:lineRule="exact"/>
        <w:rPr>
          <w:rFonts w:ascii="宋体"/>
          <w:sz w:val="24"/>
        </w:rPr>
      </w:pPr>
      <w:r>
        <w:rPr>
          <w:rFonts w:hint="eastAsia" w:ascii="宋体"/>
          <w:sz w:val="24"/>
        </w:rPr>
        <w:t>采购编号：</w:t>
      </w:r>
      <w:r>
        <w:rPr>
          <w:rFonts w:hint="eastAsia" w:ascii="宋体"/>
          <w:sz w:val="24"/>
          <w:u w:val="single"/>
          <w:lang w:val="en-US" w:eastAsia="zh-CN"/>
        </w:rPr>
        <w:t>SCZB2022-111-01</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p>
    <w:p>
      <w:pPr>
        <w:spacing w:line="500" w:lineRule="exact"/>
        <w:rPr>
          <w:rFonts w:ascii="宋体"/>
          <w:sz w:val="24"/>
        </w:rPr>
      </w:pPr>
      <w:r>
        <w:rPr>
          <w:rFonts w:hint="eastAsia" w:ascii="宋体"/>
          <w:sz w:val="24"/>
        </w:rPr>
        <w:t>采 购 人：</w:t>
      </w:r>
      <w:r>
        <w:rPr>
          <w:rFonts w:hint="eastAsia" w:ascii="宋体"/>
          <w:sz w:val="24"/>
          <w:u w:val="single"/>
          <w:lang w:eastAsia="zh-CN"/>
        </w:rPr>
        <w:t>乐山职业技术学院</w:t>
      </w:r>
      <w:r>
        <w:rPr>
          <w:rFonts w:hint="eastAsia" w:ascii="宋体"/>
          <w:sz w:val="24"/>
          <w:u w:val="single"/>
          <w:lang w:val="en-US" w:eastAsia="zh-CN"/>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ascii="宋体"/>
          <w:sz w:val="24"/>
        </w:rPr>
        <w:t xml:space="preserve">  </w:t>
      </w:r>
    </w:p>
    <w:p>
      <w:pPr>
        <w:spacing w:line="500" w:lineRule="exact"/>
        <w:rPr>
          <w:rFonts w:hint="default" w:ascii="宋体" w:eastAsia="宋体"/>
          <w:sz w:val="24"/>
          <w:lang w:val="en-US" w:eastAsia="zh-CN"/>
        </w:rPr>
      </w:pPr>
      <w:r>
        <w:rPr>
          <w:rFonts w:hint="eastAsia" w:ascii="宋体"/>
          <w:sz w:val="24"/>
        </w:rPr>
        <w:t>采购代理机构：</w:t>
      </w:r>
      <w:r>
        <w:rPr>
          <w:rFonts w:hint="eastAsia" w:ascii="宋体"/>
          <w:sz w:val="24"/>
          <w:u w:val="single"/>
        </w:rPr>
        <w:t>乐山上诚工程管理服务有限公司</w:t>
      </w:r>
      <w:r>
        <w:rPr>
          <w:rFonts w:hint="eastAsia" w:ascii="宋体"/>
          <w:sz w:val="24"/>
          <w:u w:val="single"/>
          <w:lang w:val="en-US" w:eastAsia="zh-CN"/>
        </w:rPr>
        <w:t xml:space="preserve">                  </w:t>
      </w:r>
    </w:p>
    <w:p>
      <w:pPr>
        <w:spacing w:line="500" w:lineRule="exact"/>
        <w:rPr>
          <w:rFonts w:ascii="宋体"/>
          <w:sz w:val="24"/>
        </w:rPr>
      </w:pPr>
      <w:r>
        <w:rPr>
          <w:rFonts w:hint="eastAsia" w:ascii="宋体"/>
          <w:sz w:val="24"/>
        </w:rPr>
        <w:t>投标人全称：</w:t>
      </w:r>
      <w:r>
        <w:rPr>
          <w:rFonts w:ascii="宋体"/>
          <w:sz w:val="24"/>
          <w:u w:val="single"/>
        </w:rPr>
        <w:t xml:space="preserve">                            </w:t>
      </w:r>
      <w:r>
        <w:rPr>
          <w:rFonts w:hint="eastAsia" w:ascii="宋体"/>
          <w:sz w:val="24"/>
          <w:u w:val="single"/>
          <w:lang w:val="en-US" w:eastAsia="zh-CN"/>
        </w:rPr>
        <w:t xml:space="preserve">       </w:t>
      </w:r>
      <w:r>
        <w:rPr>
          <w:rFonts w:hint="eastAsia" w:ascii="宋体"/>
          <w:sz w:val="24"/>
          <w:u w:val="none"/>
        </w:rPr>
        <w:t>（盖单位公章）</w:t>
      </w:r>
    </w:p>
    <w:p>
      <w:pPr>
        <w:spacing w:line="500" w:lineRule="exact"/>
        <w:rPr>
          <w:rFonts w:hint="eastAsia" w:ascii="宋体"/>
          <w:sz w:val="24"/>
        </w:rPr>
        <w:sectPr>
          <w:headerReference r:id="rId12" w:type="first"/>
          <w:headerReference r:id="rId11" w:type="default"/>
          <w:pgSz w:w="11907" w:h="16840"/>
          <w:pgMar w:top="1191" w:right="1684" w:bottom="1191" w:left="1684" w:header="397" w:footer="992" w:gutter="0"/>
          <w:cols w:space="720" w:num="1"/>
          <w:titlePg/>
          <w:docGrid w:linePitch="312" w:charSpace="0"/>
        </w:sectPr>
      </w:pPr>
      <w:r>
        <w:rPr>
          <w:rFonts w:hint="eastAsia" w:ascii="宋体"/>
          <w:sz w:val="24"/>
        </w:rPr>
        <w:t>日      期：</w:t>
      </w:r>
      <w:r>
        <w:rPr>
          <w:rFonts w:hint="eastAsia" w:ascii="宋体"/>
          <w:sz w:val="24"/>
          <w:u w:val="single"/>
        </w:rPr>
        <w:t xml:space="preserve">          年       月       日</w:t>
      </w:r>
    </w:p>
    <w:p>
      <w:pPr>
        <w:spacing w:line="560" w:lineRule="exact"/>
        <w:jc w:val="left"/>
        <w:rPr>
          <w:rFonts w:ascii="Calibri" w:hAnsi="Calibri"/>
          <w:i/>
          <w:iCs/>
          <w:sz w:val="24"/>
          <w:szCs w:val="22"/>
        </w:rPr>
      </w:pPr>
      <w:r>
        <w:rPr>
          <w:rFonts w:hint="eastAsia" w:ascii="Calibri" w:hAnsi="Calibri"/>
          <w:i/>
          <w:iCs/>
          <w:sz w:val="24"/>
          <w:szCs w:val="22"/>
        </w:rPr>
        <w:t>（投标文件封面格式）</w:t>
      </w:r>
    </w:p>
    <w:p>
      <w:pPr>
        <w:spacing w:line="560" w:lineRule="exact"/>
        <w:ind w:firstLine="883" w:firstLineChars="200"/>
        <w:jc w:val="right"/>
        <w:rPr>
          <w:rFonts w:ascii="Calibri" w:hAnsi="Calibri"/>
          <w:b/>
          <w:sz w:val="44"/>
          <w:szCs w:val="44"/>
        </w:rPr>
      </w:pPr>
      <w:r>
        <w:rPr>
          <w:rFonts w:hint="eastAsia" w:ascii="Calibri" w:hAnsi="Calibri"/>
          <w:b/>
          <w:sz w:val="44"/>
          <w:szCs w:val="44"/>
        </w:rPr>
        <w:t>正本</w:t>
      </w:r>
      <w:r>
        <w:rPr>
          <w:rFonts w:ascii="Calibri" w:hAnsi="Calibri"/>
          <w:b/>
          <w:sz w:val="44"/>
          <w:szCs w:val="44"/>
        </w:rPr>
        <w:t>/</w:t>
      </w:r>
      <w:r>
        <w:rPr>
          <w:rFonts w:hint="eastAsia" w:ascii="Calibri" w:hAnsi="Calibri"/>
          <w:b/>
          <w:sz w:val="44"/>
          <w:szCs w:val="44"/>
        </w:rPr>
        <w:t>副本</w:t>
      </w:r>
    </w:p>
    <w:p>
      <w:pPr>
        <w:spacing w:line="600" w:lineRule="exact"/>
        <w:ind w:firstLine="1928" w:firstLineChars="200"/>
        <w:jc w:val="right"/>
        <w:rPr>
          <w:rFonts w:ascii="Calibri" w:hAnsi="Calibri"/>
          <w:b/>
          <w:sz w:val="96"/>
          <w:szCs w:val="44"/>
        </w:rPr>
      </w:pPr>
    </w:p>
    <w:p>
      <w:pPr>
        <w:spacing w:line="800" w:lineRule="exact"/>
        <w:jc w:val="center"/>
        <w:rPr>
          <w:rFonts w:ascii="宋体"/>
          <w:b/>
          <w:sz w:val="52"/>
        </w:rPr>
      </w:pPr>
    </w:p>
    <w:p>
      <w:pPr>
        <w:spacing w:line="800" w:lineRule="exact"/>
        <w:jc w:val="center"/>
        <w:rPr>
          <w:rFonts w:ascii="宋体"/>
          <w:b/>
          <w:sz w:val="52"/>
        </w:rPr>
      </w:pPr>
    </w:p>
    <w:p>
      <w:pPr>
        <w:widowControl w:val="0"/>
        <w:tabs>
          <w:tab w:val="left" w:pos="810"/>
        </w:tabs>
        <w:jc w:val="center"/>
        <w:rPr>
          <w:rFonts w:ascii="Calibri" w:hAnsi="Calibri" w:eastAsia="黑体"/>
          <w:sz w:val="72"/>
          <w:szCs w:val="72"/>
        </w:rPr>
      </w:pPr>
      <w:r>
        <w:rPr>
          <w:rFonts w:hint="eastAsia" w:ascii="Calibri" w:hAnsi="Calibri" w:eastAsia="黑体"/>
          <w:sz w:val="72"/>
          <w:szCs w:val="72"/>
        </w:rPr>
        <w:t>乐山市政府采购</w:t>
      </w:r>
      <w:r>
        <w:rPr>
          <w:rFonts w:hint="eastAsia" w:ascii="Calibri" w:hAnsi="Calibri" w:eastAsia="黑体"/>
          <w:sz w:val="72"/>
          <w:szCs w:val="72"/>
          <w:u w:val="single"/>
        </w:rPr>
        <w:t>货物</w:t>
      </w:r>
      <w:r>
        <w:rPr>
          <w:rFonts w:hint="eastAsia" w:ascii="Calibri" w:hAnsi="Calibri" w:eastAsia="黑体"/>
          <w:sz w:val="72"/>
          <w:szCs w:val="72"/>
        </w:rPr>
        <w:t>项目</w:t>
      </w:r>
    </w:p>
    <w:p>
      <w:pPr>
        <w:pStyle w:val="12"/>
        <w:rPr>
          <w:rFonts w:ascii="宋体"/>
          <w:sz w:val="44"/>
        </w:rPr>
      </w:pPr>
    </w:p>
    <w:p>
      <w:pPr>
        <w:pStyle w:val="12"/>
        <w:rPr>
          <w:rFonts w:ascii="宋体"/>
          <w:sz w:val="44"/>
        </w:rPr>
      </w:pPr>
    </w:p>
    <w:p>
      <w:pPr>
        <w:spacing w:line="800" w:lineRule="exact"/>
        <w:jc w:val="center"/>
        <w:rPr>
          <w:rFonts w:ascii="Calibri" w:hAnsi="Calibri" w:eastAsia="黑体"/>
          <w:sz w:val="144"/>
          <w:szCs w:val="22"/>
        </w:rPr>
      </w:pPr>
    </w:p>
    <w:p>
      <w:pPr>
        <w:jc w:val="center"/>
        <w:rPr>
          <w:rFonts w:hint="eastAsia" w:asciiTheme="minorEastAsia" w:hAnsiTheme="minorEastAsia" w:eastAsiaTheme="minorEastAsia"/>
          <w:b/>
          <w:sz w:val="48"/>
          <w:szCs w:val="36"/>
        </w:rPr>
      </w:pPr>
      <w:r>
        <w:rPr>
          <w:rFonts w:hint="eastAsia" w:asciiTheme="minorEastAsia" w:hAnsiTheme="minorEastAsia" w:eastAsiaTheme="minorEastAsia"/>
          <w:b/>
          <w:sz w:val="48"/>
          <w:szCs w:val="36"/>
        </w:rPr>
        <w:t>第二部分：投标文件</w:t>
      </w:r>
      <w:r>
        <w:rPr>
          <w:rFonts w:asciiTheme="minorEastAsia" w:hAnsiTheme="minorEastAsia" w:eastAsiaTheme="minorEastAsia"/>
          <w:b/>
          <w:sz w:val="48"/>
          <w:szCs w:val="36"/>
        </w:rPr>
        <w:t>—</w:t>
      </w:r>
      <w:r>
        <w:rPr>
          <w:rFonts w:hint="eastAsia" w:asciiTheme="minorEastAsia" w:hAnsiTheme="minorEastAsia" w:eastAsiaTheme="minorEastAsia"/>
          <w:b/>
          <w:sz w:val="48"/>
          <w:szCs w:val="36"/>
        </w:rPr>
        <w:t>资格部分</w:t>
      </w:r>
    </w:p>
    <w:p>
      <w:pPr>
        <w:pStyle w:val="12"/>
        <w:rPr>
          <w:rFonts w:hint="eastAsia" w:asciiTheme="minorEastAsia" w:hAnsiTheme="minorEastAsia" w:eastAsiaTheme="minorEastAsia"/>
          <w:b/>
          <w:sz w:val="48"/>
          <w:szCs w:val="36"/>
        </w:rPr>
      </w:pPr>
    </w:p>
    <w:p>
      <w:pPr>
        <w:rPr>
          <w:rFonts w:hint="eastAsia"/>
          <w:lang w:eastAsia="zh-CN"/>
        </w:rPr>
      </w:pPr>
    </w:p>
    <w:p>
      <w:pPr>
        <w:spacing w:line="720" w:lineRule="auto"/>
        <w:jc w:val="center"/>
        <w:rPr>
          <w:rFonts w:ascii="Calibri" w:hAnsi="Calibri" w:eastAsia="黑体"/>
          <w:sz w:val="28"/>
          <w:szCs w:val="22"/>
        </w:rPr>
      </w:pPr>
      <w:r>
        <w:rPr>
          <w:rFonts w:hint="eastAsia" w:asciiTheme="minorEastAsia" w:hAnsiTheme="minorEastAsia" w:eastAsiaTheme="minorEastAsia"/>
          <w:b/>
          <w:sz w:val="44"/>
          <w:szCs w:val="36"/>
          <w:lang w:eastAsia="zh-CN"/>
        </w:rPr>
        <w:t>第（</w:t>
      </w:r>
      <w:r>
        <w:rPr>
          <w:rFonts w:hint="eastAsia" w:asciiTheme="minorEastAsia" w:hAnsiTheme="minorEastAsia" w:eastAsiaTheme="minorEastAsia"/>
          <w:b/>
          <w:sz w:val="44"/>
          <w:szCs w:val="36"/>
          <w:lang w:val="en-US" w:eastAsia="zh-CN"/>
        </w:rPr>
        <w:t xml:space="preserve">   </w:t>
      </w:r>
      <w:r>
        <w:rPr>
          <w:rFonts w:hint="eastAsia" w:asciiTheme="minorEastAsia" w:hAnsiTheme="minorEastAsia" w:eastAsiaTheme="minorEastAsia"/>
          <w:b/>
          <w:sz w:val="44"/>
          <w:szCs w:val="36"/>
          <w:lang w:eastAsia="zh-CN"/>
        </w:rPr>
        <w:t>）包</w:t>
      </w:r>
    </w:p>
    <w:p>
      <w:pPr>
        <w:spacing w:line="500" w:lineRule="exact"/>
        <w:rPr>
          <w:rFonts w:ascii="宋体"/>
          <w:sz w:val="24"/>
        </w:rPr>
      </w:pPr>
    </w:p>
    <w:p>
      <w:pPr>
        <w:pStyle w:val="12"/>
        <w:rPr>
          <w:rFonts w:ascii="宋体"/>
          <w:sz w:val="24"/>
        </w:rPr>
      </w:pPr>
    </w:p>
    <w:p/>
    <w:p>
      <w:pPr>
        <w:spacing w:line="500" w:lineRule="exact"/>
        <w:rPr>
          <w:rFonts w:ascii="宋体"/>
          <w:sz w:val="24"/>
        </w:rPr>
      </w:pPr>
    </w:p>
    <w:p>
      <w:pPr>
        <w:spacing w:line="500" w:lineRule="exact"/>
        <w:rPr>
          <w:rFonts w:hint="eastAsia" w:ascii="宋体" w:eastAsia="宋体"/>
          <w:sz w:val="24"/>
          <w:u w:val="single"/>
          <w:lang w:val="en-US" w:eastAsia="zh-CN"/>
        </w:rPr>
      </w:pPr>
      <w:r>
        <w:rPr>
          <w:rFonts w:hint="eastAsia" w:ascii="宋体"/>
          <w:sz w:val="24"/>
        </w:rPr>
        <w:t>项目名称：</w:t>
      </w:r>
      <w:r>
        <w:rPr>
          <w:rFonts w:hint="eastAsia" w:ascii="宋体"/>
          <w:sz w:val="24"/>
          <w:u w:val="single"/>
          <w:lang w:eastAsia="zh-CN"/>
        </w:rPr>
        <w:t>乐山职业技术学院工业4.0数字化仿真实训室建设项目</w:t>
      </w:r>
    </w:p>
    <w:p>
      <w:pPr>
        <w:spacing w:line="500" w:lineRule="exact"/>
        <w:rPr>
          <w:rFonts w:ascii="宋体"/>
          <w:sz w:val="24"/>
        </w:rPr>
      </w:pPr>
      <w:r>
        <w:rPr>
          <w:rFonts w:hint="eastAsia" w:ascii="宋体"/>
          <w:sz w:val="24"/>
        </w:rPr>
        <w:t>采购编号：</w:t>
      </w:r>
      <w:r>
        <w:rPr>
          <w:rFonts w:hint="eastAsia" w:ascii="宋体"/>
          <w:sz w:val="24"/>
          <w:u w:val="single"/>
          <w:lang w:val="en-US" w:eastAsia="zh-CN"/>
        </w:rPr>
        <w:t>SCZB2022-111-01</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p>
    <w:p>
      <w:pPr>
        <w:spacing w:line="500" w:lineRule="exact"/>
        <w:rPr>
          <w:rFonts w:ascii="宋体"/>
          <w:sz w:val="24"/>
        </w:rPr>
      </w:pPr>
      <w:r>
        <w:rPr>
          <w:rFonts w:hint="eastAsia" w:ascii="宋体"/>
          <w:sz w:val="24"/>
        </w:rPr>
        <w:t>采 购 人：</w:t>
      </w:r>
      <w:r>
        <w:rPr>
          <w:rFonts w:hint="eastAsia" w:ascii="宋体"/>
          <w:sz w:val="24"/>
          <w:u w:val="single"/>
          <w:lang w:eastAsia="zh-CN"/>
        </w:rPr>
        <w:t>乐山职业技术学院</w:t>
      </w:r>
      <w:r>
        <w:rPr>
          <w:rFonts w:hint="eastAsia" w:ascii="宋体"/>
          <w:sz w:val="24"/>
          <w:u w:val="single"/>
          <w:lang w:val="en-US" w:eastAsia="zh-CN"/>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ascii="宋体"/>
          <w:sz w:val="24"/>
        </w:rPr>
        <w:t xml:space="preserve">  </w:t>
      </w:r>
    </w:p>
    <w:p>
      <w:pPr>
        <w:spacing w:line="500" w:lineRule="exact"/>
        <w:rPr>
          <w:rFonts w:hint="default" w:ascii="宋体" w:eastAsia="宋体"/>
          <w:sz w:val="24"/>
          <w:lang w:val="en-US" w:eastAsia="zh-CN"/>
        </w:rPr>
      </w:pPr>
      <w:r>
        <w:rPr>
          <w:rFonts w:hint="eastAsia" w:ascii="宋体"/>
          <w:sz w:val="24"/>
        </w:rPr>
        <w:t>采购代理机构：</w:t>
      </w:r>
      <w:r>
        <w:rPr>
          <w:rFonts w:hint="eastAsia" w:ascii="宋体"/>
          <w:sz w:val="24"/>
          <w:u w:val="single"/>
        </w:rPr>
        <w:t>乐山上诚工程管理服务有限公司</w:t>
      </w:r>
      <w:r>
        <w:rPr>
          <w:rFonts w:hint="eastAsia" w:ascii="宋体"/>
          <w:sz w:val="24"/>
          <w:u w:val="single"/>
          <w:lang w:val="en-US" w:eastAsia="zh-CN"/>
        </w:rPr>
        <w:t xml:space="preserve">                  </w:t>
      </w:r>
    </w:p>
    <w:p>
      <w:pPr>
        <w:spacing w:line="500" w:lineRule="exact"/>
        <w:rPr>
          <w:rFonts w:ascii="宋体"/>
          <w:sz w:val="24"/>
        </w:rPr>
      </w:pPr>
      <w:r>
        <w:rPr>
          <w:rFonts w:hint="eastAsia" w:ascii="宋体"/>
          <w:sz w:val="24"/>
        </w:rPr>
        <w:t>投标人全称：</w:t>
      </w:r>
      <w:r>
        <w:rPr>
          <w:rFonts w:ascii="宋体"/>
          <w:sz w:val="24"/>
          <w:u w:val="single"/>
        </w:rPr>
        <w:t xml:space="preserve">                            </w:t>
      </w:r>
      <w:r>
        <w:rPr>
          <w:rFonts w:hint="eastAsia" w:ascii="宋体"/>
          <w:sz w:val="24"/>
          <w:u w:val="single"/>
          <w:lang w:val="en-US" w:eastAsia="zh-CN"/>
        </w:rPr>
        <w:t xml:space="preserve">       </w:t>
      </w:r>
      <w:r>
        <w:rPr>
          <w:rFonts w:hint="eastAsia" w:ascii="宋体"/>
          <w:sz w:val="24"/>
          <w:u w:val="none"/>
        </w:rPr>
        <w:t>（盖单位公章）</w:t>
      </w:r>
    </w:p>
    <w:p>
      <w:pPr>
        <w:spacing w:line="500" w:lineRule="exact"/>
        <w:rPr>
          <w:rFonts w:ascii="宋体"/>
          <w:sz w:val="24"/>
          <w:u w:val="single"/>
        </w:rPr>
        <w:sectPr>
          <w:headerReference r:id="rId13" w:type="first"/>
          <w:pgSz w:w="11907" w:h="16840"/>
          <w:pgMar w:top="1191" w:right="1684" w:bottom="1191" w:left="1684" w:header="397" w:footer="992" w:gutter="0"/>
          <w:cols w:space="720" w:num="1"/>
          <w:titlePg/>
          <w:docGrid w:linePitch="312" w:charSpace="0"/>
        </w:sectPr>
      </w:pPr>
      <w:r>
        <w:rPr>
          <w:rFonts w:hint="eastAsia" w:ascii="宋体"/>
          <w:sz w:val="24"/>
        </w:rPr>
        <w:t>日      期：</w:t>
      </w:r>
      <w:r>
        <w:rPr>
          <w:rFonts w:hint="eastAsia" w:ascii="宋体"/>
          <w:sz w:val="24"/>
          <w:u w:val="single"/>
        </w:rPr>
        <w:t xml:space="preserve">          年       月       日</w:t>
      </w:r>
    </w:p>
    <w:p>
      <w:pPr>
        <w:spacing w:line="500" w:lineRule="exact"/>
        <w:jc w:val="center"/>
        <w:rPr>
          <w:rFonts w:ascii="宋体"/>
          <w:b/>
          <w:sz w:val="24"/>
        </w:rPr>
      </w:pPr>
      <w:r>
        <w:rPr>
          <w:rFonts w:hint="eastAsia" w:ascii="宋体"/>
          <w:b/>
          <w:sz w:val="24"/>
        </w:rPr>
        <w:t>目录</w:t>
      </w:r>
    </w:p>
    <w:p>
      <w:pPr>
        <w:spacing w:line="500" w:lineRule="exact"/>
        <w:jc w:val="center"/>
        <w:rPr>
          <w:rFonts w:ascii="宋体"/>
          <w:sz w:val="24"/>
          <w:u w:val="single"/>
        </w:rPr>
        <w:sectPr>
          <w:headerReference r:id="rId14" w:type="first"/>
          <w:pgSz w:w="11907" w:h="16840"/>
          <w:pgMar w:top="1191" w:right="1684" w:bottom="1191" w:left="1684" w:header="397" w:footer="992" w:gutter="0"/>
          <w:cols w:space="720" w:num="1"/>
          <w:titlePg/>
          <w:docGrid w:linePitch="312" w:charSpace="0"/>
        </w:sectPr>
      </w:pPr>
      <w:r>
        <w:rPr>
          <w:rFonts w:hint="eastAsia" w:ascii="宋体"/>
          <w:b/>
          <w:i/>
          <w:sz w:val="24"/>
        </w:rPr>
        <w:t>（请投标人自行编写）</w:t>
      </w:r>
    </w:p>
    <w:bookmarkEnd w:id="128"/>
    <w:bookmarkEnd w:id="129"/>
    <w:p>
      <w:pPr>
        <w:spacing w:line="500" w:lineRule="exact"/>
        <w:jc w:val="center"/>
        <w:rPr>
          <w:b/>
          <w:sz w:val="32"/>
        </w:rPr>
      </w:pPr>
      <w:bookmarkStart w:id="131" w:name="_Toc23151954"/>
      <w:bookmarkStart w:id="132" w:name="_Toc33793426"/>
      <w:r>
        <w:rPr>
          <w:rFonts w:hint="eastAsia"/>
          <w:b/>
          <w:sz w:val="32"/>
        </w:rPr>
        <w:t>一、投标函（承诺函）</w:t>
      </w:r>
      <w:bookmarkEnd w:id="131"/>
      <w:bookmarkEnd w:id="132"/>
    </w:p>
    <w:p>
      <w:pPr>
        <w:spacing w:line="500" w:lineRule="exact"/>
        <w:jc w:val="center"/>
        <w:rPr>
          <w:rFonts w:ascii="宋体"/>
          <w:b/>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u w:val="single"/>
          <w:lang w:eastAsia="zh-CN"/>
        </w:rPr>
        <w:t>乐山职业技术学院</w:t>
      </w:r>
      <w:r>
        <w:rPr>
          <w:rFonts w:hint="eastAsia" w:ascii="宋体" w:hAnsi="宋体" w:eastAsia="宋体" w:cs="宋体"/>
          <w:b/>
          <w:sz w:val="28"/>
          <w:szCs w:val="28"/>
          <w:u w:val="single"/>
        </w:rPr>
        <w:t>（采购人名称）</w:t>
      </w:r>
      <w:r>
        <w:rPr>
          <w:rFonts w:hint="eastAsia" w:ascii="宋体" w:hAnsi="宋体" w:eastAsia="宋体" w:cs="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u w:val="single"/>
        </w:rPr>
        <w:t>乐山上诚工程管理服务有限公司 （采购代理机构名称）</w:t>
      </w:r>
      <w:r>
        <w:rPr>
          <w:rFonts w:hint="eastAsia" w:ascii="宋体" w:hAnsi="宋体" w:eastAsia="宋体" w:cs="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hint="eastAsia" w:ascii="宋体" w:hAnsi="宋体" w:eastAsia="宋体" w:cs="宋体"/>
          <w:sz w:val="28"/>
          <w:szCs w:val="28"/>
        </w:rPr>
      </w:pPr>
      <w:r>
        <w:rPr>
          <w:rFonts w:hint="eastAsia" w:ascii="宋体" w:hAnsi="宋体" w:eastAsia="宋体" w:cs="宋体"/>
          <w:sz w:val="28"/>
          <w:szCs w:val="28"/>
        </w:rPr>
        <w:t>我方全面研究了</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i/>
          <w:iCs/>
          <w:sz w:val="28"/>
          <w:szCs w:val="28"/>
          <w:u w:val="single"/>
          <w:lang w:val="en-US" w:eastAsia="zh-CN"/>
        </w:rPr>
        <w:t>此处填项目名称</w:t>
      </w:r>
      <w:r>
        <w:rPr>
          <w:rFonts w:hint="eastAsia" w:ascii="宋体" w:hAnsi="宋体" w:eastAsia="宋体" w:cs="宋体"/>
          <w:i/>
          <w:iCs/>
          <w:sz w:val="28"/>
          <w:szCs w:val="28"/>
          <w:u w:val="single"/>
        </w:rPr>
        <w:t xml:space="preserve"> （</w:t>
      </w:r>
      <w:r>
        <w:rPr>
          <w:rFonts w:hint="eastAsia" w:ascii="宋体" w:hAnsi="宋体" w:eastAsia="宋体" w:cs="宋体"/>
          <w:i/>
          <w:iCs/>
          <w:sz w:val="28"/>
          <w:szCs w:val="28"/>
          <w:u w:val="single"/>
          <w:lang w:val="en-US" w:eastAsia="zh-CN"/>
        </w:rPr>
        <w:t>采购编号</w:t>
      </w:r>
      <w:r>
        <w:rPr>
          <w:rFonts w:hint="eastAsia" w:ascii="宋体" w:hAnsi="宋体" w:eastAsia="宋体" w:cs="宋体"/>
          <w:i/>
          <w:iCs/>
          <w:sz w:val="28"/>
          <w:szCs w:val="28"/>
          <w:u w:val="single"/>
        </w:rPr>
        <w:t>：</w:t>
      </w:r>
      <w:r>
        <w:rPr>
          <w:rFonts w:hint="eastAsia" w:ascii="宋体" w:hAnsi="宋体" w:eastAsia="宋体" w:cs="宋体"/>
          <w:i/>
          <w:iCs/>
          <w:sz w:val="28"/>
          <w:szCs w:val="28"/>
          <w:u w:val="single"/>
          <w:lang w:val="en-US" w:eastAsia="zh-CN"/>
        </w:rPr>
        <w:t xml:space="preserve">         ，第   包  </w:t>
      </w:r>
      <w:r>
        <w:rPr>
          <w:rFonts w:hint="eastAsia" w:ascii="宋体" w:hAnsi="宋体" w:eastAsia="宋体" w:cs="宋体"/>
          <w:i/>
          <w:iCs/>
          <w:sz w:val="28"/>
          <w:szCs w:val="28"/>
          <w:u w:val="single"/>
        </w:rPr>
        <w:t>）</w:t>
      </w:r>
      <w:r>
        <w:rPr>
          <w:rFonts w:hint="eastAsia" w:ascii="宋体" w:hAnsi="宋体" w:eastAsia="宋体" w:cs="宋体"/>
          <w:sz w:val="28"/>
          <w:szCs w:val="28"/>
        </w:rPr>
        <w:t>招标文件，决定参加本项目投标。我方授权</w:t>
      </w:r>
      <w:r>
        <w:rPr>
          <w:rFonts w:hint="eastAsia" w:ascii="宋体" w:hAnsi="宋体" w:eastAsia="宋体" w:cs="宋体"/>
          <w:sz w:val="28"/>
          <w:szCs w:val="28"/>
          <w:u w:val="single"/>
        </w:rPr>
        <w:t xml:space="preserve">  </w:t>
      </w:r>
      <w:r>
        <w:rPr>
          <w:rFonts w:hint="eastAsia" w:ascii="宋体" w:hAnsi="宋体" w:eastAsia="宋体" w:cs="宋体"/>
          <w:i/>
          <w:sz w:val="28"/>
          <w:szCs w:val="28"/>
          <w:u w:val="single"/>
        </w:rPr>
        <w:t xml:space="preserve">此处填写被授权人姓名  </w:t>
      </w:r>
      <w:r>
        <w:rPr>
          <w:rFonts w:hint="eastAsia" w:ascii="宋体" w:hAnsi="宋体" w:eastAsia="宋体" w:cs="宋体"/>
          <w:sz w:val="28"/>
          <w:szCs w:val="28"/>
        </w:rPr>
        <w:t>代表我方</w:t>
      </w:r>
      <w:r>
        <w:rPr>
          <w:rFonts w:hint="eastAsia" w:ascii="宋体" w:hAnsi="宋体" w:eastAsia="宋体" w:cs="宋体"/>
          <w:sz w:val="28"/>
          <w:szCs w:val="28"/>
          <w:u w:val="single"/>
        </w:rPr>
        <w:t xml:space="preserve"> </w:t>
      </w:r>
      <w:r>
        <w:rPr>
          <w:rFonts w:hint="eastAsia" w:ascii="宋体" w:hAnsi="宋体" w:eastAsia="宋体" w:cs="宋体"/>
          <w:i/>
          <w:sz w:val="28"/>
          <w:szCs w:val="28"/>
          <w:u w:val="single"/>
        </w:rPr>
        <w:t xml:space="preserve">此处填写投标单位的全称  </w:t>
      </w:r>
      <w:r>
        <w:rPr>
          <w:rFonts w:hint="eastAsia" w:ascii="宋体" w:hAnsi="宋体" w:eastAsia="宋体" w:cs="宋体"/>
          <w:sz w:val="28"/>
          <w:szCs w:val="28"/>
        </w:rPr>
        <w:t>全权处理本项目投标的有关事宜。</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一、一旦我方中标，我方将严格履行政府采购合同规定的责任和义务。</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二、我方同意本招标文件依据《四川省政府采购当事人诚信管理办法》（川财采【2015】33号文件）和《四川省财政厅关于防范和惩处政府采购中不正当竞争行为的通知》（川财采【2017】63号文件）对我方可能存在的失信行为和不正当竞争行为进行惩戒。如果有《四川省政府采购当事人诚信管理办法》（川财采[2015]33号）规定的记入诚信档案的失信行为，将在投标文件中全面如实反映。</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三、我方为本项目提交的投标文件—资格部分正本1份，副本4份</w:t>
      </w:r>
      <w:r>
        <w:rPr>
          <w:rFonts w:hint="eastAsia" w:ascii="宋体" w:hAnsi="宋体" w:eastAsia="宋体" w:cs="宋体"/>
          <w:sz w:val="28"/>
          <w:szCs w:val="28"/>
          <w:lang w:eastAsia="zh-CN"/>
        </w:rPr>
        <w:t>，</w:t>
      </w:r>
      <w:r>
        <w:rPr>
          <w:rFonts w:hint="eastAsia" w:ascii="宋体" w:hAnsi="宋体" w:eastAsia="宋体" w:cs="宋体"/>
          <w:b w:val="0"/>
          <w:bCs w:val="0"/>
          <w:sz w:val="28"/>
          <w:szCs w:val="28"/>
          <w:lang w:val="en-US" w:eastAsia="zh-CN"/>
        </w:rPr>
        <w:t>电子文档1份</w:t>
      </w:r>
      <w:r>
        <w:rPr>
          <w:rFonts w:hint="eastAsia" w:ascii="宋体" w:hAnsi="宋体" w:eastAsia="宋体" w:cs="宋体"/>
          <w:b/>
          <w:bCs/>
          <w:sz w:val="28"/>
          <w:szCs w:val="28"/>
          <w:lang w:val="en-US" w:eastAsia="zh-CN"/>
        </w:rPr>
        <w:t>（</w:t>
      </w:r>
      <w:r>
        <w:rPr>
          <w:rFonts w:hint="eastAsia" w:ascii="宋体" w:hAnsi="宋体" w:cs="宋体"/>
          <w:b/>
          <w:bCs/>
          <w:sz w:val="28"/>
          <w:szCs w:val="28"/>
          <w:lang w:val="en-US" w:eastAsia="zh-CN"/>
        </w:rPr>
        <w:t>电子文档</w:t>
      </w:r>
      <w:r>
        <w:rPr>
          <w:rFonts w:hint="eastAsia" w:ascii="宋体" w:hAnsi="宋体" w:eastAsia="宋体" w:cs="宋体"/>
          <w:b/>
          <w:bCs/>
          <w:sz w:val="28"/>
          <w:szCs w:val="28"/>
          <w:lang w:val="en-US" w:eastAsia="zh-CN"/>
        </w:rPr>
        <w:t>含本项目第一、二、三部分）</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四、我方同意本次招标的投标有效期为投标截止时间届满后</w:t>
      </w:r>
      <w:r>
        <w:rPr>
          <w:rFonts w:hint="eastAsia" w:ascii="宋体" w:hAnsi="宋体" w:eastAsia="宋体" w:cs="宋体"/>
          <w:sz w:val="28"/>
          <w:szCs w:val="28"/>
          <w:u w:val="single"/>
        </w:rPr>
        <w:t xml:space="preserve"> 90 </w:t>
      </w:r>
      <w:r>
        <w:rPr>
          <w:rFonts w:hint="eastAsia" w:ascii="宋体" w:hAnsi="宋体" w:eastAsia="宋体" w:cs="宋体"/>
          <w:sz w:val="28"/>
          <w:szCs w:val="28"/>
        </w:rPr>
        <w:t>日历天。</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五、我方愿意提供代理机构可能另外要求的，与投标有关的文件资料，并保证我方已提供和将要提供的文件资料是真实、准确的。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六、在评审过程中，评审委员会认为招标文件有关事项表述不明确或需要说明的，我方将完全接受采购代理机构的书面解释。投标文件中提供的任何材料、资料、技术、服务、商务等响应承诺情况都是真实的、有效的、合法的。本单位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七、参加本次招标采购活动，不存在与单位负责人为同一人或者存在直接控股、管理关系的其他供应商参与同一合同项下的政府采购活动的行为。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八、参加本次招标采购活动，不存在和其他供应商在同一合同项下的采购项目中，同时委托同一个自然人、同一家庭的人员、同一单位的人员作为代理人的行为。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九、本项目不允许分包、不允许转包，我方承诺不分包、不转包。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pStyle w:val="12"/>
        <w:rPr>
          <w:rFonts w:hint="eastAsia" w:ascii="宋体" w:hAnsi="宋体" w:eastAsia="宋体" w:cs="宋体"/>
          <w:sz w:val="28"/>
          <w:szCs w:val="28"/>
        </w:rPr>
      </w:pPr>
    </w:p>
    <w:p>
      <w:pPr>
        <w:rPr>
          <w:rFonts w:hint="eastAsia" w:ascii="宋体" w:hAnsi="宋体" w:eastAsia="宋体" w:cs="宋体"/>
          <w:sz w:val="28"/>
          <w:szCs w:val="28"/>
        </w:rPr>
      </w:pPr>
    </w:p>
    <w:p>
      <w:pPr>
        <w:pStyle w:val="12"/>
        <w:rPr>
          <w:rFonts w:hint="eastAsia" w:ascii="宋体" w:hAnsi="宋体" w:eastAsia="宋体" w:cs="宋体"/>
          <w:sz w:val="28"/>
          <w:szCs w:val="28"/>
        </w:rPr>
      </w:pPr>
    </w:p>
    <w:p>
      <w:pPr>
        <w:rPr>
          <w:rFonts w:hint="eastAsia" w:ascii="宋体" w:hAnsi="宋体" w:eastAsia="宋体" w:cs="宋体"/>
          <w:sz w:val="28"/>
          <w:szCs w:val="28"/>
        </w:rPr>
      </w:pPr>
    </w:p>
    <w:p>
      <w:pPr>
        <w:pStyle w:val="1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投标人全称（加盖单位公章）：</w:t>
      </w:r>
      <w:r>
        <w:rPr>
          <w:rFonts w:hint="eastAsia" w:ascii="宋体" w:hAnsi="宋体" w:eastAsia="宋体" w:cs="宋体"/>
          <w:sz w:val="28"/>
          <w:szCs w:val="28"/>
          <w:u w:val="single"/>
        </w:rPr>
        <w:t>　　　                             　</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u w:val="single"/>
        </w:rPr>
      </w:pPr>
      <w:r>
        <w:rPr>
          <w:rFonts w:hint="eastAsia" w:ascii="宋体" w:hAnsi="宋体" w:eastAsia="宋体" w:cs="宋体"/>
          <w:sz w:val="28"/>
          <w:szCs w:val="28"/>
        </w:rPr>
        <w:t>法定代表人或授权代表（签字）：</w:t>
      </w:r>
      <w:r>
        <w:rPr>
          <w:rFonts w:hint="eastAsia" w:ascii="宋体" w:hAnsi="宋体" w:eastAsia="宋体" w:cs="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通讯地址：</w:t>
      </w:r>
      <w:r>
        <w:rPr>
          <w:rFonts w:hint="eastAsia" w:ascii="宋体" w:hAnsi="宋体" w:eastAsia="宋体" w:cs="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邮政编码：</w:t>
      </w:r>
      <w:r>
        <w:rPr>
          <w:rFonts w:hint="eastAsia" w:ascii="宋体" w:hAnsi="宋体" w:eastAsia="宋体" w:cs="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传    真：</w:t>
      </w:r>
      <w:r>
        <w:rPr>
          <w:rFonts w:hint="eastAsia" w:ascii="宋体" w:hAnsi="宋体" w:eastAsia="宋体" w:cs="宋体"/>
          <w:sz w:val="28"/>
          <w:szCs w:val="28"/>
          <w:u w:val="single"/>
        </w:rPr>
        <w:t>　　　　　　      　　　　　　　　　</w:t>
      </w:r>
    </w:p>
    <w:p>
      <w:pPr>
        <w:keepNext w:val="0"/>
        <w:keepLines w:val="0"/>
        <w:pageBreakBefore w:val="0"/>
        <w:widowControl w:val="0"/>
        <w:tabs>
          <w:tab w:val="left" w:pos="5415"/>
        </w:tabs>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年　 　  月　　　　日</w:t>
      </w:r>
    </w:p>
    <w:p>
      <w:pPr>
        <w:spacing w:line="56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ind w:firstLine="643"/>
        <w:jc w:val="center"/>
        <w:rPr>
          <w:b/>
          <w:sz w:val="32"/>
        </w:rPr>
      </w:pPr>
      <w:bookmarkStart w:id="133" w:name="_Toc23151955"/>
      <w:r>
        <w:rPr>
          <w:rFonts w:hint="eastAsia"/>
          <w:b/>
          <w:sz w:val="32"/>
        </w:rPr>
        <w:t>二、法定代表人（负责人）身份证明</w:t>
      </w:r>
      <w:bookmarkEnd w:id="133"/>
    </w:p>
    <w:p>
      <w:pPr>
        <w:ind w:firstLine="480"/>
      </w:pPr>
    </w:p>
    <w:p>
      <w:pPr>
        <w:ind w:firstLine="480"/>
      </w:pPr>
    </w:p>
    <w:p>
      <w:pPr>
        <w:tabs>
          <w:tab w:val="left" w:pos="6300"/>
        </w:tabs>
        <w:spacing w:line="360" w:lineRule="auto"/>
        <w:ind w:firstLine="560"/>
        <w:rPr>
          <w:rFonts w:ascii="宋体" w:hAnsi="宋体" w:cs="宋体"/>
          <w:sz w:val="28"/>
          <w:szCs w:val="28"/>
          <w:u w:val="single"/>
          <w:lang w:val="zh-CN"/>
        </w:rPr>
      </w:pPr>
    </w:p>
    <w:p>
      <w:pPr>
        <w:tabs>
          <w:tab w:val="left" w:pos="6300"/>
        </w:tabs>
        <w:spacing w:line="360" w:lineRule="auto"/>
        <w:ind w:firstLine="560"/>
        <w:rPr>
          <w:rFonts w:ascii="宋体" w:hAnsi="宋体"/>
          <w:sz w:val="28"/>
          <w:szCs w:val="28"/>
          <w:lang w:val="zh-CN"/>
        </w:rPr>
      </w:pPr>
      <w:r>
        <w:rPr>
          <w:rFonts w:ascii="宋体" w:hAnsi="宋体" w:cs="宋体"/>
          <w:sz w:val="28"/>
          <w:szCs w:val="28"/>
          <w:u w:val="single"/>
          <w:lang w:val="zh-CN"/>
        </w:rPr>
        <w:t xml:space="preserve">    </w:t>
      </w:r>
      <w:r>
        <w:rPr>
          <w:rFonts w:hint="eastAsia" w:ascii="宋体" w:hAnsi="宋体" w:cs="宋体"/>
          <w:i/>
          <w:iCs/>
          <w:sz w:val="28"/>
          <w:szCs w:val="28"/>
          <w:u w:val="single"/>
          <w:lang w:val="zh-CN"/>
        </w:rPr>
        <w:t>（法定代表人姓名）</w:t>
      </w:r>
      <w:r>
        <w:rPr>
          <w:rFonts w:ascii="宋体" w:hAnsi="宋体" w:cs="宋体"/>
          <w:sz w:val="28"/>
          <w:szCs w:val="28"/>
          <w:u w:val="single"/>
          <w:lang w:val="zh-CN"/>
        </w:rPr>
        <w:t xml:space="preserve">     </w:t>
      </w:r>
      <w:r>
        <w:rPr>
          <w:rFonts w:hint="eastAsia" w:ascii="宋体" w:hAnsi="宋体" w:cs="宋体"/>
          <w:sz w:val="28"/>
          <w:szCs w:val="28"/>
          <w:lang w:val="zh-CN"/>
        </w:rPr>
        <w:t>在</w:t>
      </w:r>
      <w:r>
        <w:rPr>
          <w:rFonts w:ascii="宋体" w:hAnsi="宋体" w:cs="宋体"/>
          <w:sz w:val="28"/>
          <w:szCs w:val="28"/>
          <w:u w:val="single"/>
          <w:lang w:val="zh-CN"/>
        </w:rPr>
        <w:t xml:space="preserve">     </w:t>
      </w:r>
      <w:r>
        <w:rPr>
          <w:rFonts w:hint="eastAsia" w:ascii="宋体" w:hAnsi="宋体" w:cs="宋体"/>
          <w:i/>
          <w:iCs/>
          <w:sz w:val="28"/>
          <w:szCs w:val="28"/>
          <w:u w:val="single"/>
          <w:lang w:val="zh-CN"/>
        </w:rPr>
        <w:t>（投标人名称）</w:t>
      </w:r>
      <w:r>
        <w:rPr>
          <w:rFonts w:ascii="宋体" w:hAnsi="宋体" w:cs="宋体"/>
          <w:sz w:val="28"/>
          <w:szCs w:val="28"/>
          <w:u w:val="single"/>
          <w:lang w:val="zh-CN"/>
        </w:rPr>
        <w:t xml:space="preserve">       </w:t>
      </w:r>
      <w:r>
        <w:rPr>
          <w:rFonts w:hint="eastAsia" w:ascii="宋体" w:hAnsi="宋体" w:cs="宋体"/>
          <w:sz w:val="28"/>
          <w:szCs w:val="28"/>
          <w:lang w:val="zh-CN"/>
        </w:rPr>
        <w:t>处任</w:t>
      </w:r>
      <w:r>
        <w:rPr>
          <w:rFonts w:ascii="宋体" w:hAnsi="宋体" w:cs="宋体"/>
          <w:sz w:val="28"/>
          <w:szCs w:val="28"/>
          <w:u w:val="single"/>
          <w:lang w:val="zh-CN"/>
        </w:rPr>
        <w:t xml:space="preserve">    </w:t>
      </w:r>
      <w:r>
        <w:rPr>
          <w:rFonts w:hint="eastAsia" w:ascii="宋体" w:hAnsi="宋体" w:cs="宋体"/>
          <w:i/>
          <w:iCs/>
          <w:sz w:val="28"/>
          <w:szCs w:val="28"/>
          <w:u w:val="single"/>
          <w:lang w:val="zh-CN"/>
        </w:rPr>
        <w:t>（职务名称）</w:t>
      </w:r>
      <w:r>
        <w:rPr>
          <w:rFonts w:ascii="宋体" w:hAnsi="宋体" w:cs="宋体"/>
          <w:sz w:val="28"/>
          <w:szCs w:val="28"/>
          <w:u w:val="single"/>
          <w:lang w:val="zh-CN"/>
        </w:rPr>
        <w:t xml:space="preserve">    </w:t>
      </w:r>
      <w:r>
        <w:rPr>
          <w:rFonts w:hint="eastAsia" w:ascii="宋体" w:hAnsi="宋体" w:cs="宋体"/>
          <w:sz w:val="28"/>
          <w:szCs w:val="28"/>
          <w:lang w:val="zh-CN"/>
        </w:rPr>
        <w:t>职务，是</w:t>
      </w:r>
      <w:r>
        <w:rPr>
          <w:rFonts w:ascii="宋体" w:hAnsi="宋体" w:cs="宋体"/>
          <w:sz w:val="28"/>
          <w:szCs w:val="28"/>
          <w:u w:val="single"/>
          <w:lang w:val="zh-CN"/>
        </w:rPr>
        <w:t xml:space="preserve">     </w:t>
      </w:r>
      <w:r>
        <w:rPr>
          <w:rFonts w:ascii="宋体" w:hAnsi="宋体" w:cs="宋体"/>
          <w:i/>
          <w:iCs/>
          <w:sz w:val="28"/>
          <w:szCs w:val="28"/>
          <w:u w:val="single"/>
          <w:lang w:val="zh-CN"/>
        </w:rPr>
        <w:t xml:space="preserve">  </w:t>
      </w:r>
      <w:r>
        <w:rPr>
          <w:rFonts w:hint="eastAsia" w:ascii="宋体" w:hAnsi="宋体" w:cs="宋体"/>
          <w:i/>
          <w:iCs/>
          <w:sz w:val="28"/>
          <w:szCs w:val="28"/>
          <w:u w:val="single"/>
          <w:lang w:val="zh-CN"/>
        </w:rPr>
        <w:t>（投标人名称）</w:t>
      </w:r>
      <w:r>
        <w:rPr>
          <w:rFonts w:ascii="宋体" w:hAnsi="宋体" w:cs="宋体"/>
          <w:sz w:val="28"/>
          <w:szCs w:val="28"/>
          <w:u w:val="single"/>
          <w:lang w:val="zh-CN"/>
        </w:rPr>
        <w:t xml:space="preserve">       </w:t>
      </w:r>
      <w:r>
        <w:rPr>
          <w:rFonts w:hint="eastAsia" w:ascii="宋体" w:hAnsi="宋体" w:cs="宋体"/>
          <w:sz w:val="28"/>
          <w:szCs w:val="28"/>
          <w:lang w:val="zh-CN"/>
        </w:rPr>
        <w:t>的法定代表人。</w:t>
      </w:r>
    </w:p>
    <w:p>
      <w:pPr>
        <w:tabs>
          <w:tab w:val="left" w:pos="6300"/>
        </w:tabs>
        <w:spacing w:line="360" w:lineRule="auto"/>
        <w:ind w:firstLine="560"/>
        <w:rPr>
          <w:rFonts w:ascii="宋体" w:hAnsi="宋体"/>
          <w:sz w:val="28"/>
          <w:szCs w:val="28"/>
          <w:lang w:val="zh-CN"/>
        </w:rPr>
      </w:pPr>
      <w:r>
        <w:rPr>
          <w:rFonts w:hint="eastAsia" w:ascii="宋体" w:hAnsi="宋体" w:cs="宋体"/>
          <w:sz w:val="28"/>
          <w:szCs w:val="28"/>
          <w:lang w:val="zh-CN"/>
        </w:rPr>
        <w:t>特此证明。</w:t>
      </w:r>
    </w:p>
    <w:p>
      <w:pPr>
        <w:tabs>
          <w:tab w:val="left" w:pos="6300"/>
        </w:tabs>
        <w:spacing w:line="360" w:lineRule="auto"/>
        <w:ind w:firstLine="560"/>
        <w:rPr>
          <w:rFonts w:ascii="宋体" w:hAnsi="宋体"/>
          <w:sz w:val="28"/>
          <w:szCs w:val="28"/>
          <w:lang w:val="zh-CN"/>
        </w:rPr>
      </w:pPr>
    </w:p>
    <w:p>
      <w:pPr>
        <w:tabs>
          <w:tab w:val="left" w:pos="6300"/>
        </w:tabs>
        <w:spacing w:line="360" w:lineRule="auto"/>
        <w:ind w:firstLine="560"/>
        <w:rPr>
          <w:rFonts w:ascii="宋体" w:hAnsi="宋体"/>
          <w:sz w:val="28"/>
          <w:szCs w:val="28"/>
          <w:lang w:val="zh-CN"/>
        </w:rPr>
      </w:pPr>
    </w:p>
    <w:p>
      <w:pPr>
        <w:spacing w:line="360" w:lineRule="auto"/>
        <w:ind w:right="-314" w:firstLine="560"/>
        <w:jc w:val="right"/>
        <w:rPr>
          <w:rFonts w:ascii="宋体" w:hAnsi="宋体"/>
          <w:sz w:val="28"/>
          <w:szCs w:val="28"/>
        </w:rPr>
      </w:pPr>
      <w:r>
        <w:rPr>
          <w:rFonts w:hint="eastAsia" w:ascii="宋体" w:hAnsi="宋体" w:cs="宋体"/>
          <w:sz w:val="28"/>
          <w:szCs w:val="28"/>
        </w:rPr>
        <w:t>投标人全</w:t>
      </w:r>
      <w:r>
        <w:rPr>
          <w:rFonts w:hint="eastAsia" w:ascii="宋体" w:hAnsi="宋体" w:cs="宋体"/>
          <w:sz w:val="28"/>
          <w:szCs w:val="28"/>
          <w:lang w:val="zh-CN"/>
        </w:rPr>
        <w:t>称：</w:t>
      </w:r>
      <w:r>
        <w:rPr>
          <w:rFonts w:hint="eastAsia" w:ascii="宋体" w:hAnsi="宋体" w:cs="宋体"/>
          <w:sz w:val="28"/>
          <w:szCs w:val="28"/>
          <w:u w:val="single"/>
          <w:lang w:val="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（加盖单位公章）</w:t>
      </w:r>
    </w:p>
    <w:p>
      <w:pPr>
        <w:spacing w:line="500" w:lineRule="exact"/>
        <w:ind w:right="-94" w:firstLine="560"/>
        <w:jc w:val="right"/>
        <w:rPr>
          <w:rFonts w:ascii="宋体" w:hAnsi="宋体" w:cs="宋体"/>
          <w:sz w:val="28"/>
          <w:szCs w:val="28"/>
        </w:rPr>
      </w:pPr>
      <w:r>
        <w:rPr>
          <w:rFonts w:hint="eastAsia" w:ascii="宋体" w:hAnsi="宋体" w:cs="宋体"/>
          <w:sz w:val="28"/>
          <w:szCs w:val="28"/>
        </w:rPr>
        <w:t xml:space="preserve"> 日</w:t>
      </w:r>
      <w:r>
        <w:rPr>
          <w:rFonts w:ascii="宋体" w:hAnsi="宋体" w:cs="宋体"/>
          <w:sz w:val="28"/>
          <w:szCs w:val="28"/>
        </w:rPr>
        <w:t xml:space="preserve">      </w:t>
      </w:r>
      <w:r>
        <w:rPr>
          <w:rFonts w:hint="eastAsia" w:ascii="宋体" w:hAnsi="宋体" w:cs="宋体"/>
          <w:sz w:val="28"/>
          <w:szCs w:val="28"/>
        </w:rPr>
        <w:t>期：</w:t>
      </w:r>
      <w:r>
        <w:rPr>
          <w:rFonts w:hint="eastAsia" w:ascii="宋体" w:hAnsi="宋体" w:cs="宋体"/>
          <w:sz w:val="28"/>
          <w:szCs w:val="28"/>
          <w:u w:val="single"/>
          <w:lang w:val="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zh-CN"/>
        </w:rPr>
        <w:t xml:space="preserve">    </w:t>
      </w:r>
      <w:r>
        <w:rPr>
          <w:rFonts w:hint="eastAsia" w:ascii="宋体" w:hAnsi="宋体" w:cs="宋体"/>
          <w:sz w:val="28"/>
          <w:szCs w:val="28"/>
        </w:rPr>
        <w:t>年</w:t>
      </w:r>
      <w:r>
        <w:rPr>
          <w:rFonts w:hint="eastAsia" w:ascii="宋体" w:hAnsi="宋体" w:cs="宋体"/>
          <w:sz w:val="28"/>
          <w:szCs w:val="28"/>
          <w:u w:val="single"/>
          <w:lang w:val="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zh-CN"/>
        </w:rPr>
        <w:t xml:space="preserve">   </w:t>
      </w:r>
      <w:r>
        <w:rPr>
          <w:rFonts w:hint="eastAsia" w:ascii="宋体" w:hAnsi="宋体" w:cs="宋体"/>
          <w:sz w:val="28"/>
          <w:szCs w:val="28"/>
        </w:rPr>
        <w:t>月</w:t>
      </w:r>
      <w:r>
        <w:rPr>
          <w:rFonts w:hint="eastAsia" w:ascii="宋体" w:hAnsi="宋体" w:cs="宋体"/>
          <w:sz w:val="28"/>
          <w:szCs w:val="28"/>
          <w:u w:val="single"/>
          <w:lang w:val="zh-CN"/>
        </w:rPr>
        <w:t xml:space="preserve">       </w:t>
      </w:r>
      <w:r>
        <w:rPr>
          <w:rFonts w:hint="eastAsia" w:ascii="宋体" w:hAnsi="宋体" w:cs="宋体"/>
          <w:sz w:val="28"/>
          <w:szCs w:val="28"/>
        </w:rPr>
        <w:t>日</w:t>
      </w:r>
    </w:p>
    <w:p>
      <w:pPr>
        <w:ind w:right="560" w:firstLine="2310" w:firstLineChars="1100"/>
        <w:jc w:val="right"/>
        <w:rPr>
          <w:rFonts w:ascii="宋体" w:hAnsi="宋体"/>
        </w:rPr>
      </w:pPr>
    </w:p>
    <w:p>
      <w:pPr>
        <w:ind w:right="560" w:firstLine="2310" w:firstLineChars="1100"/>
        <w:jc w:val="right"/>
        <w:rPr>
          <w:rFonts w:ascii="宋体" w:hAnsi="宋体"/>
        </w:rPr>
      </w:pPr>
    </w:p>
    <w:p>
      <w:pPr>
        <w:ind w:right="560" w:firstLine="480"/>
        <w:rPr>
          <w:rFonts w:ascii="宋体" w:hAnsi="宋体"/>
        </w:rPr>
      </w:pPr>
    </w:p>
    <w:p>
      <w:pPr>
        <w:ind w:right="560" w:firstLine="2310" w:firstLineChars="1100"/>
        <w:jc w:val="right"/>
        <w:rPr>
          <w:rFonts w:ascii="宋体" w:hAnsi="宋体"/>
        </w:rPr>
      </w:pPr>
    </w:p>
    <w:p>
      <w:pPr>
        <w:ind w:right="560" w:firstLine="2310" w:firstLineChars="1100"/>
        <w:jc w:val="right"/>
        <w:rPr>
          <w:rFonts w:ascii="宋体" w:hAnsi="宋体"/>
        </w:rPr>
      </w:pPr>
    </w:p>
    <w:p>
      <w:pPr>
        <w:ind w:right="560" w:firstLine="2310" w:firstLineChars="1100"/>
        <w:jc w:val="right"/>
        <w:rPr>
          <w:rFonts w:ascii="宋体" w:hAnsi="宋体"/>
        </w:rPr>
      </w:pPr>
    </w:p>
    <w:p>
      <w:pPr>
        <w:ind w:right="560" w:firstLine="2310" w:firstLineChars="1100"/>
        <w:jc w:val="right"/>
        <w:rPr>
          <w:rFonts w:ascii="宋体" w:hAnsi="宋体"/>
        </w:rPr>
      </w:pPr>
    </w:p>
    <w:p>
      <w:pPr>
        <w:spacing w:line="500" w:lineRule="exact"/>
        <w:ind w:firstLine="562" w:firstLineChars="200"/>
        <w:jc w:val="left"/>
        <w:rPr>
          <w:rFonts w:ascii="宋体"/>
          <w:sz w:val="24"/>
          <w:u w:val="single"/>
        </w:rPr>
      </w:pPr>
      <w:r>
        <w:rPr>
          <w:rFonts w:hint="eastAsia" w:ascii="宋体" w:hAnsi="宋体" w:cs="宋体"/>
          <w:b/>
          <w:bCs/>
          <w:sz w:val="28"/>
          <w:szCs w:val="28"/>
          <w:lang w:val="zh-CN"/>
        </w:rPr>
        <w:t>附：法定代表人身份证复印件（身份证两面均应复印）或护照复印件（供应商的法定代表人为外籍人士的，则提供护照复印件）并盖公章。</w:t>
      </w:r>
    </w:p>
    <w:p>
      <w:pPr>
        <w:tabs>
          <w:tab w:val="left" w:pos="4725"/>
        </w:tabs>
        <w:spacing w:line="500" w:lineRule="exact"/>
        <w:jc w:val="left"/>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pPr>
    </w:p>
    <w:p>
      <w:pPr>
        <w:spacing w:line="500" w:lineRule="exact"/>
        <w:jc w:val="center"/>
        <w:rPr>
          <w:rFonts w:ascii="宋体"/>
          <w:b/>
          <w:sz w:val="32"/>
          <w:szCs w:val="32"/>
        </w:rPr>
        <w:sectPr>
          <w:headerReference r:id="rId15" w:type="default"/>
          <w:footerReference r:id="rId16" w:type="default"/>
          <w:pgSz w:w="11906" w:h="16838"/>
          <w:pgMar w:top="1191" w:right="1684" w:bottom="1191" w:left="1684" w:header="397" w:footer="992" w:gutter="0"/>
          <w:cols w:space="720" w:num="1"/>
          <w:docGrid w:linePitch="312" w:charSpace="0"/>
        </w:sectPr>
      </w:pPr>
    </w:p>
    <w:p>
      <w:pPr>
        <w:jc w:val="center"/>
        <w:rPr>
          <w:rFonts w:ascii="宋体" w:hAnsi="宋体"/>
          <w:bCs/>
        </w:rPr>
      </w:pPr>
      <w:bookmarkStart w:id="134" w:name="_Toc23151956"/>
      <w:r>
        <w:rPr>
          <w:rFonts w:hint="eastAsia"/>
          <w:b/>
          <w:sz w:val="32"/>
        </w:rPr>
        <w:t>三、法定代表人（负责人）授权书</w:t>
      </w:r>
      <w:bookmarkEnd w:id="127"/>
      <w:bookmarkEnd w:id="134"/>
    </w:p>
    <w:p/>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本授权声明：</w:t>
      </w:r>
      <w:r>
        <w:rPr>
          <w:rFonts w:hint="eastAsia" w:ascii="宋体"/>
          <w:sz w:val="28"/>
          <w:szCs w:val="28"/>
          <w:u w:val="single"/>
        </w:rPr>
        <w:t>　　</w:t>
      </w:r>
      <w:r>
        <w:rPr>
          <w:rFonts w:hint="eastAsia" w:ascii="宋体"/>
          <w:i/>
          <w:sz w:val="28"/>
          <w:szCs w:val="28"/>
          <w:u w:val="single"/>
        </w:rPr>
        <w:t>姓名</w:t>
      </w:r>
      <w:r>
        <w:rPr>
          <w:rFonts w:hint="eastAsia" w:ascii="宋体"/>
          <w:sz w:val="28"/>
          <w:szCs w:val="28"/>
          <w:u w:val="single"/>
        </w:rPr>
        <w:t>　　　　</w:t>
      </w:r>
      <w:r>
        <w:rPr>
          <w:rFonts w:hint="eastAsia" w:ascii="宋体"/>
          <w:sz w:val="28"/>
          <w:szCs w:val="28"/>
        </w:rPr>
        <w:t>系</w:t>
      </w:r>
      <w:r>
        <w:rPr>
          <w:rFonts w:hint="eastAsia" w:ascii="宋体"/>
          <w:sz w:val="28"/>
          <w:szCs w:val="28"/>
          <w:u w:val="single"/>
        </w:rPr>
        <w:t>　　　　</w:t>
      </w:r>
      <w:r>
        <w:rPr>
          <w:rFonts w:hint="eastAsia" w:ascii="宋体"/>
          <w:i/>
          <w:sz w:val="28"/>
          <w:szCs w:val="28"/>
          <w:u w:val="single"/>
        </w:rPr>
        <w:t>投标人全称　　　　　　　</w:t>
      </w:r>
      <w:r>
        <w:rPr>
          <w:rFonts w:hint="eastAsia" w:ascii="宋体"/>
          <w:sz w:val="28"/>
          <w:szCs w:val="28"/>
        </w:rPr>
        <w:t>的法定代表人（负责人），现授权</w:t>
      </w:r>
      <w:r>
        <w:rPr>
          <w:rFonts w:hint="eastAsia" w:ascii="宋体"/>
          <w:sz w:val="28"/>
          <w:szCs w:val="28"/>
          <w:u w:val="single"/>
        </w:rPr>
        <w:t>　　</w:t>
      </w:r>
      <w:r>
        <w:rPr>
          <w:rFonts w:hint="eastAsia" w:ascii="宋体"/>
          <w:i/>
          <w:sz w:val="28"/>
          <w:szCs w:val="28"/>
          <w:u w:val="single"/>
        </w:rPr>
        <w:t>此处填写被授权人姓名　　　</w:t>
      </w:r>
      <w:r>
        <w:rPr>
          <w:rFonts w:hint="eastAsia" w:ascii="宋体"/>
          <w:sz w:val="28"/>
          <w:szCs w:val="28"/>
        </w:rPr>
        <w:t>为我方参加</w:t>
      </w:r>
      <w:r>
        <w:rPr>
          <w:rFonts w:hint="eastAsia" w:ascii="宋体"/>
          <w:sz w:val="28"/>
          <w:szCs w:val="28"/>
          <w:lang w:val="en-US" w:eastAsia="zh-CN"/>
        </w:rPr>
        <w:t xml:space="preserve"> </w:t>
      </w:r>
      <w:r>
        <w:rPr>
          <w:rFonts w:hint="eastAsia" w:ascii="宋体"/>
          <w:sz w:val="28"/>
          <w:szCs w:val="28"/>
          <w:u w:val="single"/>
        </w:rPr>
        <w:t xml:space="preserve">  </w:t>
      </w:r>
      <w:r>
        <w:rPr>
          <w:rFonts w:hint="eastAsia" w:ascii="宋体" w:hAnsi="Times New Roman" w:cs="Times New Roman"/>
          <w:i/>
          <w:sz w:val="28"/>
          <w:szCs w:val="28"/>
          <w:u w:val="single"/>
        </w:rPr>
        <w:t xml:space="preserve"> </w:t>
      </w:r>
      <w:r>
        <w:rPr>
          <w:rFonts w:hint="eastAsia" w:ascii="宋体" w:hAnsi="Times New Roman" w:cs="Times New Roman"/>
          <w:i/>
          <w:sz w:val="28"/>
          <w:szCs w:val="28"/>
          <w:u w:val="single"/>
          <w:lang w:eastAsia="zh-CN"/>
        </w:rPr>
        <w:t>项目名称</w:t>
      </w:r>
      <w:r>
        <w:rPr>
          <w:rFonts w:hint="eastAsia" w:ascii="宋体" w:hAnsi="Times New Roman" w:cs="Times New Roman"/>
          <w:i/>
          <w:sz w:val="28"/>
          <w:szCs w:val="28"/>
          <w:u w:val="single"/>
          <w:lang w:val="en-US" w:eastAsia="zh-CN"/>
        </w:rPr>
        <w:t xml:space="preserve">    </w:t>
      </w:r>
      <w:r>
        <w:rPr>
          <w:rFonts w:hint="eastAsia" w:ascii="宋体" w:hAnsi="Times New Roman" w:cs="Times New Roman"/>
          <w:i/>
          <w:sz w:val="28"/>
          <w:szCs w:val="28"/>
          <w:u w:val="single"/>
        </w:rPr>
        <w:t>（采购编号</w:t>
      </w:r>
      <w:r>
        <w:rPr>
          <w:rFonts w:hint="eastAsia" w:ascii="宋体" w:hAnsi="Times New Roman" w:cs="Times New Roman"/>
          <w:i/>
          <w:sz w:val="28"/>
          <w:szCs w:val="28"/>
          <w:u w:val="single"/>
          <w:lang w:eastAsia="zh-CN"/>
        </w:rPr>
        <w:t>：</w:t>
      </w:r>
      <w:r>
        <w:rPr>
          <w:rFonts w:hint="eastAsia" w:ascii="宋体" w:hAnsi="Times New Roman" w:cs="Times New Roman"/>
          <w:i/>
          <w:sz w:val="28"/>
          <w:szCs w:val="28"/>
          <w:u w:val="single"/>
          <w:lang w:val="en-US" w:eastAsia="zh-CN"/>
        </w:rPr>
        <w:t xml:space="preserve">      </w:t>
      </w:r>
      <w:r>
        <w:rPr>
          <w:rFonts w:hint="eastAsia" w:ascii="宋体" w:cs="Times New Roman"/>
          <w:i/>
          <w:sz w:val="28"/>
          <w:szCs w:val="28"/>
          <w:u w:val="single"/>
          <w:lang w:val="en-US" w:eastAsia="zh-CN"/>
        </w:rPr>
        <w:t>，第   包</w:t>
      </w:r>
      <w:r>
        <w:rPr>
          <w:rFonts w:hint="eastAsia" w:ascii="宋体" w:hAnsi="Times New Roman" w:cs="Times New Roman"/>
          <w:i/>
          <w:sz w:val="28"/>
          <w:szCs w:val="28"/>
          <w:u w:val="single"/>
          <w:lang w:val="en-US" w:eastAsia="zh-CN"/>
        </w:rPr>
        <w:t xml:space="preserve"> </w:t>
      </w:r>
      <w:r>
        <w:rPr>
          <w:rFonts w:hint="eastAsia" w:ascii="宋体" w:hAnsi="Times New Roman" w:cs="Times New Roman"/>
          <w:i/>
          <w:sz w:val="28"/>
          <w:szCs w:val="28"/>
          <w:u w:val="single"/>
        </w:rPr>
        <w:t>）</w:t>
      </w:r>
      <w:r>
        <w:rPr>
          <w:rFonts w:hint="eastAsia" w:ascii="宋体"/>
          <w:sz w:val="28"/>
          <w:szCs w:val="28"/>
        </w:rPr>
        <w:t>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r>
        <w:rPr>
          <w:rFonts w:hint="eastAsia" w:ascii="宋体"/>
          <w:sz w:val="28"/>
          <w:szCs w:val="28"/>
        </w:rPr>
        <w:t>附：被授权人的身份证</w:t>
      </w:r>
      <w:r>
        <w:rPr>
          <w:rFonts w:hint="eastAsia" w:ascii="宋体"/>
          <w:b/>
          <w:sz w:val="28"/>
          <w:szCs w:val="28"/>
        </w:rPr>
        <w:t>（有效期内）</w:t>
      </w:r>
      <w:r>
        <w:rPr>
          <w:rFonts w:hint="eastAsia" w:ascii="宋体"/>
          <w:sz w:val="28"/>
          <w:szCs w:val="28"/>
        </w:rPr>
        <w:t>复印件盖单位公章（附后页）。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pStyle w:val="12"/>
        <w:rPr>
          <w:rFonts w:ascii="宋体"/>
          <w:sz w:val="28"/>
          <w:szCs w:val="28"/>
        </w:rPr>
      </w:pPr>
    </w:p>
    <w:p>
      <w:pPr>
        <w:rPr>
          <w:rFonts w:ascii="宋体"/>
          <w:sz w:val="28"/>
          <w:szCs w:val="28"/>
        </w:rPr>
      </w:pPr>
    </w:p>
    <w:p>
      <w:pPr>
        <w:pStyle w:val="12"/>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bookmarkStart w:id="135" w:name="_Toc217446084"/>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w:t>
      </w:r>
      <w:r>
        <w:rPr>
          <w:rFonts w:asci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法定代表人或负责人（签字）</w:t>
      </w:r>
      <w:r>
        <w:rPr>
          <w:rFonts w:ascii="宋体"/>
          <w:sz w:val="28"/>
          <w:szCs w:val="28"/>
        </w:rPr>
        <w:t>:</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被授权人（签字）：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日期：</w:t>
      </w:r>
      <w:r>
        <w:rPr>
          <w:rFonts w:hint="eastAsia" w:ascii="宋体"/>
          <w:sz w:val="28"/>
          <w:szCs w:val="28"/>
          <w:u w:val="single"/>
        </w:rPr>
        <w:t>　　　　　年　　　月　 　日</w:t>
      </w: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r>
        <w:rPr>
          <w:rFonts w:hint="eastAsia" w:ascii="宋体"/>
          <w:b/>
          <w:sz w:val="24"/>
        </w:rPr>
        <w:t>注</w:t>
      </w:r>
      <w:r>
        <w:rPr>
          <w:rFonts w:ascii="宋体"/>
          <w:b/>
          <w:sz w:val="24"/>
        </w:rPr>
        <w:t>:</w:t>
      </w:r>
      <w:r>
        <w:rPr>
          <w:rFonts w:hint="eastAsia" w:ascii="宋体"/>
          <w:b/>
          <w:sz w:val="24"/>
        </w:rPr>
        <w:t>法定代表人（负责人）参加采购的不需提供此项。</w:t>
      </w:r>
    </w:p>
    <w:p>
      <w:pPr>
        <w:jc w:val="center"/>
        <w:rPr>
          <w:b/>
          <w:sz w:val="32"/>
        </w:rPr>
        <w:sectPr>
          <w:headerReference r:id="rId17" w:type="default"/>
          <w:pgSz w:w="11906" w:h="16838"/>
          <w:pgMar w:top="1440" w:right="1797" w:bottom="1440" w:left="1797" w:header="851" w:footer="992" w:gutter="0"/>
          <w:cols w:space="720" w:num="1"/>
          <w:docGrid w:linePitch="312" w:charSpace="0"/>
        </w:sectPr>
      </w:pPr>
      <w:bookmarkStart w:id="136" w:name="_Toc23151957"/>
    </w:p>
    <w:p>
      <w:pPr>
        <w:jc w:val="center"/>
        <w:rPr>
          <w:b/>
          <w:sz w:val="32"/>
        </w:rPr>
      </w:pPr>
      <w:r>
        <w:rPr>
          <w:rFonts w:hint="eastAsia"/>
          <w:b/>
          <w:sz w:val="32"/>
        </w:rPr>
        <w:t>四、具有独立承担民事责任的能力</w:t>
      </w:r>
      <w:bookmarkEnd w:id="136"/>
    </w:p>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hint="eastAsia" w:ascii="宋体"/>
          <w:sz w:val="28"/>
          <w:szCs w:val="28"/>
        </w:rPr>
        <w:t>我方为</w:t>
      </w:r>
      <w:r>
        <w:rPr>
          <w:rFonts w:hint="eastAsia" w:ascii="宋体"/>
          <w:sz w:val="28"/>
          <w:szCs w:val="28"/>
          <w:u w:val="single"/>
        </w:rPr>
        <w:t>　</w:t>
      </w:r>
      <w:r>
        <w:rPr>
          <w:rFonts w:hint="eastAsia" w:ascii="宋体"/>
          <w:i/>
          <w:iCs/>
          <w:sz w:val="28"/>
          <w:szCs w:val="28"/>
          <w:u w:val="single"/>
        </w:rPr>
        <w:t>独立法人机构</w:t>
      </w:r>
      <w:r>
        <w:rPr>
          <w:rFonts w:ascii="宋体"/>
          <w:i/>
          <w:iCs/>
          <w:sz w:val="28"/>
          <w:szCs w:val="28"/>
          <w:u w:val="single"/>
        </w:rPr>
        <w:t>/</w:t>
      </w:r>
      <w:r>
        <w:rPr>
          <w:rFonts w:hint="eastAsia" w:ascii="宋体"/>
          <w:i/>
          <w:iCs/>
          <w:sz w:val="28"/>
          <w:szCs w:val="28"/>
          <w:u w:val="single"/>
        </w:rPr>
        <w:t>个体工商户</w:t>
      </w:r>
      <w:r>
        <w:rPr>
          <w:rFonts w:ascii="宋体"/>
          <w:i/>
          <w:iCs/>
          <w:sz w:val="28"/>
          <w:szCs w:val="28"/>
          <w:u w:val="single"/>
        </w:rPr>
        <w:t>/</w:t>
      </w:r>
      <w:r>
        <w:rPr>
          <w:rFonts w:hint="eastAsia" w:ascii="宋体"/>
          <w:i/>
          <w:iCs/>
          <w:sz w:val="28"/>
          <w:szCs w:val="28"/>
          <w:u w:val="single"/>
        </w:rPr>
        <w:t>其他组织</w:t>
      </w:r>
      <w:r>
        <w:rPr>
          <w:rFonts w:ascii="宋体"/>
          <w:i/>
          <w:iCs/>
          <w:sz w:val="28"/>
          <w:szCs w:val="28"/>
          <w:u w:val="single"/>
        </w:rPr>
        <w:t>/</w:t>
      </w:r>
      <w:r>
        <w:rPr>
          <w:rFonts w:hint="eastAsia" w:ascii="宋体"/>
          <w:i/>
          <w:iCs/>
          <w:sz w:val="28"/>
          <w:szCs w:val="28"/>
          <w:u w:val="single"/>
        </w:rPr>
        <w:t>完全民事行为能力的自然人　</w:t>
      </w:r>
      <w:r>
        <w:rPr>
          <w:rFonts w:hint="eastAsia" w:ascii="宋体"/>
          <w:sz w:val="28"/>
          <w:szCs w:val="28"/>
          <w:u w:val="single"/>
        </w:rPr>
        <w:t>　</w:t>
      </w:r>
      <w:r>
        <w:rPr>
          <w:rFonts w:hint="eastAsia" w:ascii="宋体"/>
          <w:sz w:val="28"/>
          <w:szCs w:val="28"/>
        </w:rPr>
        <w:t>　，具有独立承担民事责任的能力。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hint="eastAsia" w:ascii="宋体"/>
          <w:sz w:val="28"/>
          <w:szCs w:val="28"/>
        </w:rPr>
        <w:t>附件（投标人根据自身情况选择以下附件并提供）：</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ascii="宋体"/>
          <w:sz w:val="28"/>
          <w:szCs w:val="28"/>
        </w:rPr>
        <w:t>1</w:t>
      </w:r>
      <w:r>
        <w:rPr>
          <w:rFonts w:hint="eastAsia" w:ascii="宋体"/>
          <w:sz w:val="28"/>
          <w:szCs w:val="28"/>
        </w:rPr>
        <w:t>、投标人为企业的，提供企业营业执照副本、税务登记证副本、组织机构代码证副本复印件或统一社会信用代码的营业执照</w:t>
      </w:r>
      <w:r>
        <w:rPr>
          <w:rFonts w:hint="eastAsia" w:ascii="宋体"/>
          <w:sz w:val="28"/>
          <w:szCs w:val="28"/>
          <w:lang w:val="en-US" w:eastAsia="zh-CN"/>
        </w:rPr>
        <w:t>正/</w:t>
      </w:r>
      <w:r>
        <w:rPr>
          <w:rFonts w:hint="eastAsia" w:ascii="宋体"/>
          <w:sz w:val="28"/>
          <w:szCs w:val="28"/>
        </w:rPr>
        <w:t>副本</w:t>
      </w:r>
      <w:r>
        <w:rPr>
          <w:rFonts w:hint="eastAsia" w:ascii="宋体"/>
          <w:sz w:val="28"/>
          <w:szCs w:val="28"/>
          <w:lang w:eastAsia="zh-CN"/>
        </w:rPr>
        <w:t>（</w:t>
      </w:r>
      <w:r>
        <w:rPr>
          <w:rFonts w:hint="eastAsia" w:ascii="宋体"/>
          <w:sz w:val="28"/>
          <w:szCs w:val="28"/>
        </w:rPr>
        <w:t>复印件</w:t>
      </w:r>
      <w:r>
        <w:rPr>
          <w:rFonts w:hint="eastAsia" w:ascii="宋体"/>
          <w:sz w:val="28"/>
          <w:szCs w:val="28"/>
          <w:lang w:eastAsia="zh-CN"/>
        </w:rPr>
        <w:t>）</w:t>
      </w:r>
      <w:r>
        <w:rPr>
          <w:rFonts w:hint="eastAsia" w:ascii="宋体"/>
          <w:sz w:val="28"/>
          <w:szCs w:val="28"/>
        </w:rPr>
        <w:t>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ascii="宋体"/>
          <w:sz w:val="28"/>
          <w:szCs w:val="28"/>
        </w:rPr>
        <w:t>2</w:t>
      </w:r>
      <w:r>
        <w:rPr>
          <w:rFonts w:hint="eastAsia" w:ascii="宋体"/>
          <w:sz w:val="28"/>
          <w:szCs w:val="28"/>
        </w:rPr>
        <w:t>、投标人为事业单位、提供事业单位法人证书复印件加盖单位公章。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ascii="宋体"/>
          <w:sz w:val="28"/>
          <w:szCs w:val="28"/>
        </w:rPr>
        <w:t>3</w:t>
      </w:r>
      <w:r>
        <w:rPr>
          <w:rFonts w:hint="eastAsia" w:ascii="宋体"/>
          <w:sz w:val="28"/>
          <w:szCs w:val="28"/>
        </w:rPr>
        <w:t>、投标人为其他组织的，提供相应证书或证明文件复印件加盖单位公章。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ascii="宋体"/>
          <w:sz w:val="28"/>
          <w:szCs w:val="28"/>
        </w:rPr>
        <w:t>4</w:t>
      </w:r>
      <w:r>
        <w:rPr>
          <w:rFonts w:hint="eastAsia" w:ascii="宋体"/>
          <w:sz w:val="28"/>
          <w:szCs w:val="28"/>
        </w:rPr>
        <w:t>、投标人为自然人的，提供自然人身份证（有效期内）复印件。</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投标人全称（加盖单位公章）：</w:t>
      </w:r>
      <w:r>
        <w:rPr>
          <w:rFonts w:asci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日期：</w:t>
      </w:r>
      <w:r>
        <w:rPr>
          <w:rFonts w:hint="eastAsia" w:ascii="宋体"/>
          <w:sz w:val="28"/>
          <w:szCs w:val="28"/>
          <w:u w:val="single"/>
        </w:rPr>
        <w:t>　 　　　年　　　月　　　日</w:t>
      </w: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spacing w:line="500" w:lineRule="exact"/>
        <w:jc w:val="left"/>
        <w:rPr>
          <w:rFonts w:ascii="宋体"/>
          <w:sz w:val="24"/>
        </w:rPr>
      </w:pPr>
    </w:p>
    <w:p>
      <w:pPr>
        <w:jc w:val="center"/>
        <w:rPr>
          <w:b/>
          <w:sz w:val="32"/>
        </w:rPr>
        <w:sectPr>
          <w:headerReference r:id="rId18" w:type="default"/>
          <w:pgSz w:w="11906" w:h="16838"/>
          <w:pgMar w:top="1191" w:right="1684" w:bottom="1191" w:left="1684" w:header="397" w:footer="992" w:gutter="0"/>
          <w:cols w:space="720" w:num="1"/>
          <w:docGrid w:linePitch="312" w:charSpace="0"/>
        </w:sectPr>
      </w:pPr>
      <w:bookmarkStart w:id="137" w:name="_Toc23151958"/>
    </w:p>
    <w:p>
      <w:pPr>
        <w:jc w:val="center"/>
        <w:rPr>
          <w:b/>
          <w:sz w:val="32"/>
        </w:rPr>
      </w:pPr>
      <w:r>
        <w:rPr>
          <w:rFonts w:hint="eastAsia"/>
          <w:b/>
          <w:sz w:val="32"/>
        </w:rPr>
        <w:t>五、具有良好的商业信誉的承诺</w:t>
      </w:r>
      <w:bookmarkEnd w:id="137"/>
    </w:p>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我方在此郑重承诺：</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hint="eastAsia" w:ascii="宋体"/>
          <w:sz w:val="28"/>
          <w:szCs w:val="28"/>
        </w:rPr>
        <w:t>我单位在参加本次政府采购活动前，未被纳入法院、工商行政管理部门、税务部门、银行认定的失信名单且在有效期内；在本次投标文件递交截止日期前三年，没有处于因政府采购合同履约过程中及其他经营活动履约过程中未依法履约被有关行政部门处罚（处理）期间。</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hint="eastAsia" w:ascii="宋体"/>
          <w:sz w:val="28"/>
          <w:szCs w:val="28"/>
        </w:rPr>
        <w:t>我单位对承诺的真实性有效性负法律责任。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w:t>
      </w: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日期：</w:t>
      </w:r>
      <w:r>
        <w:rPr>
          <w:rFonts w:hint="eastAsia" w:ascii="宋体"/>
          <w:sz w:val="28"/>
          <w:szCs w:val="28"/>
          <w:u w:val="single"/>
        </w:rPr>
        <w:t>　 　　　年　　　月　　　日</w:t>
      </w: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p>
      <w:pPr>
        <w:spacing w:line="500" w:lineRule="exact"/>
        <w:ind w:firstLine="480" w:firstLineChars="200"/>
        <w:jc w:val="left"/>
        <w:rPr>
          <w:rFonts w:ascii="宋体"/>
          <w:sz w:val="24"/>
        </w:rPr>
      </w:pPr>
    </w:p>
    <w:bookmarkEnd w:id="135"/>
    <w:p>
      <w:pPr>
        <w:jc w:val="center"/>
        <w:rPr>
          <w:b/>
          <w:sz w:val="32"/>
        </w:rPr>
        <w:sectPr>
          <w:pgSz w:w="11906" w:h="16838"/>
          <w:pgMar w:top="1191" w:right="1684" w:bottom="1191" w:left="1684" w:header="397" w:footer="992" w:gutter="0"/>
          <w:cols w:space="720" w:num="1"/>
          <w:docGrid w:linePitch="312" w:charSpace="0"/>
        </w:sectPr>
      </w:pPr>
      <w:bookmarkStart w:id="138" w:name="_Toc23151959"/>
    </w:p>
    <w:p>
      <w:pPr>
        <w:jc w:val="center"/>
        <w:rPr>
          <w:b/>
          <w:sz w:val="32"/>
        </w:rPr>
      </w:pPr>
      <w:r>
        <w:rPr>
          <w:rFonts w:hint="eastAsia"/>
          <w:b/>
          <w:sz w:val="32"/>
        </w:rPr>
        <w:t>六、具有健全的财务会计制度</w:t>
      </w:r>
      <w:bookmarkEnd w:id="138"/>
    </w:p>
    <w:p>
      <w:pPr>
        <w:spacing w:line="560" w:lineRule="exact"/>
        <w:rPr>
          <w:rFonts w:ascii="宋体"/>
          <w:b/>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rPr>
        <w:t>选择以下方式中的任意一种方式提供：</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6"/>
        <w:textAlignment w:val="auto"/>
        <w:rPr>
          <w:rFonts w:ascii="宋体"/>
          <w:b/>
          <w:sz w:val="28"/>
          <w:szCs w:val="28"/>
        </w:rPr>
      </w:pPr>
      <w:r>
        <w:rPr>
          <w:rFonts w:ascii="宋体"/>
          <w:b/>
          <w:sz w:val="28"/>
          <w:szCs w:val="28"/>
        </w:rPr>
        <w:t>1</w:t>
      </w:r>
      <w:r>
        <w:rPr>
          <w:rFonts w:hint="eastAsia" w:ascii="宋体"/>
          <w:b/>
          <w:sz w:val="28"/>
          <w:szCs w:val="28"/>
        </w:rPr>
        <w:t>、经审计的年度财务报告。应提供经审计的</w:t>
      </w:r>
      <w:r>
        <w:rPr>
          <w:rFonts w:hint="eastAsia" w:ascii="宋体"/>
          <w:b/>
          <w:sz w:val="28"/>
          <w:szCs w:val="28"/>
          <w:u w:val="single"/>
        </w:rPr>
        <w:t>　</w:t>
      </w:r>
      <w:r>
        <w:rPr>
          <w:rFonts w:hint="eastAsia" w:ascii="宋体"/>
          <w:b/>
          <w:sz w:val="28"/>
          <w:szCs w:val="28"/>
          <w:u w:val="single"/>
          <w:lang w:val="en-US" w:eastAsia="zh-CN"/>
        </w:rPr>
        <w:t>2020</w:t>
      </w:r>
      <w:r>
        <w:rPr>
          <w:rFonts w:hint="eastAsia" w:ascii="宋体"/>
          <w:b/>
          <w:sz w:val="28"/>
          <w:szCs w:val="28"/>
          <w:u w:val="single"/>
        </w:rPr>
        <w:t>　</w:t>
      </w:r>
      <w:r>
        <w:rPr>
          <w:rFonts w:hint="eastAsia" w:ascii="宋体"/>
          <w:b/>
          <w:sz w:val="28"/>
          <w:szCs w:val="28"/>
        </w:rPr>
        <w:t>年度审计报告及审计报告本身包含的报表及附注复印件并加盖投标人单位公章；出具审计报告的会计师事务所的有效营业执照、两名会计师的证书复印件。（新成立的公司，不足一年的提供相应的财务季度报表或月报表；</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6"/>
        <w:textAlignment w:val="auto"/>
        <w:rPr>
          <w:rFonts w:ascii="宋体"/>
          <w:b/>
          <w:sz w:val="28"/>
          <w:szCs w:val="28"/>
        </w:rPr>
      </w:pPr>
      <w:r>
        <w:rPr>
          <w:rFonts w:ascii="宋体"/>
          <w:b/>
          <w:sz w:val="28"/>
          <w:szCs w:val="28"/>
        </w:rPr>
        <w:t>2</w:t>
      </w:r>
      <w:r>
        <w:rPr>
          <w:rFonts w:hint="eastAsia" w:ascii="宋体"/>
          <w:b/>
          <w:sz w:val="28"/>
          <w:szCs w:val="28"/>
        </w:rPr>
        <w:t>、具有健全的财务会计制度承诺函。提供承诺函原件，其格式自拟。</w:t>
      </w: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jc w:val="center"/>
        <w:rPr>
          <w:b/>
          <w:sz w:val="32"/>
        </w:rPr>
        <w:sectPr>
          <w:pgSz w:w="11906" w:h="16838"/>
          <w:pgMar w:top="1191" w:right="1684" w:bottom="1191" w:left="1684" w:header="397" w:footer="992" w:gutter="0"/>
          <w:cols w:space="720" w:num="1"/>
          <w:docGrid w:linePitch="312" w:charSpace="0"/>
        </w:sectPr>
      </w:pPr>
      <w:bookmarkStart w:id="139" w:name="_Toc23151960"/>
    </w:p>
    <w:p>
      <w:pPr>
        <w:jc w:val="center"/>
        <w:rPr>
          <w:b/>
          <w:sz w:val="32"/>
        </w:rPr>
      </w:pPr>
      <w:r>
        <w:rPr>
          <w:rFonts w:hint="eastAsia"/>
          <w:b/>
          <w:sz w:val="32"/>
        </w:rPr>
        <w:t>七、具有履行合同所必须的设备和专业技术能力</w:t>
      </w:r>
      <w:bookmarkEnd w:id="139"/>
    </w:p>
    <w:p>
      <w:pPr>
        <w:spacing w:line="500" w:lineRule="exact"/>
        <w:ind w:firstLine="566" w:firstLineChars="235"/>
        <w:rPr>
          <w:rFonts w:ascii="宋体"/>
          <w:b/>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我单位在此郑重承诺：</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color w:val="000000"/>
          <w:sz w:val="28"/>
          <w:szCs w:val="28"/>
        </w:rPr>
      </w:pPr>
      <w:r>
        <w:rPr>
          <w:rFonts w:hint="eastAsia" w:ascii="宋体" w:hAnsi="宋体"/>
          <w:color w:val="000000"/>
          <w:sz w:val="28"/>
          <w:szCs w:val="28"/>
        </w:rPr>
        <w:t>我单位参加本次政府采购活动，已全面了解本政府采购所采购的货物和服务、以及配送、安装、调试、培训等工作责任。我单位郑重承诺具有履行本此政府采购活动所有合同所必须的设备和专业技术能力。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hint="eastAsia" w:ascii="宋体"/>
          <w:sz w:val="28"/>
          <w:szCs w:val="28"/>
        </w:rPr>
        <w:t>我单位对承诺的真实性有效性负法律责任。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投标人全称（加盖单位公章）：</w:t>
      </w:r>
      <w:r>
        <w:rPr>
          <w:rFonts w:asci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日期：</w:t>
      </w:r>
      <w:r>
        <w:rPr>
          <w:rFonts w:hint="eastAsia" w:ascii="宋体"/>
          <w:sz w:val="28"/>
          <w:szCs w:val="28"/>
          <w:u w:val="single"/>
        </w:rPr>
        <w:t>　 　　　年　　　月　　　日</w:t>
      </w: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spacing w:line="500" w:lineRule="exact"/>
        <w:ind w:firstLine="566" w:firstLineChars="235"/>
        <w:rPr>
          <w:rFonts w:ascii="宋体"/>
          <w:b/>
          <w:sz w:val="24"/>
        </w:rPr>
      </w:pPr>
    </w:p>
    <w:p>
      <w:pPr>
        <w:jc w:val="center"/>
        <w:rPr>
          <w:b/>
          <w:sz w:val="32"/>
        </w:rPr>
        <w:sectPr>
          <w:pgSz w:w="11906" w:h="16838"/>
          <w:pgMar w:top="1191" w:right="1684" w:bottom="1191" w:left="1684" w:header="397" w:footer="992" w:gutter="0"/>
          <w:cols w:space="720" w:num="1"/>
          <w:docGrid w:linePitch="312" w:charSpace="0"/>
        </w:sectPr>
      </w:pPr>
      <w:bookmarkStart w:id="140" w:name="_Toc23151961"/>
    </w:p>
    <w:p>
      <w:pPr>
        <w:jc w:val="center"/>
        <w:rPr>
          <w:b/>
          <w:sz w:val="32"/>
        </w:rPr>
      </w:pPr>
      <w:r>
        <w:rPr>
          <w:rFonts w:hint="eastAsia"/>
          <w:b/>
          <w:sz w:val="32"/>
        </w:rPr>
        <w:t>八、有依法缴纳税收的良好记录</w:t>
      </w:r>
      <w:bookmarkEnd w:id="140"/>
    </w:p>
    <w:p/>
    <w:p>
      <w:pPr>
        <w:spacing w:line="560" w:lineRule="exact"/>
      </w:pPr>
    </w:p>
    <w:p>
      <w:pPr>
        <w:spacing w:line="560" w:lineRule="exact"/>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rPr>
        <w:t>选择以下方式中的任意一种方式提供：</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6"/>
        <w:textAlignment w:val="auto"/>
        <w:rPr>
          <w:rFonts w:ascii="宋体"/>
          <w:b/>
          <w:sz w:val="28"/>
          <w:szCs w:val="28"/>
        </w:rPr>
      </w:pPr>
      <w:r>
        <w:rPr>
          <w:rFonts w:ascii="宋体"/>
          <w:b/>
          <w:sz w:val="28"/>
          <w:szCs w:val="28"/>
        </w:rPr>
        <w:t>1</w:t>
      </w:r>
      <w:r>
        <w:rPr>
          <w:rFonts w:hint="eastAsia" w:ascii="宋体"/>
          <w:b/>
          <w:sz w:val="28"/>
          <w:szCs w:val="28"/>
        </w:rPr>
        <w:t>、提供</w:t>
      </w:r>
      <w:r>
        <w:rPr>
          <w:rFonts w:hint="eastAsia" w:ascii="宋体"/>
          <w:b/>
          <w:sz w:val="28"/>
          <w:szCs w:val="28"/>
          <w:u w:val="single"/>
        </w:rPr>
        <w:t>　　　　</w:t>
      </w:r>
      <w:r>
        <w:rPr>
          <w:rFonts w:hint="eastAsia" w:ascii="宋体"/>
          <w:b/>
          <w:sz w:val="28"/>
          <w:szCs w:val="28"/>
          <w:u w:val="single"/>
          <w:lang w:val="en-US" w:eastAsia="zh-CN"/>
        </w:rPr>
        <w:t>2021年以来</w:t>
      </w:r>
      <w:r>
        <w:rPr>
          <w:rFonts w:hint="eastAsia" w:ascii="宋体"/>
          <w:b/>
          <w:sz w:val="28"/>
          <w:szCs w:val="28"/>
          <w:u w:val="single"/>
        </w:rPr>
        <w:t>任意一个月　　　</w:t>
      </w:r>
      <w:r>
        <w:rPr>
          <w:rFonts w:hint="eastAsia" w:ascii="宋体"/>
          <w:b/>
          <w:sz w:val="28"/>
          <w:szCs w:val="28"/>
        </w:rPr>
        <w:t>的纳税证明材料。</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6"/>
        <w:textAlignment w:val="auto"/>
        <w:rPr>
          <w:rFonts w:ascii="宋体"/>
          <w:b/>
          <w:sz w:val="28"/>
          <w:szCs w:val="28"/>
        </w:rPr>
      </w:pPr>
      <w:r>
        <w:rPr>
          <w:rFonts w:ascii="宋体"/>
          <w:b/>
          <w:sz w:val="28"/>
          <w:szCs w:val="28"/>
        </w:rPr>
        <w:t>2</w:t>
      </w:r>
      <w:r>
        <w:rPr>
          <w:rFonts w:hint="eastAsia" w:ascii="宋体"/>
          <w:b/>
          <w:sz w:val="28"/>
          <w:szCs w:val="28"/>
        </w:rPr>
        <w:t>、</w:t>
      </w:r>
      <w:r>
        <w:rPr>
          <w:rFonts w:ascii="宋体"/>
          <w:b/>
          <w:sz w:val="28"/>
          <w:szCs w:val="28"/>
        </w:rPr>
        <w:t>有依法缴纳税收</w:t>
      </w:r>
      <w:r>
        <w:rPr>
          <w:rFonts w:hint="eastAsia" w:ascii="宋体"/>
          <w:b/>
          <w:sz w:val="28"/>
          <w:szCs w:val="28"/>
        </w:rPr>
        <w:t>的良好记录承诺函。提供承诺函原件，格式自拟。</w:t>
      </w: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jc w:val="center"/>
        <w:rPr>
          <w:b/>
          <w:sz w:val="32"/>
        </w:rPr>
        <w:sectPr>
          <w:pgSz w:w="11906" w:h="16838"/>
          <w:pgMar w:top="1191" w:right="1684" w:bottom="1191" w:left="1684" w:header="397" w:footer="992" w:gutter="0"/>
          <w:cols w:space="720" w:num="1"/>
          <w:docGrid w:linePitch="312" w:charSpace="0"/>
        </w:sectPr>
      </w:pPr>
      <w:bookmarkStart w:id="141" w:name="_Toc23151962"/>
    </w:p>
    <w:p>
      <w:pPr>
        <w:jc w:val="center"/>
        <w:rPr>
          <w:b/>
          <w:sz w:val="32"/>
        </w:rPr>
      </w:pPr>
      <w:r>
        <w:rPr>
          <w:rFonts w:hint="eastAsia"/>
          <w:b/>
          <w:sz w:val="32"/>
        </w:rPr>
        <w:t>九、有依法缴纳社会保障资金的良好记录</w:t>
      </w:r>
      <w:bookmarkEnd w:id="141"/>
    </w:p>
    <w:p>
      <w:pPr>
        <w:spacing w:line="560" w:lineRule="exact"/>
        <w:rPr>
          <w:rFonts w:ascii="宋体"/>
          <w:b/>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rPr>
        <w:t>选择以下方式中的任意一种方式提供：</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6"/>
        <w:textAlignment w:val="auto"/>
        <w:rPr>
          <w:rFonts w:ascii="宋体"/>
          <w:b/>
          <w:sz w:val="28"/>
          <w:szCs w:val="28"/>
        </w:rPr>
      </w:pPr>
      <w:r>
        <w:rPr>
          <w:rFonts w:ascii="宋体"/>
          <w:b/>
          <w:sz w:val="28"/>
          <w:szCs w:val="28"/>
        </w:rPr>
        <w:t>1</w:t>
      </w:r>
      <w:r>
        <w:rPr>
          <w:rFonts w:hint="eastAsia" w:ascii="宋体"/>
          <w:b/>
          <w:sz w:val="28"/>
          <w:szCs w:val="28"/>
        </w:rPr>
        <w:t>、提供</w:t>
      </w:r>
      <w:r>
        <w:rPr>
          <w:rFonts w:hint="eastAsia" w:ascii="宋体"/>
          <w:b/>
          <w:sz w:val="28"/>
          <w:szCs w:val="28"/>
          <w:u w:val="single"/>
        </w:rPr>
        <w:t>　　　　</w:t>
      </w:r>
      <w:r>
        <w:rPr>
          <w:rFonts w:hint="eastAsia" w:ascii="宋体"/>
          <w:b/>
          <w:sz w:val="28"/>
          <w:szCs w:val="28"/>
          <w:u w:val="single"/>
          <w:lang w:val="en-US" w:eastAsia="zh-CN"/>
        </w:rPr>
        <w:t>2021年以来</w:t>
      </w:r>
      <w:r>
        <w:rPr>
          <w:rFonts w:hint="eastAsia" w:ascii="宋体"/>
          <w:b/>
          <w:sz w:val="28"/>
          <w:szCs w:val="28"/>
          <w:u w:val="single"/>
        </w:rPr>
        <w:t>任意一个月　　　</w:t>
      </w:r>
      <w:r>
        <w:rPr>
          <w:rFonts w:hint="eastAsia" w:ascii="宋体"/>
          <w:b/>
          <w:sz w:val="28"/>
          <w:szCs w:val="28"/>
        </w:rPr>
        <w:t>的缴纳社会保障资金的证明材料。</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6"/>
        <w:textAlignment w:val="auto"/>
        <w:rPr>
          <w:rFonts w:ascii="宋体"/>
          <w:b/>
          <w:sz w:val="28"/>
          <w:szCs w:val="28"/>
        </w:rPr>
      </w:pPr>
      <w:r>
        <w:rPr>
          <w:rFonts w:ascii="宋体"/>
          <w:b/>
          <w:sz w:val="28"/>
          <w:szCs w:val="28"/>
        </w:rPr>
        <w:t>2</w:t>
      </w:r>
      <w:r>
        <w:rPr>
          <w:rFonts w:hint="eastAsia" w:ascii="宋体"/>
          <w:b/>
          <w:sz w:val="28"/>
          <w:szCs w:val="28"/>
        </w:rPr>
        <w:t>、有依法缴纳社会保障资金的良好记录承诺函。提供承诺函原件，格式自拟。</w:t>
      </w: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pStyle w:val="4"/>
        <w:spacing w:before="0" w:after="0" w:line="800" w:lineRule="exact"/>
        <w:jc w:val="center"/>
        <w:rPr>
          <w:rFonts w:ascii="宋体" w:hAnsi="宋体" w:eastAsia="宋体"/>
          <w:bCs w:val="0"/>
        </w:rPr>
        <w:sectPr>
          <w:pgSz w:w="11906" w:h="16838"/>
          <w:pgMar w:top="1191" w:right="1684" w:bottom="1191" w:left="1684" w:header="397" w:footer="992" w:gutter="0"/>
          <w:cols w:space="720" w:num="1"/>
          <w:docGrid w:linePitch="312" w:charSpace="0"/>
        </w:sectPr>
      </w:pPr>
      <w:bookmarkStart w:id="142" w:name="_Toc23151963"/>
    </w:p>
    <w:p>
      <w:pPr>
        <w:spacing w:line="500" w:lineRule="exact"/>
        <w:jc w:val="center"/>
        <w:rPr>
          <w:b/>
          <w:sz w:val="32"/>
        </w:rPr>
      </w:pPr>
      <w:r>
        <w:rPr>
          <w:rFonts w:hint="eastAsia"/>
          <w:b/>
          <w:sz w:val="32"/>
        </w:rPr>
        <w:t>十、参加本次政府采购活动前三年内，在经营活动中</w:t>
      </w:r>
    </w:p>
    <w:p>
      <w:pPr>
        <w:spacing w:line="500" w:lineRule="exact"/>
        <w:jc w:val="center"/>
        <w:rPr>
          <w:b/>
          <w:sz w:val="32"/>
        </w:rPr>
      </w:pPr>
      <w:r>
        <w:rPr>
          <w:rFonts w:hint="eastAsia"/>
          <w:b/>
          <w:sz w:val="32"/>
        </w:rPr>
        <w:t>没有重大违法记录的</w:t>
      </w:r>
      <w:r>
        <w:rPr>
          <w:b/>
          <w:sz w:val="32"/>
        </w:rPr>
        <w:t>承诺</w:t>
      </w:r>
    </w:p>
    <w:bookmarkEnd w:id="142"/>
    <w:p>
      <w:pPr>
        <w:spacing w:line="500" w:lineRule="exact"/>
        <w:ind w:firstLine="482" w:firstLineChars="200"/>
        <w:rPr>
          <w:rFonts w:ascii="宋体"/>
          <w:b/>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我单位在此郑重承诺：</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color w:val="000000"/>
          <w:sz w:val="28"/>
          <w:szCs w:val="28"/>
        </w:rPr>
      </w:pPr>
      <w:r>
        <w:rPr>
          <w:rFonts w:hint="eastAsia" w:ascii="宋体"/>
          <w:sz w:val="28"/>
          <w:szCs w:val="28"/>
        </w:rPr>
        <w:t>我单位在参加本次政府采购活动前三年（本次投标文件递交截止时间前三年），</w:t>
      </w:r>
      <w:r>
        <w:rPr>
          <w:rFonts w:hint="eastAsia" w:ascii="宋体" w:hAnsi="宋体"/>
          <w:color w:val="000000"/>
          <w:sz w:val="28"/>
          <w:szCs w:val="28"/>
        </w:rPr>
        <w:t>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r>
        <w:rPr>
          <w:rFonts w:hint="eastAsia" w:ascii="宋体"/>
          <w:sz w:val="28"/>
          <w:szCs w:val="28"/>
        </w:rPr>
        <w:t>我单位对承诺的真实性有效性负法律责任。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w:t>
      </w: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日期：</w:t>
      </w:r>
      <w:r>
        <w:rPr>
          <w:rFonts w:hint="eastAsia" w:ascii="宋体"/>
          <w:sz w:val="28"/>
          <w:szCs w:val="28"/>
          <w:u w:val="single"/>
        </w:rPr>
        <w:t>　 　　　年　　　月　　　日</w:t>
      </w: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ind w:firstLine="482" w:firstLineChars="200"/>
        <w:rPr>
          <w:rFonts w:ascii="宋体"/>
          <w:b/>
          <w:sz w:val="24"/>
        </w:rPr>
      </w:pPr>
    </w:p>
    <w:p>
      <w:pPr>
        <w:spacing w:line="500" w:lineRule="exact"/>
        <w:jc w:val="center"/>
        <w:rPr>
          <w:b/>
          <w:sz w:val="32"/>
        </w:rPr>
      </w:pPr>
      <w:bookmarkStart w:id="143" w:name="_Toc23151964"/>
    </w:p>
    <w:bookmarkEnd w:id="143"/>
    <w:p>
      <w:pPr>
        <w:spacing w:line="500" w:lineRule="exact"/>
        <w:jc w:val="center"/>
        <w:rPr>
          <w:b/>
          <w:sz w:val="32"/>
        </w:rPr>
        <w:sectPr>
          <w:pgSz w:w="11906" w:h="16838"/>
          <w:pgMar w:top="1191" w:right="1684" w:bottom="1191" w:left="1684" w:header="397" w:footer="992" w:gutter="0"/>
          <w:cols w:space="720" w:num="1"/>
          <w:docGrid w:linePitch="312" w:charSpace="0"/>
        </w:sectPr>
      </w:pPr>
      <w:bookmarkStart w:id="144" w:name="_Toc525983467"/>
      <w:bookmarkStart w:id="145" w:name="_Toc217446085"/>
    </w:p>
    <w:p>
      <w:pPr>
        <w:spacing w:line="500" w:lineRule="exact"/>
        <w:jc w:val="center"/>
        <w:rPr>
          <w:rFonts w:hint="eastAsia"/>
          <w:b/>
          <w:sz w:val="32"/>
        </w:rPr>
      </w:pPr>
      <w:r>
        <w:rPr>
          <w:rFonts w:hint="eastAsia"/>
          <w:b/>
          <w:sz w:val="32"/>
        </w:rPr>
        <w:t>十一、法律、行政法规规定的其他条件</w:t>
      </w:r>
    </w:p>
    <w:p>
      <w:pPr>
        <w:spacing w:line="500" w:lineRule="exact"/>
        <w:jc w:val="center"/>
        <w:rPr>
          <w:b/>
          <w:sz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sz w:val="28"/>
          <w:szCs w:val="28"/>
        </w:rPr>
      </w:pPr>
      <w:r>
        <w:rPr>
          <w:rFonts w:hint="eastAsia" w:ascii="宋体"/>
          <w:sz w:val="28"/>
          <w:szCs w:val="28"/>
        </w:rPr>
        <w:t>我单位在此郑重承诺：</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hint="eastAsia" w:ascii="宋体"/>
          <w:sz w:val="28"/>
          <w:szCs w:val="28"/>
        </w:rPr>
      </w:pPr>
      <w:r>
        <w:rPr>
          <w:rFonts w:hint="eastAsia" w:ascii="宋体"/>
          <w:sz w:val="28"/>
          <w:szCs w:val="28"/>
        </w:rPr>
        <w:t>1、我公司截至采购截止日</w:t>
      </w:r>
      <w:r>
        <w:rPr>
          <w:rFonts w:hint="eastAsia" w:ascii="宋体"/>
          <w:sz w:val="28"/>
          <w:szCs w:val="28"/>
          <w:u w:val="single"/>
        </w:rPr>
        <w:t xml:space="preserve"> </w:t>
      </w:r>
      <w:r>
        <w:rPr>
          <w:rFonts w:hint="eastAsia" w:ascii="宋体"/>
          <w:i/>
          <w:iCs/>
          <w:sz w:val="28"/>
          <w:szCs w:val="28"/>
          <w:u w:val="single"/>
        </w:rPr>
        <w:t xml:space="preserve"> 有/无 </w:t>
      </w:r>
      <w:r>
        <w:rPr>
          <w:rFonts w:hint="eastAsia" w:ascii="宋体"/>
          <w:sz w:val="28"/>
          <w:szCs w:val="28"/>
          <w:u w:val="single"/>
        </w:rPr>
        <w:t xml:space="preserve"> </w:t>
      </w:r>
      <w:r>
        <w:rPr>
          <w:rFonts w:hint="eastAsia" w:ascii="宋体"/>
          <w:sz w:val="28"/>
          <w:szCs w:val="28"/>
        </w:rPr>
        <w:t>被“信用中国”网站和“中国政府采购网”列入失信被执行人、重大税收违法案件当事人名单、政府采购严重违法失信行为记录名单；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hint="eastAsia" w:ascii="宋体"/>
          <w:sz w:val="28"/>
          <w:szCs w:val="28"/>
        </w:rPr>
      </w:pPr>
      <w:r>
        <w:rPr>
          <w:rFonts w:hint="eastAsia" w:ascii="宋体"/>
          <w:sz w:val="28"/>
          <w:szCs w:val="28"/>
          <w:lang w:val="en-US" w:eastAsia="zh-CN"/>
        </w:rPr>
        <w:t>2</w:t>
      </w:r>
      <w:r>
        <w:rPr>
          <w:rFonts w:hint="eastAsia" w:ascii="宋体"/>
          <w:sz w:val="28"/>
          <w:szCs w:val="28"/>
        </w:rPr>
        <w:t>、我公司在参加本次采购活动前三年内，本单位及现任法定代表人、主要负责人</w:t>
      </w:r>
      <w:r>
        <w:rPr>
          <w:rFonts w:hint="eastAsia" w:ascii="宋体"/>
          <w:i/>
          <w:iCs/>
          <w:sz w:val="28"/>
          <w:szCs w:val="28"/>
          <w:u w:val="single"/>
        </w:rPr>
        <w:t xml:space="preserve">   有/无   </w:t>
      </w:r>
      <w:r>
        <w:rPr>
          <w:rFonts w:hint="eastAsia" w:ascii="宋体"/>
          <w:sz w:val="28"/>
          <w:szCs w:val="28"/>
        </w:rPr>
        <w:t>行贿犯罪记录。</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hint="eastAsia" w:ascii="宋体"/>
          <w:sz w:val="28"/>
          <w:szCs w:val="28"/>
        </w:rPr>
      </w:pPr>
      <w:r>
        <w:rPr>
          <w:rFonts w:hint="eastAsia" w:ascii="宋体"/>
          <w:sz w:val="28"/>
          <w:szCs w:val="28"/>
          <w:lang w:val="en-US" w:eastAsia="zh-CN"/>
        </w:rPr>
        <w:t>3</w:t>
      </w:r>
      <w:r>
        <w:rPr>
          <w:rFonts w:hint="eastAsia" w:ascii="宋体"/>
          <w:sz w:val="28"/>
          <w:szCs w:val="28"/>
        </w:rPr>
        <w:t>、我单位参加本次政府采购活动，</w:t>
      </w:r>
      <w:r>
        <w:rPr>
          <w:rFonts w:hint="eastAsia" w:ascii="宋体"/>
          <w:sz w:val="28"/>
          <w:szCs w:val="28"/>
          <w:u w:val="single"/>
          <w:lang w:val="en-US" w:eastAsia="zh-CN"/>
        </w:rPr>
        <w:t xml:space="preserve">  </w:t>
      </w:r>
      <w:r>
        <w:rPr>
          <w:rFonts w:hint="eastAsia" w:ascii="宋体"/>
          <w:i/>
          <w:iCs/>
          <w:sz w:val="28"/>
          <w:szCs w:val="28"/>
          <w:u w:val="single"/>
          <w:lang w:val="en-US" w:eastAsia="zh-CN"/>
        </w:rPr>
        <w:t xml:space="preserve">是/否  </w:t>
      </w:r>
      <w:r>
        <w:rPr>
          <w:rFonts w:hint="eastAsia" w:ascii="宋体"/>
          <w:sz w:val="28"/>
          <w:szCs w:val="28"/>
        </w:rPr>
        <w:t>符合法律、行政法规规定的其他条件，</w:t>
      </w:r>
      <w:r>
        <w:rPr>
          <w:rFonts w:hint="eastAsia" w:ascii="宋体"/>
          <w:sz w:val="28"/>
          <w:szCs w:val="28"/>
          <w:u w:val="single"/>
        </w:rPr>
        <w:t xml:space="preserve"> </w:t>
      </w:r>
      <w:r>
        <w:rPr>
          <w:rFonts w:hint="eastAsia" w:ascii="宋体"/>
          <w:i/>
          <w:iCs/>
          <w:sz w:val="28"/>
          <w:szCs w:val="28"/>
          <w:u w:val="single"/>
        </w:rPr>
        <w:t xml:space="preserve"> 有/无 </w:t>
      </w:r>
      <w:r>
        <w:rPr>
          <w:rFonts w:hint="eastAsia" w:ascii="宋体"/>
          <w:i/>
          <w:iCs/>
          <w:sz w:val="28"/>
          <w:szCs w:val="28"/>
          <w:u w:val="single"/>
          <w:lang w:val="en-US" w:eastAsia="zh-CN"/>
        </w:rPr>
        <w:t xml:space="preserve"> </w:t>
      </w:r>
      <w:r>
        <w:rPr>
          <w:rFonts w:hint="eastAsia" w:ascii="宋体"/>
          <w:sz w:val="28"/>
          <w:szCs w:val="28"/>
        </w:rPr>
        <w:t>处于禁止投标情形。</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left"/>
        <w:textAlignment w:val="auto"/>
        <w:rPr>
          <w:rFonts w:hint="eastAsia" w:ascii="宋体"/>
          <w:sz w:val="28"/>
          <w:szCs w:val="28"/>
        </w:rPr>
      </w:pPr>
      <w:r>
        <w:rPr>
          <w:rFonts w:hint="eastAsia" w:ascii="宋体"/>
          <w:sz w:val="28"/>
          <w:szCs w:val="28"/>
        </w:rPr>
        <w:t>我单位对承诺的真实性有效性负法律责任。</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投标人全称（加盖单位公章）：</w:t>
      </w:r>
      <w:r>
        <w:rPr>
          <w:rFonts w:asci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4"/>
          <w:u w:val="single"/>
        </w:rPr>
      </w:pPr>
      <w:r>
        <w:rPr>
          <w:rFonts w:hint="eastAsia" w:ascii="宋体"/>
          <w:sz w:val="28"/>
          <w:szCs w:val="28"/>
        </w:rPr>
        <w:t>日期：</w:t>
      </w:r>
      <w:r>
        <w:rPr>
          <w:rFonts w:hint="eastAsia" w:ascii="宋体"/>
          <w:sz w:val="28"/>
          <w:szCs w:val="28"/>
          <w:u w:val="single"/>
        </w:rPr>
        <w:t>　 　　　年　　　月　　　日</w:t>
      </w:r>
    </w:p>
    <w:p>
      <w:pPr>
        <w:spacing w:line="480" w:lineRule="exact"/>
        <w:ind w:firstLine="420" w:firstLineChars="175"/>
        <w:jc w:val="left"/>
        <w:rPr>
          <w:rFonts w:ascii="宋体"/>
          <w:sz w:val="24"/>
        </w:rPr>
      </w:pPr>
    </w:p>
    <w:p>
      <w:pPr>
        <w:spacing w:line="480" w:lineRule="exact"/>
        <w:ind w:firstLine="420" w:firstLineChars="175"/>
        <w:jc w:val="left"/>
        <w:rPr>
          <w:rFonts w:ascii="宋体"/>
          <w:sz w:val="24"/>
        </w:rPr>
      </w:pPr>
    </w:p>
    <w:p>
      <w:pPr>
        <w:spacing w:line="480" w:lineRule="exact"/>
        <w:ind w:firstLine="420" w:firstLineChars="175"/>
        <w:jc w:val="left"/>
        <w:rPr>
          <w:rFonts w:ascii="宋体"/>
          <w:sz w:val="24"/>
        </w:rPr>
        <w:sectPr>
          <w:pgSz w:w="11906" w:h="16838"/>
          <w:pgMar w:top="1191" w:right="1684" w:bottom="1191" w:left="1684" w:header="397" w:footer="992" w:gutter="0"/>
          <w:cols w:space="720" w:num="1"/>
          <w:docGrid w:linePitch="312" w:charSpace="0"/>
        </w:sectPr>
      </w:pPr>
    </w:p>
    <w:bookmarkEnd w:id="144"/>
    <w:p>
      <w:pPr>
        <w:spacing w:line="500" w:lineRule="exact"/>
        <w:jc w:val="center"/>
        <w:rPr>
          <w:b/>
          <w:sz w:val="32"/>
          <w:highlight w:val="yellow"/>
        </w:rPr>
      </w:pPr>
      <w:bookmarkStart w:id="146" w:name="_Toc23151975"/>
      <w:r>
        <w:rPr>
          <w:rFonts w:hint="eastAsia"/>
          <w:b/>
          <w:sz w:val="32"/>
          <w:lang w:eastAsia="zh-CN"/>
        </w:rPr>
        <w:t>十二</w:t>
      </w:r>
      <w:r>
        <w:rPr>
          <w:rFonts w:hint="eastAsia"/>
          <w:b/>
          <w:sz w:val="32"/>
        </w:rPr>
        <w:t>、</w:t>
      </w:r>
      <w:r>
        <w:rPr>
          <w:rFonts w:hint="eastAsia"/>
          <w:b/>
          <w:sz w:val="32"/>
          <w:highlight w:val="none"/>
        </w:rPr>
        <w:t>中小企业声明函</w:t>
      </w:r>
      <w:bookmarkEnd w:id="146"/>
    </w:p>
    <w:p>
      <w:pPr>
        <w:spacing w:line="500" w:lineRule="exact"/>
        <w:jc w:val="center"/>
        <w:rPr>
          <w:rFonts w:ascii="宋体"/>
          <w:b/>
          <w:sz w:val="32"/>
          <w:szCs w:val="32"/>
        </w:rPr>
      </w:pPr>
    </w:p>
    <w:p>
      <w:pPr>
        <w:spacing w:line="500" w:lineRule="exact"/>
        <w:ind w:firstLine="560" w:firstLineChars="200"/>
        <w:rPr>
          <w:rFonts w:ascii="宋体"/>
          <w:sz w:val="28"/>
          <w:szCs w:val="28"/>
        </w:rPr>
      </w:pPr>
      <w:r>
        <w:rPr>
          <w:rFonts w:ascii="宋体"/>
          <w:sz w:val="28"/>
          <w:szCs w:val="28"/>
        </w:rPr>
        <w:t>本公司郑重声明，根据《政府采购促进中小企业发展管理办法》（财库﹝2020﹞46 号）的规定，本公司参加</w:t>
      </w:r>
      <w:r>
        <w:rPr>
          <w:rFonts w:hint="eastAsia" w:ascii="宋体"/>
          <w:bCs/>
          <w:i/>
          <w:iCs/>
          <w:sz w:val="28"/>
          <w:szCs w:val="28"/>
          <w:u w:val="single"/>
        </w:rPr>
        <w:t>（此处填写采购人名称）</w:t>
      </w:r>
      <w:r>
        <w:rPr>
          <w:sz w:val="22"/>
          <w:szCs w:val="28"/>
        </w:rPr>
        <w:t>的</w:t>
      </w:r>
      <w:r>
        <w:rPr>
          <w:rFonts w:ascii="宋体"/>
          <w:bCs/>
          <w:i/>
          <w:iCs/>
          <w:sz w:val="28"/>
          <w:szCs w:val="28"/>
          <w:u w:val="single"/>
        </w:rPr>
        <w:t>（项目名称</w:t>
      </w:r>
      <w:r>
        <w:rPr>
          <w:rFonts w:hint="eastAsia" w:ascii="宋体"/>
          <w:bCs/>
          <w:i/>
          <w:iCs/>
          <w:sz w:val="28"/>
          <w:szCs w:val="28"/>
          <w:u w:val="single"/>
          <w:lang w:eastAsia="zh-CN"/>
        </w:rPr>
        <w:t>，采购编号，第</w:t>
      </w:r>
      <w:r>
        <w:rPr>
          <w:rFonts w:hint="eastAsia" w:ascii="宋体"/>
          <w:bCs/>
          <w:i/>
          <w:iCs/>
          <w:sz w:val="28"/>
          <w:szCs w:val="28"/>
          <w:u w:val="single"/>
          <w:lang w:val="en-US" w:eastAsia="zh-CN"/>
        </w:rPr>
        <w:t xml:space="preserve">  包</w:t>
      </w:r>
      <w:r>
        <w:rPr>
          <w:rFonts w:ascii="宋体"/>
          <w:bCs/>
          <w:i/>
          <w:iCs/>
          <w:sz w:val="28"/>
          <w:szCs w:val="28"/>
          <w:u w:val="single"/>
        </w:rPr>
        <w:t>）</w:t>
      </w:r>
      <w:r>
        <w:rPr>
          <w:rFonts w:ascii="宋体"/>
          <w:sz w:val="28"/>
          <w:szCs w:val="28"/>
        </w:rPr>
        <w:t>采购活动，提供的货物全部由符合政策要求的中小企业制造。相关企业的具体情况如下：</w:t>
      </w:r>
    </w:p>
    <w:p>
      <w:pPr>
        <w:spacing w:line="500" w:lineRule="exact"/>
        <w:ind w:firstLine="560" w:firstLineChars="200"/>
        <w:rPr>
          <w:rFonts w:ascii="宋体"/>
          <w:sz w:val="28"/>
          <w:szCs w:val="28"/>
          <w:highlight w:val="none"/>
        </w:rPr>
      </w:pPr>
      <w:r>
        <w:rPr>
          <w:rFonts w:ascii="宋体"/>
          <w:sz w:val="28"/>
          <w:szCs w:val="28"/>
        </w:rPr>
        <w:t xml:space="preserve"> 1. </w:t>
      </w:r>
      <w:r>
        <w:rPr>
          <w:rFonts w:ascii="宋体"/>
          <w:bCs/>
          <w:i/>
          <w:iCs/>
          <w:sz w:val="28"/>
          <w:szCs w:val="28"/>
          <w:u w:val="single"/>
        </w:rPr>
        <w:t>（标的名称）</w:t>
      </w:r>
      <w:r>
        <w:rPr>
          <w:rFonts w:ascii="宋体"/>
          <w:sz w:val="28"/>
          <w:szCs w:val="28"/>
        </w:rPr>
        <w:t>，</w:t>
      </w:r>
      <w:r>
        <w:rPr>
          <w:rFonts w:ascii="宋体"/>
          <w:sz w:val="28"/>
          <w:szCs w:val="28"/>
          <w:highlight w:val="none"/>
        </w:rPr>
        <w:t>属于</w:t>
      </w:r>
      <w:r>
        <w:rPr>
          <w:rFonts w:hint="eastAsia" w:ascii="宋体"/>
          <w:sz w:val="28"/>
          <w:szCs w:val="28"/>
          <w:highlight w:val="none"/>
          <w:u w:val="single"/>
          <w:lang w:val="en-US" w:eastAsia="zh-CN"/>
        </w:rPr>
        <w:t xml:space="preserve">  </w:t>
      </w:r>
      <w:r>
        <w:rPr>
          <w:rFonts w:hint="eastAsia" w:ascii="宋体"/>
          <w:b/>
          <w:bCs/>
          <w:sz w:val="28"/>
          <w:szCs w:val="28"/>
          <w:highlight w:val="none"/>
          <w:u w:val="single"/>
          <w:lang w:val="en-US" w:eastAsia="zh-CN"/>
        </w:rPr>
        <w:t xml:space="preserve">工业  </w:t>
      </w:r>
      <w:r>
        <w:rPr>
          <w:rFonts w:ascii="宋体"/>
          <w:sz w:val="28"/>
          <w:szCs w:val="28"/>
          <w:highlight w:val="none"/>
        </w:rPr>
        <w:t xml:space="preserve"> 行业；制造商为</w:t>
      </w:r>
      <w:r>
        <w:rPr>
          <w:rFonts w:ascii="宋体"/>
          <w:bCs/>
          <w:i/>
          <w:iCs/>
          <w:sz w:val="28"/>
          <w:szCs w:val="28"/>
          <w:highlight w:val="none"/>
          <w:u w:val="single"/>
        </w:rPr>
        <w:t>（企业名称）</w:t>
      </w:r>
      <w:r>
        <w:rPr>
          <w:rFonts w:ascii="宋体"/>
          <w:sz w:val="28"/>
          <w:szCs w:val="28"/>
          <w:highlight w:val="none"/>
        </w:rPr>
        <w:t>，从业人员</w:t>
      </w:r>
      <w:r>
        <w:rPr>
          <w:rFonts w:hint="eastAsia" w:ascii="宋体"/>
          <w:sz w:val="28"/>
          <w:szCs w:val="28"/>
          <w:highlight w:val="none"/>
          <w:u w:val="single"/>
        </w:rPr>
        <w:t xml:space="preserve"> </w:t>
      </w:r>
      <w:r>
        <w:rPr>
          <w:rFonts w:ascii="宋体"/>
          <w:sz w:val="28"/>
          <w:szCs w:val="28"/>
          <w:highlight w:val="none"/>
          <w:u w:val="single"/>
        </w:rPr>
        <w:t xml:space="preserve">     </w:t>
      </w:r>
      <w:r>
        <w:rPr>
          <w:rFonts w:ascii="宋体"/>
          <w:sz w:val="28"/>
          <w:szCs w:val="28"/>
          <w:highlight w:val="none"/>
        </w:rPr>
        <w:t xml:space="preserve"> 人，营业收入为</w:t>
      </w:r>
      <w:r>
        <w:rPr>
          <w:rFonts w:hint="eastAsia" w:ascii="宋体"/>
          <w:sz w:val="28"/>
          <w:szCs w:val="28"/>
          <w:highlight w:val="none"/>
          <w:u w:val="single"/>
        </w:rPr>
        <w:t xml:space="preserve"> </w:t>
      </w:r>
      <w:r>
        <w:rPr>
          <w:rFonts w:ascii="宋体"/>
          <w:sz w:val="28"/>
          <w:szCs w:val="28"/>
          <w:highlight w:val="none"/>
          <w:u w:val="single"/>
        </w:rPr>
        <w:t xml:space="preserve">    </w:t>
      </w:r>
      <w:r>
        <w:rPr>
          <w:rFonts w:ascii="宋体"/>
          <w:sz w:val="28"/>
          <w:szCs w:val="28"/>
          <w:highlight w:val="none"/>
        </w:rPr>
        <w:t xml:space="preserve"> 万元，资产总额为</w:t>
      </w:r>
      <w:r>
        <w:rPr>
          <w:rFonts w:hint="eastAsia" w:ascii="宋体"/>
          <w:sz w:val="28"/>
          <w:szCs w:val="28"/>
          <w:highlight w:val="none"/>
          <w:u w:val="single"/>
        </w:rPr>
        <w:t xml:space="preserve"> </w:t>
      </w:r>
      <w:r>
        <w:rPr>
          <w:rFonts w:ascii="宋体"/>
          <w:sz w:val="28"/>
          <w:szCs w:val="28"/>
          <w:highlight w:val="none"/>
          <w:u w:val="single"/>
        </w:rPr>
        <w:t xml:space="preserve">    </w:t>
      </w:r>
      <w:r>
        <w:rPr>
          <w:rFonts w:ascii="宋体"/>
          <w:sz w:val="28"/>
          <w:szCs w:val="28"/>
          <w:highlight w:val="none"/>
        </w:rPr>
        <w:t xml:space="preserve"> 万元 ，属于</w:t>
      </w:r>
      <w:r>
        <w:rPr>
          <w:rFonts w:ascii="宋体"/>
          <w:bCs/>
          <w:i/>
          <w:iCs/>
          <w:sz w:val="28"/>
          <w:szCs w:val="28"/>
          <w:highlight w:val="none"/>
          <w:u w:val="single"/>
        </w:rPr>
        <w:t>（中型企业、小 型企业、微型企业）</w:t>
      </w:r>
      <w:r>
        <w:rPr>
          <w:rFonts w:ascii="宋体"/>
          <w:sz w:val="28"/>
          <w:szCs w:val="28"/>
          <w:highlight w:val="none"/>
        </w:rPr>
        <w:t>；</w:t>
      </w:r>
    </w:p>
    <w:p>
      <w:pPr>
        <w:spacing w:line="500" w:lineRule="exact"/>
        <w:ind w:firstLine="560" w:firstLineChars="200"/>
        <w:rPr>
          <w:rFonts w:ascii="宋体"/>
          <w:sz w:val="28"/>
          <w:szCs w:val="28"/>
        </w:rPr>
      </w:pPr>
      <w:r>
        <w:rPr>
          <w:rFonts w:ascii="宋体"/>
          <w:sz w:val="28"/>
          <w:szCs w:val="28"/>
          <w:highlight w:val="none"/>
        </w:rPr>
        <w:t xml:space="preserve"> 2.</w:t>
      </w:r>
      <w:r>
        <w:rPr>
          <w:rFonts w:ascii="宋体"/>
          <w:bCs/>
          <w:i/>
          <w:iCs/>
          <w:sz w:val="28"/>
          <w:szCs w:val="28"/>
          <w:highlight w:val="none"/>
          <w:u w:val="single"/>
        </w:rPr>
        <w:t xml:space="preserve"> （标的名称）</w:t>
      </w:r>
      <w:r>
        <w:rPr>
          <w:rFonts w:ascii="宋体"/>
          <w:sz w:val="28"/>
          <w:szCs w:val="28"/>
          <w:highlight w:val="none"/>
        </w:rPr>
        <w:t>，属于</w:t>
      </w:r>
      <w:r>
        <w:rPr>
          <w:rFonts w:hint="eastAsia" w:ascii="宋体"/>
          <w:b/>
          <w:bCs/>
          <w:sz w:val="28"/>
          <w:szCs w:val="28"/>
          <w:highlight w:val="none"/>
          <w:u w:val="single"/>
          <w:lang w:val="en-US" w:eastAsia="zh-CN"/>
        </w:rPr>
        <w:t xml:space="preserve"> 工业</w:t>
      </w:r>
      <w:r>
        <w:rPr>
          <w:rFonts w:ascii="宋体"/>
          <w:b/>
          <w:bCs/>
          <w:sz w:val="28"/>
          <w:szCs w:val="28"/>
          <w:highlight w:val="none"/>
          <w:u w:val="single"/>
        </w:rPr>
        <w:t xml:space="preserve"> </w:t>
      </w:r>
      <w:r>
        <w:rPr>
          <w:rFonts w:ascii="宋体"/>
          <w:sz w:val="28"/>
          <w:szCs w:val="28"/>
          <w:highlight w:val="none"/>
        </w:rPr>
        <w:t>行业；制造商为</w:t>
      </w:r>
      <w:r>
        <w:rPr>
          <w:rFonts w:hint="eastAsia" w:ascii="宋体"/>
          <w:sz w:val="28"/>
          <w:szCs w:val="28"/>
          <w:highlight w:val="none"/>
          <w:u w:val="single"/>
          <w:lang w:val="en-US" w:eastAsia="zh-CN"/>
        </w:rPr>
        <w:t xml:space="preserve">  </w:t>
      </w:r>
      <w:r>
        <w:rPr>
          <w:rFonts w:ascii="宋体"/>
          <w:bCs/>
          <w:i/>
          <w:iCs/>
          <w:sz w:val="28"/>
          <w:szCs w:val="28"/>
          <w:highlight w:val="none"/>
          <w:u w:val="single"/>
        </w:rPr>
        <w:t>（企业名称）</w:t>
      </w:r>
      <w:r>
        <w:rPr>
          <w:rFonts w:ascii="宋体"/>
          <w:sz w:val="28"/>
          <w:szCs w:val="28"/>
          <w:highlight w:val="none"/>
        </w:rPr>
        <w:t>，从业人员</w:t>
      </w:r>
      <w:r>
        <w:rPr>
          <w:rFonts w:hint="eastAsia" w:ascii="宋体"/>
          <w:sz w:val="28"/>
          <w:szCs w:val="28"/>
          <w:highlight w:val="none"/>
          <w:u w:val="single"/>
        </w:rPr>
        <w:t xml:space="preserve"> </w:t>
      </w:r>
      <w:r>
        <w:rPr>
          <w:rFonts w:ascii="宋体"/>
          <w:sz w:val="28"/>
          <w:szCs w:val="28"/>
          <w:highlight w:val="none"/>
          <w:u w:val="single"/>
        </w:rPr>
        <w:t xml:space="preserve">     </w:t>
      </w:r>
      <w:r>
        <w:rPr>
          <w:rFonts w:ascii="宋体"/>
          <w:sz w:val="28"/>
          <w:szCs w:val="28"/>
          <w:highlight w:val="none"/>
        </w:rPr>
        <w:t xml:space="preserve"> 人，营业收入为</w:t>
      </w:r>
      <w:r>
        <w:rPr>
          <w:rFonts w:hint="eastAsia" w:ascii="宋体"/>
          <w:sz w:val="28"/>
          <w:szCs w:val="28"/>
          <w:highlight w:val="none"/>
          <w:u w:val="single"/>
        </w:rPr>
        <w:t xml:space="preserve"> </w:t>
      </w:r>
      <w:r>
        <w:rPr>
          <w:rFonts w:ascii="宋体"/>
          <w:sz w:val="28"/>
          <w:szCs w:val="28"/>
          <w:highlight w:val="none"/>
          <w:u w:val="single"/>
        </w:rPr>
        <w:t xml:space="preserve">    </w:t>
      </w:r>
      <w:r>
        <w:rPr>
          <w:rFonts w:ascii="宋体"/>
          <w:sz w:val="28"/>
          <w:szCs w:val="28"/>
          <w:highlight w:val="none"/>
        </w:rPr>
        <w:t xml:space="preserve"> 万元，资产总额</w:t>
      </w:r>
      <w:r>
        <w:rPr>
          <w:rFonts w:ascii="宋体"/>
          <w:sz w:val="28"/>
          <w:szCs w:val="28"/>
        </w:rPr>
        <w:t>为</w:t>
      </w:r>
      <w:r>
        <w:rPr>
          <w:rFonts w:hint="eastAsia" w:ascii="宋体"/>
          <w:sz w:val="28"/>
          <w:szCs w:val="28"/>
          <w:u w:val="single"/>
        </w:rPr>
        <w:t xml:space="preserve"> </w:t>
      </w:r>
      <w:r>
        <w:rPr>
          <w:rFonts w:ascii="宋体"/>
          <w:sz w:val="28"/>
          <w:szCs w:val="28"/>
          <w:u w:val="single"/>
        </w:rPr>
        <w:t xml:space="preserve">    </w:t>
      </w:r>
      <w:r>
        <w:rPr>
          <w:rFonts w:ascii="宋体"/>
          <w:sz w:val="28"/>
          <w:szCs w:val="28"/>
        </w:rPr>
        <w:t xml:space="preserve"> 万元 ，属于</w:t>
      </w:r>
      <w:r>
        <w:rPr>
          <w:rFonts w:ascii="宋体"/>
          <w:bCs/>
          <w:i/>
          <w:iCs/>
          <w:sz w:val="28"/>
          <w:szCs w:val="28"/>
          <w:u w:val="single"/>
        </w:rPr>
        <w:t>（中型企业、小 型企业、微型企业）</w:t>
      </w:r>
      <w:r>
        <w:rPr>
          <w:rFonts w:ascii="宋体"/>
          <w:sz w:val="28"/>
          <w:szCs w:val="28"/>
        </w:rPr>
        <w:t>；</w:t>
      </w:r>
    </w:p>
    <w:p>
      <w:pPr>
        <w:spacing w:line="500" w:lineRule="exact"/>
        <w:ind w:firstLine="560" w:firstLineChars="200"/>
        <w:rPr>
          <w:rFonts w:hint="eastAsia" w:ascii="宋体"/>
          <w:sz w:val="28"/>
          <w:szCs w:val="28"/>
        </w:rPr>
      </w:pPr>
      <w:r>
        <w:rPr>
          <w:rFonts w:hint="eastAsia" w:ascii="宋体"/>
          <w:sz w:val="28"/>
          <w:szCs w:val="28"/>
        </w:rPr>
        <w:t xml:space="preserve"> </w:t>
      </w:r>
      <w:r>
        <w:rPr>
          <w:rFonts w:hint="eastAsia" w:ascii="宋体"/>
          <w:sz w:val="28"/>
          <w:szCs w:val="28"/>
          <w:lang w:val="en-US" w:eastAsia="zh-CN"/>
        </w:rPr>
        <w:t>......</w:t>
      </w:r>
      <w:r>
        <w:rPr>
          <w:rFonts w:ascii="宋体"/>
          <w:sz w:val="28"/>
          <w:szCs w:val="28"/>
        </w:rPr>
        <w:t xml:space="preserve">            </w:t>
      </w:r>
    </w:p>
    <w:p>
      <w:pPr>
        <w:spacing w:line="500" w:lineRule="exact"/>
        <w:ind w:firstLine="560" w:firstLineChars="200"/>
        <w:rPr>
          <w:rFonts w:ascii="宋体"/>
          <w:sz w:val="28"/>
          <w:szCs w:val="28"/>
        </w:rPr>
      </w:pPr>
    </w:p>
    <w:p>
      <w:pPr>
        <w:spacing w:line="500" w:lineRule="exact"/>
        <w:ind w:firstLine="560" w:firstLineChars="200"/>
        <w:rPr>
          <w:rFonts w:ascii="宋体"/>
          <w:sz w:val="28"/>
          <w:szCs w:val="28"/>
        </w:rPr>
      </w:pPr>
      <w:r>
        <w:rPr>
          <w:rFonts w:ascii="宋体"/>
          <w:sz w:val="28"/>
          <w:szCs w:val="28"/>
        </w:rPr>
        <w:t xml:space="preserve">以上企业，不属于大企业的分支机构，不存在控股股东为大企业的情形，也不存在与大企业的负责人为同一人的情形。 </w:t>
      </w:r>
    </w:p>
    <w:p>
      <w:pPr>
        <w:spacing w:line="500" w:lineRule="exact"/>
        <w:ind w:firstLine="560" w:firstLineChars="200"/>
        <w:rPr>
          <w:rFonts w:ascii="宋体"/>
          <w:sz w:val="28"/>
          <w:szCs w:val="28"/>
        </w:rPr>
      </w:pPr>
      <w:r>
        <w:rPr>
          <w:rFonts w:ascii="宋体"/>
          <w:sz w:val="28"/>
          <w:szCs w:val="28"/>
        </w:rPr>
        <w:t>本企业对上述声明内容的真实性负责。如有虚假，将依法承担相应责任。</w:t>
      </w:r>
    </w:p>
    <w:p>
      <w:pPr>
        <w:spacing w:line="500" w:lineRule="exact"/>
        <w:rPr>
          <w:rFonts w:ascii="宋体"/>
          <w:sz w:val="28"/>
          <w:szCs w:val="28"/>
        </w:rPr>
      </w:pPr>
    </w:p>
    <w:p>
      <w:pPr>
        <w:widowControl w:val="0"/>
        <w:spacing w:line="500" w:lineRule="exact"/>
        <w:rPr>
          <w:rFonts w:ascii="宋体"/>
          <w:sz w:val="28"/>
          <w:szCs w:val="28"/>
        </w:rPr>
      </w:pPr>
      <w:bookmarkStart w:id="147" w:name="_Toc23151976"/>
      <w:r>
        <w:rPr>
          <w:rFonts w:hint="eastAsia" w:ascii="宋体"/>
          <w:sz w:val="28"/>
          <w:szCs w:val="28"/>
        </w:rPr>
        <w:t>投标人全称（加盖单位公章）：</w:t>
      </w:r>
      <w:r>
        <w:rPr>
          <w:rFonts w:hint="eastAsia" w:ascii="宋体"/>
          <w:sz w:val="28"/>
          <w:szCs w:val="28"/>
          <w:u w:val="single"/>
        </w:rPr>
        <w:t xml:space="preserve">          　　　            </w:t>
      </w:r>
    </w:p>
    <w:p>
      <w:pPr>
        <w:widowControl w:val="0"/>
        <w:spacing w:line="500" w:lineRule="exact"/>
        <w:rPr>
          <w:rFonts w:ascii="宋体"/>
          <w:sz w:val="28"/>
          <w:szCs w:val="28"/>
        </w:rPr>
      </w:pPr>
      <w:r>
        <w:rPr>
          <w:rFonts w:hint="eastAsia" w:ascii="宋体"/>
          <w:sz w:val="28"/>
          <w:szCs w:val="28"/>
        </w:rPr>
        <w:t>日期：</w:t>
      </w:r>
      <w:r>
        <w:rPr>
          <w:rFonts w:hint="eastAsia" w:ascii="宋体"/>
          <w:sz w:val="28"/>
          <w:szCs w:val="28"/>
          <w:u w:val="single"/>
        </w:rPr>
        <w:t>　　</w:t>
      </w:r>
      <w:r>
        <w:rPr>
          <w:rFonts w:ascii="宋体"/>
          <w:sz w:val="28"/>
          <w:szCs w:val="28"/>
          <w:u w:val="single"/>
        </w:rPr>
        <w:t>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widowControl w:val="0"/>
        <w:spacing w:line="500" w:lineRule="exact"/>
        <w:rPr>
          <w:rFonts w:ascii="宋体"/>
          <w:sz w:val="24"/>
        </w:rPr>
      </w:pP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lang w:val="en-US" w:eastAsia="zh-CN"/>
        </w:rPr>
      </w:pPr>
      <w:r>
        <w:rPr>
          <w:rFonts w:hint="eastAsia" w:ascii="宋体" w:hAnsi="宋体" w:eastAsia="宋体" w:cs="宋体"/>
          <w:b/>
        </w:rPr>
        <w:t>注：</w:t>
      </w:r>
      <w:r>
        <w:rPr>
          <w:rFonts w:hint="eastAsia" w:ascii="宋体" w:hAnsi="宋体" w:cs="宋体"/>
          <w:b/>
          <w:lang w:val="en-US" w:eastAsia="zh-CN"/>
        </w:rPr>
        <w:t>1、</w:t>
      </w:r>
      <w:r>
        <w:rPr>
          <w:rFonts w:hint="eastAsia" w:ascii="宋体" w:hAnsi="宋体" w:eastAsia="宋体" w:cs="宋体"/>
          <w:b/>
          <w:lang w:val="en-US" w:eastAsia="zh-CN"/>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lang w:val="en-US" w:eastAsia="zh-CN"/>
        </w:rPr>
      </w:pPr>
      <w:r>
        <w:rPr>
          <w:rFonts w:hint="eastAsia" w:ascii="宋体" w:hAnsi="宋体" w:eastAsia="宋体" w:cs="宋体"/>
          <w:b/>
          <w:lang w:val="en-US" w:eastAsia="zh-CN"/>
        </w:rPr>
        <w:t>2、本声明函由投标人出具，不是由货物制造商出具也不需要其盖章确认。真实性由投标人负责，属不实的将承担提供虚假资料的一切法律责任和后果。</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lang w:val="en-US" w:eastAsia="zh-CN"/>
        </w:rPr>
      </w:pPr>
      <w:r>
        <w:rPr>
          <w:rFonts w:hint="eastAsia" w:ascii="宋体" w:hAnsi="宋体" w:eastAsia="宋体" w:cs="宋体"/>
          <w:b/>
          <w:lang w:val="en-US" w:eastAsia="zh-CN"/>
        </w:rPr>
        <w:t>3、标的名称为货物名称，如果多个标的同属于一个制造商，可在标的名称处合并列明，不需要逐条重复说明该制造商情况。</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lang w:val="en-US" w:eastAsia="zh-CN"/>
        </w:rPr>
      </w:pPr>
      <w:r>
        <w:rPr>
          <w:rFonts w:hint="eastAsia" w:ascii="宋体" w:hAnsi="宋体" w:eastAsia="宋体" w:cs="宋体"/>
          <w:b/>
          <w:lang w:val="en-US" w:eastAsia="zh-CN"/>
        </w:rPr>
        <w:t>4、中标人提供的《中小企业声明函》将随中标结果公告</w:t>
      </w:r>
    </w:p>
    <w:p>
      <w:pPr>
        <w:spacing w:line="500" w:lineRule="exact"/>
        <w:jc w:val="center"/>
        <w:rPr>
          <w:rFonts w:hint="eastAsia"/>
          <w:b/>
          <w:sz w:val="32"/>
        </w:rPr>
        <w:sectPr>
          <w:headerReference r:id="rId19" w:type="default"/>
          <w:footerReference r:id="rId20" w:type="default"/>
          <w:pgSz w:w="11906" w:h="16838"/>
          <w:pgMar w:top="1191" w:right="1684" w:bottom="1191" w:left="1684" w:header="397" w:footer="992" w:gutter="0"/>
          <w:cols w:space="720" w:num="1"/>
          <w:docGrid w:linePitch="312" w:charSpace="0"/>
        </w:sectPr>
      </w:pPr>
    </w:p>
    <w:p>
      <w:pPr>
        <w:spacing w:line="500" w:lineRule="exact"/>
        <w:jc w:val="center"/>
        <w:rPr>
          <w:b/>
          <w:sz w:val="32"/>
        </w:rPr>
      </w:pPr>
      <w:r>
        <w:rPr>
          <w:rFonts w:hint="eastAsia"/>
          <w:b/>
          <w:sz w:val="32"/>
          <w:lang w:eastAsia="zh-CN"/>
        </w:rPr>
        <w:t>十三</w:t>
      </w:r>
      <w:r>
        <w:rPr>
          <w:rFonts w:hint="eastAsia"/>
          <w:b/>
          <w:sz w:val="32"/>
        </w:rPr>
        <w:t>、残疾人福利性单位声明函</w:t>
      </w:r>
      <w:bookmarkEnd w:id="147"/>
    </w:p>
    <w:p>
      <w:pPr>
        <w:spacing w:line="500" w:lineRule="exact"/>
        <w:ind w:firstLine="480" w:firstLineChars="200"/>
        <w:rPr>
          <w:rFonts w:ascii="宋体"/>
          <w:sz w:val="24"/>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hint="eastAsia" w:ascii="宋体"/>
          <w:sz w:val="28"/>
          <w:szCs w:val="28"/>
        </w:rPr>
        <w:t>本单位郑重声明，根据《财政部</w:t>
      </w:r>
      <w:r>
        <w:rPr>
          <w:rFonts w:ascii="宋体"/>
          <w:sz w:val="28"/>
          <w:szCs w:val="28"/>
        </w:rPr>
        <w:t xml:space="preserve"> </w:t>
      </w:r>
      <w:r>
        <w:rPr>
          <w:rFonts w:hint="eastAsia" w:ascii="宋体"/>
          <w:sz w:val="28"/>
          <w:szCs w:val="28"/>
        </w:rPr>
        <w:t>民政部</w:t>
      </w:r>
      <w:r>
        <w:rPr>
          <w:rFonts w:ascii="宋体"/>
          <w:sz w:val="28"/>
          <w:szCs w:val="28"/>
        </w:rPr>
        <w:t xml:space="preserve"> </w:t>
      </w:r>
      <w:r>
        <w:rPr>
          <w:rFonts w:hint="eastAsia" w:ascii="宋体"/>
          <w:sz w:val="28"/>
          <w:szCs w:val="28"/>
        </w:rPr>
        <w:t>中国残疾人联合会关于促进残疾人就业政府采购政策的通知》（财库〔</w:t>
      </w:r>
      <w:r>
        <w:rPr>
          <w:rFonts w:ascii="宋体"/>
          <w:sz w:val="28"/>
          <w:szCs w:val="28"/>
        </w:rPr>
        <w:t>2017</w:t>
      </w:r>
      <w:r>
        <w:rPr>
          <w:rFonts w:hint="eastAsia" w:ascii="宋体"/>
          <w:sz w:val="28"/>
          <w:szCs w:val="28"/>
        </w:rPr>
        <w:t>〕</w:t>
      </w:r>
      <w:r>
        <w:rPr>
          <w:rFonts w:ascii="宋体"/>
          <w:sz w:val="28"/>
          <w:szCs w:val="28"/>
        </w:rPr>
        <w:t xml:space="preserve"> 141</w:t>
      </w:r>
      <w:r>
        <w:rPr>
          <w:rFonts w:hint="eastAsia" w:ascii="宋体"/>
          <w:sz w:val="28"/>
          <w:szCs w:val="28"/>
        </w:rPr>
        <w:t>号）的规定，本单位为</w:t>
      </w:r>
      <w:r>
        <w:rPr>
          <w:rFonts w:hint="eastAsia" w:ascii="宋体"/>
          <w:sz w:val="28"/>
          <w:szCs w:val="28"/>
          <w:u w:val="single"/>
        </w:rPr>
        <w:t xml:space="preserve"> 符合</w:t>
      </w:r>
      <w:r>
        <w:rPr>
          <w:rFonts w:hint="eastAsia" w:ascii="宋体"/>
          <w:sz w:val="28"/>
          <w:szCs w:val="28"/>
        </w:rPr>
        <w:t>（   ）/</w:t>
      </w:r>
      <w:r>
        <w:rPr>
          <w:rFonts w:hint="eastAsia" w:ascii="宋体"/>
          <w:sz w:val="28"/>
          <w:szCs w:val="28"/>
          <w:u w:val="single"/>
        </w:rPr>
        <w:t xml:space="preserve">不符合 </w:t>
      </w:r>
      <w:r>
        <w:rPr>
          <w:rFonts w:hint="eastAsia" w:ascii="宋体"/>
          <w:sz w:val="28"/>
          <w:szCs w:val="28"/>
        </w:rPr>
        <w:t>（   ）条件的的残疾人福利性单位，且本单位参加</w:t>
      </w:r>
      <w:r>
        <w:rPr>
          <w:rFonts w:hint="eastAsia" w:ascii="宋体"/>
          <w:sz w:val="28"/>
          <w:szCs w:val="28"/>
          <w:u w:val="single"/>
          <w:lang w:val="en-US" w:eastAsia="zh-CN"/>
        </w:rPr>
        <w:t xml:space="preserve"> </w:t>
      </w:r>
      <w:r>
        <w:rPr>
          <w:rFonts w:hint="eastAsia" w:ascii="宋体"/>
          <w:i/>
          <w:sz w:val="28"/>
          <w:szCs w:val="28"/>
          <w:u w:val="single"/>
        </w:rPr>
        <w:t>此处</w:t>
      </w:r>
      <w:r>
        <w:rPr>
          <w:rFonts w:ascii="宋体"/>
          <w:i/>
          <w:sz w:val="28"/>
          <w:szCs w:val="28"/>
          <w:u w:val="single"/>
        </w:rPr>
        <w:t>请</w:t>
      </w:r>
      <w:r>
        <w:rPr>
          <w:rFonts w:hint="eastAsia" w:ascii="宋体"/>
          <w:i/>
          <w:sz w:val="28"/>
          <w:szCs w:val="28"/>
          <w:u w:val="single"/>
        </w:rPr>
        <w:t>填写采购人名称</w:t>
      </w:r>
      <w:r>
        <w:rPr>
          <w:rFonts w:hint="eastAsia" w:ascii="宋体"/>
          <w:i/>
          <w:sz w:val="28"/>
          <w:szCs w:val="28"/>
          <w:u w:val="single"/>
          <w:lang w:val="en-US" w:eastAsia="zh-CN"/>
        </w:rPr>
        <w:t xml:space="preserve">  </w:t>
      </w:r>
      <w:r>
        <w:rPr>
          <w:rFonts w:hint="eastAsia" w:ascii="宋体"/>
          <w:sz w:val="28"/>
          <w:szCs w:val="28"/>
        </w:rPr>
        <w:t>的</w:t>
      </w:r>
      <w:r>
        <w:rPr>
          <w:rFonts w:ascii="宋体"/>
          <w:sz w:val="28"/>
          <w:szCs w:val="28"/>
          <w:u w:val="single"/>
        </w:rPr>
        <w:t xml:space="preserve"> </w:t>
      </w:r>
      <w:r>
        <w:rPr>
          <w:rFonts w:hint="eastAsia" w:ascii="宋体"/>
          <w:sz w:val="28"/>
          <w:szCs w:val="28"/>
          <w:u w:val="single"/>
          <w:lang w:val="en-US" w:eastAsia="zh-CN"/>
        </w:rPr>
        <w:t xml:space="preserve">  </w:t>
      </w:r>
      <w:r>
        <w:rPr>
          <w:rFonts w:hint="eastAsia" w:ascii="宋体"/>
          <w:i/>
          <w:sz w:val="28"/>
          <w:szCs w:val="28"/>
          <w:u w:val="single"/>
        </w:rPr>
        <w:t>此处</w:t>
      </w:r>
      <w:r>
        <w:rPr>
          <w:rFonts w:ascii="宋体"/>
          <w:i/>
          <w:sz w:val="28"/>
          <w:szCs w:val="28"/>
          <w:u w:val="single"/>
        </w:rPr>
        <w:t>请</w:t>
      </w:r>
      <w:r>
        <w:rPr>
          <w:rFonts w:hint="eastAsia" w:ascii="宋体"/>
          <w:i/>
          <w:sz w:val="28"/>
          <w:szCs w:val="28"/>
          <w:u w:val="single"/>
        </w:rPr>
        <w:t>填写</w:t>
      </w:r>
      <w:r>
        <w:rPr>
          <w:rFonts w:ascii="宋体"/>
          <w:i/>
          <w:sz w:val="28"/>
          <w:szCs w:val="28"/>
          <w:u w:val="single"/>
        </w:rPr>
        <w:t>采购项目名称</w:t>
      </w:r>
      <w:r>
        <w:rPr>
          <w:rFonts w:hint="eastAsia" w:ascii="宋体"/>
          <w:b w:val="0"/>
          <w:bCs/>
          <w:i/>
          <w:iCs/>
          <w:sz w:val="28"/>
          <w:szCs w:val="32"/>
          <w:u w:val="single"/>
        </w:rPr>
        <w:t>（采购编号：</w:t>
      </w:r>
      <w:r>
        <w:rPr>
          <w:rFonts w:hint="eastAsia" w:ascii="宋体"/>
          <w:b w:val="0"/>
          <w:bCs/>
          <w:i/>
          <w:iCs/>
          <w:sz w:val="28"/>
          <w:szCs w:val="32"/>
          <w:u w:val="single"/>
          <w:lang w:eastAsia="zh-CN"/>
        </w:rPr>
        <w:t>第</w:t>
      </w:r>
      <w:r>
        <w:rPr>
          <w:rFonts w:hint="eastAsia" w:ascii="宋体"/>
          <w:b w:val="0"/>
          <w:bCs/>
          <w:i/>
          <w:iCs/>
          <w:sz w:val="28"/>
          <w:szCs w:val="32"/>
          <w:u w:val="single"/>
          <w:lang w:val="en-US" w:eastAsia="zh-CN"/>
        </w:rPr>
        <w:t xml:space="preserve">    包</w:t>
      </w:r>
      <w:r>
        <w:rPr>
          <w:rFonts w:hint="eastAsia" w:ascii="宋体"/>
          <w:b w:val="0"/>
          <w:bCs/>
          <w:i/>
          <w:iCs/>
          <w:sz w:val="28"/>
          <w:szCs w:val="32"/>
          <w:u w:val="single"/>
        </w:rPr>
        <w:t>）</w:t>
      </w:r>
      <w:r>
        <w:rPr>
          <w:rFonts w:hint="eastAsia" w:ascii="宋体"/>
          <w:b w:val="0"/>
          <w:bCs/>
          <w:i/>
          <w:iCs/>
          <w:sz w:val="28"/>
          <w:szCs w:val="32"/>
          <w:u w:val="single"/>
          <w:lang w:val="en-US" w:eastAsia="zh-CN"/>
        </w:rPr>
        <w:t xml:space="preserve"> </w:t>
      </w:r>
      <w:r>
        <w:rPr>
          <w:rFonts w:hint="eastAsia" w:ascii="宋体"/>
          <w:sz w:val="28"/>
          <w:szCs w:val="28"/>
        </w:rPr>
        <w:t>采购活动提供本单位制造的货物（由本单位承担提供的服务），或者提供其他残疾人福利性单位制造的货物（不包括使用非</w:t>
      </w:r>
      <w:r>
        <w:rPr>
          <w:rFonts w:hint="eastAsia" w:ascii="宋体" w:hAnsi="宋体"/>
          <w:sz w:val="28"/>
          <w:szCs w:val="28"/>
        </w:rPr>
        <w:t>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hint="eastAsia" w:ascii="宋体" w:hAnsi="宋体"/>
          <w:sz w:val="28"/>
          <w:szCs w:val="28"/>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1820" w:firstLineChars="650"/>
        <w:textAlignment w:val="auto"/>
        <w:rPr>
          <w:rFonts w:ascii="宋体"/>
          <w:sz w:val="28"/>
          <w:szCs w:val="28"/>
        </w:rPr>
      </w:pPr>
      <w:r>
        <w:rPr>
          <w:rFonts w:hint="eastAsia" w:ascii="宋体"/>
          <w:sz w:val="28"/>
          <w:szCs w:val="28"/>
        </w:rPr>
        <w:t>单位名称（加盖单位公章）：</w:t>
      </w:r>
      <w:r>
        <w:rPr>
          <w:rFonts w:ascii="宋体"/>
          <w:sz w:val="28"/>
          <w:szCs w:val="28"/>
          <w:u w:val="single"/>
        </w:rPr>
        <w:t xml:space="preserve">                                </w:t>
      </w: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sz w:val="28"/>
          <w:szCs w:val="28"/>
        </w:rPr>
      </w:pP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right"/>
        <w:textAlignment w:val="auto"/>
        <w:rPr>
          <w:rFonts w:ascii="宋体"/>
          <w:sz w:val="24"/>
        </w:rPr>
      </w:pPr>
      <w:r>
        <w:rPr>
          <w:rFonts w:hint="eastAsia" w:ascii="宋体"/>
          <w:sz w:val="28"/>
          <w:szCs w:val="28"/>
        </w:rPr>
        <w:t>日期：</w:t>
      </w:r>
      <w:r>
        <w:rPr>
          <w:rFonts w:hint="eastAsia" w:ascii="宋体"/>
          <w:sz w:val="28"/>
          <w:szCs w:val="28"/>
          <w:u w:val="single"/>
        </w:rPr>
        <w:t>　　　　　年　　　月　　　日</w:t>
      </w: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spacing w:line="500" w:lineRule="exact"/>
        <w:ind w:firstLine="480" w:firstLineChars="200"/>
        <w:jc w:val="center"/>
        <w:rPr>
          <w:rFonts w:ascii="宋体"/>
          <w:sz w:val="24"/>
          <w:u w:val="single"/>
        </w:rPr>
      </w:pPr>
    </w:p>
    <w:p>
      <w:pPr>
        <w:rPr>
          <w:rFonts w:asciiTheme="minorEastAsia" w:hAnsiTheme="minorEastAsia" w:eastAsiaTheme="minorEastAsia"/>
          <w:b/>
          <w:sz w:val="24"/>
        </w:rPr>
        <w:sectPr>
          <w:pgSz w:w="11906" w:h="16838"/>
          <w:pgMar w:top="1191" w:right="1684" w:bottom="1191" w:left="1684" w:header="397" w:footer="992" w:gutter="0"/>
          <w:cols w:space="720" w:num="1"/>
          <w:docGrid w:linePitch="312" w:charSpace="0"/>
        </w:sectPr>
      </w:pPr>
      <w:r>
        <w:rPr>
          <w:rFonts w:hint="eastAsia" w:asciiTheme="minorEastAsia" w:hAnsiTheme="minorEastAsia" w:eastAsiaTheme="minorEastAsia"/>
          <w:b/>
          <w:sz w:val="24"/>
        </w:rPr>
        <w:t>注：投标人不提供本申明函的，本表全部用</w:t>
      </w:r>
      <w:r>
        <w:rPr>
          <w:rFonts w:asciiTheme="minorEastAsia" w:hAnsiTheme="minorEastAsia" w:eastAsiaTheme="minorEastAsia"/>
          <w:b/>
          <w:sz w:val="24"/>
        </w:rPr>
        <w:t>“/”</w:t>
      </w:r>
      <w:r>
        <w:rPr>
          <w:rFonts w:hint="eastAsia" w:asciiTheme="minorEastAsia" w:hAnsiTheme="minorEastAsia" w:eastAsiaTheme="minorEastAsia"/>
          <w:b/>
          <w:sz w:val="24"/>
        </w:rPr>
        <w:t>填写。</w:t>
      </w:r>
    </w:p>
    <w:p>
      <w:pPr>
        <w:spacing w:line="500" w:lineRule="exact"/>
        <w:jc w:val="center"/>
        <w:rPr>
          <w:b/>
          <w:sz w:val="32"/>
        </w:rPr>
      </w:pPr>
      <w:r>
        <w:rPr>
          <w:rFonts w:hint="eastAsia"/>
          <w:b/>
          <w:sz w:val="32"/>
          <w:lang w:eastAsia="zh-CN"/>
        </w:rPr>
        <w:t>十四</w:t>
      </w:r>
      <w:r>
        <w:rPr>
          <w:rFonts w:hint="eastAsia"/>
          <w:b/>
          <w:sz w:val="32"/>
        </w:rPr>
        <w:t>、监狱企业声明函</w:t>
      </w:r>
    </w:p>
    <w:p>
      <w:pPr>
        <w:spacing w:line="600" w:lineRule="exact"/>
        <w:jc w:val="center"/>
        <w:rPr>
          <w:b/>
          <w:sz w:val="24"/>
          <w:u w:val="double"/>
        </w:rPr>
      </w:pPr>
      <w:r>
        <w:rPr>
          <w:rFonts w:hint="eastAsia"/>
          <w:b/>
          <w:sz w:val="24"/>
          <w:u w:val="double"/>
        </w:rPr>
        <w:t>（非监狱企业不提供；监狱企业可以提供，可以不提供，不提供的不享受监狱</w:t>
      </w:r>
    </w:p>
    <w:p>
      <w:pPr>
        <w:spacing w:line="600" w:lineRule="exact"/>
        <w:jc w:val="center"/>
        <w:rPr>
          <w:b/>
          <w:sz w:val="24"/>
          <w:u w:val="double"/>
        </w:rPr>
      </w:pPr>
      <w:r>
        <w:rPr>
          <w:rFonts w:hint="eastAsia"/>
          <w:b/>
          <w:sz w:val="24"/>
          <w:u w:val="double"/>
        </w:rPr>
        <w:t>企业报价扣除）</w:t>
      </w:r>
    </w:p>
    <w:p>
      <w:pPr>
        <w:ind w:firstLine="482"/>
        <w:rPr>
          <w:b/>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hint="eastAsia" w:ascii="宋体" w:hAnsi="宋体"/>
          <w:sz w:val="28"/>
          <w:szCs w:val="28"/>
        </w:rPr>
        <w:t xml:space="preserve">本企业郑重声明，本企业 </w:t>
      </w:r>
      <w:r>
        <w:rPr>
          <w:rFonts w:hint="eastAsia" w:ascii="宋体" w:hAnsi="宋体"/>
          <w:sz w:val="28"/>
          <w:szCs w:val="28"/>
          <w:u w:val="single"/>
        </w:rPr>
        <w:t xml:space="preserve">       </w:t>
      </w:r>
      <w:r>
        <w:rPr>
          <w:rFonts w:hint="eastAsia" w:ascii="宋体" w:hAnsi="宋体"/>
          <w:sz w:val="28"/>
          <w:szCs w:val="28"/>
        </w:rPr>
        <w:t>（填“是”或“不是”）监狱企业。即，本企业同时</w:t>
      </w:r>
      <w:r>
        <w:rPr>
          <w:rFonts w:hint="eastAsia" w:ascii="宋体" w:hAnsi="宋体"/>
          <w:sz w:val="28"/>
          <w:szCs w:val="28"/>
          <w:u w:val="single"/>
        </w:rPr>
        <w:t xml:space="preserve">        </w:t>
      </w:r>
      <w:r>
        <w:rPr>
          <w:rFonts w:hint="eastAsia" w:ascii="宋体" w:hAnsi="宋体"/>
          <w:sz w:val="28"/>
          <w:szCs w:val="28"/>
        </w:rPr>
        <w:t>（填“满足”或“不满足”）以下条件：</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hint="eastAsia" w:ascii="宋体" w:hAnsi="宋体"/>
          <w:sz w:val="28"/>
          <w:szCs w:val="28"/>
        </w:rPr>
        <w:t>1、本企业</w:t>
      </w:r>
      <w:r>
        <w:rPr>
          <w:rFonts w:hint="eastAsia" w:ascii="宋体" w:hAnsi="宋体"/>
          <w:sz w:val="28"/>
          <w:szCs w:val="28"/>
          <w:u w:val="single"/>
        </w:rPr>
        <w:t xml:space="preserve">      </w:t>
      </w:r>
      <w:r>
        <w:rPr>
          <w:rFonts w:hint="eastAsia" w:ascii="宋体" w:hAnsi="宋体"/>
          <w:sz w:val="28"/>
          <w:szCs w:val="28"/>
        </w:rPr>
        <w:t>（填“是”或“不是”）由司法部认定的为犯罪、戒毒人员提供生产项目和劳动对象的监狱企业；</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hint="eastAsia" w:ascii="宋体" w:hAnsi="宋体"/>
          <w:sz w:val="28"/>
          <w:szCs w:val="28"/>
        </w:rPr>
        <w:t>2、本企业全部产权属于</w:t>
      </w:r>
      <w:r>
        <w:rPr>
          <w:rFonts w:hint="eastAsia" w:ascii="宋体" w:hAnsi="宋体"/>
          <w:sz w:val="28"/>
          <w:szCs w:val="28"/>
          <w:u w:val="single"/>
        </w:rPr>
        <w:t xml:space="preserve">         </w:t>
      </w:r>
      <w:r>
        <w:rPr>
          <w:rFonts w:hint="eastAsia" w:ascii="宋体" w:hAnsi="宋体"/>
          <w:sz w:val="28"/>
          <w:szCs w:val="28"/>
        </w:rPr>
        <w:t>（请选填：</w:t>
      </w:r>
      <w:r>
        <w:rPr>
          <w:rFonts w:ascii="宋体" w:hAnsi="宋体"/>
          <w:sz w:val="28"/>
          <w:szCs w:val="28"/>
        </w:rPr>
        <w:t>司法部监狱管理局、戒毒管理局、直属煤矿管理局，各省、自治区、直辖市监狱管理局、戒毒管理局，各地（设区的市）监狱、强制隔离戒毒所、戒毒康复所，以及新疆生产建设兵团监狱管理局、戒毒管理局或“/”）。</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ascii="宋体" w:hAnsi="宋体"/>
          <w:sz w:val="28"/>
          <w:szCs w:val="28"/>
        </w:rPr>
        <w:t>本企业对上述声明的真实性负责。如有虚假，将依法承担相应责任。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ascii="宋体" w:hAnsi="宋体"/>
          <w:sz w:val="28"/>
          <w:szCs w:val="28"/>
        </w:rPr>
        <w:t>附件：监狱企业须由省级以上监狱管理局、戒毒管理局（含新疆生产建设</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28"/>
        </w:rPr>
      </w:pPr>
      <w:r>
        <w:rPr>
          <w:rFonts w:ascii="宋体" w:hAnsi="宋体"/>
          <w:sz w:val="28"/>
          <w:szCs w:val="28"/>
        </w:rPr>
        <w:t>兵团）出具的属于监狱企业的证明文件</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b/>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b/>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b/>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1820" w:firstLineChars="650"/>
        <w:textAlignment w:val="auto"/>
        <w:rPr>
          <w:rFonts w:ascii="宋体"/>
          <w:sz w:val="28"/>
          <w:szCs w:val="28"/>
        </w:rPr>
      </w:pPr>
      <w:r>
        <w:rPr>
          <w:rFonts w:hint="eastAsia" w:ascii="宋体"/>
          <w:sz w:val="28"/>
          <w:szCs w:val="28"/>
        </w:rPr>
        <w:t>企业名称（加盖单位公章）：</w:t>
      </w:r>
      <w:r>
        <w:rPr>
          <w:rFonts w:ascii="宋体"/>
          <w:sz w:val="28"/>
          <w:szCs w:val="28"/>
          <w:u w:val="single"/>
        </w:rPr>
        <w:t xml:space="preserve">                                </w:t>
      </w: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sz w:val="28"/>
          <w:szCs w:val="28"/>
        </w:rPr>
      </w:pP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jc w:val="right"/>
        <w:textAlignment w:val="auto"/>
        <w:rPr>
          <w:rFonts w:ascii="宋体"/>
          <w:sz w:val="24"/>
        </w:rPr>
      </w:pPr>
      <w:r>
        <w:rPr>
          <w:rFonts w:hint="eastAsia" w:ascii="宋体"/>
          <w:sz w:val="28"/>
          <w:szCs w:val="28"/>
        </w:rPr>
        <w:t>日期：</w:t>
      </w:r>
      <w:r>
        <w:rPr>
          <w:rFonts w:hint="eastAsia" w:ascii="宋体"/>
          <w:sz w:val="28"/>
          <w:szCs w:val="28"/>
          <w:u w:val="single"/>
        </w:rPr>
        <w:t>　　　　　年　　　月　　　日</w:t>
      </w:r>
    </w:p>
    <w:p>
      <w:pPr>
        <w:ind w:firstLine="480"/>
        <w:rPr>
          <w:u w:val="single"/>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rFonts w:asciiTheme="minorEastAsia" w:hAnsiTheme="minorEastAsia" w:eastAsiaTheme="minorEastAsia"/>
          <w:b/>
          <w:sz w:val="24"/>
        </w:rPr>
      </w:pPr>
      <w:r>
        <w:rPr>
          <w:rFonts w:hint="eastAsia" w:asciiTheme="minorEastAsia" w:hAnsiTheme="minorEastAsia" w:eastAsiaTheme="minorEastAsia"/>
          <w:b/>
          <w:sz w:val="24"/>
        </w:rPr>
        <w:t>注</w:t>
      </w:r>
      <w:r>
        <w:rPr>
          <w:rFonts w:asciiTheme="minorEastAsia" w:hAnsiTheme="minorEastAsia" w:eastAsiaTheme="minorEastAsia"/>
          <w:b/>
          <w:sz w:val="24"/>
        </w:rPr>
        <w:t>：</w:t>
      </w:r>
      <w:r>
        <w:rPr>
          <w:rFonts w:hint="eastAsia" w:asciiTheme="minorEastAsia" w:hAnsiTheme="minorEastAsia" w:eastAsiaTheme="minorEastAsia"/>
          <w:b/>
          <w:sz w:val="24"/>
        </w:rPr>
        <w:t>供应商</w:t>
      </w:r>
      <w:r>
        <w:rPr>
          <w:rFonts w:asciiTheme="minorEastAsia" w:hAnsiTheme="minorEastAsia" w:eastAsiaTheme="minorEastAsia"/>
          <w:b/>
          <w:sz w:val="24"/>
        </w:rPr>
        <w:t>不提供本</w:t>
      </w:r>
      <w:r>
        <w:rPr>
          <w:rFonts w:hint="eastAsia" w:asciiTheme="minorEastAsia" w:hAnsiTheme="minorEastAsia" w:eastAsiaTheme="minorEastAsia"/>
          <w:b/>
          <w:sz w:val="24"/>
        </w:rPr>
        <w:t>申明函</w:t>
      </w:r>
      <w:r>
        <w:rPr>
          <w:rFonts w:asciiTheme="minorEastAsia" w:hAnsiTheme="minorEastAsia" w:eastAsiaTheme="minorEastAsia"/>
          <w:b/>
          <w:sz w:val="24"/>
        </w:rPr>
        <w:t>的，本表全部用“/”</w:t>
      </w:r>
      <w:r>
        <w:rPr>
          <w:rFonts w:hint="eastAsia" w:asciiTheme="minorEastAsia" w:hAnsiTheme="minorEastAsia" w:eastAsiaTheme="minorEastAsia"/>
          <w:b/>
          <w:sz w:val="24"/>
        </w:rPr>
        <w:t>填写</w:t>
      </w:r>
      <w:r>
        <w:rPr>
          <w:rFonts w:asciiTheme="minorEastAsia" w:hAnsiTheme="minorEastAsia" w:eastAsiaTheme="minorEastAsia"/>
          <w:b/>
          <w:sz w:val="24"/>
        </w:rPr>
        <w:t>。</w:t>
      </w:r>
    </w:p>
    <w:p>
      <w:pPr>
        <w:spacing w:line="500" w:lineRule="exact"/>
        <w:jc w:val="center"/>
        <w:rPr>
          <w:rFonts w:hint="eastAsia"/>
          <w:b/>
          <w:sz w:val="32"/>
        </w:rPr>
        <w:sectPr>
          <w:pgSz w:w="11906" w:h="16838"/>
          <w:pgMar w:top="1191" w:right="1684" w:bottom="1191" w:left="1684" w:header="397" w:footer="992" w:gutter="0"/>
          <w:cols w:space="720" w:num="1"/>
          <w:docGrid w:linePitch="312" w:charSpace="0"/>
        </w:sectPr>
      </w:pPr>
    </w:p>
    <w:p>
      <w:pPr>
        <w:spacing w:line="500" w:lineRule="exact"/>
        <w:jc w:val="center"/>
        <w:rPr>
          <w:rFonts w:hint="eastAsia" w:eastAsia="宋体"/>
          <w:b/>
          <w:sz w:val="32"/>
          <w:lang w:eastAsia="zh-CN"/>
        </w:rPr>
      </w:pPr>
      <w:bookmarkStart w:id="148" w:name="_Toc5489"/>
      <w:bookmarkStart w:id="149" w:name="_Toc9858_WPSOffice_Level3"/>
      <w:bookmarkStart w:id="150" w:name="_Toc12885"/>
      <w:bookmarkStart w:id="151" w:name="_Toc15331"/>
      <w:bookmarkStart w:id="152" w:name="_Toc37859065"/>
      <w:bookmarkStart w:id="153" w:name="_Toc29762_WPSOffice_Level3"/>
      <w:r>
        <w:rPr>
          <w:rFonts w:hint="eastAsia" w:eastAsia="宋体"/>
          <w:b/>
          <w:sz w:val="32"/>
          <w:lang w:eastAsia="zh-CN"/>
        </w:rPr>
        <w:t>十五、本项目不接受联合体投标承诺函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b/>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b/>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sz w:val="28"/>
          <w:szCs w:val="28"/>
        </w:rPr>
      </w:pPr>
      <w:r>
        <w:rPr>
          <w:rFonts w:hint="eastAsia" w:ascii="宋体"/>
          <w:sz w:val="28"/>
          <w:szCs w:val="28"/>
        </w:rPr>
        <w:t>我单位在此郑重承诺：</w:t>
      </w:r>
    </w:p>
    <w:p>
      <w:pPr>
        <w:keepNext w:val="0"/>
        <w:keepLines w:val="0"/>
        <w:pageBreakBefore w:val="0"/>
        <w:widowControl w:val="0"/>
        <w:kinsoku/>
        <w:wordWrap/>
        <w:overflowPunct/>
        <w:topLinePunct w:val="0"/>
        <w:autoSpaceDE/>
        <w:autoSpaceDN/>
        <w:bidi w:val="0"/>
        <w:adjustRightInd/>
        <w:snapToGrid/>
        <w:spacing w:line="560" w:lineRule="exact"/>
        <w:ind w:firstLine="495" w:firstLineChars="177"/>
        <w:jc w:val="left"/>
        <w:textAlignment w:val="auto"/>
        <w:rPr>
          <w:rFonts w:ascii="宋体"/>
          <w:color w:val="000000"/>
          <w:sz w:val="28"/>
          <w:szCs w:val="28"/>
        </w:rPr>
      </w:pPr>
      <w:r>
        <w:rPr>
          <w:rFonts w:hint="eastAsia" w:ascii="宋体"/>
          <w:sz w:val="28"/>
          <w:szCs w:val="28"/>
        </w:rPr>
        <w:t>我单位在参加本次政府采购活动</w:t>
      </w:r>
      <w:r>
        <w:rPr>
          <w:rFonts w:hint="eastAsia" w:ascii="宋体"/>
          <w:sz w:val="28"/>
          <w:szCs w:val="28"/>
          <w:lang w:eastAsia="zh-CN"/>
        </w:rPr>
        <w:t>中，不属于联合体参与，不得进行转包、分包</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495" w:firstLineChars="177"/>
        <w:jc w:val="left"/>
        <w:textAlignment w:val="auto"/>
        <w:rPr>
          <w:rFonts w:ascii="宋体"/>
          <w:sz w:val="28"/>
          <w:szCs w:val="28"/>
        </w:rPr>
      </w:pPr>
      <w:r>
        <w:rPr>
          <w:rFonts w:hint="eastAsia" w:ascii="宋体"/>
          <w:sz w:val="28"/>
          <w:szCs w:val="28"/>
        </w:rPr>
        <w:t>我单位对承诺的真实性有效性负法律责任。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w:t>
      </w: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日期：</w:t>
      </w:r>
      <w:r>
        <w:rPr>
          <w:rFonts w:hint="eastAsia" w:ascii="宋体"/>
          <w:sz w:val="28"/>
          <w:szCs w:val="28"/>
          <w:u w:val="single"/>
        </w:rPr>
        <w:t>　 　　　年　　　月　　　日</w:t>
      </w:r>
    </w:p>
    <w:p>
      <w:pPr>
        <w:pStyle w:val="2"/>
        <w:widowControl w:val="0"/>
        <w:numPr>
          <w:ilvl w:val="0"/>
          <w:numId w:val="0"/>
        </w:numPr>
        <w:pBdr>
          <w:top w:val="single" w:color="auto" w:sz="6" w:space="1"/>
          <w:left w:val="single" w:color="auto" w:sz="6" w:space="1"/>
          <w:bottom w:val="single" w:color="auto" w:sz="6" w:space="1"/>
          <w:right w:val="single" w:color="auto" w:sz="6" w:space="1"/>
        </w:pBdr>
        <w:shd w:val="pct20" w:color="auto" w:fill="auto"/>
        <w:jc w:val="both"/>
        <w:rPr>
          <w:rFonts w:hint="eastAsia"/>
          <w:lang w:eastAsia="zh-CN"/>
        </w:rPr>
        <w:sectPr>
          <w:pgSz w:w="11906" w:h="16838"/>
          <w:pgMar w:top="1191" w:right="1684" w:bottom="1191" w:left="1684" w:header="397" w:footer="992" w:gutter="0"/>
          <w:cols w:space="720" w:num="1"/>
          <w:docGrid w:linePitch="312" w:charSpace="0"/>
        </w:sectPr>
      </w:pPr>
    </w:p>
    <w:p>
      <w:pPr>
        <w:spacing w:line="500" w:lineRule="exact"/>
        <w:jc w:val="center"/>
        <w:rPr>
          <w:b/>
          <w:sz w:val="32"/>
        </w:rPr>
      </w:pPr>
      <w:r>
        <w:rPr>
          <w:rFonts w:hint="eastAsia"/>
          <w:b/>
          <w:sz w:val="32"/>
          <w:lang w:eastAsia="zh-CN"/>
        </w:rPr>
        <w:t>十六、</w:t>
      </w:r>
      <w:r>
        <w:rPr>
          <w:rFonts w:hint="eastAsia"/>
          <w:b/>
          <w:sz w:val="32"/>
        </w:rPr>
        <w:t>招标文件要求提供的其他文件或资料</w:t>
      </w:r>
      <w:bookmarkEnd w:id="148"/>
      <w:bookmarkEnd w:id="149"/>
      <w:bookmarkEnd w:id="150"/>
      <w:bookmarkEnd w:id="151"/>
      <w:bookmarkEnd w:id="152"/>
      <w:bookmarkEnd w:id="153"/>
    </w:p>
    <w:p>
      <w:pPr>
        <w:spacing w:line="500" w:lineRule="exact"/>
        <w:jc w:val="center"/>
        <w:rPr>
          <w:rFonts w:hint="eastAsia" w:ascii="Times New Roman" w:hAnsi="Times New Roman" w:cs="Times New Roman"/>
          <w:b/>
          <w:sz w:val="32"/>
        </w:rPr>
      </w:pPr>
    </w:p>
    <w:p>
      <w:pPr>
        <w:spacing w:line="500" w:lineRule="exact"/>
        <w:jc w:val="center"/>
        <w:rPr>
          <w:rFonts w:hint="eastAsia" w:ascii="Times New Roman" w:hAnsi="Times New Roman" w:cs="Times New Roman"/>
          <w:b/>
          <w:sz w:val="32"/>
        </w:rPr>
      </w:pPr>
      <w:bookmarkStart w:id="154" w:name="_Toc31873_WPSOffice_Level3"/>
      <w:bookmarkStart w:id="155" w:name="_Toc18110"/>
      <w:bookmarkStart w:id="156" w:name="_Toc23111"/>
      <w:bookmarkStart w:id="157" w:name="_Toc23821_WPSOffice_Level3"/>
      <w:bookmarkStart w:id="158" w:name="_Toc13868"/>
      <w:bookmarkStart w:id="159" w:name="_Toc37859066"/>
      <w:r>
        <w:rPr>
          <w:rFonts w:hint="eastAsia" w:ascii="Times New Roman" w:hAnsi="Times New Roman" w:cs="Times New Roman"/>
          <w:b/>
          <w:sz w:val="32"/>
        </w:rPr>
        <w:t>十</w:t>
      </w:r>
      <w:r>
        <w:rPr>
          <w:rFonts w:hint="eastAsia" w:cs="Times New Roman"/>
          <w:b/>
          <w:sz w:val="32"/>
          <w:lang w:eastAsia="zh-CN"/>
        </w:rPr>
        <w:t>七</w:t>
      </w:r>
      <w:r>
        <w:rPr>
          <w:rFonts w:hint="eastAsia" w:ascii="Times New Roman" w:hAnsi="Times New Roman" w:cs="Times New Roman"/>
          <w:b/>
          <w:sz w:val="32"/>
        </w:rPr>
        <w:t>、投标人认为需要提供的其他文件或资料</w:t>
      </w:r>
      <w:bookmarkEnd w:id="154"/>
      <w:bookmarkEnd w:id="155"/>
      <w:bookmarkEnd w:id="156"/>
      <w:bookmarkEnd w:id="157"/>
      <w:bookmarkEnd w:id="158"/>
      <w:bookmarkEnd w:id="159"/>
    </w:p>
    <w:p>
      <w:pPr>
        <w:spacing w:line="500" w:lineRule="exact"/>
        <w:ind w:firstLine="482" w:firstLineChars="200"/>
        <w:rPr>
          <w:rFonts w:ascii="宋体" w:hAnsi="Calibri"/>
          <w:b/>
          <w:sz w:val="24"/>
        </w:rPr>
        <w:sectPr>
          <w:pgSz w:w="11906" w:h="16838"/>
          <w:pgMar w:top="1191" w:right="1684" w:bottom="1191" w:left="1684" w:header="397" w:footer="992" w:gutter="0"/>
          <w:cols w:space="720" w:num="1"/>
          <w:docGrid w:linePitch="312" w:charSpace="0"/>
        </w:sectPr>
      </w:pPr>
    </w:p>
    <w:p>
      <w:pPr>
        <w:spacing w:line="560" w:lineRule="exact"/>
        <w:jc w:val="left"/>
        <w:rPr>
          <w:rFonts w:ascii="Calibri" w:hAnsi="Calibri"/>
          <w:i/>
          <w:iCs/>
          <w:sz w:val="24"/>
          <w:szCs w:val="22"/>
        </w:rPr>
      </w:pPr>
      <w:r>
        <w:rPr>
          <w:rFonts w:hint="eastAsia" w:ascii="Calibri" w:hAnsi="Calibri"/>
          <w:i/>
          <w:iCs/>
          <w:sz w:val="24"/>
          <w:szCs w:val="22"/>
        </w:rPr>
        <w:t>（密封袋封面格式）</w:t>
      </w:r>
    </w:p>
    <w:p>
      <w:pPr>
        <w:spacing w:line="600" w:lineRule="exact"/>
        <w:ind w:firstLine="1928" w:firstLineChars="200"/>
        <w:jc w:val="right"/>
        <w:rPr>
          <w:rFonts w:ascii="Calibri" w:hAnsi="Calibri"/>
          <w:b/>
          <w:sz w:val="96"/>
          <w:szCs w:val="44"/>
        </w:rPr>
      </w:pPr>
    </w:p>
    <w:p>
      <w:pPr>
        <w:spacing w:line="800" w:lineRule="exact"/>
        <w:jc w:val="center"/>
        <w:rPr>
          <w:rFonts w:ascii="宋体"/>
          <w:b/>
          <w:sz w:val="52"/>
        </w:rPr>
      </w:pPr>
    </w:p>
    <w:p>
      <w:pPr>
        <w:widowControl w:val="0"/>
        <w:tabs>
          <w:tab w:val="left" w:pos="810"/>
        </w:tabs>
        <w:jc w:val="center"/>
        <w:rPr>
          <w:rFonts w:ascii="Calibri" w:hAnsi="Calibri" w:eastAsia="黑体"/>
          <w:sz w:val="72"/>
          <w:szCs w:val="72"/>
        </w:rPr>
      </w:pPr>
      <w:r>
        <w:rPr>
          <w:rFonts w:hint="eastAsia" w:ascii="Calibri" w:hAnsi="Calibri" w:eastAsia="黑体"/>
          <w:sz w:val="72"/>
          <w:szCs w:val="72"/>
        </w:rPr>
        <w:t>乐山市政府采购</w:t>
      </w:r>
      <w:r>
        <w:rPr>
          <w:rFonts w:hint="eastAsia" w:ascii="Calibri" w:hAnsi="Calibri" w:eastAsia="黑体"/>
          <w:sz w:val="72"/>
          <w:szCs w:val="72"/>
          <w:u w:val="single"/>
        </w:rPr>
        <w:t>货物</w:t>
      </w:r>
      <w:r>
        <w:rPr>
          <w:rFonts w:hint="eastAsia" w:ascii="Calibri" w:hAnsi="Calibri" w:eastAsia="黑体"/>
          <w:sz w:val="72"/>
          <w:szCs w:val="72"/>
        </w:rPr>
        <w:t>项目</w:t>
      </w:r>
    </w:p>
    <w:p>
      <w:pPr>
        <w:spacing w:line="800" w:lineRule="exact"/>
        <w:jc w:val="both"/>
        <w:rPr>
          <w:rFonts w:ascii="宋体"/>
          <w:sz w:val="44"/>
        </w:rPr>
      </w:pPr>
    </w:p>
    <w:p>
      <w:pPr>
        <w:spacing w:line="800" w:lineRule="exact"/>
        <w:jc w:val="center"/>
        <w:rPr>
          <w:rFonts w:ascii="宋体"/>
          <w:sz w:val="44"/>
        </w:rPr>
      </w:pPr>
    </w:p>
    <w:p>
      <w:pPr>
        <w:spacing w:line="800" w:lineRule="exact"/>
        <w:jc w:val="center"/>
        <w:rPr>
          <w:rFonts w:ascii="Calibri" w:hAnsi="Calibri" w:eastAsia="黑体"/>
          <w:sz w:val="144"/>
          <w:szCs w:val="22"/>
        </w:rPr>
      </w:pPr>
    </w:p>
    <w:p>
      <w:pPr>
        <w:jc w:val="center"/>
        <w:rPr>
          <w:rFonts w:asciiTheme="minorEastAsia" w:hAnsiTheme="minorEastAsia" w:eastAsiaTheme="minorEastAsia"/>
          <w:b/>
          <w:sz w:val="44"/>
          <w:szCs w:val="36"/>
        </w:rPr>
      </w:pPr>
      <w:r>
        <w:rPr>
          <w:rFonts w:hint="eastAsia" w:asciiTheme="minorEastAsia" w:hAnsiTheme="minorEastAsia" w:eastAsiaTheme="minorEastAsia"/>
          <w:b/>
          <w:sz w:val="44"/>
          <w:szCs w:val="36"/>
        </w:rPr>
        <w:t>第三部分：投标文件</w:t>
      </w:r>
      <w:r>
        <w:rPr>
          <w:rFonts w:asciiTheme="minorEastAsia" w:hAnsiTheme="minorEastAsia" w:eastAsiaTheme="minorEastAsia"/>
          <w:b/>
          <w:sz w:val="44"/>
          <w:szCs w:val="36"/>
        </w:rPr>
        <w:t>—</w:t>
      </w:r>
      <w:r>
        <w:rPr>
          <w:rFonts w:hint="eastAsia" w:asciiTheme="minorEastAsia" w:hAnsiTheme="minorEastAsia" w:eastAsiaTheme="minorEastAsia"/>
          <w:b/>
          <w:sz w:val="44"/>
          <w:szCs w:val="36"/>
        </w:rPr>
        <w:t>技术、商务及</w:t>
      </w:r>
    </w:p>
    <w:p>
      <w:pPr>
        <w:jc w:val="center"/>
        <w:rPr>
          <w:rFonts w:asciiTheme="minorEastAsia" w:hAnsiTheme="minorEastAsia" w:eastAsiaTheme="minorEastAsia"/>
          <w:b/>
          <w:sz w:val="44"/>
          <w:szCs w:val="36"/>
        </w:rPr>
      </w:pPr>
      <w:r>
        <w:rPr>
          <w:rFonts w:hint="eastAsia" w:asciiTheme="minorEastAsia" w:hAnsiTheme="minorEastAsia" w:eastAsiaTheme="minorEastAsia"/>
          <w:b/>
          <w:sz w:val="44"/>
          <w:szCs w:val="36"/>
        </w:rPr>
        <w:t>报价部分</w:t>
      </w:r>
    </w:p>
    <w:p>
      <w:pPr>
        <w:spacing w:line="720" w:lineRule="auto"/>
        <w:jc w:val="center"/>
        <w:rPr>
          <w:rFonts w:ascii="Calibri" w:hAnsi="Calibri" w:eastAsia="黑体"/>
          <w:sz w:val="28"/>
          <w:szCs w:val="22"/>
        </w:rPr>
      </w:pPr>
    </w:p>
    <w:p>
      <w:pPr>
        <w:jc w:val="center"/>
        <w:rPr>
          <w:rFonts w:hint="default" w:asciiTheme="minorEastAsia" w:hAnsiTheme="minorEastAsia" w:eastAsiaTheme="minorEastAsia"/>
          <w:b/>
          <w:sz w:val="44"/>
          <w:szCs w:val="36"/>
          <w:lang w:val="en-US" w:eastAsia="zh-CN"/>
        </w:rPr>
      </w:pPr>
      <w:r>
        <w:rPr>
          <w:rFonts w:hint="eastAsia" w:asciiTheme="minorEastAsia" w:hAnsiTheme="minorEastAsia" w:eastAsiaTheme="minorEastAsia"/>
          <w:b/>
          <w:sz w:val="44"/>
          <w:szCs w:val="36"/>
          <w:lang w:eastAsia="zh-CN"/>
        </w:rPr>
        <w:t>第（</w:t>
      </w:r>
      <w:r>
        <w:rPr>
          <w:rFonts w:hint="eastAsia" w:asciiTheme="minorEastAsia" w:hAnsiTheme="minorEastAsia" w:eastAsiaTheme="minorEastAsia"/>
          <w:b/>
          <w:sz w:val="44"/>
          <w:szCs w:val="36"/>
          <w:lang w:val="en-US" w:eastAsia="zh-CN"/>
        </w:rPr>
        <w:t xml:space="preserve">   </w:t>
      </w:r>
      <w:r>
        <w:rPr>
          <w:rFonts w:hint="eastAsia" w:asciiTheme="minorEastAsia" w:hAnsiTheme="minorEastAsia" w:eastAsiaTheme="minorEastAsia"/>
          <w:b/>
          <w:sz w:val="44"/>
          <w:szCs w:val="36"/>
          <w:lang w:eastAsia="zh-CN"/>
        </w:rPr>
        <w:t>）包</w:t>
      </w:r>
    </w:p>
    <w:p>
      <w:pPr>
        <w:spacing w:line="720" w:lineRule="auto"/>
        <w:jc w:val="center"/>
        <w:rPr>
          <w:rFonts w:ascii="Calibri" w:hAnsi="Calibri" w:eastAsia="黑体"/>
          <w:szCs w:val="22"/>
        </w:rPr>
      </w:pPr>
    </w:p>
    <w:p>
      <w:pPr>
        <w:pStyle w:val="12"/>
      </w:pPr>
    </w:p>
    <w:p>
      <w:pPr>
        <w:spacing w:line="500" w:lineRule="exact"/>
        <w:ind w:firstLine="420" w:firstLineChars="175"/>
        <w:rPr>
          <w:rFonts w:ascii="宋体"/>
          <w:sz w:val="24"/>
        </w:rPr>
      </w:pPr>
    </w:p>
    <w:p>
      <w:pPr>
        <w:pStyle w:val="12"/>
        <w:rPr>
          <w:rFonts w:ascii="宋体"/>
          <w:sz w:val="24"/>
        </w:rPr>
      </w:pPr>
    </w:p>
    <w:p>
      <w:pPr>
        <w:rPr>
          <w:rFonts w:ascii="宋体"/>
          <w:sz w:val="24"/>
        </w:rPr>
      </w:pPr>
    </w:p>
    <w:p>
      <w:pPr>
        <w:pStyle w:val="12"/>
      </w:pPr>
    </w:p>
    <w:p>
      <w:pPr>
        <w:spacing w:line="500" w:lineRule="exact"/>
        <w:rPr>
          <w:rFonts w:hint="eastAsia" w:ascii="宋体" w:eastAsia="宋体"/>
          <w:sz w:val="24"/>
          <w:u w:val="single"/>
          <w:lang w:val="en-US" w:eastAsia="zh-CN"/>
        </w:rPr>
      </w:pPr>
      <w:r>
        <w:rPr>
          <w:rFonts w:hint="eastAsia" w:ascii="宋体"/>
          <w:sz w:val="24"/>
        </w:rPr>
        <w:t>项目名称：</w:t>
      </w:r>
      <w:r>
        <w:rPr>
          <w:rFonts w:hint="eastAsia" w:ascii="宋体"/>
          <w:sz w:val="24"/>
          <w:u w:val="single"/>
          <w:lang w:eastAsia="zh-CN"/>
        </w:rPr>
        <w:t>乐山职业技术学院工业4.0数字化仿真实训室建设项目</w:t>
      </w:r>
    </w:p>
    <w:p>
      <w:pPr>
        <w:spacing w:line="500" w:lineRule="exact"/>
        <w:rPr>
          <w:rFonts w:ascii="宋体"/>
          <w:sz w:val="24"/>
        </w:rPr>
      </w:pPr>
      <w:r>
        <w:rPr>
          <w:rFonts w:hint="eastAsia" w:ascii="宋体"/>
          <w:sz w:val="24"/>
        </w:rPr>
        <w:t>采购编号：</w:t>
      </w:r>
      <w:r>
        <w:rPr>
          <w:rFonts w:hint="eastAsia" w:ascii="宋体"/>
          <w:sz w:val="24"/>
          <w:u w:val="single"/>
          <w:lang w:val="en-US" w:eastAsia="zh-CN"/>
        </w:rPr>
        <w:t>SCZB2022-111-01</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p>
    <w:p>
      <w:pPr>
        <w:spacing w:line="500" w:lineRule="exact"/>
        <w:rPr>
          <w:rFonts w:ascii="宋体"/>
          <w:sz w:val="24"/>
        </w:rPr>
      </w:pPr>
      <w:r>
        <w:rPr>
          <w:rFonts w:hint="eastAsia" w:ascii="宋体"/>
          <w:sz w:val="24"/>
        </w:rPr>
        <w:t>采 购 人：</w:t>
      </w:r>
      <w:r>
        <w:rPr>
          <w:rFonts w:hint="eastAsia" w:ascii="宋体"/>
          <w:sz w:val="24"/>
          <w:u w:val="single"/>
          <w:lang w:eastAsia="zh-CN"/>
        </w:rPr>
        <w:t>乐山职业技术学院</w:t>
      </w:r>
      <w:r>
        <w:rPr>
          <w:rFonts w:hint="eastAsia" w:ascii="宋体"/>
          <w:sz w:val="24"/>
          <w:u w:val="single"/>
          <w:lang w:val="en-US" w:eastAsia="zh-CN"/>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ascii="宋体"/>
          <w:sz w:val="24"/>
        </w:rPr>
        <w:t xml:space="preserve">  </w:t>
      </w:r>
    </w:p>
    <w:p>
      <w:pPr>
        <w:spacing w:line="500" w:lineRule="exact"/>
        <w:rPr>
          <w:rFonts w:hint="default" w:ascii="宋体" w:eastAsia="宋体"/>
          <w:sz w:val="24"/>
          <w:lang w:val="en-US" w:eastAsia="zh-CN"/>
        </w:rPr>
      </w:pPr>
      <w:r>
        <w:rPr>
          <w:rFonts w:hint="eastAsia" w:ascii="宋体"/>
          <w:sz w:val="24"/>
        </w:rPr>
        <w:t>采购代理机构：</w:t>
      </w:r>
      <w:r>
        <w:rPr>
          <w:rFonts w:hint="eastAsia" w:ascii="宋体"/>
          <w:sz w:val="24"/>
          <w:u w:val="single"/>
        </w:rPr>
        <w:t>乐山上诚工程管理服务有限公司</w:t>
      </w:r>
      <w:r>
        <w:rPr>
          <w:rFonts w:hint="eastAsia" w:ascii="宋体"/>
          <w:sz w:val="24"/>
          <w:u w:val="single"/>
          <w:lang w:val="en-US" w:eastAsia="zh-CN"/>
        </w:rPr>
        <w:t xml:space="preserve">                  </w:t>
      </w:r>
    </w:p>
    <w:p>
      <w:pPr>
        <w:spacing w:line="500" w:lineRule="exact"/>
        <w:rPr>
          <w:rFonts w:ascii="宋体"/>
          <w:sz w:val="24"/>
        </w:rPr>
      </w:pPr>
      <w:r>
        <w:rPr>
          <w:rFonts w:hint="eastAsia" w:ascii="宋体"/>
          <w:sz w:val="24"/>
        </w:rPr>
        <w:t>投标人全称：</w:t>
      </w:r>
      <w:r>
        <w:rPr>
          <w:rFonts w:ascii="宋体"/>
          <w:sz w:val="24"/>
          <w:u w:val="single"/>
        </w:rPr>
        <w:t xml:space="preserve">                            </w:t>
      </w:r>
      <w:r>
        <w:rPr>
          <w:rFonts w:hint="eastAsia" w:ascii="宋体"/>
          <w:sz w:val="24"/>
          <w:u w:val="single"/>
          <w:lang w:val="en-US" w:eastAsia="zh-CN"/>
        </w:rPr>
        <w:t xml:space="preserve">       </w:t>
      </w:r>
      <w:r>
        <w:rPr>
          <w:rFonts w:hint="eastAsia" w:ascii="宋体"/>
          <w:sz w:val="24"/>
          <w:u w:val="none"/>
        </w:rPr>
        <w:t>（盖单位公章）</w:t>
      </w:r>
    </w:p>
    <w:p>
      <w:pPr>
        <w:spacing w:line="500" w:lineRule="exact"/>
        <w:rPr>
          <w:rFonts w:ascii="宋体"/>
          <w:sz w:val="24"/>
          <w:u w:val="single"/>
        </w:rPr>
        <w:sectPr>
          <w:headerReference r:id="rId22" w:type="first"/>
          <w:headerReference r:id="rId21" w:type="default"/>
          <w:pgSz w:w="11907" w:h="16840"/>
          <w:pgMar w:top="1191" w:right="1684" w:bottom="1191" w:left="1684" w:header="397" w:footer="992" w:gutter="0"/>
          <w:cols w:space="720" w:num="1"/>
          <w:titlePg/>
          <w:docGrid w:linePitch="312" w:charSpace="0"/>
        </w:sectPr>
      </w:pPr>
      <w:r>
        <w:rPr>
          <w:rFonts w:hint="eastAsia" w:ascii="宋体"/>
          <w:sz w:val="24"/>
        </w:rPr>
        <w:t>日      期：</w:t>
      </w:r>
      <w:r>
        <w:rPr>
          <w:rFonts w:hint="eastAsia" w:ascii="宋体"/>
          <w:sz w:val="24"/>
          <w:u w:val="single"/>
        </w:rPr>
        <w:t xml:space="preserve">          年       月       日</w:t>
      </w:r>
    </w:p>
    <w:p>
      <w:pPr>
        <w:spacing w:line="560" w:lineRule="exact"/>
        <w:jc w:val="left"/>
        <w:rPr>
          <w:rFonts w:ascii="Calibri" w:hAnsi="Calibri"/>
          <w:i/>
          <w:iCs/>
          <w:sz w:val="22"/>
          <w:szCs w:val="21"/>
        </w:rPr>
      </w:pPr>
      <w:r>
        <w:rPr>
          <w:rFonts w:hint="eastAsia" w:ascii="Calibri" w:hAnsi="Calibri"/>
          <w:i/>
          <w:iCs/>
          <w:sz w:val="24"/>
          <w:szCs w:val="22"/>
        </w:rPr>
        <w:t>（投标文件封面格式）</w:t>
      </w:r>
    </w:p>
    <w:p>
      <w:pPr>
        <w:spacing w:line="560" w:lineRule="exact"/>
        <w:ind w:firstLine="883" w:firstLineChars="200"/>
        <w:jc w:val="right"/>
        <w:rPr>
          <w:rFonts w:ascii="Calibri" w:hAnsi="Calibri"/>
          <w:b/>
          <w:sz w:val="44"/>
          <w:szCs w:val="44"/>
        </w:rPr>
      </w:pPr>
      <w:r>
        <w:rPr>
          <w:rFonts w:hint="eastAsia" w:ascii="Calibri" w:hAnsi="Calibri"/>
          <w:b/>
          <w:sz w:val="44"/>
          <w:szCs w:val="44"/>
        </w:rPr>
        <w:t>正本</w:t>
      </w:r>
      <w:r>
        <w:rPr>
          <w:rFonts w:ascii="Calibri" w:hAnsi="Calibri"/>
          <w:b/>
          <w:sz w:val="44"/>
          <w:szCs w:val="44"/>
        </w:rPr>
        <w:t>/</w:t>
      </w:r>
      <w:r>
        <w:rPr>
          <w:rFonts w:hint="eastAsia" w:ascii="Calibri" w:hAnsi="Calibri"/>
          <w:b/>
          <w:sz w:val="44"/>
          <w:szCs w:val="44"/>
        </w:rPr>
        <w:t>副本</w:t>
      </w:r>
    </w:p>
    <w:p>
      <w:pPr>
        <w:spacing w:line="600" w:lineRule="exact"/>
        <w:ind w:firstLine="1928" w:firstLineChars="200"/>
        <w:jc w:val="right"/>
        <w:rPr>
          <w:rFonts w:ascii="Calibri" w:hAnsi="Calibri"/>
          <w:b/>
          <w:sz w:val="96"/>
          <w:szCs w:val="44"/>
        </w:rPr>
      </w:pPr>
    </w:p>
    <w:p>
      <w:pPr>
        <w:spacing w:line="800" w:lineRule="exact"/>
        <w:ind w:left="-708" w:leftChars="-337"/>
        <w:jc w:val="center"/>
        <w:rPr>
          <w:rFonts w:ascii="宋体"/>
          <w:b/>
          <w:sz w:val="52"/>
        </w:rPr>
      </w:pPr>
    </w:p>
    <w:p>
      <w:pPr>
        <w:spacing w:line="800" w:lineRule="exact"/>
        <w:ind w:left="-708" w:leftChars="-337"/>
        <w:jc w:val="center"/>
        <w:rPr>
          <w:rFonts w:ascii="宋体"/>
          <w:b/>
          <w:sz w:val="52"/>
        </w:rPr>
      </w:pPr>
    </w:p>
    <w:p>
      <w:pPr>
        <w:widowControl w:val="0"/>
        <w:tabs>
          <w:tab w:val="left" w:pos="810"/>
        </w:tabs>
        <w:jc w:val="center"/>
        <w:rPr>
          <w:rFonts w:ascii="宋体"/>
          <w:sz w:val="44"/>
        </w:rPr>
      </w:pPr>
      <w:r>
        <w:rPr>
          <w:rFonts w:hint="eastAsia" w:ascii="Calibri" w:hAnsi="Calibri" w:eastAsia="黑体"/>
          <w:sz w:val="72"/>
          <w:szCs w:val="72"/>
        </w:rPr>
        <w:t>乐山市政府采购</w:t>
      </w:r>
      <w:r>
        <w:rPr>
          <w:rFonts w:hint="eastAsia" w:ascii="Calibri" w:hAnsi="Calibri" w:eastAsia="黑体"/>
          <w:sz w:val="72"/>
          <w:szCs w:val="72"/>
          <w:u w:val="single"/>
        </w:rPr>
        <w:t>货物</w:t>
      </w:r>
      <w:r>
        <w:rPr>
          <w:rFonts w:hint="eastAsia" w:ascii="Calibri" w:hAnsi="Calibri" w:eastAsia="黑体"/>
          <w:sz w:val="72"/>
          <w:szCs w:val="72"/>
        </w:rPr>
        <w:t>项目</w:t>
      </w:r>
    </w:p>
    <w:p>
      <w:pPr>
        <w:spacing w:line="800" w:lineRule="exact"/>
        <w:jc w:val="center"/>
        <w:rPr>
          <w:rFonts w:ascii="宋体"/>
          <w:sz w:val="44"/>
        </w:rPr>
      </w:pPr>
    </w:p>
    <w:p>
      <w:pPr>
        <w:pStyle w:val="12"/>
      </w:pPr>
    </w:p>
    <w:p>
      <w:pPr>
        <w:spacing w:line="800" w:lineRule="exact"/>
        <w:jc w:val="center"/>
        <w:rPr>
          <w:rFonts w:ascii="Calibri" w:hAnsi="Calibri" w:eastAsia="黑体"/>
          <w:sz w:val="144"/>
          <w:szCs w:val="22"/>
        </w:rPr>
      </w:pPr>
    </w:p>
    <w:p>
      <w:pPr>
        <w:jc w:val="center"/>
        <w:rPr>
          <w:rFonts w:asciiTheme="minorEastAsia" w:hAnsiTheme="minorEastAsia" w:eastAsiaTheme="minorEastAsia"/>
          <w:b/>
          <w:sz w:val="44"/>
          <w:szCs w:val="36"/>
        </w:rPr>
      </w:pPr>
      <w:r>
        <w:rPr>
          <w:rFonts w:hint="eastAsia" w:asciiTheme="minorEastAsia" w:hAnsiTheme="minorEastAsia" w:eastAsiaTheme="minorEastAsia"/>
          <w:b/>
          <w:sz w:val="44"/>
          <w:szCs w:val="36"/>
        </w:rPr>
        <w:t>第三部分：投标文件</w:t>
      </w:r>
      <w:r>
        <w:rPr>
          <w:rFonts w:asciiTheme="minorEastAsia" w:hAnsiTheme="minorEastAsia" w:eastAsiaTheme="minorEastAsia"/>
          <w:b/>
          <w:sz w:val="44"/>
          <w:szCs w:val="36"/>
        </w:rPr>
        <w:t>—</w:t>
      </w:r>
      <w:r>
        <w:rPr>
          <w:rFonts w:hint="eastAsia" w:asciiTheme="minorEastAsia" w:hAnsiTheme="minorEastAsia" w:eastAsiaTheme="minorEastAsia"/>
          <w:b/>
          <w:sz w:val="44"/>
          <w:szCs w:val="36"/>
        </w:rPr>
        <w:t>技术、商务及</w:t>
      </w:r>
    </w:p>
    <w:p>
      <w:pPr>
        <w:jc w:val="center"/>
        <w:rPr>
          <w:rFonts w:asciiTheme="minorEastAsia" w:hAnsiTheme="minorEastAsia" w:eastAsiaTheme="minorEastAsia"/>
          <w:b/>
          <w:sz w:val="44"/>
          <w:szCs w:val="36"/>
        </w:rPr>
      </w:pPr>
      <w:r>
        <w:rPr>
          <w:rFonts w:hint="eastAsia" w:asciiTheme="minorEastAsia" w:hAnsiTheme="minorEastAsia" w:eastAsiaTheme="minorEastAsia"/>
          <w:b/>
          <w:sz w:val="44"/>
          <w:szCs w:val="36"/>
        </w:rPr>
        <w:t>报价部分</w:t>
      </w:r>
    </w:p>
    <w:p>
      <w:pPr>
        <w:spacing w:line="720" w:lineRule="auto"/>
        <w:jc w:val="center"/>
        <w:rPr>
          <w:rFonts w:ascii="Calibri" w:hAnsi="Calibri" w:eastAsia="黑体"/>
          <w:sz w:val="28"/>
          <w:szCs w:val="22"/>
        </w:rPr>
      </w:pPr>
    </w:p>
    <w:p>
      <w:pPr>
        <w:jc w:val="center"/>
        <w:rPr>
          <w:rFonts w:hint="default" w:asciiTheme="minorEastAsia" w:hAnsiTheme="minorEastAsia" w:eastAsiaTheme="minorEastAsia"/>
          <w:b/>
          <w:sz w:val="44"/>
          <w:szCs w:val="36"/>
          <w:lang w:val="en-US" w:eastAsia="zh-CN"/>
        </w:rPr>
      </w:pPr>
      <w:r>
        <w:rPr>
          <w:rFonts w:hint="eastAsia" w:asciiTheme="minorEastAsia" w:hAnsiTheme="minorEastAsia" w:eastAsiaTheme="minorEastAsia"/>
          <w:b/>
          <w:sz w:val="44"/>
          <w:szCs w:val="36"/>
          <w:lang w:eastAsia="zh-CN"/>
        </w:rPr>
        <w:t>第（</w:t>
      </w:r>
      <w:r>
        <w:rPr>
          <w:rFonts w:hint="eastAsia" w:asciiTheme="minorEastAsia" w:hAnsiTheme="minorEastAsia" w:eastAsiaTheme="minorEastAsia"/>
          <w:b/>
          <w:sz w:val="44"/>
          <w:szCs w:val="36"/>
          <w:lang w:val="en-US" w:eastAsia="zh-CN"/>
        </w:rPr>
        <w:t xml:space="preserve">   </w:t>
      </w:r>
      <w:r>
        <w:rPr>
          <w:rFonts w:hint="eastAsia" w:asciiTheme="minorEastAsia" w:hAnsiTheme="minorEastAsia" w:eastAsiaTheme="minorEastAsia"/>
          <w:b/>
          <w:sz w:val="44"/>
          <w:szCs w:val="36"/>
          <w:lang w:eastAsia="zh-CN"/>
        </w:rPr>
        <w:t>）包</w:t>
      </w:r>
    </w:p>
    <w:p>
      <w:pPr>
        <w:spacing w:line="500" w:lineRule="exact"/>
        <w:rPr>
          <w:rFonts w:ascii="宋体"/>
          <w:sz w:val="24"/>
        </w:rPr>
      </w:pPr>
    </w:p>
    <w:p>
      <w:pPr>
        <w:pStyle w:val="12"/>
        <w:rPr>
          <w:rFonts w:ascii="宋体"/>
          <w:sz w:val="24"/>
        </w:rPr>
      </w:pPr>
    </w:p>
    <w:p/>
    <w:p>
      <w:pPr>
        <w:pStyle w:val="12"/>
      </w:pPr>
    </w:p>
    <w:p/>
    <w:p>
      <w:pPr>
        <w:pStyle w:val="12"/>
        <w:rPr>
          <w:rFonts w:ascii="宋体"/>
          <w:sz w:val="24"/>
        </w:rPr>
      </w:pPr>
    </w:p>
    <w:p>
      <w:pPr>
        <w:spacing w:line="500" w:lineRule="exact"/>
        <w:rPr>
          <w:rFonts w:hint="eastAsia" w:ascii="宋体" w:eastAsia="宋体"/>
          <w:sz w:val="24"/>
          <w:u w:val="single"/>
          <w:lang w:val="en-US" w:eastAsia="zh-CN"/>
        </w:rPr>
      </w:pPr>
      <w:r>
        <w:rPr>
          <w:rFonts w:hint="eastAsia" w:ascii="宋体"/>
          <w:sz w:val="24"/>
        </w:rPr>
        <w:t>项目名称：</w:t>
      </w:r>
      <w:r>
        <w:rPr>
          <w:rFonts w:hint="eastAsia" w:ascii="宋体"/>
          <w:sz w:val="24"/>
          <w:u w:val="single"/>
          <w:lang w:eastAsia="zh-CN"/>
        </w:rPr>
        <w:t>乐山职业技术学院工业4.0数字化仿真实训室建设项目</w:t>
      </w:r>
    </w:p>
    <w:p>
      <w:pPr>
        <w:spacing w:line="500" w:lineRule="exact"/>
        <w:rPr>
          <w:rFonts w:ascii="宋体"/>
          <w:sz w:val="24"/>
        </w:rPr>
      </w:pPr>
      <w:r>
        <w:rPr>
          <w:rFonts w:hint="eastAsia" w:ascii="宋体"/>
          <w:sz w:val="24"/>
        </w:rPr>
        <w:t>采购编号：</w:t>
      </w:r>
      <w:r>
        <w:rPr>
          <w:rFonts w:hint="eastAsia" w:ascii="宋体"/>
          <w:sz w:val="24"/>
          <w:u w:val="single"/>
          <w:lang w:val="en-US" w:eastAsia="zh-CN"/>
        </w:rPr>
        <w:t>SCZB2022-111-01</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p>
    <w:p>
      <w:pPr>
        <w:spacing w:line="500" w:lineRule="exact"/>
        <w:rPr>
          <w:rFonts w:ascii="宋体"/>
          <w:sz w:val="24"/>
        </w:rPr>
      </w:pPr>
      <w:r>
        <w:rPr>
          <w:rFonts w:hint="eastAsia" w:ascii="宋体"/>
          <w:sz w:val="24"/>
        </w:rPr>
        <w:t>采 购 人：</w:t>
      </w:r>
      <w:r>
        <w:rPr>
          <w:rFonts w:hint="eastAsia" w:ascii="宋体"/>
          <w:sz w:val="24"/>
          <w:u w:val="single"/>
          <w:lang w:eastAsia="zh-CN"/>
        </w:rPr>
        <w:t>乐山职业技术学院</w:t>
      </w:r>
      <w:r>
        <w:rPr>
          <w:rFonts w:hint="eastAsia" w:ascii="宋体"/>
          <w:sz w:val="24"/>
          <w:u w:val="single"/>
          <w:lang w:val="en-US" w:eastAsia="zh-CN"/>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lang w:val="en-US" w:eastAsia="zh-CN"/>
        </w:rPr>
        <w:t xml:space="preserve">     </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ascii="宋体"/>
          <w:sz w:val="24"/>
        </w:rPr>
        <w:t xml:space="preserve">  </w:t>
      </w:r>
    </w:p>
    <w:p>
      <w:pPr>
        <w:spacing w:line="500" w:lineRule="exact"/>
        <w:rPr>
          <w:rFonts w:hint="default" w:ascii="宋体" w:eastAsia="宋体"/>
          <w:sz w:val="24"/>
          <w:lang w:val="en-US" w:eastAsia="zh-CN"/>
        </w:rPr>
      </w:pPr>
      <w:r>
        <w:rPr>
          <w:rFonts w:hint="eastAsia" w:ascii="宋体"/>
          <w:sz w:val="24"/>
        </w:rPr>
        <w:t>采购代理机构：</w:t>
      </w:r>
      <w:r>
        <w:rPr>
          <w:rFonts w:hint="eastAsia" w:ascii="宋体"/>
          <w:sz w:val="24"/>
          <w:u w:val="single"/>
        </w:rPr>
        <w:t>乐山上诚工程管理服务有限公司</w:t>
      </w:r>
      <w:r>
        <w:rPr>
          <w:rFonts w:hint="eastAsia" w:ascii="宋体"/>
          <w:sz w:val="24"/>
          <w:u w:val="single"/>
          <w:lang w:val="en-US" w:eastAsia="zh-CN"/>
        </w:rPr>
        <w:t xml:space="preserve">                  </w:t>
      </w:r>
    </w:p>
    <w:p>
      <w:pPr>
        <w:spacing w:line="500" w:lineRule="exact"/>
        <w:rPr>
          <w:rFonts w:ascii="宋体"/>
          <w:sz w:val="24"/>
        </w:rPr>
      </w:pPr>
      <w:r>
        <w:rPr>
          <w:rFonts w:hint="eastAsia" w:ascii="宋体"/>
          <w:sz w:val="24"/>
        </w:rPr>
        <w:t>投标人全称：</w:t>
      </w:r>
      <w:r>
        <w:rPr>
          <w:rFonts w:ascii="宋体"/>
          <w:sz w:val="24"/>
          <w:u w:val="single"/>
        </w:rPr>
        <w:t xml:space="preserve">                            </w:t>
      </w:r>
      <w:r>
        <w:rPr>
          <w:rFonts w:hint="eastAsia" w:ascii="宋体"/>
          <w:sz w:val="24"/>
          <w:u w:val="single"/>
          <w:lang w:val="en-US" w:eastAsia="zh-CN"/>
        </w:rPr>
        <w:t xml:space="preserve">       </w:t>
      </w:r>
      <w:r>
        <w:rPr>
          <w:rFonts w:hint="eastAsia" w:ascii="宋体"/>
          <w:sz w:val="24"/>
          <w:u w:val="none"/>
        </w:rPr>
        <w:t>（盖单位公章）</w:t>
      </w:r>
    </w:p>
    <w:p>
      <w:pPr>
        <w:spacing w:line="500" w:lineRule="exact"/>
        <w:rPr>
          <w:rFonts w:hint="eastAsia" w:ascii="宋体"/>
          <w:sz w:val="24"/>
        </w:rPr>
      </w:pPr>
      <w:r>
        <w:rPr>
          <w:rFonts w:hint="eastAsia" w:ascii="宋体"/>
          <w:sz w:val="24"/>
        </w:rPr>
        <w:t>日      期：</w:t>
      </w:r>
      <w:r>
        <w:rPr>
          <w:rFonts w:hint="eastAsia" w:ascii="宋体"/>
          <w:sz w:val="24"/>
          <w:u w:val="single"/>
        </w:rPr>
        <w:t xml:space="preserve">          年       月       日</w:t>
      </w:r>
    </w:p>
    <w:p>
      <w:pPr>
        <w:spacing w:line="500" w:lineRule="exact"/>
        <w:ind w:firstLine="840" w:firstLineChars="350"/>
        <w:rPr>
          <w:rFonts w:hint="eastAsia" w:ascii="宋体"/>
          <w:sz w:val="24"/>
        </w:rPr>
        <w:sectPr>
          <w:headerReference r:id="rId23" w:type="default"/>
          <w:pgSz w:w="11906" w:h="16838"/>
          <w:pgMar w:top="1191" w:right="1684" w:bottom="1191" w:left="1684" w:header="397" w:footer="992" w:gutter="0"/>
          <w:cols w:space="720" w:num="1"/>
          <w:docGrid w:linePitch="312" w:charSpace="0"/>
        </w:sectPr>
      </w:pPr>
    </w:p>
    <w:p>
      <w:pPr>
        <w:spacing w:line="500" w:lineRule="exact"/>
        <w:jc w:val="center"/>
        <w:rPr>
          <w:rFonts w:ascii="宋体"/>
          <w:b/>
          <w:sz w:val="24"/>
        </w:rPr>
      </w:pPr>
      <w:r>
        <w:rPr>
          <w:rFonts w:hint="eastAsia" w:ascii="宋体"/>
          <w:b/>
          <w:sz w:val="24"/>
        </w:rPr>
        <w:t>目录</w:t>
      </w:r>
    </w:p>
    <w:p>
      <w:pPr>
        <w:spacing w:line="500" w:lineRule="exact"/>
        <w:jc w:val="center"/>
        <w:rPr>
          <w:rFonts w:ascii="宋体"/>
          <w:sz w:val="24"/>
          <w:u w:val="single"/>
        </w:rPr>
        <w:sectPr>
          <w:headerReference r:id="rId24" w:type="first"/>
          <w:pgSz w:w="11907" w:h="16840"/>
          <w:pgMar w:top="1191" w:right="1684" w:bottom="1191" w:left="1684" w:header="397" w:footer="992" w:gutter="0"/>
          <w:cols w:space="720" w:num="1"/>
          <w:titlePg/>
          <w:docGrid w:linePitch="312" w:charSpace="0"/>
        </w:sectPr>
      </w:pPr>
      <w:r>
        <w:rPr>
          <w:rFonts w:hint="eastAsia" w:ascii="宋体"/>
          <w:b/>
          <w:i/>
          <w:sz w:val="24"/>
        </w:rPr>
        <w:t>（请投标人自行编写）</w:t>
      </w:r>
    </w:p>
    <w:p>
      <w:pPr>
        <w:spacing w:line="500" w:lineRule="exact"/>
        <w:jc w:val="center"/>
        <w:rPr>
          <w:b/>
          <w:sz w:val="32"/>
        </w:rPr>
      </w:pPr>
      <w:bookmarkStart w:id="160" w:name="_Toc33793440"/>
      <w:bookmarkStart w:id="161" w:name="_Toc23151970"/>
      <w:r>
        <w:rPr>
          <w:rFonts w:hint="eastAsia"/>
          <w:b/>
          <w:sz w:val="32"/>
        </w:rPr>
        <w:t>一、投标函（承诺函）</w:t>
      </w:r>
      <w:bookmarkEnd w:id="160"/>
    </w:p>
    <w:p>
      <w:pPr>
        <w:spacing w:line="500" w:lineRule="exact"/>
        <w:jc w:val="center"/>
        <w:rPr>
          <w:rFonts w:ascii="宋体"/>
          <w:b/>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我方全面研究了</w:t>
      </w:r>
      <w:r>
        <w:rPr>
          <w:rFonts w:hint="eastAsia" w:ascii="宋体"/>
          <w:sz w:val="28"/>
          <w:szCs w:val="28"/>
          <w:u w:val="single"/>
          <w:lang w:val="en-US" w:eastAsia="zh-CN"/>
        </w:rPr>
        <w:t xml:space="preserve"> </w:t>
      </w:r>
      <w:r>
        <w:rPr>
          <w:rFonts w:hint="eastAsia" w:ascii="宋体"/>
          <w:i/>
          <w:iCs/>
          <w:sz w:val="28"/>
          <w:szCs w:val="28"/>
          <w:u w:val="single"/>
          <w:lang w:val="en-US" w:eastAsia="zh-CN"/>
        </w:rPr>
        <w:t xml:space="preserve">此处填项目名称  </w:t>
      </w:r>
      <w:r>
        <w:rPr>
          <w:rFonts w:hint="eastAsia" w:ascii="宋体"/>
          <w:i/>
          <w:iCs/>
          <w:sz w:val="28"/>
          <w:szCs w:val="28"/>
          <w:u w:val="single"/>
        </w:rPr>
        <w:t>（采购编号</w:t>
      </w:r>
      <w:r>
        <w:rPr>
          <w:rFonts w:hint="eastAsia" w:ascii="宋体"/>
          <w:i/>
          <w:iCs/>
          <w:sz w:val="28"/>
          <w:szCs w:val="28"/>
          <w:u w:val="single"/>
          <w:lang w:val="en-US" w:eastAsia="zh-CN"/>
        </w:rPr>
        <w:t xml:space="preserve">    </w:t>
      </w:r>
      <w:r>
        <w:rPr>
          <w:rFonts w:hint="eastAsia" w:ascii="宋体"/>
          <w:i/>
          <w:iCs/>
          <w:sz w:val="28"/>
          <w:szCs w:val="28"/>
          <w:u w:val="single"/>
        </w:rPr>
        <w:t>：</w:t>
      </w:r>
      <w:r>
        <w:rPr>
          <w:rFonts w:hint="eastAsia" w:ascii="宋体"/>
          <w:i/>
          <w:iCs/>
          <w:sz w:val="28"/>
          <w:szCs w:val="28"/>
          <w:u w:val="single"/>
          <w:lang w:eastAsia="zh-CN"/>
        </w:rPr>
        <w:t>第</w:t>
      </w:r>
      <w:r>
        <w:rPr>
          <w:rFonts w:hint="eastAsia" w:ascii="宋体"/>
          <w:i/>
          <w:iCs/>
          <w:sz w:val="28"/>
          <w:szCs w:val="28"/>
          <w:u w:val="single"/>
          <w:lang w:val="en-US" w:eastAsia="zh-CN"/>
        </w:rPr>
        <w:t xml:space="preserve">   包 </w:t>
      </w:r>
      <w:r>
        <w:rPr>
          <w:rFonts w:hint="eastAsia" w:ascii="宋体"/>
          <w:i/>
          <w:iCs/>
          <w:sz w:val="28"/>
          <w:szCs w:val="28"/>
          <w:u w:val="single"/>
        </w:rPr>
        <w:t>）</w:t>
      </w:r>
      <w:r>
        <w:rPr>
          <w:rFonts w:hint="eastAsia" w:ascii="宋体"/>
          <w:sz w:val="28"/>
          <w:szCs w:val="28"/>
        </w:rPr>
        <w:t>，决定参加本项目投标。我方授权</w:t>
      </w:r>
      <w:r>
        <w:rPr>
          <w:rFonts w:ascii="宋体"/>
          <w:sz w:val="28"/>
          <w:szCs w:val="28"/>
          <w:u w:val="single"/>
        </w:rPr>
        <w:t xml:space="preserve">  </w:t>
      </w:r>
      <w:r>
        <w:rPr>
          <w:rFonts w:hint="eastAsia" w:ascii="宋体"/>
          <w:i/>
          <w:sz w:val="28"/>
          <w:szCs w:val="28"/>
          <w:u w:val="single"/>
        </w:rPr>
        <w:t>此处填写被授权人姓名</w:t>
      </w:r>
      <w:r>
        <w:rPr>
          <w:rFonts w:ascii="宋体"/>
          <w:i/>
          <w:sz w:val="28"/>
          <w:szCs w:val="28"/>
          <w:u w:val="single"/>
        </w:rPr>
        <w:t xml:space="preserve">  </w:t>
      </w:r>
      <w:r>
        <w:rPr>
          <w:rFonts w:hint="eastAsia" w:ascii="宋体"/>
          <w:sz w:val="28"/>
          <w:szCs w:val="28"/>
        </w:rPr>
        <w:t>代表我方</w:t>
      </w:r>
      <w:r>
        <w:rPr>
          <w:rFonts w:hint="eastAsia" w:ascii="宋体"/>
          <w:sz w:val="28"/>
          <w:szCs w:val="28"/>
          <w:u w:val="single"/>
          <w:lang w:val="en-US" w:eastAsia="zh-CN"/>
        </w:rPr>
        <w:t xml:space="preserve"> </w:t>
      </w:r>
      <w:r>
        <w:rPr>
          <w:rFonts w:hint="eastAsia" w:ascii="宋体"/>
          <w:i/>
          <w:sz w:val="28"/>
          <w:szCs w:val="28"/>
          <w:u w:val="single"/>
        </w:rPr>
        <w:t>此处填写投标单位的全称</w:t>
      </w:r>
      <w:r>
        <w:rPr>
          <w:rFonts w:hint="eastAsia" w:ascii="宋体"/>
          <w:i/>
          <w:sz w:val="28"/>
          <w:szCs w:val="28"/>
          <w:u w:val="single"/>
          <w:lang w:val="en-US" w:eastAsia="zh-CN"/>
        </w:rPr>
        <w:t xml:space="preserve"> </w:t>
      </w:r>
      <w:r>
        <w:rPr>
          <w:rFonts w:hint="eastAsia" w:ascii="宋体"/>
          <w:sz w:val="28"/>
          <w:szCs w:val="28"/>
        </w:rPr>
        <w:t>全权处理本项目投标的有关事宜。</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一、我方自愿按照招标文件规定的各项要求向采购人提供所需货物与服务，总投标价见《报价汇总表》。</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二、参加本次招标采购活动，不存在与单位负责人为同一人或者存在直接控股、管理关系的其他供应商参与同一合同项下的政府采购活动的行为。参加本次招标采购活动，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三、一旦我方中标，我方将严格履行政府采购合同规定的责任和义务。</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四、我方同意本招标文件依据《四川省政府采购当事人诚信管理办法》（川财采【</w:t>
      </w:r>
      <w:r>
        <w:rPr>
          <w:rFonts w:ascii="宋体"/>
          <w:sz w:val="28"/>
          <w:szCs w:val="28"/>
        </w:rPr>
        <w:t>2015</w:t>
      </w:r>
      <w:r>
        <w:rPr>
          <w:rFonts w:hint="eastAsia" w:ascii="宋体"/>
          <w:sz w:val="28"/>
          <w:szCs w:val="28"/>
        </w:rPr>
        <w:t>】</w:t>
      </w:r>
      <w:r>
        <w:rPr>
          <w:rFonts w:ascii="宋体"/>
          <w:sz w:val="28"/>
          <w:szCs w:val="28"/>
        </w:rPr>
        <w:t>33</w:t>
      </w:r>
      <w:r>
        <w:rPr>
          <w:rFonts w:hint="eastAsia" w:ascii="宋体"/>
          <w:sz w:val="28"/>
          <w:szCs w:val="28"/>
        </w:rPr>
        <w:t>号文件）和《四川省财政厅关于防范和惩处政府采购中不正当竞争行为的通知》（川财采【</w:t>
      </w:r>
      <w:r>
        <w:rPr>
          <w:rFonts w:ascii="宋体"/>
          <w:sz w:val="28"/>
          <w:szCs w:val="28"/>
        </w:rPr>
        <w:t>2017</w:t>
      </w:r>
      <w:r>
        <w:rPr>
          <w:rFonts w:hint="eastAsia" w:ascii="宋体"/>
          <w:sz w:val="28"/>
          <w:szCs w:val="28"/>
        </w:rPr>
        <w:t>】</w:t>
      </w:r>
      <w:r>
        <w:rPr>
          <w:rFonts w:ascii="宋体"/>
          <w:sz w:val="28"/>
          <w:szCs w:val="28"/>
        </w:rPr>
        <w:t>63</w:t>
      </w:r>
      <w:r>
        <w:rPr>
          <w:rFonts w:hint="eastAsia" w:ascii="宋体"/>
          <w:sz w:val="28"/>
          <w:szCs w:val="28"/>
        </w:rPr>
        <w:t>号文件）对我方可能存在的失信行为和不正当竞争行为进行惩戒。如果有《四川省政府采购当事人诚信管理办法》（川财采</w:t>
      </w:r>
      <w:r>
        <w:rPr>
          <w:rFonts w:ascii="宋体"/>
          <w:sz w:val="28"/>
          <w:szCs w:val="28"/>
        </w:rPr>
        <w:t>[2015]33</w:t>
      </w:r>
      <w:r>
        <w:rPr>
          <w:rFonts w:hint="eastAsia" w:ascii="宋体"/>
          <w:sz w:val="28"/>
          <w:szCs w:val="28"/>
        </w:rPr>
        <w:t>号）规定的记入诚信档案的失信行为，将在投标文件中全面如实反映。</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五、我方为本项目提交的《投标文件－技术、商务及报价部分》正本1份，副本</w:t>
      </w:r>
      <w:r>
        <w:rPr>
          <w:rFonts w:hint="eastAsia" w:ascii="宋体"/>
          <w:sz w:val="28"/>
          <w:szCs w:val="28"/>
          <w:u w:val="single"/>
        </w:rPr>
        <w:t>　</w:t>
      </w:r>
      <w:r>
        <w:rPr>
          <w:rFonts w:ascii="宋体"/>
          <w:sz w:val="28"/>
          <w:szCs w:val="28"/>
          <w:u w:val="single"/>
        </w:rPr>
        <w:t>4</w:t>
      </w:r>
      <w:r>
        <w:rPr>
          <w:rFonts w:hint="eastAsia" w:ascii="宋体"/>
          <w:sz w:val="28"/>
          <w:szCs w:val="28"/>
          <w:u w:val="single"/>
        </w:rPr>
        <w:t>　</w:t>
      </w:r>
      <w:r>
        <w:rPr>
          <w:rFonts w:hint="eastAsia" w:ascii="宋体"/>
          <w:sz w:val="28"/>
          <w:szCs w:val="28"/>
        </w:rPr>
        <w:t>份。</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color w:val="FF0000"/>
          <w:sz w:val="28"/>
          <w:szCs w:val="28"/>
        </w:rPr>
      </w:pPr>
      <w:r>
        <w:rPr>
          <w:rFonts w:hint="eastAsia" w:ascii="宋体"/>
          <w:sz w:val="28"/>
          <w:szCs w:val="28"/>
        </w:rPr>
        <w:t>六、我方同意本次招标的投标有效期为</w:t>
      </w:r>
      <w:r>
        <w:rPr>
          <w:rFonts w:ascii="宋体"/>
          <w:sz w:val="28"/>
          <w:szCs w:val="28"/>
          <w:u w:val="single"/>
        </w:rPr>
        <w:t>90</w:t>
      </w:r>
      <w:r>
        <w:rPr>
          <w:rFonts w:hint="eastAsia" w:ascii="宋体"/>
          <w:sz w:val="28"/>
          <w:szCs w:val="28"/>
        </w:rPr>
        <w:t>日历天。</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七、我方愿意提供代理机构可能另外要求的，与投标有关的文件资料，并保证我方已提供和将要提供的文件资料是真实、准确的。投标文件中提供的任何材料、资料、技术、服务、商务等响应承诺情况都是真实的、有效的、合法的。本单位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八、在评审过程中，评审委员会认为招标文件有关事项表述不明确或需要说明的，我方将完全接受采购代理机构的书面解释。</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九、报价承诺</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color w:val="FF0000"/>
          <w:sz w:val="28"/>
          <w:szCs w:val="28"/>
        </w:rPr>
      </w:pPr>
      <w:r>
        <w:rPr>
          <w:rFonts w:hint="eastAsia" w:ascii="宋体"/>
          <w:sz w:val="28"/>
          <w:szCs w:val="28"/>
        </w:rPr>
        <w:t>（1）我</w:t>
      </w:r>
      <w:r>
        <w:rPr>
          <w:rFonts w:ascii="宋体"/>
          <w:sz w:val="28"/>
          <w:szCs w:val="28"/>
        </w:rPr>
        <w:t>方</w:t>
      </w:r>
      <w:r>
        <w:rPr>
          <w:rFonts w:hint="eastAsia" w:ascii="宋体"/>
          <w:sz w:val="28"/>
          <w:szCs w:val="28"/>
        </w:rPr>
        <w:t>总报价已经包含但不限于完成本项目的生产制造、运输、搬运、安装、调试、检测、税金及售后服务等所有与本项目相关的费用。我方报价已经充分考虑市场价格变化等因素，中标后价格不作调整，所提供货物/设备为全新、未使用过的。</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我方报价均真实有效，不存在不正当竞争行为，并且不存在以低价谋取中标后提供不良产品或者不诚信履约情况。评审委员会认为我方报价涉嫌不正当竞争，我方将按照评审委员会要求积极配合提供相关证明材料，并接受评审委员会的评审认定。</w:t>
      </w:r>
    </w:p>
    <w:p>
      <w:pPr>
        <w:keepNext w:val="0"/>
        <w:keepLines w:val="0"/>
        <w:pageBreakBefore w:val="0"/>
        <w:widowControl w:val="0"/>
        <w:kinsoku/>
        <w:wordWrap/>
        <w:overflowPunct/>
        <w:topLinePunct w:val="0"/>
        <w:autoSpaceDE/>
        <w:autoSpaceDN/>
        <w:bidi w:val="0"/>
        <w:adjustRightInd/>
        <w:snapToGrid/>
        <w:spacing w:line="500" w:lineRule="exact"/>
        <w:ind w:firstLine="495" w:firstLineChars="177"/>
        <w:textAlignment w:val="auto"/>
        <w:rPr>
          <w:rFonts w:ascii="宋体"/>
          <w:sz w:val="28"/>
          <w:szCs w:val="28"/>
        </w:rPr>
      </w:pPr>
      <w:r>
        <w:rPr>
          <w:rFonts w:hint="eastAsia" w:ascii="宋体"/>
          <w:sz w:val="28"/>
          <w:szCs w:val="28"/>
        </w:rPr>
        <w:t>十、采购人需追加与合同相同的货物或者服务，且采购金额不超过原合同采购金额的</w:t>
      </w:r>
      <w:r>
        <w:rPr>
          <w:rFonts w:ascii="宋体"/>
          <w:sz w:val="28"/>
          <w:szCs w:val="28"/>
        </w:rPr>
        <w:t>10%</w:t>
      </w:r>
      <w:r>
        <w:rPr>
          <w:rFonts w:hint="eastAsia" w:ascii="宋体"/>
          <w:sz w:val="28"/>
          <w:szCs w:val="28"/>
        </w:rPr>
        <w:t>的，我方承诺接受追加，且追加的采购货物或者服务的名称、价格、履约方式、验收标准等与原政府采购合同保持一致。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b/>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投标人全称（加盖单位公章）：</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w:t>
      </w: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通讯地址：</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邮政编码：</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联系电话：</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sz w:val="28"/>
          <w:szCs w:val="28"/>
        </w:rPr>
      </w:pPr>
      <w:r>
        <w:rPr>
          <w:rFonts w:hint="eastAsia" w:ascii="宋体"/>
          <w:sz w:val="28"/>
          <w:szCs w:val="28"/>
        </w:rPr>
        <w:t>传</w:t>
      </w:r>
      <w:r>
        <w:rPr>
          <w:rFonts w:ascii="宋体"/>
          <w:sz w:val="28"/>
          <w:szCs w:val="28"/>
        </w:rPr>
        <w:t xml:space="preserve">    </w:t>
      </w:r>
      <w:r>
        <w:rPr>
          <w:rFonts w:hint="eastAsia" w:ascii="宋体"/>
          <w:sz w:val="28"/>
          <w:szCs w:val="28"/>
        </w:rPr>
        <w:t>真：</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u w:val="single"/>
        </w:rPr>
        <w:sectPr>
          <w:headerReference r:id="rId27" w:type="first"/>
          <w:headerReference r:id="rId25" w:type="default"/>
          <w:footerReference r:id="rId28" w:type="default"/>
          <w:headerReference r:id="rId26" w:type="even"/>
          <w:pgSz w:w="11906" w:h="16838"/>
          <w:pgMar w:top="1191" w:right="1684" w:bottom="1191" w:left="1684" w:header="397" w:footer="992" w:gutter="0"/>
          <w:cols w:space="720" w:num="1"/>
          <w:docGrid w:linePitch="312" w:charSpace="0"/>
        </w:sectPr>
      </w:pPr>
      <w:r>
        <w:rPr>
          <w:rFonts w:hint="eastAsia" w:ascii="宋体"/>
          <w:sz w:val="28"/>
          <w:szCs w:val="28"/>
        </w:rPr>
        <w:t>日期：</w:t>
      </w:r>
      <w:r>
        <w:rPr>
          <w:rFonts w:hint="eastAsia" w:ascii="宋体"/>
          <w:sz w:val="28"/>
          <w:szCs w:val="28"/>
          <w:u w:val="single"/>
        </w:rPr>
        <w:t>　　　　　年　</w:t>
      </w:r>
      <w:r>
        <w:rPr>
          <w:rFonts w:ascii="宋体"/>
          <w:sz w:val="28"/>
          <w:szCs w:val="28"/>
          <w:u w:val="single"/>
        </w:rPr>
        <w:t xml:space="preserve"> </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月　　　日</w:t>
      </w:r>
    </w:p>
    <w:bookmarkEnd w:id="161"/>
    <w:p>
      <w:pPr>
        <w:spacing w:line="500" w:lineRule="exact"/>
        <w:jc w:val="center"/>
        <w:rPr>
          <w:b/>
          <w:sz w:val="32"/>
        </w:rPr>
      </w:pPr>
      <w:bookmarkStart w:id="162" w:name="_Toc23151972"/>
      <w:r>
        <w:rPr>
          <w:rFonts w:hint="eastAsia"/>
          <w:b/>
          <w:sz w:val="32"/>
        </w:rPr>
        <w:t>二、</w:t>
      </w:r>
      <w:bookmarkEnd w:id="162"/>
      <w:r>
        <w:rPr>
          <w:rFonts w:hint="eastAsia"/>
          <w:b/>
          <w:sz w:val="32"/>
        </w:rPr>
        <w:t xml:space="preserve"> 技术要求响应表</w:t>
      </w:r>
    </w:p>
    <w:p>
      <w:pPr>
        <w:spacing w:afterLines="50" w:line="440" w:lineRule="exact"/>
        <w:rPr>
          <w:rFonts w:ascii="宋体"/>
          <w:sz w:val="24"/>
        </w:rPr>
      </w:pPr>
    </w:p>
    <w:p>
      <w:pPr>
        <w:spacing w:afterLines="50" w:line="360" w:lineRule="exact"/>
        <w:rPr>
          <w:rFonts w:hint="eastAsia" w:ascii="宋体" w:eastAsia="宋体"/>
          <w:sz w:val="28"/>
          <w:szCs w:val="28"/>
          <w:u w:val="single"/>
          <w:lang w:eastAsia="zh-CN"/>
        </w:rPr>
      </w:pPr>
      <w:r>
        <w:rPr>
          <w:rFonts w:hint="eastAsia" w:ascii="宋体"/>
          <w:sz w:val="28"/>
          <w:szCs w:val="28"/>
        </w:rPr>
        <w:t>项目名称：</w:t>
      </w:r>
      <w:r>
        <w:rPr>
          <w:rFonts w:hint="eastAsia" w:ascii="宋体"/>
          <w:sz w:val="28"/>
          <w:szCs w:val="28"/>
          <w:u w:val="single"/>
          <w:lang w:eastAsia="zh-CN"/>
        </w:rPr>
        <w:t>乐山职业技术学院工业4.0数字化仿真实训室建设项目</w:t>
      </w:r>
    </w:p>
    <w:p>
      <w:pPr>
        <w:spacing w:afterLines="50" w:line="360" w:lineRule="exact"/>
        <w:rPr>
          <w:rFonts w:ascii="宋体"/>
          <w:sz w:val="28"/>
          <w:szCs w:val="28"/>
        </w:rPr>
      </w:pPr>
      <w:r>
        <w:rPr>
          <w:rFonts w:hint="eastAsia" w:ascii="宋体"/>
          <w:sz w:val="28"/>
          <w:szCs w:val="28"/>
        </w:rPr>
        <w:t>采购编号：</w:t>
      </w:r>
      <w:r>
        <w:rPr>
          <w:rFonts w:hint="eastAsia" w:ascii="宋体"/>
          <w:sz w:val="28"/>
          <w:szCs w:val="28"/>
          <w:u w:val="single"/>
          <w:lang w:eastAsia="zh-CN"/>
        </w:rPr>
        <w:t>SCZB2022-111-01</w:t>
      </w:r>
      <w:r>
        <w:rPr>
          <w:rFonts w:hint="eastAsia" w:ascii="宋体"/>
          <w:sz w:val="28"/>
          <w:szCs w:val="28"/>
          <w:u w:val="single"/>
        </w:rPr>
        <w:t>号</w:t>
      </w:r>
      <w:r>
        <w:rPr>
          <w:rFonts w:hint="eastAsia" w:ascii="宋体"/>
          <w:sz w:val="28"/>
          <w:szCs w:val="28"/>
        </w:rPr>
        <w:t xml:space="preserve">                                   </w:t>
      </w:r>
      <w:r>
        <w:rPr>
          <w:rFonts w:hint="eastAsia" w:ascii="宋体"/>
          <w:sz w:val="28"/>
          <w:szCs w:val="28"/>
          <w:lang w:val="en-US" w:eastAsia="zh-CN"/>
        </w:rPr>
        <w:t xml:space="preserve">                  分包号：第    包</w:t>
      </w:r>
      <w:r>
        <w:rPr>
          <w:rFonts w:hint="eastAsia" w:ascii="宋体"/>
          <w:sz w:val="28"/>
          <w:szCs w:val="28"/>
        </w:rPr>
        <w:t xml:space="preserve">                                </w:t>
      </w:r>
    </w:p>
    <w:tbl>
      <w:tblPr>
        <w:tblStyle w:val="32"/>
        <w:tblpPr w:leftFromText="180" w:rightFromText="180" w:vertAnchor="page" w:horzAnchor="page" w:tblpX="1762" w:tblpY="34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521"/>
        <w:gridCol w:w="4253"/>
        <w:gridCol w:w="354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23" w:type="dxa"/>
            <w:vAlign w:val="center"/>
          </w:tcPr>
          <w:p>
            <w:pPr>
              <w:spacing w:line="360" w:lineRule="exact"/>
              <w:jc w:val="center"/>
              <w:rPr>
                <w:rFonts w:ascii="宋体"/>
                <w:sz w:val="28"/>
                <w:szCs w:val="28"/>
              </w:rPr>
            </w:pPr>
            <w:r>
              <w:rPr>
                <w:rFonts w:hint="eastAsia" w:ascii="宋体"/>
                <w:sz w:val="28"/>
                <w:szCs w:val="28"/>
              </w:rPr>
              <w:t>序号</w:t>
            </w:r>
          </w:p>
        </w:tc>
        <w:tc>
          <w:tcPr>
            <w:tcW w:w="3521" w:type="dxa"/>
            <w:vAlign w:val="center"/>
          </w:tcPr>
          <w:p>
            <w:pPr>
              <w:spacing w:line="360" w:lineRule="exact"/>
              <w:jc w:val="center"/>
              <w:rPr>
                <w:rFonts w:ascii="宋体"/>
                <w:sz w:val="28"/>
                <w:szCs w:val="28"/>
              </w:rPr>
            </w:pPr>
            <w:r>
              <w:rPr>
                <w:rFonts w:hint="eastAsia" w:ascii="宋体"/>
                <w:sz w:val="28"/>
                <w:szCs w:val="28"/>
              </w:rPr>
              <w:t>招标文件要求</w:t>
            </w:r>
          </w:p>
        </w:tc>
        <w:tc>
          <w:tcPr>
            <w:tcW w:w="4253" w:type="dxa"/>
            <w:vAlign w:val="center"/>
          </w:tcPr>
          <w:p>
            <w:pPr>
              <w:spacing w:line="360" w:lineRule="exact"/>
              <w:jc w:val="center"/>
              <w:rPr>
                <w:rFonts w:ascii="宋体"/>
                <w:sz w:val="28"/>
                <w:szCs w:val="28"/>
              </w:rPr>
            </w:pPr>
            <w:r>
              <w:rPr>
                <w:rFonts w:hint="eastAsia" w:ascii="宋体"/>
                <w:sz w:val="28"/>
                <w:szCs w:val="28"/>
              </w:rPr>
              <w:t>投标商应答</w:t>
            </w:r>
          </w:p>
        </w:tc>
        <w:tc>
          <w:tcPr>
            <w:tcW w:w="3544" w:type="dxa"/>
            <w:vAlign w:val="center"/>
          </w:tcPr>
          <w:p>
            <w:pPr>
              <w:spacing w:line="360" w:lineRule="exact"/>
              <w:jc w:val="center"/>
              <w:rPr>
                <w:rFonts w:ascii="宋体"/>
                <w:sz w:val="28"/>
                <w:szCs w:val="28"/>
              </w:rPr>
            </w:pPr>
            <w:r>
              <w:rPr>
                <w:rFonts w:hint="eastAsia" w:ascii="宋体"/>
                <w:sz w:val="28"/>
                <w:szCs w:val="28"/>
              </w:rPr>
              <w:t>偏离情况（正/负/无偏离）</w:t>
            </w:r>
          </w:p>
        </w:tc>
        <w:tc>
          <w:tcPr>
            <w:tcW w:w="1468" w:type="dxa"/>
            <w:vAlign w:val="center"/>
          </w:tcPr>
          <w:p>
            <w:pPr>
              <w:spacing w:line="360" w:lineRule="exact"/>
              <w:jc w:val="center"/>
              <w:rPr>
                <w:rFonts w:ascii="宋体"/>
                <w:sz w:val="28"/>
                <w:szCs w:val="28"/>
              </w:rPr>
            </w:pPr>
            <w:r>
              <w:rPr>
                <w:rFonts w:hint="eastAsia" w:asci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b/>
          <w:sz w:val="28"/>
          <w:szCs w:val="28"/>
        </w:rPr>
      </w:pPr>
      <w:r>
        <w:rPr>
          <w:rFonts w:hint="eastAsia" w:ascii="宋体"/>
          <w:b/>
          <w:sz w:val="28"/>
          <w:szCs w:val="28"/>
        </w:rPr>
        <w:t>注：</w:t>
      </w:r>
      <w:r>
        <w:rPr>
          <w:rFonts w:ascii="宋体"/>
          <w:sz w:val="28"/>
          <w:szCs w:val="28"/>
        </w:rPr>
        <w:t>1</w:t>
      </w:r>
      <w:r>
        <w:rPr>
          <w:rFonts w:hint="eastAsia" w:ascii="宋体"/>
          <w:sz w:val="28"/>
          <w:szCs w:val="28"/>
        </w:rPr>
        <w:t>、投标人应把本招标文件第四章</w:t>
      </w:r>
      <w:r>
        <w:rPr>
          <w:rFonts w:hint="eastAsia" w:ascii="宋体"/>
          <w:sz w:val="28"/>
          <w:szCs w:val="28"/>
          <w:lang w:val="en-US" w:eastAsia="zh-CN"/>
        </w:rPr>
        <w:t>“三”</w:t>
      </w:r>
      <w:r>
        <w:rPr>
          <w:rFonts w:hint="eastAsia" w:ascii="宋体"/>
          <w:sz w:val="28"/>
          <w:szCs w:val="28"/>
        </w:rPr>
        <w:t>的全部条款列入此表，并进行逐条应答。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sz w:val="28"/>
          <w:szCs w:val="28"/>
        </w:rPr>
      </w:pPr>
      <w:r>
        <w:rPr>
          <w:rFonts w:ascii="宋体"/>
          <w:sz w:val="28"/>
          <w:szCs w:val="28"/>
        </w:rPr>
        <w:t>2</w:t>
      </w:r>
      <w:r>
        <w:rPr>
          <w:rFonts w:hint="eastAsia" w:ascii="宋体"/>
          <w:sz w:val="28"/>
          <w:szCs w:val="28"/>
        </w:rPr>
        <w:t>、投标人必须据实填写，不得虚假填写，否则将取消其投标或中标资格。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sz w:val="28"/>
          <w:szCs w:val="28"/>
        </w:rPr>
      </w:pPr>
    </w:p>
    <w:p>
      <w:pPr>
        <w:pStyle w:val="12"/>
        <w:rPr>
          <w:rFonts w:ascii="宋体"/>
          <w:sz w:val="28"/>
          <w:szCs w:val="28"/>
        </w:rPr>
      </w:pPr>
    </w:p>
    <w:p>
      <w:pPr>
        <w:rPr>
          <w:rFonts w:ascii="宋体"/>
          <w:sz w:val="28"/>
          <w:szCs w:val="28"/>
        </w:rPr>
      </w:pPr>
    </w:p>
    <w:p>
      <w:pPr>
        <w:pStyle w:val="12"/>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ascii="宋体"/>
          <w:sz w:val="28"/>
          <w:szCs w:val="28"/>
          <w:u w:val="single"/>
        </w:rPr>
      </w:pPr>
      <w:r>
        <w:rPr>
          <w:rFonts w:hint="eastAsia" w:ascii="宋体"/>
          <w:sz w:val="28"/>
          <w:szCs w:val="28"/>
        </w:rPr>
        <w:t>投标人全称（加盖单位公章）：</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xml:space="preserve">          </w:t>
      </w:r>
      <w:r>
        <w:rPr>
          <w:rFonts w:asci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ascii="宋体"/>
          <w:sz w:val="24"/>
        </w:rPr>
      </w:pPr>
      <w:r>
        <w:rPr>
          <w:rFonts w:hint="eastAsia" w:ascii="宋体"/>
          <w:sz w:val="28"/>
          <w:szCs w:val="28"/>
        </w:rPr>
        <w:t>日期：</w:t>
      </w:r>
      <w:r>
        <w:rPr>
          <w:rFonts w:hint="eastAsia" w:ascii="宋体"/>
          <w:sz w:val="28"/>
          <w:szCs w:val="28"/>
          <w:u w:val="single"/>
        </w:rPr>
        <w:t>　　　　年　　　月　　　日</w:t>
      </w:r>
    </w:p>
    <w:p>
      <w:pPr>
        <w:spacing w:line="500" w:lineRule="exact"/>
        <w:jc w:val="center"/>
        <w:rPr>
          <w:b/>
          <w:sz w:val="32"/>
        </w:rPr>
        <w:sectPr>
          <w:headerReference r:id="rId29" w:type="default"/>
          <w:pgSz w:w="16838" w:h="11906" w:orient="landscape"/>
          <w:pgMar w:top="1191" w:right="1684" w:bottom="1191" w:left="1684" w:header="397" w:footer="992" w:gutter="0"/>
          <w:cols w:space="720" w:num="1"/>
          <w:docGrid w:linePitch="312" w:charSpace="0"/>
        </w:sectPr>
      </w:pPr>
    </w:p>
    <w:p>
      <w:pPr>
        <w:spacing w:line="500" w:lineRule="exact"/>
        <w:jc w:val="center"/>
        <w:rPr>
          <w:b/>
          <w:sz w:val="32"/>
        </w:rPr>
      </w:pPr>
      <w:r>
        <w:rPr>
          <w:rFonts w:hint="eastAsia"/>
          <w:b/>
          <w:sz w:val="32"/>
        </w:rPr>
        <w:t>三、商务要求响应表</w:t>
      </w:r>
    </w:p>
    <w:p>
      <w:pPr>
        <w:spacing w:afterLines="50" w:line="440" w:lineRule="exact"/>
        <w:rPr>
          <w:rFonts w:ascii="宋体"/>
          <w:sz w:val="24"/>
        </w:rPr>
      </w:pPr>
    </w:p>
    <w:p>
      <w:pPr>
        <w:spacing w:afterLines="50" w:line="360" w:lineRule="exact"/>
        <w:rPr>
          <w:rFonts w:hint="eastAsia" w:ascii="宋体"/>
          <w:sz w:val="28"/>
          <w:szCs w:val="28"/>
        </w:rPr>
      </w:pPr>
    </w:p>
    <w:p>
      <w:pPr>
        <w:spacing w:afterLines="50" w:line="360" w:lineRule="exact"/>
        <w:rPr>
          <w:rFonts w:hint="default" w:ascii="宋体" w:eastAsia="宋体"/>
          <w:sz w:val="28"/>
          <w:szCs w:val="28"/>
          <w:u w:val="single"/>
          <w:lang w:val="en-US" w:eastAsia="zh-CN"/>
        </w:rPr>
      </w:pPr>
      <w:r>
        <w:rPr>
          <w:rFonts w:hint="eastAsia" w:ascii="宋体"/>
          <w:sz w:val="28"/>
          <w:szCs w:val="28"/>
        </w:rPr>
        <w:t>项目名称：</w:t>
      </w:r>
      <w:r>
        <w:rPr>
          <w:rFonts w:hint="eastAsia" w:ascii="宋体"/>
          <w:sz w:val="28"/>
          <w:szCs w:val="28"/>
          <w:u w:val="single"/>
          <w:lang w:eastAsia="zh-CN"/>
        </w:rPr>
        <w:t>乐山职业技术学院工业4.0数字化仿真实训室建设项目</w:t>
      </w:r>
    </w:p>
    <w:tbl>
      <w:tblPr>
        <w:tblStyle w:val="32"/>
        <w:tblpPr w:leftFromText="180" w:rightFromText="180" w:vertAnchor="page" w:horzAnchor="margin" w:tblpY="38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521"/>
        <w:gridCol w:w="4253"/>
        <w:gridCol w:w="354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23" w:type="dxa"/>
            <w:vAlign w:val="center"/>
          </w:tcPr>
          <w:p>
            <w:pPr>
              <w:spacing w:line="360" w:lineRule="exact"/>
              <w:jc w:val="center"/>
              <w:rPr>
                <w:rFonts w:ascii="宋体"/>
                <w:sz w:val="28"/>
                <w:szCs w:val="28"/>
              </w:rPr>
            </w:pPr>
            <w:r>
              <w:rPr>
                <w:rFonts w:hint="eastAsia" w:ascii="宋体"/>
                <w:sz w:val="28"/>
                <w:szCs w:val="28"/>
              </w:rPr>
              <w:t>序号</w:t>
            </w:r>
          </w:p>
        </w:tc>
        <w:tc>
          <w:tcPr>
            <w:tcW w:w="3521" w:type="dxa"/>
            <w:vAlign w:val="center"/>
          </w:tcPr>
          <w:p>
            <w:pPr>
              <w:spacing w:line="360" w:lineRule="exact"/>
              <w:jc w:val="center"/>
              <w:rPr>
                <w:rFonts w:ascii="宋体"/>
                <w:sz w:val="28"/>
                <w:szCs w:val="28"/>
              </w:rPr>
            </w:pPr>
            <w:r>
              <w:rPr>
                <w:rFonts w:hint="eastAsia" w:ascii="宋体"/>
                <w:sz w:val="28"/>
                <w:szCs w:val="28"/>
              </w:rPr>
              <w:t>招标文件要求</w:t>
            </w:r>
          </w:p>
        </w:tc>
        <w:tc>
          <w:tcPr>
            <w:tcW w:w="4253" w:type="dxa"/>
            <w:vAlign w:val="center"/>
          </w:tcPr>
          <w:p>
            <w:pPr>
              <w:spacing w:line="360" w:lineRule="exact"/>
              <w:jc w:val="center"/>
              <w:rPr>
                <w:rFonts w:ascii="宋体"/>
                <w:sz w:val="28"/>
                <w:szCs w:val="28"/>
              </w:rPr>
            </w:pPr>
            <w:r>
              <w:rPr>
                <w:rFonts w:hint="eastAsia" w:ascii="宋体"/>
                <w:sz w:val="28"/>
                <w:szCs w:val="28"/>
              </w:rPr>
              <w:t>投标商应答</w:t>
            </w:r>
          </w:p>
        </w:tc>
        <w:tc>
          <w:tcPr>
            <w:tcW w:w="3544" w:type="dxa"/>
            <w:vAlign w:val="center"/>
          </w:tcPr>
          <w:p>
            <w:pPr>
              <w:spacing w:line="360" w:lineRule="exact"/>
              <w:jc w:val="center"/>
              <w:rPr>
                <w:rFonts w:ascii="宋体"/>
                <w:sz w:val="28"/>
                <w:szCs w:val="28"/>
              </w:rPr>
            </w:pPr>
            <w:r>
              <w:rPr>
                <w:rFonts w:hint="eastAsia" w:ascii="宋体"/>
                <w:sz w:val="28"/>
                <w:szCs w:val="28"/>
              </w:rPr>
              <w:t>偏离情况（正/负/无偏离）</w:t>
            </w:r>
          </w:p>
        </w:tc>
        <w:tc>
          <w:tcPr>
            <w:tcW w:w="1468" w:type="dxa"/>
            <w:vAlign w:val="center"/>
          </w:tcPr>
          <w:p>
            <w:pPr>
              <w:spacing w:line="360" w:lineRule="exact"/>
              <w:jc w:val="center"/>
              <w:rPr>
                <w:rFonts w:ascii="宋体"/>
                <w:sz w:val="28"/>
                <w:szCs w:val="28"/>
              </w:rPr>
            </w:pPr>
            <w:r>
              <w:rPr>
                <w:rFonts w:hint="eastAsia" w:asci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3" w:type="dxa"/>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w:t>
            </w:r>
          </w:p>
        </w:tc>
        <w:tc>
          <w:tcPr>
            <w:tcW w:w="3521" w:type="dxa"/>
          </w:tcPr>
          <w:p>
            <w:pPr>
              <w:spacing w:line="360" w:lineRule="exact"/>
              <w:rPr>
                <w:rFonts w:ascii="宋体"/>
                <w:sz w:val="28"/>
                <w:szCs w:val="28"/>
              </w:rPr>
            </w:pPr>
          </w:p>
        </w:tc>
        <w:tc>
          <w:tcPr>
            <w:tcW w:w="4253" w:type="dxa"/>
          </w:tcPr>
          <w:p>
            <w:pPr>
              <w:spacing w:line="360" w:lineRule="exact"/>
              <w:rPr>
                <w:rFonts w:ascii="宋体"/>
                <w:sz w:val="28"/>
                <w:szCs w:val="28"/>
              </w:rPr>
            </w:pPr>
          </w:p>
        </w:tc>
        <w:tc>
          <w:tcPr>
            <w:tcW w:w="3544" w:type="dxa"/>
          </w:tcPr>
          <w:p>
            <w:pPr>
              <w:spacing w:line="360" w:lineRule="exact"/>
              <w:rPr>
                <w:rFonts w:ascii="宋体"/>
                <w:sz w:val="28"/>
                <w:szCs w:val="28"/>
              </w:rPr>
            </w:pPr>
          </w:p>
        </w:tc>
        <w:tc>
          <w:tcPr>
            <w:tcW w:w="1468" w:type="dxa"/>
          </w:tcPr>
          <w:p>
            <w:pPr>
              <w:spacing w:line="360" w:lineRule="exact"/>
              <w:rPr>
                <w:rFonts w:ascii="宋体"/>
                <w:sz w:val="28"/>
                <w:szCs w:val="28"/>
              </w:rPr>
            </w:pPr>
          </w:p>
        </w:tc>
      </w:tr>
    </w:tbl>
    <w:p>
      <w:pPr>
        <w:spacing w:afterLines="50" w:line="360" w:lineRule="exact"/>
        <w:rPr>
          <w:rFonts w:ascii="宋体"/>
          <w:sz w:val="24"/>
        </w:rPr>
      </w:pPr>
      <w:r>
        <w:rPr>
          <w:rFonts w:hint="eastAsia" w:ascii="宋体"/>
          <w:sz w:val="28"/>
          <w:szCs w:val="28"/>
        </w:rPr>
        <w:t>采购编号：</w:t>
      </w:r>
      <w:r>
        <w:rPr>
          <w:rFonts w:hint="eastAsia" w:ascii="宋体"/>
          <w:sz w:val="28"/>
          <w:szCs w:val="28"/>
          <w:u w:val="single"/>
          <w:lang w:eastAsia="zh-CN"/>
        </w:rPr>
        <w:t>SCZB2022-111-01</w:t>
      </w:r>
      <w:r>
        <w:rPr>
          <w:rFonts w:hint="eastAsia" w:ascii="宋体"/>
          <w:sz w:val="28"/>
          <w:szCs w:val="28"/>
          <w:u w:val="single"/>
        </w:rPr>
        <w:t>号</w:t>
      </w:r>
      <w:r>
        <w:rPr>
          <w:rFonts w:hint="eastAsia" w:ascii="宋体"/>
          <w:sz w:val="28"/>
          <w:szCs w:val="28"/>
        </w:rPr>
        <w:t xml:space="preserve">    </w:t>
      </w:r>
      <w:r>
        <w:rPr>
          <w:rFonts w:hint="eastAsia" w:ascii="宋体"/>
          <w:sz w:val="28"/>
          <w:szCs w:val="28"/>
          <w:lang w:val="en-US" w:eastAsia="zh-CN"/>
        </w:rPr>
        <w:t xml:space="preserve">    </w:t>
      </w:r>
      <w:r>
        <w:rPr>
          <w:rFonts w:hint="eastAsia" w:ascii="宋体"/>
          <w:sz w:val="28"/>
          <w:szCs w:val="28"/>
        </w:rPr>
        <w:t xml:space="preserve">                              </w:t>
      </w:r>
      <w:r>
        <w:rPr>
          <w:rFonts w:hint="eastAsia" w:ascii="宋体"/>
          <w:sz w:val="28"/>
          <w:szCs w:val="28"/>
          <w:lang w:val="en-US" w:eastAsia="zh-CN"/>
        </w:rPr>
        <w:t xml:space="preserve">                 分包号：第   包</w:t>
      </w:r>
      <w:r>
        <w:rPr>
          <w:rFonts w:hint="eastAsia" w:ascii="宋体"/>
          <w:sz w:val="24"/>
        </w:rPr>
        <w:t xml:space="preserve">                         </w:t>
      </w:r>
    </w:p>
    <w:p>
      <w:pPr>
        <w:spacing w:line="500" w:lineRule="exact"/>
        <w:jc w:val="left"/>
        <w:rPr>
          <w:rFonts w:ascii="宋体"/>
          <w:b/>
          <w:sz w:val="28"/>
          <w:szCs w:val="28"/>
        </w:rPr>
      </w:pPr>
      <w:r>
        <w:rPr>
          <w:rFonts w:hint="eastAsia" w:ascii="宋体"/>
          <w:b/>
          <w:sz w:val="28"/>
          <w:szCs w:val="28"/>
        </w:rPr>
        <w:t>注：</w:t>
      </w:r>
      <w:r>
        <w:rPr>
          <w:rFonts w:ascii="宋体"/>
          <w:sz w:val="28"/>
          <w:szCs w:val="28"/>
        </w:rPr>
        <w:t>1</w:t>
      </w:r>
      <w:r>
        <w:rPr>
          <w:rFonts w:hint="eastAsia" w:ascii="宋体"/>
          <w:sz w:val="28"/>
          <w:szCs w:val="28"/>
        </w:rPr>
        <w:t>、投标人应把本招标文件第四章</w:t>
      </w:r>
      <w:r>
        <w:rPr>
          <w:rFonts w:hint="eastAsia" w:ascii="宋体"/>
          <w:sz w:val="28"/>
          <w:szCs w:val="28"/>
          <w:lang w:eastAsia="zh-CN"/>
        </w:rPr>
        <w:t>“</w:t>
      </w:r>
      <w:r>
        <w:rPr>
          <w:rFonts w:hint="eastAsia" w:ascii="宋体"/>
          <w:sz w:val="28"/>
          <w:szCs w:val="28"/>
          <w:lang w:val="en-US" w:eastAsia="zh-CN"/>
        </w:rPr>
        <w:t>五”</w:t>
      </w:r>
      <w:r>
        <w:rPr>
          <w:rFonts w:hint="eastAsia" w:ascii="宋体"/>
          <w:sz w:val="28"/>
          <w:szCs w:val="28"/>
        </w:rPr>
        <w:t>的全部条款列入此表，并进行逐条应答。</w:t>
      </w:r>
    </w:p>
    <w:p>
      <w:pPr>
        <w:spacing w:line="500" w:lineRule="exact"/>
        <w:ind w:firstLine="560" w:firstLineChars="200"/>
        <w:rPr>
          <w:rFonts w:ascii="宋体"/>
          <w:sz w:val="28"/>
          <w:szCs w:val="28"/>
        </w:rPr>
      </w:pPr>
      <w:r>
        <w:rPr>
          <w:rFonts w:ascii="宋体"/>
          <w:sz w:val="28"/>
          <w:szCs w:val="28"/>
        </w:rPr>
        <w:t>2</w:t>
      </w:r>
      <w:r>
        <w:rPr>
          <w:rFonts w:hint="eastAsia" w:ascii="宋体"/>
          <w:sz w:val="28"/>
          <w:szCs w:val="28"/>
        </w:rPr>
        <w:t>、投标人必须据实填写，不得虚假填写，否则将取消其投标或中标资格。</w:t>
      </w:r>
    </w:p>
    <w:p>
      <w:pPr>
        <w:spacing w:line="500" w:lineRule="exact"/>
        <w:rPr>
          <w:rFonts w:ascii="宋体"/>
          <w:sz w:val="28"/>
          <w:szCs w:val="28"/>
        </w:rPr>
      </w:pPr>
    </w:p>
    <w:p>
      <w:pPr>
        <w:spacing w:line="640" w:lineRule="exact"/>
        <w:ind w:left="0" w:leftChars="0" w:firstLine="0" w:firstLineChars="0"/>
        <w:jc w:val="left"/>
        <w:rPr>
          <w:rFonts w:ascii="宋体"/>
          <w:sz w:val="28"/>
          <w:szCs w:val="28"/>
          <w:u w:val="single"/>
        </w:rPr>
      </w:pPr>
      <w:r>
        <w:rPr>
          <w:rFonts w:hint="eastAsia" w:ascii="宋体"/>
          <w:sz w:val="28"/>
          <w:szCs w:val="28"/>
        </w:rPr>
        <w:t>投标人全称（加盖单位公章）：</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xml:space="preserve">          </w:t>
      </w:r>
      <w:r>
        <w:rPr>
          <w:rFonts w:ascii="宋体"/>
          <w:sz w:val="28"/>
          <w:szCs w:val="28"/>
          <w:u w:val="single"/>
        </w:rPr>
        <w:t xml:space="preserve">           </w:t>
      </w:r>
    </w:p>
    <w:p>
      <w:pPr>
        <w:spacing w:line="640" w:lineRule="exact"/>
        <w:ind w:left="0" w:leftChars="0" w:firstLine="0" w:firstLineChars="0"/>
        <w:jc w:val="left"/>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spacing w:line="640" w:lineRule="exact"/>
        <w:ind w:left="0" w:leftChars="0" w:firstLine="0" w:firstLineChars="0"/>
        <w:jc w:val="left"/>
        <w:rPr>
          <w:rFonts w:ascii="宋体"/>
          <w:sz w:val="28"/>
          <w:szCs w:val="28"/>
        </w:rPr>
      </w:pPr>
      <w:r>
        <w:rPr>
          <w:rFonts w:hint="eastAsia" w:ascii="宋体"/>
          <w:sz w:val="28"/>
          <w:szCs w:val="28"/>
        </w:rPr>
        <w:t>日期：</w:t>
      </w:r>
      <w:r>
        <w:rPr>
          <w:rFonts w:hint="eastAsia" w:ascii="宋体"/>
          <w:sz w:val="28"/>
          <w:szCs w:val="28"/>
          <w:u w:val="single"/>
        </w:rPr>
        <w:t>　　　　年　　　月　　　日</w:t>
      </w:r>
    </w:p>
    <w:p>
      <w:pPr>
        <w:spacing w:line="500" w:lineRule="exact"/>
        <w:jc w:val="left"/>
        <w:rPr>
          <w:rFonts w:ascii="宋体"/>
          <w:sz w:val="28"/>
          <w:szCs w:val="28"/>
        </w:rPr>
        <w:sectPr>
          <w:pgSz w:w="16838" w:h="11906" w:orient="landscape"/>
          <w:pgMar w:top="1191" w:right="1684" w:bottom="1191" w:left="1684" w:header="397" w:footer="992" w:gutter="0"/>
          <w:cols w:space="720" w:num="1"/>
          <w:docGrid w:linePitch="312" w:charSpace="0"/>
        </w:sectPr>
      </w:pPr>
    </w:p>
    <w:p>
      <w:pPr>
        <w:spacing w:line="500" w:lineRule="exact"/>
        <w:jc w:val="center"/>
        <w:rPr>
          <w:b/>
          <w:sz w:val="32"/>
        </w:rPr>
      </w:pPr>
      <w:bookmarkStart w:id="163" w:name="_Toc23151973"/>
      <w:r>
        <w:rPr>
          <w:rFonts w:hint="eastAsia"/>
          <w:b/>
          <w:sz w:val="32"/>
        </w:rPr>
        <w:t>四、报价汇总表</w:t>
      </w:r>
      <w:bookmarkEnd w:id="163"/>
    </w:p>
    <w:tbl>
      <w:tblPr>
        <w:tblStyle w:val="32"/>
        <w:tblW w:w="13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0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400" w:type="dxa"/>
            <w:vAlign w:val="center"/>
          </w:tcPr>
          <w:p>
            <w:pPr>
              <w:jc w:val="center"/>
              <w:rPr>
                <w:rFonts w:hint="eastAsia" w:ascii="宋体"/>
                <w:sz w:val="24"/>
                <w:szCs w:val="28"/>
              </w:rPr>
            </w:pPr>
            <w:r>
              <w:rPr>
                <w:rFonts w:hint="eastAsia" w:ascii="宋体"/>
                <w:sz w:val="24"/>
                <w:szCs w:val="28"/>
              </w:rPr>
              <w:t>项目名称</w:t>
            </w:r>
          </w:p>
        </w:tc>
        <w:tc>
          <w:tcPr>
            <w:tcW w:w="10888" w:type="dxa"/>
            <w:vAlign w:val="center"/>
          </w:tcPr>
          <w:p>
            <w:pPr>
              <w:jc w:val="left"/>
              <w:rPr>
                <w:rFonts w:hint="eastAsia" w:ascii="宋体" w:eastAsia="宋体"/>
                <w:sz w:val="24"/>
                <w:szCs w:val="28"/>
                <w:u w:val="none"/>
                <w:lang w:eastAsia="zh-CN"/>
              </w:rPr>
            </w:pPr>
            <w:r>
              <w:rPr>
                <w:rFonts w:hint="eastAsia" w:ascii="宋体"/>
                <w:sz w:val="24"/>
                <w:szCs w:val="28"/>
                <w:u w:val="none"/>
                <w:lang w:val="en-US" w:eastAsia="zh-CN"/>
              </w:rPr>
              <w:t xml:space="preserve"> </w:t>
            </w:r>
            <w:r>
              <w:rPr>
                <w:rFonts w:hint="eastAsia" w:ascii="宋体"/>
                <w:sz w:val="24"/>
                <w:u w:val="none"/>
                <w:lang w:eastAsia="zh-CN"/>
              </w:rPr>
              <w:t>乐山职业技术学院工业4.0数字化仿真实训室建设项目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vAlign w:val="center"/>
          </w:tcPr>
          <w:p>
            <w:pPr>
              <w:jc w:val="center"/>
              <w:rPr>
                <w:rFonts w:hint="eastAsia" w:ascii="宋体"/>
                <w:sz w:val="24"/>
                <w:szCs w:val="28"/>
              </w:rPr>
            </w:pPr>
            <w:r>
              <w:rPr>
                <w:rFonts w:hint="eastAsia" w:ascii="宋体"/>
                <w:sz w:val="24"/>
                <w:szCs w:val="28"/>
              </w:rPr>
              <w:t>采购编号</w:t>
            </w:r>
          </w:p>
        </w:tc>
        <w:tc>
          <w:tcPr>
            <w:tcW w:w="10888" w:type="dxa"/>
            <w:vAlign w:val="center"/>
          </w:tcPr>
          <w:p>
            <w:pPr>
              <w:jc w:val="left"/>
              <w:rPr>
                <w:rFonts w:hint="eastAsia" w:eastAsia="宋体"/>
                <w:sz w:val="24"/>
                <w:szCs w:val="28"/>
                <w:u w:val="none"/>
                <w:lang w:eastAsia="zh-CN"/>
              </w:rPr>
            </w:pPr>
            <w:r>
              <w:rPr>
                <w:rFonts w:hint="eastAsia" w:ascii="宋体"/>
                <w:sz w:val="24"/>
                <w:szCs w:val="28"/>
                <w:u w:val="none"/>
                <w:lang w:val="en-US" w:eastAsia="zh-CN"/>
              </w:rPr>
              <w:t xml:space="preserve"> </w:t>
            </w:r>
            <w:r>
              <w:rPr>
                <w:rFonts w:hint="eastAsia" w:ascii="宋体"/>
                <w:sz w:val="24"/>
                <w:u w:val="none"/>
                <w:lang w:eastAsia="zh-CN"/>
              </w:rPr>
              <w:t>SCZB2022-111-01</w:t>
            </w:r>
            <w:r>
              <w:rPr>
                <w:rFonts w:hint="eastAsia" w:ascii="宋体"/>
                <w:sz w:val="24"/>
                <w:u w:val="none"/>
              </w:rPr>
              <w:t xml:space="preserve">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vAlign w:val="center"/>
          </w:tcPr>
          <w:p>
            <w:pPr>
              <w:jc w:val="center"/>
              <w:rPr>
                <w:rFonts w:hint="eastAsia" w:ascii="宋体" w:eastAsia="宋体"/>
                <w:sz w:val="24"/>
                <w:szCs w:val="28"/>
                <w:lang w:eastAsia="zh-CN"/>
              </w:rPr>
            </w:pPr>
            <w:r>
              <w:rPr>
                <w:rFonts w:hint="eastAsia" w:ascii="宋体"/>
                <w:sz w:val="24"/>
                <w:szCs w:val="28"/>
                <w:lang w:eastAsia="zh-CN"/>
              </w:rPr>
              <w:t>分包号</w:t>
            </w:r>
          </w:p>
        </w:tc>
        <w:tc>
          <w:tcPr>
            <w:tcW w:w="10888" w:type="dxa"/>
            <w:vAlign w:val="center"/>
          </w:tcPr>
          <w:p>
            <w:pPr>
              <w:ind w:firstLine="262" w:firstLineChars="100"/>
              <w:jc w:val="left"/>
              <w:rPr>
                <w:rFonts w:hint="default" w:ascii="宋体"/>
                <w:sz w:val="24"/>
                <w:szCs w:val="28"/>
                <w:u w:val="none"/>
                <w:lang w:val="en-US" w:eastAsia="zh-CN"/>
              </w:rPr>
            </w:pPr>
            <w:r>
              <w:rPr>
                <w:rFonts w:hint="eastAsia" w:ascii="宋体"/>
                <w:sz w:val="24"/>
                <w:szCs w:val="28"/>
                <w:u w:val="none"/>
                <w:lang w:val="en-US" w:eastAsia="zh-CN"/>
              </w:rPr>
              <w:t>第    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vAlign w:val="center"/>
          </w:tcPr>
          <w:p>
            <w:pPr>
              <w:jc w:val="center"/>
              <w:rPr>
                <w:rFonts w:hint="eastAsia" w:ascii="宋体"/>
                <w:sz w:val="24"/>
                <w:szCs w:val="28"/>
              </w:rPr>
            </w:pPr>
            <w:r>
              <w:rPr>
                <w:rFonts w:hint="eastAsia" w:ascii="宋体"/>
                <w:sz w:val="24"/>
                <w:szCs w:val="28"/>
              </w:rPr>
              <w:t>采购人</w:t>
            </w:r>
          </w:p>
        </w:tc>
        <w:tc>
          <w:tcPr>
            <w:tcW w:w="10888" w:type="dxa"/>
            <w:vAlign w:val="center"/>
          </w:tcPr>
          <w:p>
            <w:pPr>
              <w:jc w:val="left"/>
              <w:rPr>
                <w:rFonts w:hint="eastAsia" w:eastAsia="宋体"/>
                <w:sz w:val="24"/>
                <w:szCs w:val="28"/>
                <w:u w:val="none"/>
                <w:lang w:eastAsia="zh-CN"/>
              </w:rPr>
            </w:pPr>
            <w:r>
              <w:rPr>
                <w:rFonts w:hint="eastAsia" w:ascii="宋体"/>
                <w:sz w:val="24"/>
                <w:szCs w:val="28"/>
                <w:u w:val="none"/>
                <w:lang w:val="en-US" w:eastAsia="zh-CN"/>
              </w:rPr>
              <w:t xml:space="preserve"> </w:t>
            </w:r>
            <w:r>
              <w:rPr>
                <w:rFonts w:hint="eastAsia" w:ascii="宋体"/>
                <w:sz w:val="24"/>
                <w:u w:val="none"/>
                <w:lang w:eastAsia="zh-CN"/>
              </w:rPr>
              <w:t>乐山职业技术学院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vAlign w:val="center"/>
          </w:tcPr>
          <w:p>
            <w:pPr>
              <w:jc w:val="center"/>
              <w:rPr>
                <w:sz w:val="24"/>
                <w:szCs w:val="28"/>
              </w:rPr>
            </w:pPr>
            <w:r>
              <w:rPr>
                <w:rFonts w:hint="eastAsia"/>
                <w:sz w:val="24"/>
                <w:szCs w:val="28"/>
              </w:rPr>
              <w:t>采购代理机构</w:t>
            </w:r>
          </w:p>
        </w:tc>
        <w:tc>
          <w:tcPr>
            <w:tcW w:w="10888" w:type="dxa"/>
            <w:vAlign w:val="center"/>
          </w:tcPr>
          <w:p>
            <w:pPr>
              <w:jc w:val="left"/>
              <w:rPr>
                <w:sz w:val="24"/>
                <w:szCs w:val="28"/>
              </w:rPr>
            </w:pPr>
            <w:r>
              <w:rPr>
                <w:rFonts w:hint="eastAsia"/>
                <w:sz w:val="24"/>
                <w:szCs w:val="28"/>
              </w:rPr>
              <w:t>乐山上诚工程管理服务有限公司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00" w:type="dxa"/>
            <w:vAlign w:val="center"/>
          </w:tcPr>
          <w:p>
            <w:pPr>
              <w:spacing w:line="500" w:lineRule="exact"/>
              <w:jc w:val="center"/>
              <w:rPr>
                <w:sz w:val="24"/>
                <w:szCs w:val="28"/>
              </w:rPr>
            </w:pPr>
            <w:r>
              <w:rPr>
                <w:rFonts w:hint="eastAsia"/>
                <w:sz w:val="24"/>
                <w:szCs w:val="28"/>
              </w:rPr>
              <w:t>报价总价</w:t>
            </w:r>
          </w:p>
          <w:p>
            <w:pPr>
              <w:spacing w:line="500" w:lineRule="exact"/>
              <w:jc w:val="center"/>
              <w:rPr>
                <w:sz w:val="24"/>
                <w:szCs w:val="28"/>
              </w:rPr>
            </w:pPr>
            <w:r>
              <w:rPr>
                <w:rFonts w:hint="eastAsia"/>
                <w:sz w:val="24"/>
                <w:szCs w:val="28"/>
              </w:rPr>
              <w:t>（单位：元）</w:t>
            </w:r>
          </w:p>
        </w:tc>
        <w:tc>
          <w:tcPr>
            <w:tcW w:w="10888" w:type="dxa"/>
            <w:vAlign w:val="center"/>
          </w:tcPr>
          <w:p>
            <w:pPr>
              <w:spacing w:line="500" w:lineRule="exact"/>
              <w:rPr>
                <w:sz w:val="24"/>
                <w:szCs w:val="28"/>
              </w:rPr>
            </w:pPr>
            <w:r>
              <w:rPr>
                <w:rFonts w:hint="eastAsia"/>
                <w:b/>
                <w:sz w:val="24"/>
                <w:szCs w:val="28"/>
              </w:rPr>
              <w:t>大写：</w:t>
            </w:r>
            <w:r>
              <w:rPr>
                <w:sz w:val="24"/>
                <w:szCs w:val="28"/>
                <w:u w:val="single"/>
              </w:rPr>
              <w:t xml:space="preserve"> </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u w:val="single"/>
              </w:rPr>
              <w:t xml:space="preserve">  </w:t>
            </w:r>
            <w:r>
              <w:rPr>
                <w:sz w:val="24"/>
                <w:szCs w:val="28"/>
              </w:rPr>
              <w:t xml:space="preserve">   </w:t>
            </w:r>
            <w:r>
              <w:rPr>
                <w:rFonts w:hint="eastAsia"/>
                <w:sz w:val="24"/>
                <w:szCs w:val="28"/>
              </w:rPr>
              <w:t xml:space="preserve">             </w:t>
            </w:r>
            <w:r>
              <w:rPr>
                <w:rFonts w:hint="eastAsia"/>
                <w:b/>
                <w:sz w:val="24"/>
                <w:szCs w:val="28"/>
              </w:rPr>
              <w:t>小写：￥</w:t>
            </w:r>
            <w:r>
              <w:rPr>
                <w:rFonts w:hint="eastAsia"/>
                <w:bCs/>
                <w:sz w:val="24"/>
                <w:szCs w:val="28"/>
                <w:u w:val="single"/>
              </w:rPr>
              <w:t>　　　　　　</w:t>
            </w:r>
            <w:r>
              <w:rPr>
                <w:bCs/>
                <w:sz w:val="24"/>
                <w:szCs w:val="28"/>
                <w:u w:val="single"/>
              </w:rPr>
              <w:t xml:space="preserve">      </w:t>
            </w:r>
            <w:r>
              <w:rPr>
                <w:rFonts w:hint="eastAsia"/>
                <w:bCs/>
                <w:sz w:val="24"/>
                <w:szCs w:val="28"/>
                <w:u w:val="single"/>
              </w:rPr>
              <w:t>　</w:t>
            </w:r>
            <w:r>
              <w:rPr>
                <w:bCs/>
                <w:sz w:val="24"/>
                <w:szCs w:val="28"/>
              </w:rPr>
              <w:t xml:space="preserve"> </w:t>
            </w:r>
          </w:p>
        </w:tc>
      </w:tr>
    </w:tbl>
    <w:p>
      <w:pPr>
        <w:spacing w:line="420" w:lineRule="exact"/>
        <w:ind w:left="422" w:leftChars="182" w:right="371" w:rightChars="160" w:firstLine="277" w:firstLineChars="106"/>
        <w:rPr>
          <w:rFonts w:ascii="宋体"/>
          <w:sz w:val="24"/>
        </w:rPr>
      </w:pPr>
      <w:r>
        <w:rPr>
          <w:rFonts w:hint="eastAsia" w:ascii="宋体"/>
          <w:sz w:val="24"/>
        </w:rPr>
        <w:t>注：</w:t>
      </w:r>
      <w:r>
        <w:rPr>
          <w:rFonts w:ascii="宋体"/>
          <w:sz w:val="24"/>
        </w:rPr>
        <w:t>1</w:t>
      </w:r>
      <w:r>
        <w:rPr>
          <w:rFonts w:hint="eastAsia" w:ascii="宋体"/>
          <w:sz w:val="24"/>
        </w:rPr>
        <w:t>、《报价汇总表》应当与《开标一览表》一致。《开标一览表》、《报价汇总表》报价总价应当与《分项报价明细表》报价总价一致。</w:t>
      </w:r>
    </w:p>
    <w:p>
      <w:pPr>
        <w:spacing w:line="420" w:lineRule="exact"/>
        <w:ind w:firstLine="1179" w:firstLineChars="450"/>
        <w:rPr>
          <w:rFonts w:ascii="宋体"/>
          <w:sz w:val="24"/>
        </w:rPr>
      </w:pPr>
      <w:r>
        <w:rPr>
          <w:rFonts w:hint="eastAsia" w:ascii="宋体"/>
          <w:sz w:val="24"/>
        </w:rPr>
        <w:t>2、我方承诺：</w:t>
      </w:r>
    </w:p>
    <w:p>
      <w:pPr>
        <w:spacing w:line="420" w:lineRule="exact"/>
        <w:ind w:left="422" w:leftChars="182" w:right="371" w:rightChars="160" w:firstLine="707" w:firstLineChars="270"/>
        <w:rPr>
          <w:rFonts w:ascii="宋体"/>
          <w:sz w:val="24"/>
        </w:rPr>
      </w:pPr>
      <w:r>
        <w:rPr>
          <w:rFonts w:hint="eastAsia" w:ascii="宋体"/>
          <w:sz w:val="24"/>
        </w:rPr>
        <w:t>（1）我方总报价已经包含但不限于完成本项目的生产制造、运输、搬运、安装、调试、检测、税金及售后服务等所有与本项目相关的费用。我方报价已经充分考虑市场价格变化等因素，中标后价格不作调整，所提供货物/设备为全新、未使用过的。</w:t>
      </w:r>
    </w:p>
    <w:p>
      <w:pPr>
        <w:spacing w:line="420" w:lineRule="exact"/>
        <w:ind w:firstLine="1128" w:firstLineChars="431"/>
        <w:rPr>
          <w:rFonts w:hint="eastAsia" w:ascii="宋体"/>
          <w:sz w:val="24"/>
        </w:rPr>
      </w:pPr>
      <w:r>
        <w:rPr>
          <w:rFonts w:hint="eastAsia" w:ascii="宋体"/>
          <w:sz w:val="24"/>
        </w:rPr>
        <w:t>（2）我方报价已经考虑招标文件规定的其他费用。</w:t>
      </w:r>
    </w:p>
    <w:p>
      <w:pPr>
        <w:pStyle w:val="12"/>
      </w:pPr>
    </w:p>
    <w:p>
      <w:pPr>
        <w:spacing w:line="640" w:lineRule="exact"/>
        <w:ind w:left="0" w:leftChars="0" w:firstLine="0" w:firstLineChars="0"/>
        <w:jc w:val="left"/>
        <w:rPr>
          <w:rFonts w:ascii="宋体"/>
          <w:sz w:val="28"/>
          <w:szCs w:val="28"/>
          <w:u w:val="single"/>
        </w:rPr>
      </w:pPr>
      <w:r>
        <w:rPr>
          <w:rFonts w:hint="eastAsia" w:ascii="宋体"/>
          <w:sz w:val="28"/>
          <w:szCs w:val="28"/>
        </w:rPr>
        <w:t>投标人全称（加盖单位公章）：</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xml:space="preserve">          </w:t>
      </w:r>
      <w:r>
        <w:rPr>
          <w:rFonts w:ascii="宋体"/>
          <w:sz w:val="28"/>
          <w:szCs w:val="28"/>
          <w:u w:val="single"/>
        </w:rPr>
        <w:t xml:space="preserve">           </w:t>
      </w:r>
    </w:p>
    <w:p>
      <w:pPr>
        <w:spacing w:line="640" w:lineRule="exact"/>
        <w:ind w:left="0" w:leftChars="0" w:firstLine="0" w:firstLineChars="0"/>
        <w:jc w:val="left"/>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spacing w:line="640" w:lineRule="exact"/>
        <w:ind w:left="0" w:leftChars="0" w:firstLine="0" w:firstLineChars="0"/>
        <w:jc w:val="left"/>
        <w:rPr>
          <w:rFonts w:ascii="宋体"/>
          <w:sz w:val="28"/>
          <w:szCs w:val="28"/>
        </w:rPr>
      </w:pPr>
      <w:r>
        <w:rPr>
          <w:rFonts w:hint="eastAsia" w:ascii="宋体"/>
          <w:sz w:val="28"/>
          <w:szCs w:val="28"/>
        </w:rPr>
        <w:t>日期：</w:t>
      </w:r>
      <w:r>
        <w:rPr>
          <w:rFonts w:hint="eastAsia" w:ascii="宋体"/>
          <w:sz w:val="28"/>
          <w:szCs w:val="28"/>
          <w:u w:val="single"/>
        </w:rPr>
        <w:t>　 　　　年　　　月　　　日</w:t>
      </w:r>
    </w:p>
    <w:p>
      <w:pPr>
        <w:widowControl/>
        <w:jc w:val="left"/>
        <w:rPr>
          <w:rFonts w:ascii="宋体"/>
          <w:sz w:val="24"/>
        </w:rPr>
        <w:sectPr>
          <w:headerReference r:id="rId30" w:type="default"/>
          <w:pgSz w:w="16840" w:h="11907" w:orient="landscape"/>
          <w:pgMar w:top="1191" w:right="1684" w:bottom="1191" w:left="1684" w:header="397" w:footer="992" w:gutter="0"/>
          <w:cols w:space="720" w:num="1"/>
          <w:docGrid w:type="linesAndChars" w:linePitch="312" w:charSpace="4642"/>
        </w:sectPr>
      </w:pPr>
    </w:p>
    <w:p>
      <w:pPr>
        <w:spacing w:line="500" w:lineRule="exact"/>
        <w:jc w:val="center"/>
        <w:rPr>
          <w:b/>
          <w:sz w:val="32"/>
        </w:rPr>
      </w:pPr>
      <w:bookmarkStart w:id="164" w:name="_Toc23151974"/>
      <w:bookmarkStart w:id="165" w:name="_Toc217446086"/>
      <w:r>
        <w:rPr>
          <w:rFonts w:hint="eastAsia"/>
          <w:b/>
          <w:sz w:val="32"/>
        </w:rPr>
        <w:t>五、分项报价明细表</w:t>
      </w:r>
      <w:bookmarkEnd w:id="164"/>
      <w:bookmarkEnd w:id="165"/>
    </w:p>
    <w:p>
      <w:pPr>
        <w:spacing w:line="500" w:lineRule="exact"/>
        <w:ind w:firstLine="254" w:firstLineChars="91"/>
        <w:rPr>
          <w:rFonts w:hint="default" w:ascii="宋体" w:eastAsia="宋体"/>
          <w:sz w:val="28"/>
          <w:szCs w:val="28"/>
          <w:lang w:val="en-US" w:eastAsia="zh-CN"/>
        </w:rPr>
      </w:pPr>
      <w:r>
        <w:rPr>
          <w:rFonts w:hint="eastAsia" w:ascii="宋体"/>
          <w:sz w:val="28"/>
          <w:szCs w:val="28"/>
        </w:rPr>
        <w:t>项目名称：</w:t>
      </w:r>
      <w:r>
        <w:rPr>
          <w:rFonts w:hint="eastAsia" w:ascii="宋体"/>
          <w:sz w:val="28"/>
          <w:szCs w:val="28"/>
          <w:u w:val="single"/>
          <w:lang w:eastAsia="zh-CN"/>
        </w:rPr>
        <w:t>乐山职业技术学院工业4.0数字化仿真实训室建设项目</w:t>
      </w:r>
    </w:p>
    <w:p>
      <w:pPr>
        <w:spacing w:line="500" w:lineRule="exact"/>
        <w:ind w:firstLine="254" w:firstLineChars="91"/>
        <w:rPr>
          <w:rFonts w:ascii="宋体"/>
          <w:sz w:val="28"/>
          <w:szCs w:val="28"/>
        </w:rPr>
      </w:pPr>
      <w:r>
        <w:rPr>
          <w:rFonts w:hint="eastAsia" w:ascii="宋体"/>
          <w:sz w:val="28"/>
          <w:szCs w:val="28"/>
        </w:rPr>
        <w:t>采购编号：</w:t>
      </w:r>
      <w:r>
        <w:rPr>
          <w:rFonts w:hint="eastAsia" w:ascii="宋体"/>
          <w:sz w:val="28"/>
          <w:szCs w:val="28"/>
          <w:u w:val="single"/>
          <w:lang w:eastAsia="zh-CN"/>
        </w:rPr>
        <w:t>SCZB2022-111-01</w:t>
      </w:r>
      <w:r>
        <w:rPr>
          <w:rFonts w:hint="eastAsia" w:ascii="宋体"/>
          <w:sz w:val="28"/>
          <w:szCs w:val="28"/>
          <w:u w:val="single"/>
        </w:rPr>
        <w:t>号</w:t>
      </w:r>
      <w:r>
        <w:rPr>
          <w:rFonts w:hint="eastAsia" w:ascii="宋体"/>
          <w:sz w:val="28"/>
          <w:szCs w:val="28"/>
        </w:rPr>
        <w:t xml:space="preserve">　　                                    </w:t>
      </w:r>
      <w:r>
        <w:rPr>
          <w:rFonts w:hint="eastAsia" w:ascii="宋体"/>
          <w:sz w:val="28"/>
          <w:szCs w:val="28"/>
          <w:lang w:val="en-US" w:eastAsia="zh-CN"/>
        </w:rPr>
        <w:t xml:space="preserve">             分包号：第   包</w:t>
      </w:r>
      <w:r>
        <w:rPr>
          <w:rFonts w:hint="eastAsia" w:ascii="宋体"/>
          <w:sz w:val="28"/>
          <w:szCs w:val="28"/>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2111"/>
        <w:gridCol w:w="2495"/>
        <w:gridCol w:w="2939"/>
        <w:gridCol w:w="918"/>
        <w:gridCol w:w="788"/>
        <w:gridCol w:w="1050"/>
        <w:gridCol w:w="105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1011" w:type="dxa"/>
            <w:vAlign w:val="center"/>
          </w:tcPr>
          <w:p>
            <w:pPr>
              <w:spacing w:line="500" w:lineRule="exact"/>
              <w:jc w:val="center"/>
              <w:rPr>
                <w:rFonts w:ascii="宋体"/>
                <w:sz w:val="24"/>
              </w:rPr>
            </w:pPr>
            <w:r>
              <w:rPr>
                <w:rFonts w:hint="eastAsia" w:ascii="宋体"/>
                <w:sz w:val="24"/>
              </w:rPr>
              <w:t>序号</w:t>
            </w:r>
          </w:p>
        </w:tc>
        <w:tc>
          <w:tcPr>
            <w:tcW w:w="2111" w:type="dxa"/>
            <w:vAlign w:val="center"/>
          </w:tcPr>
          <w:p>
            <w:pPr>
              <w:spacing w:line="500" w:lineRule="exact"/>
              <w:jc w:val="center"/>
              <w:rPr>
                <w:rFonts w:ascii="宋体"/>
                <w:sz w:val="24"/>
              </w:rPr>
            </w:pPr>
            <w:r>
              <w:rPr>
                <w:rFonts w:hint="eastAsia" w:ascii="宋体"/>
                <w:sz w:val="24"/>
              </w:rPr>
              <w:t>招标产品名称</w:t>
            </w:r>
          </w:p>
        </w:tc>
        <w:tc>
          <w:tcPr>
            <w:tcW w:w="2495" w:type="dxa"/>
            <w:vAlign w:val="center"/>
          </w:tcPr>
          <w:p>
            <w:pPr>
              <w:spacing w:line="500" w:lineRule="exact"/>
              <w:jc w:val="center"/>
              <w:rPr>
                <w:rFonts w:ascii="宋体"/>
                <w:sz w:val="24"/>
              </w:rPr>
            </w:pPr>
            <w:r>
              <w:rPr>
                <w:rFonts w:hint="eastAsia" w:ascii="宋体"/>
                <w:sz w:val="24"/>
              </w:rPr>
              <w:t>投标产品制造商名称</w:t>
            </w:r>
          </w:p>
        </w:tc>
        <w:tc>
          <w:tcPr>
            <w:tcW w:w="2939" w:type="dxa"/>
            <w:vAlign w:val="center"/>
          </w:tcPr>
          <w:p>
            <w:pPr>
              <w:spacing w:line="500" w:lineRule="exact"/>
              <w:jc w:val="center"/>
              <w:rPr>
                <w:rFonts w:ascii="宋体"/>
                <w:sz w:val="24"/>
              </w:rPr>
            </w:pPr>
            <w:r>
              <w:rPr>
                <w:rFonts w:hint="eastAsia" w:ascii="宋体"/>
                <w:sz w:val="24"/>
              </w:rPr>
              <w:t>投标产品品牌、规格及型号</w:t>
            </w:r>
          </w:p>
        </w:tc>
        <w:tc>
          <w:tcPr>
            <w:tcW w:w="918" w:type="dxa"/>
            <w:vAlign w:val="center"/>
          </w:tcPr>
          <w:p>
            <w:pPr>
              <w:spacing w:line="500" w:lineRule="exact"/>
              <w:jc w:val="center"/>
              <w:rPr>
                <w:rFonts w:ascii="宋体"/>
                <w:sz w:val="24"/>
              </w:rPr>
            </w:pPr>
            <w:r>
              <w:rPr>
                <w:rFonts w:hint="eastAsia" w:ascii="宋体"/>
                <w:sz w:val="24"/>
              </w:rPr>
              <w:t>单位</w:t>
            </w:r>
          </w:p>
        </w:tc>
        <w:tc>
          <w:tcPr>
            <w:tcW w:w="788" w:type="dxa"/>
            <w:vAlign w:val="center"/>
          </w:tcPr>
          <w:p>
            <w:pPr>
              <w:spacing w:line="500" w:lineRule="exact"/>
              <w:jc w:val="center"/>
              <w:rPr>
                <w:rFonts w:ascii="宋体"/>
                <w:sz w:val="24"/>
              </w:rPr>
            </w:pPr>
            <w:r>
              <w:rPr>
                <w:rFonts w:hint="eastAsia" w:ascii="宋体"/>
                <w:sz w:val="24"/>
              </w:rPr>
              <w:t>数量</w:t>
            </w:r>
          </w:p>
        </w:tc>
        <w:tc>
          <w:tcPr>
            <w:tcW w:w="1050" w:type="dxa"/>
            <w:vAlign w:val="center"/>
          </w:tcPr>
          <w:p>
            <w:pPr>
              <w:spacing w:line="500" w:lineRule="exact"/>
              <w:jc w:val="center"/>
              <w:rPr>
                <w:rFonts w:ascii="宋体"/>
                <w:sz w:val="24"/>
              </w:rPr>
            </w:pPr>
            <w:r>
              <w:rPr>
                <w:rFonts w:hint="eastAsia" w:ascii="宋体"/>
                <w:sz w:val="24"/>
              </w:rPr>
              <w:t>单价（元</w:t>
            </w:r>
            <w:r>
              <w:rPr>
                <w:rFonts w:ascii="宋体"/>
                <w:sz w:val="24"/>
              </w:rPr>
              <w:t>）</w:t>
            </w:r>
          </w:p>
        </w:tc>
        <w:tc>
          <w:tcPr>
            <w:tcW w:w="1050" w:type="dxa"/>
            <w:vAlign w:val="center"/>
          </w:tcPr>
          <w:p>
            <w:pPr>
              <w:spacing w:line="500" w:lineRule="exact"/>
              <w:jc w:val="center"/>
              <w:rPr>
                <w:rFonts w:ascii="宋体"/>
                <w:sz w:val="24"/>
              </w:rPr>
            </w:pPr>
            <w:r>
              <w:rPr>
                <w:rFonts w:hint="eastAsia" w:ascii="宋体"/>
                <w:sz w:val="24"/>
              </w:rPr>
              <w:t>总价（元</w:t>
            </w:r>
            <w:r>
              <w:rPr>
                <w:rFonts w:ascii="宋体"/>
                <w:sz w:val="24"/>
              </w:rPr>
              <w:t>）</w:t>
            </w:r>
          </w:p>
        </w:tc>
        <w:tc>
          <w:tcPr>
            <w:tcW w:w="921" w:type="dxa"/>
            <w:vAlign w:val="center"/>
          </w:tcPr>
          <w:p>
            <w:pPr>
              <w:spacing w:line="500" w:lineRule="exact"/>
              <w:jc w:val="center"/>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11" w:type="dxa"/>
            <w:vAlign w:val="center"/>
          </w:tcPr>
          <w:p>
            <w:pPr>
              <w:spacing w:line="500" w:lineRule="exact"/>
              <w:rPr>
                <w:rFonts w:asciiTheme="minorEastAsia" w:hAnsiTheme="minorEastAsia" w:eastAsiaTheme="minorEastAsia"/>
                <w:sz w:val="24"/>
              </w:rPr>
            </w:pPr>
            <w:r>
              <w:rPr>
                <w:rFonts w:asciiTheme="minorEastAsia" w:hAnsiTheme="minorEastAsia" w:eastAsiaTheme="minorEastAsia"/>
                <w:sz w:val="24"/>
              </w:rPr>
              <w:t>1</w:t>
            </w:r>
          </w:p>
        </w:tc>
        <w:tc>
          <w:tcPr>
            <w:tcW w:w="2111" w:type="dxa"/>
            <w:vAlign w:val="center"/>
          </w:tcPr>
          <w:p>
            <w:pPr>
              <w:spacing w:line="500" w:lineRule="exact"/>
              <w:rPr>
                <w:rFonts w:ascii="宋体"/>
                <w:sz w:val="24"/>
              </w:rPr>
            </w:pPr>
          </w:p>
        </w:tc>
        <w:tc>
          <w:tcPr>
            <w:tcW w:w="2495" w:type="dxa"/>
            <w:vAlign w:val="center"/>
          </w:tcPr>
          <w:p>
            <w:pPr>
              <w:spacing w:line="500" w:lineRule="exact"/>
              <w:rPr>
                <w:rFonts w:ascii="宋体"/>
                <w:sz w:val="24"/>
              </w:rPr>
            </w:pPr>
          </w:p>
        </w:tc>
        <w:tc>
          <w:tcPr>
            <w:tcW w:w="2939" w:type="dxa"/>
            <w:vAlign w:val="center"/>
          </w:tcPr>
          <w:p>
            <w:pPr>
              <w:spacing w:line="500" w:lineRule="exact"/>
              <w:rPr>
                <w:rFonts w:ascii="宋体"/>
                <w:sz w:val="24"/>
              </w:rPr>
            </w:pPr>
          </w:p>
        </w:tc>
        <w:tc>
          <w:tcPr>
            <w:tcW w:w="918" w:type="dxa"/>
            <w:vAlign w:val="center"/>
          </w:tcPr>
          <w:p>
            <w:pPr>
              <w:spacing w:line="500" w:lineRule="exact"/>
              <w:rPr>
                <w:rFonts w:ascii="宋体"/>
                <w:sz w:val="24"/>
              </w:rPr>
            </w:pPr>
          </w:p>
        </w:tc>
        <w:tc>
          <w:tcPr>
            <w:tcW w:w="788" w:type="dxa"/>
            <w:vAlign w:val="center"/>
          </w:tcPr>
          <w:p>
            <w:pPr>
              <w:spacing w:line="500" w:lineRule="exact"/>
              <w:rPr>
                <w:rFonts w:ascii="宋体"/>
                <w:sz w:val="24"/>
              </w:rPr>
            </w:pPr>
          </w:p>
        </w:tc>
        <w:tc>
          <w:tcPr>
            <w:tcW w:w="1050" w:type="dxa"/>
          </w:tcPr>
          <w:p>
            <w:pPr>
              <w:spacing w:line="500" w:lineRule="exact"/>
              <w:rPr>
                <w:rFonts w:ascii="宋体"/>
                <w:sz w:val="24"/>
              </w:rPr>
            </w:pPr>
          </w:p>
        </w:tc>
        <w:tc>
          <w:tcPr>
            <w:tcW w:w="1050" w:type="dxa"/>
          </w:tcPr>
          <w:p>
            <w:pPr>
              <w:spacing w:line="500" w:lineRule="exact"/>
              <w:rPr>
                <w:rFonts w:ascii="宋体"/>
                <w:sz w:val="24"/>
              </w:rPr>
            </w:pPr>
          </w:p>
        </w:tc>
        <w:tc>
          <w:tcPr>
            <w:tcW w:w="921"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11" w:type="dxa"/>
            <w:vAlign w:val="center"/>
          </w:tcPr>
          <w:p>
            <w:pPr>
              <w:spacing w:line="500" w:lineRule="exact"/>
              <w:rPr>
                <w:rFonts w:asciiTheme="minorEastAsia" w:hAnsiTheme="minorEastAsia" w:eastAsiaTheme="minorEastAsia"/>
                <w:sz w:val="24"/>
              </w:rPr>
            </w:pPr>
            <w:r>
              <w:rPr>
                <w:rFonts w:asciiTheme="minorEastAsia" w:hAnsiTheme="minorEastAsia" w:eastAsiaTheme="minorEastAsia"/>
                <w:sz w:val="24"/>
              </w:rPr>
              <w:t>…</w:t>
            </w:r>
          </w:p>
        </w:tc>
        <w:tc>
          <w:tcPr>
            <w:tcW w:w="2111" w:type="dxa"/>
            <w:vAlign w:val="center"/>
          </w:tcPr>
          <w:p>
            <w:pPr>
              <w:spacing w:line="500" w:lineRule="exact"/>
              <w:rPr>
                <w:rFonts w:ascii="宋体"/>
                <w:sz w:val="24"/>
              </w:rPr>
            </w:pPr>
          </w:p>
        </w:tc>
        <w:tc>
          <w:tcPr>
            <w:tcW w:w="2495" w:type="dxa"/>
            <w:vAlign w:val="center"/>
          </w:tcPr>
          <w:p>
            <w:pPr>
              <w:spacing w:line="500" w:lineRule="exact"/>
              <w:rPr>
                <w:rFonts w:ascii="宋体"/>
                <w:sz w:val="24"/>
              </w:rPr>
            </w:pPr>
          </w:p>
        </w:tc>
        <w:tc>
          <w:tcPr>
            <w:tcW w:w="2939" w:type="dxa"/>
            <w:vAlign w:val="center"/>
          </w:tcPr>
          <w:p>
            <w:pPr>
              <w:spacing w:line="500" w:lineRule="exact"/>
              <w:rPr>
                <w:rFonts w:ascii="宋体"/>
                <w:sz w:val="24"/>
              </w:rPr>
            </w:pPr>
          </w:p>
        </w:tc>
        <w:tc>
          <w:tcPr>
            <w:tcW w:w="918" w:type="dxa"/>
            <w:vAlign w:val="center"/>
          </w:tcPr>
          <w:p>
            <w:pPr>
              <w:spacing w:line="500" w:lineRule="exact"/>
              <w:rPr>
                <w:rFonts w:ascii="宋体"/>
                <w:sz w:val="24"/>
              </w:rPr>
            </w:pPr>
          </w:p>
        </w:tc>
        <w:tc>
          <w:tcPr>
            <w:tcW w:w="788" w:type="dxa"/>
            <w:vAlign w:val="center"/>
          </w:tcPr>
          <w:p>
            <w:pPr>
              <w:spacing w:line="500" w:lineRule="exact"/>
              <w:rPr>
                <w:rFonts w:ascii="宋体"/>
                <w:sz w:val="24"/>
              </w:rPr>
            </w:pPr>
          </w:p>
        </w:tc>
        <w:tc>
          <w:tcPr>
            <w:tcW w:w="1050" w:type="dxa"/>
          </w:tcPr>
          <w:p>
            <w:pPr>
              <w:spacing w:line="500" w:lineRule="exact"/>
              <w:rPr>
                <w:rFonts w:ascii="宋体"/>
                <w:sz w:val="24"/>
              </w:rPr>
            </w:pPr>
          </w:p>
        </w:tc>
        <w:tc>
          <w:tcPr>
            <w:tcW w:w="1050" w:type="dxa"/>
          </w:tcPr>
          <w:p>
            <w:pPr>
              <w:spacing w:line="500" w:lineRule="exact"/>
              <w:rPr>
                <w:rFonts w:ascii="宋体"/>
                <w:sz w:val="24"/>
              </w:rPr>
            </w:pPr>
          </w:p>
        </w:tc>
        <w:tc>
          <w:tcPr>
            <w:tcW w:w="921"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11" w:type="dxa"/>
            <w:vAlign w:val="center"/>
          </w:tcPr>
          <w:p>
            <w:pPr>
              <w:spacing w:line="500" w:lineRule="exact"/>
              <w:rPr>
                <w:rFonts w:ascii="宋体"/>
                <w:sz w:val="24"/>
              </w:rPr>
            </w:pPr>
            <w:r>
              <w:rPr>
                <w:rFonts w:hint="eastAsia" w:ascii="宋体"/>
                <w:sz w:val="24"/>
              </w:rPr>
              <w:t>报价合计</w:t>
            </w:r>
            <w:r>
              <w:rPr>
                <w:rFonts w:ascii="宋体"/>
                <w:sz w:val="24"/>
              </w:rPr>
              <w:t>(</w:t>
            </w:r>
            <w:r>
              <w:rPr>
                <w:rFonts w:hint="eastAsia" w:ascii="宋体"/>
                <w:sz w:val="24"/>
              </w:rPr>
              <w:t>元</w:t>
            </w:r>
            <w:r>
              <w:rPr>
                <w:rFonts w:ascii="宋体"/>
                <w:sz w:val="24"/>
              </w:rPr>
              <w:t>)</w:t>
            </w:r>
          </w:p>
        </w:tc>
        <w:tc>
          <w:tcPr>
            <w:tcW w:w="12272" w:type="dxa"/>
            <w:gridSpan w:val="8"/>
            <w:vAlign w:val="center"/>
          </w:tcPr>
          <w:p>
            <w:pPr>
              <w:spacing w:line="500" w:lineRule="exact"/>
              <w:rPr>
                <w:rFonts w:ascii="宋体"/>
                <w:b/>
                <w:sz w:val="24"/>
              </w:rPr>
            </w:pPr>
            <w:r>
              <w:rPr>
                <w:rFonts w:hint="eastAsia"/>
                <w:b/>
                <w:sz w:val="24"/>
                <w:szCs w:val="28"/>
              </w:rPr>
              <w:t>大写：</w:t>
            </w:r>
            <w:r>
              <w:rPr>
                <w:sz w:val="24"/>
                <w:szCs w:val="28"/>
                <w:u w:val="single"/>
              </w:rPr>
              <w:t xml:space="preserve"> </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u w:val="single"/>
              </w:rPr>
              <w:t xml:space="preserve">  </w:t>
            </w:r>
            <w:r>
              <w:rPr>
                <w:sz w:val="24"/>
                <w:szCs w:val="28"/>
              </w:rPr>
              <w:t xml:space="preserve">   </w:t>
            </w:r>
            <w:r>
              <w:rPr>
                <w:rFonts w:hint="eastAsia"/>
                <w:sz w:val="24"/>
                <w:szCs w:val="28"/>
              </w:rPr>
              <w:t xml:space="preserve">               </w:t>
            </w:r>
            <w:r>
              <w:rPr>
                <w:rFonts w:hint="eastAsia"/>
                <w:b/>
                <w:sz w:val="24"/>
                <w:szCs w:val="28"/>
              </w:rPr>
              <w:t>小写：</w:t>
            </w:r>
            <w:r>
              <w:rPr>
                <w:rFonts w:hint="eastAsia"/>
                <w:bCs/>
                <w:sz w:val="24"/>
                <w:szCs w:val="28"/>
                <w:u w:val="single"/>
              </w:rPr>
              <w:t>　　　   　　　</w:t>
            </w:r>
            <w:r>
              <w:rPr>
                <w:bCs/>
                <w:sz w:val="24"/>
                <w:szCs w:val="28"/>
                <w:u w:val="single"/>
              </w:rPr>
              <w:t xml:space="preserve">      </w:t>
            </w:r>
            <w:r>
              <w:rPr>
                <w:rFonts w:hint="eastAsia"/>
                <w:bCs/>
                <w:sz w:val="24"/>
                <w:szCs w:val="28"/>
                <w:u w:val="single"/>
              </w:rPr>
              <w:t>　</w:t>
            </w:r>
          </w:p>
        </w:tc>
      </w:tr>
    </w:tbl>
    <w:p>
      <w:pPr>
        <w:spacing w:line="400" w:lineRule="exact"/>
        <w:ind w:firstLine="424" w:firstLineChars="177"/>
        <w:rPr>
          <w:rFonts w:ascii="宋体"/>
          <w:b/>
          <w:sz w:val="24"/>
        </w:rPr>
      </w:pPr>
      <w:r>
        <w:rPr>
          <w:rFonts w:hint="eastAsia" w:ascii="宋体"/>
          <w:sz w:val="24"/>
        </w:rPr>
        <w:t>注：</w:t>
      </w:r>
      <w:r>
        <w:rPr>
          <w:rFonts w:ascii="宋体"/>
          <w:b/>
          <w:sz w:val="24"/>
        </w:rPr>
        <w:t>1</w:t>
      </w:r>
      <w:r>
        <w:rPr>
          <w:rFonts w:hint="eastAsia" w:ascii="宋体"/>
          <w:b/>
          <w:sz w:val="24"/>
        </w:rPr>
        <w:t>、《分项报价明细表》各分项报价合计应当与《开标一览表》、《报价汇总表》报价合计相等。</w:t>
      </w:r>
    </w:p>
    <w:p>
      <w:pPr>
        <w:spacing w:line="400" w:lineRule="exact"/>
        <w:ind w:firstLine="849" w:firstLineChars="354"/>
        <w:rPr>
          <w:rFonts w:ascii="宋体"/>
          <w:sz w:val="24"/>
        </w:rPr>
      </w:pPr>
      <w:r>
        <w:rPr>
          <w:rFonts w:hint="eastAsia" w:ascii="宋体"/>
          <w:sz w:val="24"/>
        </w:rPr>
        <w:t>2、我方承诺：</w:t>
      </w:r>
    </w:p>
    <w:p>
      <w:pPr>
        <w:spacing w:line="400" w:lineRule="exact"/>
        <w:ind w:left="424" w:leftChars="202" w:right="372" w:rightChars="177" w:firstLine="422" w:firstLineChars="176"/>
        <w:rPr>
          <w:rFonts w:ascii="宋体"/>
          <w:sz w:val="24"/>
        </w:rPr>
      </w:pPr>
      <w:r>
        <w:rPr>
          <w:rFonts w:hint="eastAsia" w:ascii="宋体"/>
          <w:sz w:val="24"/>
        </w:rPr>
        <w:t>（1）我方总报价已经包含但不限于完成本项目的生产制造、运输、搬运、安装、调试、检测、税金及售后服务等所有与本项目相关的费用。我方报价已经充分考虑市场价格变化等因素，中标后价格不作调整，所提供货物/设备为全新、未使用过的。</w:t>
      </w:r>
    </w:p>
    <w:p>
      <w:pPr>
        <w:spacing w:line="400" w:lineRule="exact"/>
        <w:ind w:firstLine="849" w:firstLineChars="354"/>
        <w:rPr>
          <w:rFonts w:ascii="宋体"/>
          <w:sz w:val="24"/>
        </w:rPr>
      </w:pPr>
      <w:r>
        <w:rPr>
          <w:rFonts w:hint="eastAsia" w:ascii="宋体"/>
          <w:sz w:val="24"/>
        </w:rPr>
        <w:t>（2）我方报价已经考虑招标文件规定的其他费用。</w:t>
      </w:r>
    </w:p>
    <w:p>
      <w:pPr>
        <w:spacing w:line="540" w:lineRule="exact"/>
        <w:ind w:firstLine="424" w:firstLineChars="177"/>
        <w:jc w:val="left"/>
        <w:rPr>
          <w:rFonts w:ascii="宋体"/>
          <w:sz w:val="24"/>
        </w:rPr>
      </w:pPr>
    </w:p>
    <w:p>
      <w:pPr>
        <w:spacing w:line="540" w:lineRule="exact"/>
        <w:ind w:left="0" w:leftChars="0" w:firstLine="0" w:firstLineChars="0"/>
        <w:jc w:val="left"/>
        <w:rPr>
          <w:rFonts w:ascii="宋体"/>
          <w:sz w:val="28"/>
          <w:szCs w:val="28"/>
          <w:u w:val="single"/>
        </w:rPr>
      </w:pPr>
      <w:r>
        <w:rPr>
          <w:rFonts w:hint="eastAsia" w:ascii="宋体"/>
          <w:sz w:val="28"/>
          <w:szCs w:val="28"/>
        </w:rPr>
        <w:t>投标人全称（加盖单位公章）：</w:t>
      </w:r>
      <w:r>
        <w:rPr>
          <w:rFonts w:hint="eastAsia" w:ascii="宋体"/>
          <w:sz w:val="28"/>
          <w:szCs w:val="28"/>
          <w:u w:val="single"/>
        </w:rPr>
        <w:t>　　　</w:t>
      </w:r>
      <w:r>
        <w:rPr>
          <w:rFonts w:ascii="宋体"/>
          <w:sz w:val="28"/>
          <w:szCs w:val="28"/>
          <w:u w:val="single"/>
        </w:rPr>
        <w:t xml:space="preserve">   </w:t>
      </w:r>
      <w:r>
        <w:rPr>
          <w:rFonts w:hint="eastAsia" w:ascii="宋体"/>
          <w:sz w:val="28"/>
          <w:szCs w:val="28"/>
          <w:u w:val="single"/>
        </w:rPr>
        <w:t xml:space="preserve">          </w:t>
      </w:r>
      <w:r>
        <w:rPr>
          <w:rFonts w:ascii="宋体"/>
          <w:sz w:val="28"/>
          <w:szCs w:val="28"/>
          <w:u w:val="single"/>
        </w:rPr>
        <w:t xml:space="preserve">           </w:t>
      </w:r>
    </w:p>
    <w:p>
      <w:pPr>
        <w:spacing w:line="540" w:lineRule="exact"/>
        <w:ind w:left="0" w:leftChars="0" w:firstLine="0" w:firstLineChars="0"/>
        <w:jc w:val="left"/>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spacing w:line="540" w:lineRule="exact"/>
        <w:ind w:left="0" w:leftChars="0" w:firstLine="0" w:firstLineChars="0"/>
        <w:jc w:val="left"/>
        <w:rPr>
          <w:rFonts w:ascii="宋体"/>
          <w:sz w:val="24"/>
          <w:u w:val="single"/>
        </w:rPr>
        <w:sectPr>
          <w:pgSz w:w="16838" w:h="11906" w:orient="landscape"/>
          <w:pgMar w:top="1191" w:right="1684" w:bottom="1191" w:left="1684" w:header="397" w:footer="992" w:gutter="0"/>
          <w:cols w:space="720" w:num="1"/>
          <w:docGrid w:linePitch="312" w:charSpace="0"/>
        </w:sectPr>
      </w:pPr>
      <w:r>
        <w:rPr>
          <w:rFonts w:hint="eastAsia" w:ascii="宋体"/>
          <w:sz w:val="28"/>
          <w:szCs w:val="28"/>
        </w:rPr>
        <w:t>日期：</w:t>
      </w:r>
      <w:r>
        <w:rPr>
          <w:rFonts w:hint="eastAsia" w:ascii="宋体"/>
          <w:sz w:val="28"/>
          <w:szCs w:val="28"/>
          <w:u w:val="single"/>
        </w:rPr>
        <w:t>　　　　 年　　　月　　　日</w:t>
      </w:r>
    </w:p>
    <w:p>
      <w:pPr>
        <w:spacing w:line="500" w:lineRule="exact"/>
        <w:jc w:val="center"/>
        <w:rPr>
          <w:b/>
          <w:sz w:val="32"/>
        </w:rPr>
      </w:pPr>
      <w:bookmarkStart w:id="166" w:name="_Toc23151977"/>
      <w:r>
        <w:rPr>
          <w:rFonts w:hint="eastAsia"/>
          <w:b/>
          <w:sz w:val="32"/>
          <w:highlight w:val="none"/>
          <w:lang w:eastAsia="zh-CN"/>
        </w:rPr>
        <w:t>六</w:t>
      </w:r>
      <w:r>
        <w:rPr>
          <w:rFonts w:hint="eastAsia"/>
          <w:b/>
          <w:sz w:val="32"/>
          <w:highlight w:val="none"/>
        </w:rPr>
        <w:t>、知识产</w:t>
      </w:r>
      <w:r>
        <w:rPr>
          <w:rFonts w:hint="eastAsia"/>
          <w:b/>
          <w:sz w:val="32"/>
        </w:rPr>
        <w:t>权承诺函</w:t>
      </w:r>
      <w:bookmarkEnd w:id="166"/>
    </w:p>
    <w:p>
      <w:pPr>
        <w:spacing w:line="500" w:lineRule="exact"/>
        <w:rPr>
          <w:rFonts w:ascii="宋体"/>
          <w:b/>
          <w:sz w:val="24"/>
          <w:u w:val="single"/>
        </w:rPr>
      </w:pPr>
    </w:p>
    <w:p>
      <w:pPr>
        <w:spacing w:line="500" w:lineRule="exact"/>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spacing w:line="500" w:lineRule="exact"/>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spacing w:line="500" w:lineRule="exact"/>
        <w:rPr>
          <w:rFonts w:ascii="宋体"/>
          <w:sz w:val="28"/>
          <w:szCs w:val="28"/>
        </w:rPr>
      </w:pPr>
    </w:p>
    <w:p>
      <w:pPr>
        <w:spacing w:line="500" w:lineRule="exact"/>
        <w:ind w:firstLine="560" w:firstLineChars="200"/>
        <w:rPr>
          <w:rFonts w:ascii="宋体"/>
          <w:sz w:val="28"/>
          <w:szCs w:val="28"/>
        </w:rPr>
      </w:pPr>
      <w:r>
        <w:rPr>
          <w:rFonts w:hint="eastAsia" w:ascii="宋体"/>
          <w:sz w:val="28"/>
          <w:szCs w:val="28"/>
        </w:rPr>
        <w:t>我公司现作出如下承诺：</w:t>
      </w:r>
    </w:p>
    <w:p>
      <w:pPr>
        <w:spacing w:line="500" w:lineRule="exact"/>
        <w:ind w:firstLine="560" w:firstLineChars="200"/>
        <w:rPr>
          <w:rFonts w:ascii="宋体"/>
          <w:sz w:val="28"/>
          <w:szCs w:val="28"/>
        </w:rPr>
      </w:pPr>
      <w:r>
        <w:rPr>
          <w:rFonts w:ascii="宋体"/>
          <w:sz w:val="28"/>
          <w:szCs w:val="28"/>
        </w:rPr>
        <w:t>1</w:t>
      </w:r>
      <w:r>
        <w:rPr>
          <w:rFonts w:hint="eastAsia" w:ascii="宋体"/>
          <w:sz w:val="28"/>
          <w:szCs w:val="28"/>
        </w:rPr>
        <w:t>、我单位保证在</w:t>
      </w:r>
      <w:r>
        <w:rPr>
          <w:rFonts w:hint="eastAsia" w:ascii="宋体"/>
          <w:sz w:val="28"/>
          <w:szCs w:val="28"/>
          <w:u w:val="single"/>
        </w:rPr>
        <w:t xml:space="preserve"> </w:t>
      </w:r>
      <w:r>
        <w:rPr>
          <w:rFonts w:hint="eastAsia" w:ascii="宋体"/>
          <w:sz w:val="28"/>
          <w:szCs w:val="28"/>
          <w:u w:val="single"/>
          <w:lang w:val="en-US" w:eastAsia="zh-CN"/>
        </w:rPr>
        <w:t xml:space="preserve"> </w:t>
      </w:r>
      <w:r>
        <w:rPr>
          <w:rFonts w:hint="eastAsia" w:ascii="宋体"/>
          <w:i/>
          <w:sz w:val="28"/>
          <w:szCs w:val="28"/>
          <w:u w:val="single"/>
        </w:rPr>
        <w:t>此处</w:t>
      </w:r>
      <w:r>
        <w:rPr>
          <w:rFonts w:ascii="宋体"/>
          <w:i/>
          <w:sz w:val="28"/>
          <w:szCs w:val="28"/>
          <w:u w:val="single"/>
        </w:rPr>
        <w:t>请</w:t>
      </w:r>
      <w:r>
        <w:rPr>
          <w:rFonts w:hint="eastAsia" w:ascii="宋体"/>
          <w:i/>
          <w:sz w:val="28"/>
          <w:szCs w:val="28"/>
          <w:u w:val="single"/>
        </w:rPr>
        <w:t>填写</w:t>
      </w:r>
      <w:r>
        <w:rPr>
          <w:rFonts w:ascii="宋体"/>
          <w:i/>
          <w:sz w:val="28"/>
          <w:szCs w:val="28"/>
          <w:u w:val="single"/>
        </w:rPr>
        <w:t>采购项目名称</w:t>
      </w:r>
      <w:r>
        <w:rPr>
          <w:rFonts w:hint="eastAsia" w:ascii="宋体"/>
          <w:b w:val="0"/>
          <w:bCs/>
          <w:i/>
          <w:iCs/>
          <w:sz w:val="28"/>
          <w:szCs w:val="32"/>
          <w:u w:val="single"/>
        </w:rPr>
        <w:t>（采购编号：</w:t>
      </w:r>
      <w:r>
        <w:rPr>
          <w:rFonts w:hint="eastAsia" w:ascii="宋体"/>
          <w:b w:val="0"/>
          <w:bCs/>
          <w:i/>
          <w:iCs/>
          <w:sz w:val="28"/>
          <w:szCs w:val="32"/>
          <w:u w:val="single"/>
          <w:lang w:val="en-US" w:eastAsia="zh-CN"/>
        </w:rPr>
        <w:t xml:space="preserve">     第    包</w:t>
      </w:r>
      <w:r>
        <w:rPr>
          <w:rFonts w:hint="eastAsia" w:ascii="宋体"/>
          <w:b w:val="0"/>
          <w:bCs/>
          <w:i/>
          <w:iCs/>
          <w:sz w:val="28"/>
          <w:szCs w:val="32"/>
          <w:u w:val="single"/>
        </w:rPr>
        <w:t>）</w:t>
      </w:r>
      <w:r>
        <w:rPr>
          <w:rFonts w:hint="eastAsia" w:ascii="宋体"/>
          <w:b w:val="0"/>
          <w:bCs/>
          <w:i/>
          <w:iCs/>
          <w:sz w:val="28"/>
          <w:szCs w:val="32"/>
          <w:u w:val="single"/>
          <w:lang w:val="en-US" w:eastAsia="zh-CN"/>
        </w:rPr>
        <w:t xml:space="preserve"> </w:t>
      </w:r>
      <w:r>
        <w:rPr>
          <w:rFonts w:hint="eastAsia" w:ascii="宋体"/>
          <w:sz w:val="28"/>
          <w:szCs w:val="28"/>
        </w:rPr>
        <w:t>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spacing w:line="500" w:lineRule="exact"/>
        <w:ind w:firstLine="560" w:firstLineChars="200"/>
        <w:rPr>
          <w:rFonts w:ascii="宋体"/>
          <w:sz w:val="28"/>
          <w:szCs w:val="28"/>
        </w:rPr>
      </w:pPr>
      <w:r>
        <w:rPr>
          <w:rFonts w:ascii="宋体"/>
          <w:sz w:val="28"/>
          <w:szCs w:val="28"/>
        </w:rPr>
        <w:t>2</w:t>
      </w:r>
      <w:r>
        <w:rPr>
          <w:rFonts w:hint="eastAsia" w:ascii="宋体"/>
          <w:sz w:val="28"/>
          <w:szCs w:val="28"/>
        </w:rPr>
        <w:t>、采购人享</w:t>
      </w:r>
      <w:r>
        <w:rPr>
          <w:rFonts w:hint="eastAsia" w:ascii="宋体"/>
          <w:sz w:val="28"/>
          <w:szCs w:val="28"/>
          <w:u w:val="single"/>
          <w:lang w:val="en-US" w:eastAsia="zh-CN"/>
        </w:rPr>
        <w:t xml:space="preserve"> </w:t>
      </w:r>
      <w:r>
        <w:rPr>
          <w:rFonts w:hint="eastAsia" w:ascii="宋体"/>
          <w:i/>
          <w:sz w:val="28"/>
          <w:szCs w:val="28"/>
          <w:u w:val="single"/>
        </w:rPr>
        <w:t>此处</w:t>
      </w:r>
      <w:r>
        <w:rPr>
          <w:rFonts w:ascii="宋体"/>
          <w:i/>
          <w:sz w:val="28"/>
          <w:szCs w:val="28"/>
          <w:u w:val="single"/>
        </w:rPr>
        <w:t>请</w:t>
      </w:r>
      <w:r>
        <w:rPr>
          <w:rFonts w:hint="eastAsia" w:ascii="宋体"/>
          <w:i/>
          <w:sz w:val="28"/>
          <w:szCs w:val="28"/>
          <w:u w:val="single"/>
        </w:rPr>
        <w:t>填写</w:t>
      </w:r>
      <w:r>
        <w:rPr>
          <w:rFonts w:ascii="宋体"/>
          <w:i/>
          <w:sz w:val="28"/>
          <w:szCs w:val="28"/>
          <w:u w:val="single"/>
        </w:rPr>
        <w:t>采购项目名称</w:t>
      </w:r>
      <w:r>
        <w:rPr>
          <w:rFonts w:hint="eastAsia" w:ascii="宋体"/>
          <w:i/>
          <w:sz w:val="28"/>
          <w:szCs w:val="28"/>
          <w:u w:val="single"/>
          <w:lang w:val="en-US" w:eastAsia="zh-CN"/>
        </w:rPr>
        <w:t xml:space="preserve"> </w:t>
      </w:r>
      <w:r>
        <w:rPr>
          <w:rFonts w:hint="eastAsia" w:ascii="宋体"/>
          <w:b w:val="0"/>
          <w:bCs/>
          <w:i/>
          <w:iCs/>
          <w:sz w:val="28"/>
          <w:szCs w:val="32"/>
          <w:u w:val="single"/>
        </w:rPr>
        <w:t>（采购编号：</w:t>
      </w:r>
      <w:r>
        <w:rPr>
          <w:rFonts w:hint="eastAsia" w:ascii="宋体"/>
          <w:b w:val="0"/>
          <w:bCs/>
          <w:i/>
          <w:iCs/>
          <w:sz w:val="28"/>
          <w:szCs w:val="32"/>
          <w:u w:val="single"/>
          <w:lang w:val="en-US" w:eastAsia="zh-CN"/>
        </w:rPr>
        <w:t xml:space="preserve">     第   包 </w:t>
      </w:r>
      <w:r>
        <w:rPr>
          <w:rFonts w:hint="eastAsia" w:ascii="宋体"/>
          <w:b w:val="0"/>
          <w:bCs/>
          <w:i/>
          <w:iCs/>
          <w:sz w:val="28"/>
          <w:szCs w:val="32"/>
          <w:u w:val="single"/>
        </w:rPr>
        <w:t>）</w:t>
      </w:r>
      <w:r>
        <w:rPr>
          <w:rFonts w:hint="eastAsia" w:ascii="宋体"/>
          <w:b w:val="0"/>
          <w:bCs/>
          <w:i/>
          <w:iCs/>
          <w:sz w:val="28"/>
          <w:szCs w:val="32"/>
          <w:u w:val="single"/>
          <w:lang w:val="en-US" w:eastAsia="zh-CN"/>
        </w:rPr>
        <w:t xml:space="preserve"> </w:t>
      </w:r>
      <w:r>
        <w:rPr>
          <w:rFonts w:hint="eastAsia" w:ascii="宋体"/>
          <w:sz w:val="28"/>
          <w:szCs w:val="28"/>
        </w:rPr>
        <w:t>实施过程中产生的知识成果及知识产权。</w:t>
      </w:r>
    </w:p>
    <w:p>
      <w:pPr>
        <w:spacing w:line="500" w:lineRule="exact"/>
        <w:ind w:firstLine="560" w:firstLineChars="200"/>
        <w:rPr>
          <w:rFonts w:ascii="宋体"/>
          <w:sz w:val="28"/>
          <w:szCs w:val="28"/>
        </w:rPr>
      </w:pPr>
      <w:r>
        <w:rPr>
          <w:rFonts w:ascii="宋体"/>
          <w:sz w:val="28"/>
          <w:szCs w:val="28"/>
        </w:rPr>
        <w:t>3</w:t>
      </w:r>
      <w:r>
        <w:rPr>
          <w:rFonts w:hint="eastAsia" w:ascii="宋体"/>
          <w:sz w:val="28"/>
          <w:szCs w:val="28"/>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pPr>
        <w:spacing w:line="500" w:lineRule="exact"/>
        <w:ind w:firstLine="560" w:firstLineChars="200"/>
        <w:rPr>
          <w:rFonts w:ascii="宋体"/>
          <w:sz w:val="28"/>
          <w:szCs w:val="28"/>
        </w:rPr>
      </w:pPr>
      <w:r>
        <w:rPr>
          <w:rFonts w:ascii="宋体"/>
          <w:sz w:val="28"/>
          <w:szCs w:val="28"/>
        </w:rPr>
        <w:t>4</w:t>
      </w:r>
      <w:r>
        <w:rPr>
          <w:rFonts w:hint="eastAsia" w:ascii="宋体"/>
          <w:sz w:val="28"/>
          <w:szCs w:val="28"/>
        </w:rPr>
        <w:t>、如采用的知识产权不是我单位所拥有的，则我单位投标报价已经包括合法获取该知识产权的相关费用。</w:t>
      </w:r>
    </w:p>
    <w:p>
      <w:pPr>
        <w:spacing w:line="500" w:lineRule="exact"/>
        <w:ind w:firstLine="560" w:firstLineChars="200"/>
        <w:rPr>
          <w:rFonts w:ascii="宋体"/>
          <w:sz w:val="28"/>
          <w:szCs w:val="28"/>
        </w:rPr>
      </w:pPr>
      <w:r>
        <w:rPr>
          <w:rFonts w:hint="eastAsia" w:ascii="宋体"/>
          <w:sz w:val="28"/>
          <w:szCs w:val="28"/>
        </w:rPr>
        <w:t>特此承诺。</w:t>
      </w:r>
    </w:p>
    <w:p>
      <w:pPr>
        <w:spacing w:line="500" w:lineRule="exact"/>
        <w:ind w:firstLine="560" w:firstLineChars="200"/>
        <w:rPr>
          <w:rFonts w:ascii="宋体"/>
          <w:sz w:val="28"/>
          <w:szCs w:val="28"/>
        </w:rPr>
      </w:pPr>
    </w:p>
    <w:p>
      <w:pPr>
        <w:spacing w:line="500" w:lineRule="exact"/>
        <w:ind w:left="0" w:leftChars="0" w:firstLine="0" w:firstLineChars="0"/>
        <w:jc w:val="left"/>
        <w:rPr>
          <w:rFonts w:ascii="宋体"/>
          <w:sz w:val="28"/>
          <w:szCs w:val="28"/>
        </w:rPr>
      </w:pPr>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w:t>
      </w:r>
      <w:r>
        <w:rPr>
          <w:rFonts w:ascii="宋体"/>
          <w:sz w:val="28"/>
          <w:szCs w:val="28"/>
          <w:u w:val="single"/>
        </w:rPr>
        <w:t xml:space="preserve">            </w:t>
      </w:r>
    </w:p>
    <w:p>
      <w:pPr>
        <w:spacing w:line="500" w:lineRule="exact"/>
        <w:ind w:left="0" w:leftChars="0" w:firstLine="0" w:firstLineChars="0"/>
        <w:jc w:val="left"/>
        <w:rPr>
          <w:rFonts w:ascii="宋体"/>
          <w:sz w:val="28"/>
          <w:szCs w:val="28"/>
        </w:rPr>
      </w:pPr>
      <w:r>
        <w:rPr>
          <w:rFonts w:hint="eastAsia" w:ascii="宋体"/>
          <w:sz w:val="28"/>
          <w:szCs w:val="28"/>
        </w:rPr>
        <w:t>法定代表人或授权代表（签字）：</w:t>
      </w:r>
      <w:r>
        <w:rPr>
          <w:rFonts w:hint="eastAsia" w:ascii="宋体"/>
          <w:sz w:val="28"/>
          <w:szCs w:val="28"/>
          <w:u w:val="single"/>
        </w:rPr>
        <w:t>　　　　　　　　　　　　　</w:t>
      </w:r>
    </w:p>
    <w:p>
      <w:pPr>
        <w:spacing w:line="500" w:lineRule="exact"/>
        <w:ind w:left="0" w:leftChars="0" w:firstLine="0" w:firstLineChars="0"/>
        <w:rPr>
          <w:rFonts w:ascii="宋体"/>
          <w:sz w:val="28"/>
          <w:szCs w:val="28"/>
          <w:u w:val="single"/>
        </w:rPr>
      </w:pPr>
      <w:r>
        <w:rPr>
          <w:rFonts w:hint="eastAsia" w:ascii="宋体"/>
          <w:sz w:val="28"/>
          <w:szCs w:val="28"/>
        </w:rPr>
        <w:t>日期：</w:t>
      </w:r>
      <w:r>
        <w:rPr>
          <w:rFonts w:hint="eastAsia" w:ascii="宋体"/>
          <w:sz w:val="28"/>
          <w:szCs w:val="28"/>
          <w:u w:val="single"/>
        </w:rPr>
        <w:t>　　　　 年　　　月　　　日</w:t>
      </w:r>
    </w:p>
    <w:p>
      <w:pPr>
        <w:pStyle w:val="12"/>
      </w:pPr>
    </w:p>
    <w:p>
      <w:pPr>
        <w:spacing w:line="500" w:lineRule="exact"/>
        <w:jc w:val="center"/>
        <w:rPr>
          <w:b/>
          <w:sz w:val="32"/>
        </w:rPr>
        <w:sectPr>
          <w:headerReference r:id="rId31" w:type="default"/>
          <w:footerReference r:id="rId32" w:type="default"/>
          <w:pgSz w:w="11906" w:h="16838"/>
          <w:pgMar w:top="1191" w:right="1684" w:bottom="1191" w:left="1684" w:header="397" w:footer="992" w:gutter="0"/>
          <w:cols w:space="720" w:num="1"/>
          <w:docGrid w:linePitch="312" w:charSpace="0"/>
        </w:sectPr>
      </w:pPr>
      <w:bookmarkStart w:id="167" w:name="_Toc23151978"/>
    </w:p>
    <w:p>
      <w:pPr>
        <w:numPr>
          <w:ilvl w:val="0"/>
          <w:numId w:val="0"/>
        </w:numPr>
        <w:spacing w:line="500" w:lineRule="exact"/>
        <w:jc w:val="center"/>
        <w:rPr>
          <w:rFonts w:hint="eastAsia"/>
          <w:b/>
          <w:sz w:val="32"/>
          <w:highlight w:val="none"/>
          <w:lang w:val="en-US" w:eastAsia="zh-CN"/>
        </w:rPr>
      </w:pPr>
      <w:r>
        <w:rPr>
          <w:rFonts w:hint="eastAsia"/>
          <w:b/>
          <w:sz w:val="32"/>
          <w:highlight w:val="none"/>
          <w:lang w:eastAsia="zh-CN"/>
        </w:rPr>
        <w:t>七、</w:t>
      </w:r>
      <w:r>
        <w:rPr>
          <w:rFonts w:hint="eastAsia"/>
          <w:b/>
          <w:sz w:val="32"/>
          <w:highlight w:val="none"/>
        </w:rPr>
        <w:t>进口产品承诺</w:t>
      </w:r>
      <w:bookmarkEnd w:id="167"/>
      <w:r>
        <w:rPr>
          <w:rFonts w:hint="eastAsia"/>
          <w:b/>
          <w:sz w:val="32"/>
          <w:highlight w:val="none"/>
          <w:lang w:val="en-US" w:eastAsia="zh-CN"/>
        </w:rPr>
        <w:t>函</w:t>
      </w:r>
    </w:p>
    <w:p/>
    <w:p>
      <w:pPr>
        <w:spacing w:line="500" w:lineRule="exact"/>
        <w:rPr>
          <w:rFonts w:ascii="宋体"/>
          <w:b/>
          <w:sz w:val="28"/>
          <w:szCs w:val="28"/>
        </w:rPr>
      </w:pPr>
      <w:r>
        <w:rPr>
          <w:rFonts w:hint="eastAsia" w:ascii="宋体"/>
          <w:b/>
          <w:sz w:val="28"/>
          <w:szCs w:val="28"/>
          <w:u w:val="single"/>
          <w:lang w:eastAsia="zh-CN"/>
        </w:rPr>
        <w:t>乐山职业技术学院</w:t>
      </w:r>
      <w:r>
        <w:rPr>
          <w:rFonts w:hint="eastAsia" w:ascii="宋体"/>
          <w:b/>
          <w:sz w:val="28"/>
          <w:szCs w:val="28"/>
          <w:u w:val="single"/>
        </w:rPr>
        <w:t>(采购人名称)</w:t>
      </w:r>
      <w:r>
        <w:rPr>
          <w:rFonts w:hint="eastAsia" w:ascii="宋体"/>
          <w:b/>
          <w:sz w:val="28"/>
          <w:szCs w:val="28"/>
        </w:rPr>
        <w:t>：</w:t>
      </w:r>
    </w:p>
    <w:p>
      <w:pPr>
        <w:spacing w:line="500" w:lineRule="exact"/>
        <w:rPr>
          <w:rFonts w:ascii="宋体"/>
          <w:b/>
          <w:sz w:val="28"/>
          <w:szCs w:val="28"/>
        </w:rPr>
      </w:pPr>
      <w:r>
        <w:rPr>
          <w:rFonts w:hint="eastAsia" w:ascii="宋体"/>
          <w:b/>
          <w:sz w:val="28"/>
          <w:szCs w:val="28"/>
          <w:u w:val="single"/>
        </w:rPr>
        <w:t>乐山上诚工程管理服务有限公司 （采购代理机构名称）</w:t>
      </w:r>
      <w:r>
        <w:rPr>
          <w:rFonts w:hint="eastAsia" w:ascii="宋体"/>
          <w:b/>
          <w:sz w:val="28"/>
          <w:szCs w:val="28"/>
        </w:rPr>
        <w:t>：</w:t>
      </w:r>
    </w:p>
    <w:p>
      <w:pPr>
        <w:spacing w:line="500" w:lineRule="exact"/>
        <w:ind w:firstLine="700" w:firstLineChars="250"/>
        <w:rPr>
          <w:rFonts w:ascii="宋体"/>
          <w:sz w:val="28"/>
          <w:szCs w:val="28"/>
        </w:rPr>
      </w:pPr>
    </w:p>
    <w:p>
      <w:pPr>
        <w:spacing w:line="560" w:lineRule="exact"/>
        <w:ind w:firstLine="700" w:firstLineChars="250"/>
        <w:rPr>
          <w:rFonts w:ascii="宋体"/>
          <w:sz w:val="28"/>
          <w:szCs w:val="28"/>
        </w:rPr>
      </w:pPr>
      <w:r>
        <w:rPr>
          <w:rFonts w:hint="eastAsia" w:ascii="宋体"/>
          <w:sz w:val="28"/>
          <w:szCs w:val="28"/>
        </w:rPr>
        <w:t>我公司作为本次</w:t>
      </w:r>
      <w:r>
        <w:rPr>
          <w:rFonts w:hint="eastAsia" w:ascii="宋体"/>
          <w:sz w:val="28"/>
          <w:szCs w:val="28"/>
          <w:u w:val="single"/>
        </w:rPr>
        <w:t>　</w:t>
      </w:r>
      <w:r>
        <w:rPr>
          <w:rFonts w:hint="eastAsia" w:ascii="宋体"/>
          <w:i/>
          <w:sz w:val="28"/>
          <w:szCs w:val="28"/>
          <w:u w:val="single"/>
        </w:rPr>
        <w:t>此处</w:t>
      </w:r>
      <w:r>
        <w:rPr>
          <w:rFonts w:ascii="宋体"/>
          <w:i/>
          <w:sz w:val="28"/>
          <w:szCs w:val="28"/>
          <w:u w:val="single"/>
        </w:rPr>
        <w:t>请</w:t>
      </w:r>
      <w:r>
        <w:rPr>
          <w:rFonts w:hint="eastAsia" w:ascii="宋体"/>
          <w:i/>
          <w:sz w:val="28"/>
          <w:szCs w:val="28"/>
          <w:u w:val="single"/>
        </w:rPr>
        <w:t>填写</w:t>
      </w:r>
      <w:r>
        <w:rPr>
          <w:rFonts w:ascii="宋体"/>
          <w:i/>
          <w:sz w:val="28"/>
          <w:szCs w:val="28"/>
          <w:u w:val="single"/>
        </w:rPr>
        <w:t>采购项目名</w:t>
      </w:r>
      <w:r>
        <w:rPr>
          <w:rFonts w:ascii="宋体"/>
          <w:b w:val="0"/>
          <w:bCs w:val="0"/>
          <w:i/>
          <w:iCs w:val="0"/>
          <w:sz w:val="28"/>
          <w:szCs w:val="28"/>
          <w:u w:val="single"/>
        </w:rPr>
        <w:t>称</w:t>
      </w:r>
      <w:r>
        <w:rPr>
          <w:rFonts w:hint="eastAsia" w:ascii="宋体"/>
          <w:b w:val="0"/>
          <w:bCs w:val="0"/>
          <w:i/>
          <w:iCs w:val="0"/>
          <w:sz w:val="28"/>
          <w:szCs w:val="32"/>
          <w:u w:val="single"/>
        </w:rPr>
        <w:t>（采购编号：</w:t>
      </w:r>
      <w:r>
        <w:rPr>
          <w:rFonts w:hint="eastAsia" w:ascii="宋体"/>
          <w:b w:val="0"/>
          <w:bCs w:val="0"/>
          <w:i/>
          <w:iCs w:val="0"/>
          <w:sz w:val="28"/>
          <w:szCs w:val="32"/>
          <w:u w:val="single"/>
          <w:lang w:val="en-US" w:eastAsia="zh-CN"/>
        </w:rPr>
        <w:t xml:space="preserve">   ；第   包 </w:t>
      </w:r>
      <w:r>
        <w:rPr>
          <w:rFonts w:hint="eastAsia" w:ascii="宋体"/>
          <w:b w:val="0"/>
          <w:bCs w:val="0"/>
          <w:i/>
          <w:iCs w:val="0"/>
          <w:sz w:val="28"/>
          <w:szCs w:val="32"/>
          <w:u w:val="single"/>
        </w:rPr>
        <w:t>）</w:t>
      </w:r>
      <w:r>
        <w:rPr>
          <w:rFonts w:hint="eastAsia" w:ascii="宋体"/>
          <w:sz w:val="28"/>
          <w:szCs w:val="28"/>
        </w:rPr>
        <w:t>的投标人，现郑重承诺如下：</w:t>
      </w:r>
    </w:p>
    <w:p>
      <w:pPr>
        <w:spacing w:line="560" w:lineRule="exact"/>
        <w:ind w:firstLine="700" w:firstLineChars="250"/>
        <w:rPr>
          <w:rFonts w:ascii="宋体"/>
          <w:sz w:val="28"/>
          <w:szCs w:val="28"/>
        </w:rPr>
      </w:pPr>
      <w:r>
        <w:rPr>
          <w:rFonts w:hint="eastAsia" w:ascii="宋体"/>
          <w:sz w:val="28"/>
          <w:szCs w:val="28"/>
        </w:rPr>
        <w:t>在本次采购中所提供的所有货物均不</w:t>
      </w:r>
      <w:r>
        <w:rPr>
          <w:rFonts w:hint="eastAsia" w:ascii="宋体"/>
          <w:sz w:val="28"/>
          <w:szCs w:val="28"/>
          <w:lang w:val="en-US" w:eastAsia="zh-CN"/>
        </w:rPr>
        <w:t>属于</w:t>
      </w:r>
      <w:r>
        <w:rPr>
          <w:rFonts w:hint="eastAsia" w:ascii="宋体"/>
          <w:sz w:val="28"/>
          <w:szCs w:val="28"/>
        </w:rPr>
        <w:t>进口产品。</w:t>
      </w:r>
    </w:p>
    <w:p>
      <w:pPr>
        <w:spacing w:line="560" w:lineRule="exact"/>
        <w:ind w:firstLine="700" w:firstLineChars="250"/>
        <w:rPr>
          <w:rFonts w:ascii="宋体"/>
          <w:sz w:val="28"/>
          <w:szCs w:val="28"/>
        </w:rPr>
      </w:pPr>
      <w:r>
        <w:rPr>
          <w:rFonts w:hint="eastAsia" w:ascii="宋体"/>
          <w:sz w:val="28"/>
          <w:szCs w:val="28"/>
        </w:rPr>
        <w:t>我方对以上承诺的真实性、有效性负法律责任。</w:t>
      </w:r>
    </w:p>
    <w:p>
      <w:pPr>
        <w:spacing w:line="500" w:lineRule="exact"/>
        <w:ind w:firstLine="560" w:firstLineChars="200"/>
        <w:rPr>
          <w:rFonts w:ascii="宋体"/>
          <w:sz w:val="28"/>
          <w:szCs w:val="28"/>
        </w:rPr>
      </w:pPr>
    </w:p>
    <w:p>
      <w:pPr>
        <w:spacing w:line="500" w:lineRule="exact"/>
        <w:ind w:firstLine="560" w:firstLineChars="200"/>
        <w:rPr>
          <w:rFonts w:ascii="宋体"/>
          <w:sz w:val="28"/>
          <w:szCs w:val="28"/>
        </w:rPr>
      </w:pPr>
    </w:p>
    <w:p>
      <w:pPr>
        <w:spacing w:line="500" w:lineRule="exact"/>
        <w:ind w:firstLine="560" w:firstLineChars="200"/>
        <w:rPr>
          <w:rFonts w:ascii="宋体"/>
          <w:sz w:val="28"/>
          <w:szCs w:val="28"/>
        </w:rPr>
      </w:pPr>
    </w:p>
    <w:p>
      <w:pPr>
        <w:pStyle w:val="12"/>
        <w:rPr>
          <w:rFonts w:ascii="宋体"/>
          <w:sz w:val="28"/>
          <w:szCs w:val="28"/>
        </w:rPr>
      </w:pPr>
    </w:p>
    <w:p>
      <w:pPr>
        <w:rPr>
          <w:rFonts w:ascii="宋体"/>
          <w:sz w:val="28"/>
          <w:szCs w:val="28"/>
        </w:rPr>
      </w:pPr>
    </w:p>
    <w:p>
      <w:pPr>
        <w:pStyle w:val="12"/>
        <w:rPr>
          <w:rFonts w:ascii="宋体"/>
          <w:sz w:val="28"/>
          <w:szCs w:val="28"/>
        </w:rPr>
      </w:pPr>
    </w:p>
    <w:p>
      <w:pPr>
        <w:rPr>
          <w:rFonts w:ascii="宋体"/>
          <w:sz w:val="28"/>
          <w:szCs w:val="28"/>
        </w:rPr>
      </w:pPr>
    </w:p>
    <w:p>
      <w:pPr>
        <w:pStyle w:val="12"/>
      </w:pPr>
    </w:p>
    <w:p>
      <w:pPr>
        <w:spacing w:line="500" w:lineRule="exact"/>
        <w:ind w:left="0" w:leftChars="0" w:firstLine="0" w:firstLineChars="0"/>
        <w:jc w:val="left"/>
        <w:rPr>
          <w:rFonts w:ascii="宋体"/>
          <w:sz w:val="28"/>
          <w:szCs w:val="28"/>
        </w:rPr>
      </w:pPr>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xml:space="preserve">　　　  </w:t>
      </w:r>
      <w:r>
        <w:rPr>
          <w:rFonts w:ascii="宋体"/>
          <w:sz w:val="28"/>
          <w:szCs w:val="28"/>
          <w:u w:val="single"/>
        </w:rPr>
        <w:t xml:space="preserve">            </w:t>
      </w:r>
    </w:p>
    <w:p>
      <w:pPr>
        <w:spacing w:line="500" w:lineRule="exact"/>
        <w:ind w:left="0" w:leftChars="0" w:firstLine="0" w:firstLineChars="0"/>
        <w:jc w:val="left"/>
        <w:rPr>
          <w:rFonts w:ascii="宋体"/>
          <w:sz w:val="28"/>
          <w:szCs w:val="28"/>
        </w:rPr>
      </w:pPr>
      <w:r>
        <w:rPr>
          <w:rFonts w:hint="eastAsia" w:ascii="宋体"/>
          <w:sz w:val="28"/>
          <w:szCs w:val="28"/>
        </w:rPr>
        <w:t>法定代表人或授权代表（签字）：</w:t>
      </w:r>
      <w:r>
        <w:rPr>
          <w:rFonts w:hint="eastAsia" w:ascii="宋体"/>
          <w:sz w:val="28"/>
          <w:szCs w:val="28"/>
          <w:u w:val="single"/>
        </w:rPr>
        <w:t>　　　　　　　　　　　　　　</w:t>
      </w:r>
    </w:p>
    <w:p>
      <w:pPr>
        <w:spacing w:line="500" w:lineRule="exact"/>
        <w:ind w:left="0" w:leftChars="0" w:firstLine="0" w:firstLineChars="0"/>
        <w:rPr>
          <w:rFonts w:ascii="宋体"/>
          <w:sz w:val="28"/>
          <w:szCs w:val="28"/>
        </w:rPr>
      </w:pPr>
      <w:r>
        <w:rPr>
          <w:rFonts w:hint="eastAsia" w:ascii="宋体"/>
          <w:sz w:val="28"/>
          <w:szCs w:val="28"/>
        </w:rPr>
        <w:t>日期：</w:t>
      </w:r>
      <w:r>
        <w:rPr>
          <w:rFonts w:hint="eastAsia" w:ascii="宋体"/>
          <w:sz w:val="28"/>
          <w:szCs w:val="28"/>
          <w:u w:val="single"/>
        </w:rPr>
        <w:t>　　　　 年　　　月　　　日</w:t>
      </w:r>
    </w:p>
    <w:p>
      <w:pPr>
        <w:spacing w:line="500" w:lineRule="exact"/>
        <w:ind w:firstLine="480" w:firstLineChars="200"/>
        <w:rPr>
          <w:rFonts w:ascii="宋体"/>
          <w:sz w:val="24"/>
        </w:rPr>
      </w:pPr>
    </w:p>
    <w:p>
      <w:pPr>
        <w:widowControl/>
        <w:jc w:val="left"/>
        <w:rPr>
          <w:b/>
          <w:sz w:val="32"/>
        </w:rPr>
      </w:pPr>
      <w:r>
        <w:rPr>
          <w:b/>
          <w:sz w:val="32"/>
        </w:rPr>
        <w:br w:type="page"/>
      </w:r>
    </w:p>
    <w:p>
      <w:pPr>
        <w:spacing w:line="500" w:lineRule="exact"/>
        <w:jc w:val="center"/>
        <w:rPr>
          <w:b/>
          <w:sz w:val="32"/>
        </w:rPr>
      </w:pPr>
      <w:r>
        <w:rPr>
          <w:rFonts w:hint="eastAsia"/>
          <w:b/>
          <w:sz w:val="32"/>
          <w:lang w:eastAsia="zh-CN"/>
        </w:rPr>
        <w:t>八</w:t>
      </w:r>
      <w:r>
        <w:rPr>
          <w:rFonts w:hint="eastAsia"/>
          <w:b/>
          <w:sz w:val="32"/>
        </w:rPr>
        <w:t>、</w:t>
      </w:r>
      <w:r>
        <w:rPr>
          <w:rFonts w:hint="eastAsia"/>
          <w:b/>
          <w:sz w:val="32"/>
          <w:lang w:val="en-US" w:eastAsia="zh-CN"/>
        </w:rPr>
        <w:t>项目实施</w:t>
      </w:r>
      <w:r>
        <w:rPr>
          <w:rFonts w:hint="eastAsia"/>
          <w:b/>
          <w:sz w:val="32"/>
        </w:rPr>
        <w:t>方案</w:t>
      </w:r>
    </w:p>
    <w:p>
      <w:pPr>
        <w:spacing w:line="500" w:lineRule="exact"/>
        <w:ind w:firstLine="480" w:firstLineChars="200"/>
        <w:rPr>
          <w:rFonts w:ascii="宋体"/>
          <w:sz w:val="24"/>
        </w:rPr>
      </w:pPr>
    </w:p>
    <w:p>
      <w:pPr>
        <w:spacing w:line="500" w:lineRule="exact"/>
        <w:ind w:firstLine="560" w:firstLineChars="200"/>
        <w:rPr>
          <w:rFonts w:ascii="宋体"/>
          <w:sz w:val="28"/>
          <w:szCs w:val="28"/>
        </w:rPr>
      </w:pPr>
      <w:r>
        <w:rPr>
          <w:rFonts w:hint="eastAsia" w:ascii="宋体"/>
          <w:sz w:val="28"/>
          <w:szCs w:val="28"/>
        </w:rPr>
        <w:t>项目名称：</w:t>
      </w:r>
    </w:p>
    <w:p>
      <w:pPr>
        <w:spacing w:line="500" w:lineRule="exact"/>
        <w:ind w:firstLine="560" w:firstLineChars="200"/>
        <w:rPr>
          <w:rFonts w:hint="default" w:ascii="宋体" w:eastAsia="宋体"/>
          <w:sz w:val="28"/>
          <w:szCs w:val="28"/>
          <w:lang w:val="en-US" w:eastAsia="zh-CN"/>
        </w:rPr>
      </w:pPr>
      <w:r>
        <w:rPr>
          <w:rFonts w:hint="eastAsia" w:ascii="宋体"/>
          <w:sz w:val="28"/>
          <w:szCs w:val="28"/>
        </w:rPr>
        <w:t>采购编号：</w:t>
      </w:r>
      <w:r>
        <w:rPr>
          <w:rFonts w:hint="eastAsia" w:ascii="宋体"/>
          <w:sz w:val="28"/>
          <w:szCs w:val="28"/>
          <w:lang w:val="en-US" w:eastAsia="zh-CN"/>
        </w:rPr>
        <w:t xml:space="preserve">                                分包号：第   包</w:t>
      </w:r>
    </w:p>
    <w:p>
      <w:pPr>
        <w:pStyle w:val="12"/>
        <w:rPr>
          <w:sz w:val="28"/>
          <w:szCs w:val="28"/>
        </w:rPr>
      </w:pPr>
    </w:p>
    <w:p>
      <w:pPr>
        <w:spacing w:line="500" w:lineRule="exact"/>
        <w:ind w:firstLine="562" w:firstLineChars="200"/>
        <w:rPr>
          <w:rFonts w:ascii="宋体"/>
          <w:sz w:val="28"/>
          <w:szCs w:val="28"/>
        </w:rPr>
      </w:pPr>
      <w:r>
        <w:rPr>
          <w:rFonts w:hint="eastAsia" w:ascii="宋体"/>
          <w:b/>
          <w:sz w:val="28"/>
          <w:szCs w:val="28"/>
        </w:rPr>
        <w:t>投标人自行根据招标文件要求，据实编制。</w:t>
      </w:r>
    </w:p>
    <w:p>
      <w:pPr>
        <w:widowControl/>
        <w:jc w:val="left"/>
        <w:sectPr>
          <w:pgSz w:w="11906" w:h="16838"/>
          <w:pgMar w:top="1191" w:right="1684" w:bottom="1191" w:left="1684" w:header="397" w:footer="992" w:gutter="0"/>
          <w:cols w:space="720" w:num="1"/>
          <w:docGrid w:linePitch="312" w:charSpace="0"/>
        </w:sectPr>
      </w:pPr>
      <w:r>
        <w:br w:type="page"/>
      </w:r>
    </w:p>
    <w:p>
      <w:pPr>
        <w:spacing w:line="500" w:lineRule="exact"/>
        <w:jc w:val="center"/>
        <w:rPr>
          <w:b/>
          <w:color w:val="auto"/>
          <w:sz w:val="32"/>
        </w:rPr>
      </w:pPr>
      <w:r>
        <w:rPr>
          <w:rFonts w:hint="eastAsia"/>
          <w:b/>
          <w:color w:val="auto"/>
          <w:sz w:val="32"/>
          <w:lang w:eastAsia="zh-CN"/>
        </w:rPr>
        <w:t>九</w:t>
      </w:r>
      <w:r>
        <w:rPr>
          <w:rFonts w:hint="eastAsia"/>
          <w:b/>
          <w:color w:val="auto"/>
          <w:sz w:val="32"/>
        </w:rPr>
        <w:t>、为本项目提供售后服务的机构网点清单</w:t>
      </w:r>
    </w:p>
    <w:p/>
    <w:p>
      <w:pPr>
        <w:spacing w:afterLines="50" w:line="500" w:lineRule="exact"/>
        <w:rPr>
          <w:rFonts w:hint="default" w:ascii="宋体" w:eastAsia="宋体"/>
          <w:sz w:val="28"/>
          <w:szCs w:val="28"/>
          <w:lang w:val="en-US" w:eastAsia="zh-CN"/>
        </w:rPr>
      </w:pPr>
      <w:r>
        <w:rPr>
          <w:rFonts w:hint="eastAsia" w:ascii="宋体"/>
          <w:sz w:val="28"/>
          <w:szCs w:val="28"/>
        </w:rPr>
        <w:t>项目名称：</w:t>
      </w:r>
      <w:r>
        <w:rPr>
          <w:rFonts w:hint="eastAsia" w:ascii="宋体"/>
          <w:sz w:val="28"/>
          <w:szCs w:val="28"/>
          <w:u w:val="single"/>
          <w:lang w:eastAsia="zh-CN"/>
        </w:rPr>
        <w:t>乐山职业技术学院工业4.0数字化仿真实训室建设项目</w:t>
      </w:r>
    </w:p>
    <w:p>
      <w:pPr>
        <w:spacing w:afterLines="50" w:line="500" w:lineRule="exact"/>
        <w:ind w:right="-50" w:rightChars="-24"/>
        <w:rPr>
          <w:rFonts w:ascii="宋体"/>
          <w:sz w:val="24"/>
        </w:rPr>
      </w:pPr>
      <w:r>
        <w:rPr>
          <w:rFonts w:hint="eastAsia" w:ascii="宋体"/>
          <w:sz w:val="28"/>
          <w:szCs w:val="28"/>
        </w:rPr>
        <w:t>采购编号：</w:t>
      </w:r>
      <w:r>
        <w:rPr>
          <w:rFonts w:hint="eastAsia" w:ascii="宋体"/>
          <w:sz w:val="28"/>
          <w:szCs w:val="28"/>
          <w:u w:val="single"/>
          <w:lang w:eastAsia="zh-CN"/>
        </w:rPr>
        <w:t>SCZB2022-111-01</w:t>
      </w:r>
      <w:r>
        <w:rPr>
          <w:rFonts w:hint="eastAsia" w:ascii="宋体"/>
          <w:sz w:val="28"/>
          <w:szCs w:val="28"/>
          <w:u w:val="single"/>
        </w:rPr>
        <w:t>号</w:t>
      </w:r>
      <w:r>
        <w:rPr>
          <w:rFonts w:hint="eastAsia" w:ascii="宋体"/>
          <w:sz w:val="28"/>
          <w:szCs w:val="28"/>
        </w:rPr>
        <w:t xml:space="preserve">                           </w:t>
      </w:r>
      <w:r>
        <w:rPr>
          <w:rFonts w:hint="eastAsia" w:ascii="宋体"/>
          <w:sz w:val="28"/>
          <w:szCs w:val="28"/>
          <w:lang w:val="en-US" w:eastAsia="zh-CN"/>
        </w:rPr>
        <w:t xml:space="preserve">                           分包号：第   包</w:t>
      </w:r>
      <w:r>
        <w:rPr>
          <w:rFonts w:hint="eastAsia" w:ascii="宋体"/>
          <w:sz w:val="24"/>
        </w:rPr>
        <w:t xml:space="preserve">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3250"/>
        <w:gridCol w:w="2281"/>
        <w:gridCol w:w="1749"/>
        <w:gridCol w:w="2276"/>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11" w:type="dxa"/>
          </w:tcPr>
          <w:p>
            <w:pPr>
              <w:spacing w:line="500" w:lineRule="exact"/>
              <w:jc w:val="center"/>
              <w:rPr>
                <w:rFonts w:ascii="宋体"/>
                <w:b/>
                <w:sz w:val="24"/>
              </w:rPr>
            </w:pPr>
            <w:r>
              <w:rPr>
                <w:rFonts w:hint="eastAsia" w:ascii="宋体"/>
                <w:b/>
                <w:sz w:val="24"/>
              </w:rPr>
              <w:t>序号</w:t>
            </w:r>
          </w:p>
        </w:tc>
        <w:tc>
          <w:tcPr>
            <w:tcW w:w="3250" w:type="dxa"/>
          </w:tcPr>
          <w:p>
            <w:pPr>
              <w:spacing w:line="500" w:lineRule="exact"/>
              <w:jc w:val="center"/>
              <w:rPr>
                <w:rFonts w:ascii="宋体"/>
                <w:b/>
                <w:sz w:val="24"/>
              </w:rPr>
            </w:pPr>
            <w:r>
              <w:rPr>
                <w:rFonts w:hint="eastAsia" w:ascii="宋体"/>
                <w:b/>
                <w:sz w:val="24"/>
              </w:rPr>
              <w:t>机构名称</w:t>
            </w:r>
          </w:p>
        </w:tc>
        <w:tc>
          <w:tcPr>
            <w:tcW w:w="2281" w:type="dxa"/>
          </w:tcPr>
          <w:p>
            <w:pPr>
              <w:spacing w:line="500" w:lineRule="exact"/>
              <w:jc w:val="center"/>
              <w:rPr>
                <w:rFonts w:ascii="宋体"/>
                <w:b/>
                <w:sz w:val="24"/>
              </w:rPr>
            </w:pPr>
            <w:r>
              <w:rPr>
                <w:rFonts w:hint="eastAsia" w:ascii="宋体"/>
                <w:b/>
                <w:sz w:val="24"/>
              </w:rPr>
              <w:t>所在地</w:t>
            </w:r>
          </w:p>
        </w:tc>
        <w:tc>
          <w:tcPr>
            <w:tcW w:w="1749" w:type="dxa"/>
          </w:tcPr>
          <w:p>
            <w:pPr>
              <w:spacing w:line="500" w:lineRule="exact"/>
              <w:jc w:val="center"/>
              <w:rPr>
                <w:rFonts w:ascii="宋体"/>
                <w:b/>
                <w:sz w:val="24"/>
              </w:rPr>
            </w:pPr>
            <w:r>
              <w:rPr>
                <w:rFonts w:hint="eastAsia" w:ascii="宋体"/>
                <w:b/>
                <w:sz w:val="24"/>
              </w:rPr>
              <w:t>联系人</w:t>
            </w:r>
          </w:p>
        </w:tc>
        <w:tc>
          <w:tcPr>
            <w:tcW w:w="2276" w:type="dxa"/>
          </w:tcPr>
          <w:p>
            <w:pPr>
              <w:spacing w:line="500" w:lineRule="exact"/>
              <w:jc w:val="center"/>
              <w:rPr>
                <w:rFonts w:ascii="宋体"/>
                <w:b/>
                <w:sz w:val="24"/>
              </w:rPr>
            </w:pPr>
            <w:r>
              <w:rPr>
                <w:rFonts w:hint="eastAsia" w:ascii="宋体"/>
                <w:b/>
                <w:sz w:val="24"/>
              </w:rPr>
              <w:t>联系电话</w:t>
            </w:r>
          </w:p>
        </w:tc>
        <w:tc>
          <w:tcPr>
            <w:tcW w:w="2820" w:type="dxa"/>
          </w:tcPr>
          <w:p>
            <w:pPr>
              <w:spacing w:line="500" w:lineRule="exact"/>
              <w:jc w:val="center"/>
              <w:rPr>
                <w:rFonts w:ascii="宋体"/>
                <w:b/>
                <w:sz w:val="24"/>
              </w:rPr>
            </w:pPr>
            <w:r>
              <w:rPr>
                <w:rFonts w:hint="eastAsia" w:ascii="宋体"/>
                <w:b/>
                <w:sz w:val="24"/>
              </w:rPr>
              <w:t>售后人员情况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11" w:type="dxa"/>
          </w:tcPr>
          <w:p>
            <w:pPr>
              <w:spacing w:line="500" w:lineRule="exact"/>
              <w:jc w:val="center"/>
              <w:rPr>
                <w:rFonts w:asciiTheme="minorEastAsia" w:hAnsiTheme="minorEastAsia" w:eastAsiaTheme="minorEastAsia"/>
                <w:b/>
                <w:sz w:val="24"/>
              </w:rPr>
            </w:pPr>
            <w:r>
              <w:rPr>
                <w:rFonts w:asciiTheme="minorEastAsia" w:hAnsiTheme="minorEastAsia" w:eastAsiaTheme="minorEastAsia"/>
                <w:b/>
                <w:sz w:val="24"/>
              </w:rPr>
              <w:t>1</w:t>
            </w:r>
          </w:p>
        </w:tc>
        <w:tc>
          <w:tcPr>
            <w:tcW w:w="3250" w:type="dxa"/>
          </w:tcPr>
          <w:p>
            <w:pPr>
              <w:spacing w:line="500" w:lineRule="exact"/>
              <w:rPr>
                <w:rFonts w:ascii="宋体"/>
                <w:b/>
                <w:sz w:val="24"/>
              </w:rPr>
            </w:pPr>
          </w:p>
        </w:tc>
        <w:tc>
          <w:tcPr>
            <w:tcW w:w="2281" w:type="dxa"/>
          </w:tcPr>
          <w:p>
            <w:pPr>
              <w:spacing w:line="500" w:lineRule="exact"/>
              <w:rPr>
                <w:rFonts w:ascii="宋体"/>
                <w:b/>
                <w:sz w:val="24"/>
              </w:rPr>
            </w:pPr>
          </w:p>
        </w:tc>
        <w:tc>
          <w:tcPr>
            <w:tcW w:w="1749" w:type="dxa"/>
          </w:tcPr>
          <w:p>
            <w:pPr>
              <w:spacing w:line="500" w:lineRule="exact"/>
              <w:rPr>
                <w:rFonts w:ascii="宋体"/>
                <w:b/>
                <w:sz w:val="24"/>
              </w:rPr>
            </w:pPr>
          </w:p>
        </w:tc>
        <w:tc>
          <w:tcPr>
            <w:tcW w:w="2276" w:type="dxa"/>
          </w:tcPr>
          <w:p>
            <w:pPr>
              <w:spacing w:line="500" w:lineRule="exact"/>
              <w:rPr>
                <w:rFonts w:ascii="宋体"/>
                <w:b/>
                <w:sz w:val="24"/>
              </w:rPr>
            </w:pPr>
          </w:p>
        </w:tc>
        <w:tc>
          <w:tcPr>
            <w:tcW w:w="2820" w:type="dxa"/>
          </w:tcPr>
          <w:p>
            <w:pPr>
              <w:spacing w:line="500" w:lineRule="exact"/>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11" w:type="dxa"/>
          </w:tcPr>
          <w:p>
            <w:pPr>
              <w:spacing w:line="500" w:lineRule="exact"/>
              <w:jc w:val="center"/>
              <w:rPr>
                <w:rFonts w:asciiTheme="minorEastAsia" w:hAnsiTheme="minorEastAsia" w:eastAsiaTheme="minorEastAsia"/>
                <w:b/>
                <w:sz w:val="24"/>
              </w:rPr>
            </w:pPr>
            <w:r>
              <w:rPr>
                <w:rFonts w:asciiTheme="minorEastAsia" w:hAnsiTheme="minorEastAsia" w:eastAsiaTheme="minorEastAsia"/>
                <w:b/>
                <w:sz w:val="24"/>
              </w:rPr>
              <w:t>2</w:t>
            </w:r>
          </w:p>
        </w:tc>
        <w:tc>
          <w:tcPr>
            <w:tcW w:w="3250" w:type="dxa"/>
          </w:tcPr>
          <w:p>
            <w:pPr>
              <w:spacing w:line="500" w:lineRule="exact"/>
              <w:rPr>
                <w:rFonts w:ascii="宋体"/>
                <w:b/>
                <w:sz w:val="24"/>
              </w:rPr>
            </w:pPr>
          </w:p>
        </w:tc>
        <w:tc>
          <w:tcPr>
            <w:tcW w:w="2281" w:type="dxa"/>
          </w:tcPr>
          <w:p>
            <w:pPr>
              <w:spacing w:line="500" w:lineRule="exact"/>
              <w:rPr>
                <w:rFonts w:ascii="宋体"/>
                <w:b/>
                <w:sz w:val="24"/>
              </w:rPr>
            </w:pPr>
          </w:p>
        </w:tc>
        <w:tc>
          <w:tcPr>
            <w:tcW w:w="1749" w:type="dxa"/>
          </w:tcPr>
          <w:p>
            <w:pPr>
              <w:spacing w:line="500" w:lineRule="exact"/>
              <w:rPr>
                <w:rFonts w:ascii="宋体"/>
                <w:b/>
                <w:sz w:val="24"/>
              </w:rPr>
            </w:pPr>
          </w:p>
        </w:tc>
        <w:tc>
          <w:tcPr>
            <w:tcW w:w="2276" w:type="dxa"/>
          </w:tcPr>
          <w:p>
            <w:pPr>
              <w:spacing w:line="500" w:lineRule="exact"/>
              <w:rPr>
                <w:rFonts w:ascii="宋体"/>
                <w:b/>
                <w:sz w:val="24"/>
              </w:rPr>
            </w:pPr>
          </w:p>
        </w:tc>
        <w:tc>
          <w:tcPr>
            <w:tcW w:w="2820" w:type="dxa"/>
          </w:tcPr>
          <w:p>
            <w:pPr>
              <w:spacing w:line="500" w:lineRule="exact"/>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11" w:type="dxa"/>
          </w:tcPr>
          <w:p>
            <w:pPr>
              <w:spacing w:line="500" w:lineRule="exact"/>
              <w:jc w:val="center"/>
              <w:rPr>
                <w:rFonts w:asciiTheme="minorEastAsia" w:hAnsiTheme="minorEastAsia" w:eastAsiaTheme="minorEastAsia"/>
                <w:b/>
                <w:sz w:val="24"/>
              </w:rPr>
            </w:pPr>
            <w:r>
              <w:rPr>
                <w:rFonts w:asciiTheme="minorEastAsia" w:hAnsiTheme="minorEastAsia" w:eastAsiaTheme="minorEastAsia"/>
                <w:b/>
                <w:sz w:val="24"/>
              </w:rPr>
              <w:t>3</w:t>
            </w:r>
          </w:p>
        </w:tc>
        <w:tc>
          <w:tcPr>
            <w:tcW w:w="3250" w:type="dxa"/>
          </w:tcPr>
          <w:p>
            <w:pPr>
              <w:spacing w:line="500" w:lineRule="exact"/>
              <w:rPr>
                <w:rFonts w:ascii="宋体"/>
                <w:b/>
                <w:sz w:val="24"/>
              </w:rPr>
            </w:pPr>
          </w:p>
        </w:tc>
        <w:tc>
          <w:tcPr>
            <w:tcW w:w="2281" w:type="dxa"/>
          </w:tcPr>
          <w:p>
            <w:pPr>
              <w:spacing w:line="500" w:lineRule="exact"/>
              <w:rPr>
                <w:rFonts w:ascii="宋体"/>
                <w:b/>
                <w:sz w:val="24"/>
              </w:rPr>
            </w:pPr>
          </w:p>
        </w:tc>
        <w:tc>
          <w:tcPr>
            <w:tcW w:w="1749" w:type="dxa"/>
          </w:tcPr>
          <w:p>
            <w:pPr>
              <w:spacing w:line="500" w:lineRule="exact"/>
              <w:rPr>
                <w:rFonts w:ascii="宋体"/>
                <w:b/>
                <w:sz w:val="24"/>
              </w:rPr>
            </w:pPr>
          </w:p>
        </w:tc>
        <w:tc>
          <w:tcPr>
            <w:tcW w:w="2276" w:type="dxa"/>
          </w:tcPr>
          <w:p>
            <w:pPr>
              <w:spacing w:line="500" w:lineRule="exact"/>
              <w:rPr>
                <w:rFonts w:ascii="宋体"/>
                <w:b/>
                <w:sz w:val="24"/>
              </w:rPr>
            </w:pPr>
          </w:p>
        </w:tc>
        <w:tc>
          <w:tcPr>
            <w:tcW w:w="2820" w:type="dxa"/>
          </w:tcPr>
          <w:p>
            <w:pPr>
              <w:spacing w:line="500" w:lineRule="exact"/>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11" w:type="dxa"/>
          </w:tcPr>
          <w:p>
            <w:pPr>
              <w:spacing w:line="500" w:lineRule="exact"/>
              <w:jc w:val="center"/>
              <w:rPr>
                <w:rFonts w:asciiTheme="minorEastAsia" w:hAnsiTheme="minorEastAsia" w:eastAsiaTheme="minorEastAsia"/>
                <w:b/>
                <w:sz w:val="24"/>
              </w:rPr>
            </w:pPr>
            <w:r>
              <w:rPr>
                <w:rFonts w:asciiTheme="minorEastAsia" w:hAnsiTheme="minorEastAsia" w:eastAsiaTheme="minorEastAsia"/>
                <w:b/>
                <w:sz w:val="24"/>
              </w:rPr>
              <w:t>…</w:t>
            </w:r>
          </w:p>
        </w:tc>
        <w:tc>
          <w:tcPr>
            <w:tcW w:w="3250" w:type="dxa"/>
          </w:tcPr>
          <w:p>
            <w:pPr>
              <w:spacing w:line="500" w:lineRule="exact"/>
              <w:rPr>
                <w:rFonts w:ascii="宋体"/>
                <w:b/>
                <w:sz w:val="24"/>
              </w:rPr>
            </w:pPr>
          </w:p>
        </w:tc>
        <w:tc>
          <w:tcPr>
            <w:tcW w:w="2281" w:type="dxa"/>
          </w:tcPr>
          <w:p>
            <w:pPr>
              <w:spacing w:line="500" w:lineRule="exact"/>
              <w:rPr>
                <w:rFonts w:ascii="宋体"/>
                <w:b/>
                <w:sz w:val="24"/>
              </w:rPr>
            </w:pPr>
          </w:p>
        </w:tc>
        <w:tc>
          <w:tcPr>
            <w:tcW w:w="1749" w:type="dxa"/>
          </w:tcPr>
          <w:p>
            <w:pPr>
              <w:spacing w:line="500" w:lineRule="exact"/>
              <w:rPr>
                <w:rFonts w:ascii="宋体"/>
                <w:b/>
                <w:sz w:val="24"/>
              </w:rPr>
            </w:pPr>
          </w:p>
        </w:tc>
        <w:tc>
          <w:tcPr>
            <w:tcW w:w="2276" w:type="dxa"/>
          </w:tcPr>
          <w:p>
            <w:pPr>
              <w:spacing w:line="500" w:lineRule="exact"/>
              <w:rPr>
                <w:rFonts w:ascii="宋体"/>
                <w:b/>
                <w:sz w:val="24"/>
              </w:rPr>
            </w:pPr>
          </w:p>
        </w:tc>
        <w:tc>
          <w:tcPr>
            <w:tcW w:w="2820" w:type="dxa"/>
          </w:tcPr>
          <w:p>
            <w:pPr>
              <w:spacing w:line="500" w:lineRule="exact"/>
              <w:rPr>
                <w:rFonts w:ascii="宋体"/>
                <w:b/>
                <w:sz w:val="24"/>
              </w:rPr>
            </w:pPr>
          </w:p>
        </w:tc>
      </w:tr>
    </w:tbl>
    <w:p>
      <w:pPr>
        <w:spacing w:line="500" w:lineRule="exact"/>
        <w:jc w:val="left"/>
        <w:rPr>
          <w:rFonts w:ascii="宋体"/>
          <w:sz w:val="24"/>
        </w:rPr>
      </w:pPr>
    </w:p>
    <w:p>
      <w:pPr>
        <w:spacing w:afterLines="50" w:line="500" w:lineRule="exact"/>
        <w:rPr>
          <w:rFonts w:hint="eastAsia" w:ascii="宋体"/>
          <w:sz w:val="28"/>
          <w:szCs w:val="28"/>
        </w:rPr>
      </w:pPr>
    </w:p>
    <w:p>
      <w:pPr>
        <w:spacing w:afterLines="50" w:line="500" w:lineRule="exact"/>
        <w:rPr>
          <w:rFonts w:hint="eastAsia" w:ascii="宋体"/>
          <w:sz w:val="28"/>
          <w:szCs w:val="28"/>
        </w:rPr>
      </w:pPr>
    </w:p>
    <w:p>
      <w:pPr>
        <w:spacing w:afterLines="50" w:line="500" w:lineRule="exact"/>
        <w:rPr>
          <w:rFonts w:hint="eastAsia" w:ascii="宋体"/>
          <w:sz w:val="28"/>
          <w:szCs w:val="28"/>
        </w:rPr>
      </w:pPr>
    </w:p>
    <w:p>
      <w:pPr>
        <w:spacing w:afterLines="50" w:line="500" w:lineRule="exact"/>
        <w:rPr>
          <w:rFonts w:hint="eastAsia" w:ascii="宋体"/>
          <w:sz w:val="28"/>
          <w:szCs w:val="28"/>
        </w:rPr>
      </w:pPr>
      <w:r>
        <w:rPr>
          <w:rFonts w:hint="eastAsia" w:ascii="宋体"/>
          <w:sz w:val="28"/>
          <w:szCs w:val="28"/>
        </w:rPr>
        <w:t>投标人全称（加盖单位公章）：</w:t>
      </w:r>
      <w:r>
        <w:rPr>
          <w:rFonts w:hint="eastAsia" w:ascii="宋体"/>
          <w:sz w:val="28"/>
          <w:szCs w:val="28"/>
          <w:u w:val="single"/>
        </w:rPr>
        <w:t xml:space="preserve">　　　                </w:t>
      </w:r>
      <w:r>
        <w:rPr>
          <w:rFonts w:hint="eastAsia" w:ascii="宋体"/>
          <w:sz w:val="28"/>
          <w:szCs w:val="28"/>
        </w:rPr>
        <w:t xml:space="preserve">        </w:t>
      </w:r>
    </w:p>
    <w:p>
      <w:pPr>
        <w:spacing w:afterLines="50" w:line="500" w:lineRule="exact"/>
        <w:rPr>
          <w:rFonts w:hint="eastAsia" w:ascii="宋体"/>
          <w:sz w:val="28"/>
          <w:szCs w:val="28"/>
        </w:rPr>
      </w:pPr>
      <w:r>
        <w:rPr>
          <w:rFonts w:hint="eastAsia" w:ascii="宋体"/>
          <w:sz w:val="28"/>
          <w:szCs w:val="28"/>
        </w:rPr>
        <w:t>法定代表人或授权代表（签字）：</w:t>
      </w:r>
      <w:r>
        <w:rPr>
          <w:rFonts w:hint="eastAsia" w:ascii="宋体"/>
          <w:sz w:val="28"/>
          <w:szCs w:val="28"/>
          <w:u w:val="single"/>
        </w:rPr>
        <w:t>　　　　　　　　　　</w:t>
      </w:r>
      <w:r>
        <w:rPr>
          <w:rFonts w:hint="eastAsia" w:ascii="宋体"/>
          <w:sz w:val="28"/>
          <w:szCs w:val="28"/>
        </w:rPr>
        <w:t>　　　　</w:t>
      </w:r>
    </w:p>
    <w:p>
      <w:pPr>
        <w:spacing w:line="720" w:lineRule="auto"/>
        <w:jc w:val="left"/>
        <w:rPr>
          <w:rFonts w:ascii="宋体"/>
          <w:b/>
          <w:sz w:val="28"/>
          <w:szCs w:val="28"/>
        </w:rPr>
      </w:pPr>
      <w:r>
        <w:rPr>
          <w:rFonts w:hint="eastAsia" w:ascii="宋体"/>
          <w:sz w:val="28"/>
          <w:szCs w:val="28"/>
        </w:rPr>
        <w:t>日期：</w:t>
      </w:r>
      <w:r>
        <w:rPr>
          <w:rFonts w:hint="eastAsia" w:ascii="宋体"/>
          <w:sz w:val="28"/>
          <w:szCs w:val="28"/>
          <w:u w:val="single"/>
        </w:rPr>
        <w:t>　　  　年　　　月　　　日</w:t>
      </w:r>
    </w:p>
    <w:p>
      <w:pPr>
        <w:widowControl/>
        <w:jc w:val="left"/>
        <w:rPr>
          <w:sz w:val="28"/>
          <w:szCs w:val="28"/>
        </w:rPr>
        <w:sectPr>
          <w:headerReference r:id="rId33" w:type="default"/>
          <w:pgSz w:w="16838" w:h="11906" w:orient="landscape"/>
          <w:pgMar w:top="1191" w:right="1684" w:bottom="1191" w:left="1684" w:header="397" w:footer="992" w:gutter="0"/>
          <w:cols w:space="720" w:num="1"/>
          <w:docGrid w:linePitch="312" w:charSpace="0"/>
        </w:sectPr>
      </w:pPr>
    </w:p>
    <w:p>
      <w:pPr>
        <w:spacing w:line="500" w:lineRule="exact"/>
        <w:jc w:val="center"/>
        <w:rPr>
          <w:b/>
          <w:sz w:val="32"/>
        </w:rPr>
      </w:pPr>
      <w:bookmarkStart w:id="168" w:name="_Toc23151979"/>
      <w:r>
        <w:rPr>
          <w:rFonts w:hint="eastAsia"/>
          <w:b/>
          <w:sz w:val="32"/>
        </w:rPr>
        <w:t>十、投标人基本情况表</w:t>
      </w:r>
    </w:p>
    <w:tbl>
      <w:tblPr>
        <w:tblStyle w:val="32"/>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127"/>
        <w:gridCol w:w="1259"/>
        <w:gridCol w:w="1331"/>
        <w:gridCol w:w="813"/>
        <w:gridCol w:w="344"/>
        <w:gridCol w:w="1018"/>
        <w:gridCol w:w="245"/>
        <w:gridCol w:w="68"/>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b/>
                <w:sz w:val="28"/>
                <w:szCs w:val="28"/>
              </w:rPr>
              <w:br w:type="page"/>
            </w:r>
            <w:r>
              <w:rPr>
                <w:rFonts w:hint="eastAsia" w:ascii="新宋体" w:hAnsi="新宋体" w:eastAsia="新宋体" w:cs="新宋体"/>
                <w:bCs/>
                <w:kern w:val="0"/>
                <w:szCs w:val="21"/>
              </w:rPr>
              <w:t>供应商名称</w:t>
            </w:r>
          </w:p>
        </w:tc>
        <w:tc>
          <w:tcPr>
            <w:tcW w:w="7144" w:type="dxa"/>
            <w:gridSpan w:val="9"/>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注册地址</w:t>
            </w:r>
          </w:p>
        </w:tc>
        <w:tc>
          <w:tcPr>
            <w:tcW w:w="4530"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邮政编码</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联系方式</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联系人</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联系电话</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rPr>
                <w:rFonts w:ascii="新宋体" w:hAnsi="新宋体" w:eastAsia="新宋体" w:cs="新宋体"/>
                <w:bCs/>
                <w:kern w:val="0"/>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传真</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网址</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组织结构</w:t>
            </w:r>
          </w:p>
        </w:tc>
        <w:tc>
          <w:tcPr>
            <w:tcW w:w="7144" w:type="dxa"/>
            <w:gridSpan w:val="9"/>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法定代表人/单位负责人</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姓名</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技术职称</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联系电话</w:t>
            </w:r>
          </w:p>
        </w:tc>
        <w:tc>
          <w:tcPr>
            <w:tcW w:w="940"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技术负责人</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姓名</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技术职称</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联系电话</w:t>
            </w:r>
          </w:p>
        </w:tc>
        <w:tc>
          <w:tcPr>
            <w:tcW w:w="940"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成立时间</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4758" w:type="dxa"/>
            <w:gridSpan w:val="7"/>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r>
              <w:rPr>
                <w:rFonts w:hint="eastAsia" w:ascii="新宋体" w:hAnsi="新宋体" w:eastAsia="新宋体" w:cs="新宋体"/>
                <w:bCs/>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企业资质等级</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r>
              <w:rPr>
                <w:rFonts w:hint="eastAsia" w:ascii="新宋体" w:hAnsi="新宋体" w:eastAsia="新宋体" w:cs="新宋体"/>
                <w:bCs/>
                <w:kern w:val="0"/>
                <w:szCs w:val="21"/>
              </w:rPr>
              <w:t>其中</w:t>
            </w:r>
          </w:p>
        </w:tc>
        <w:tc>
          <w:tcPr>
            <w:tcW w:w="2420"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rPr>
                <w:rFonts w:ascii="新宋体" w:hAnsi="新宋体" w:eastAsia="新宋体" w:cs="新宋体"/>
                <w:bCs/>
                <w:kern w:val="0"/>
                <w:szCs w:val="21"/>
              </w:rPr>
            </w:pPr>
            <w:r>
              <w:rPr>
                <w:rFonts w:hint="eastAsia" w:ascii="新宋体" w:hAnsi="新宋体" w:eastAsia="新宋体" w:cs="新宋体"/>
                <w:bCs/>
                <w:kern w:val="0"/>
                <w:szCs w:val="21"/>
              </w:rPr>
              <w:t>项目经理</w:t>
            </w:r>
          </w:p>
        </w:tc>
        <w:tc>
          <w:tcPr>
            <w:tcW w:w="100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营业执照</w:t>
            </w:r>
            <w:r>
              <w:rPr>
                <w:rFonts w:hint="eastAsia" w:ascii="新宋体" w:hAnsi="新宋体" w:eastAsia="新宋体" w:cs="新宋体"/>
                <w:kern w:val="0"/>
              </w:rPr>
              <w:t>号</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rPr>
                <w:rFonts w:ascii="新宋体" w:hAnsi="新宋体" w:eastAsia="新宋体" w:cs="新宋体"/>
                <w:bCs/>
                <w:kern w:val="0"/>
                <w:szCs w:val="21"/>
              </w:rPr>
            </w:pPr>
          </w:p>
        </w:tc>
        <w:tc>
          <w:tcPr>
            <w:tcW w:w="2420" w:type="dxa"/>
            <w:gridSpan w:val="4"/>
            <w:tcBorders>
              <w:top w:val="single" w:color="auto" w:sz="4" w:space="0"/>
              <w:left w:val="single" w:color="auto" w:sz="4" w:space="0"/>
              <w:bottom w:val="single" w:color="auto" w:sz="4" w:space="0"/>
              <w:right w:val="single" w:color="auto" w:sz="4" w:space="0"/>
            </w:tcBorders>
            <w:vAlign w:val="center"/>
          </w:tcPr>
          <w:p>
            <w:pPr>
              <w:widowControl/>
              <w:ind w:firstLine="174" w:firstLineChars="83"/>
              <w:rPr>
                <w:rFonts w:ascii="新宋体" w:hAnsi="新宋体" w:eastAsia="新宋体" w:cs="新宋体"/>
                <w:bCs/>
                <w:kern w:val="0"/>
                <w:szCs w:val="21"/>
              </w:rPr>
            </w:pPr>
            <w:r>
              <w:rPr>
                <w:rFonts w:hint="eastAsia" w:ascii="新宋体" w:hAnsi="新宋体" w:eastAsia="新宋体" w:cs="新宋体"/>
                <w:bCs/>
                <w:kern w:val="0"/>
                <w:szCs w:val="21"/>
              </w:rPr>
              <w:t>高级职称人员</w:t>
            </w:r>
          </w:p>
        </w:tc>
        <w:tc>
          <w:tcPr>
            <w:tcW w:w="100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注册资金</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rPr>
                <w:rFonts w:ascii="新宋体" w:hAnsi="新宋体" w:eastAsia="新宋体" w:cs="新宋体"/>
                <w:bCs/>
                <w:kern w:val="0"/>
                <w:szCs w:val="21"/>
              </w:rPr>
            </w:pPr>
          </w:p>
        </w:tc>
        <w:tc>
          <w:tcPr>
            <w:tcW w:w="2420" w:type="dxa"/>
            <w:gridSpan w:val="4"/>
            <w:tcBorders>
              <w:top w:val="single" w:color="auto" w:sz="4" w:space="0"/>
              <w:left w:val="single" w:color="auto" w:sz="4" w:space="0"/>
              <w:bottom w:val="single" w:color="auto" w:sz="4" w:space="0"/>
              <w:right w:val="single" w:color="auto" w:sz="4" w:space="0"/>
            </w:tcBorders>
            <w:vAlign w:val="center"/>
          </w:tcPr>
          <w:p>
            <w:pPr>
              <w:widowControl/>
              <w:ind w:firstLine="174" w:firstLineChars="83"/>
              <w:rPr>
                <w:rFonts w:ascii="新宋体" w:hAnsi="新宋体" w:eastAsia="新宋体" w:cs="新宋体"/>
                <w:bCs/>
                <w:kern w:val="0"/>
                <w:szCs w:val="21"/>
              </w:rPr>
            </w:pPr>
            <w:r>
              <w:rPr>
                <w:rFonts w:hint="eastAsia" w:ascii="新宋体" w:hAnsi="新宋体" w:eastAsia="新宋体" w:cs="新宋体"/>
                <w:bCs/>
                <w:kern w:val="0"/>
                <w:szCs w:val="21"/>
              </w:rPr>
              <w:t>中级职称人员</w:t>
            </w:r>
          </w:p>
        </w:tc>
        <w:tc>
          <w:tcPr>
            <w:tcW w:w="100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开户银行</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rPr>
                <w:rFonts w:ascii="新宋体" w:hAnsi="新宋体" w:eastAsia="新宋体" w:cs="新宋体"/>
                <w:bCs/>
                <w:kern w:val="0"/>
                <w:szCs w:val="21"/>
              </w:rPr>
            </w:pPr>
          </w:p>
        </w:tc>
        <w:tc>
          <w:tcPr>
            <w:tcW w:w="2420" w:type="dxa"/>
            <w:gridSpan w:val="4"/>
            <w:tcBorders>
              <w:top w:val="single" w:color="auto" w:sz="4" w:space="0"/>
              <w:left w:val="single" w:color="auto" w:sz="4" w:space="0"/>
              <w:bottom w:val="single" w:color="auto" w:sz="4" w:space="0"/>
              <w:right w:val="single" w:color="auto" w:sz="4" w:space="0"/>
            </w:tcBorders>
            <w:vAlign w:val="center"/>
          </w:tcPr>
          <w:p>
            <w:pPr>
              <w:widowControl/>
              <w:ind w:firstLine="174" w:firstLineChars="83"/>
              <w:rPr>
                <w:rFonts w:ascii="新宋体" w:hAnsi="新宋体" w:eastAsia="新宋体" w:cs="新宋体"/>
                <w:bCs/>
                <w:kern w:val="0"/>
                <w:szCs w:val="21"/>
              </w:rPr>
            </w:pPr>
            <w:r>
              <w:rPr>
                <w:rFonts w:hint="eastAsia" w:ascii="新宋体" w:hAnsi="新宋体" w:eastAsia="新宋体" w:cs="新宋体"/>
                <w:bCs/>
                <w:kern w:val="0"/>
                <w:szCs w:val="21"/>
              </w:rPr>
              <w:t>初级职称人员</w:t>
            </w:r>
          </w:p>
        </w:tc>
        <w:tc>
          <w:tcPr>
            <w:tcW w:w="100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账号</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80"/>
              <w:rPr>
                <w:rFonts w:ascii="新宋体" w:hAnsi="新宋体" w:eastAsia="新宋体" w:cs="新宋体"/>
                <w:bCs/>
                <w:kern w:val="0"/>
                <w:szCs w:val="21"/>
              </w:rPr>
            </w:pPr>
          </w:p>
        </w:tc>
        <w:tc>
          <w:tcPr>
            <w:tcW w:w="2420"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rPr>
                <w:rFonts w:ascii="新宋体" w:hAnsi="新宋体" w:eastAsia="新宋体" w:cs="新宋体"/>
                <w:bCs/>
                <w:kern w:val="0"/>
                <w:szCs w:val="21"/>
              </w:rPr>
            </w:pPr>
            <w:r>
              <w:rPr>
                <w:rFonts w:hint="eastAsia" w:ascii="新宋体" w:hAnsi="新宋体" w:eastAsia="新宋体" w:cs="新宋体"/>
                <w:bCs/>
                <w:kern w:val="0"/>
                <w:szCs w:val="21"/>
              </w:rPr>
              <w:t>技工</w:t>
            </w:r>
          </w:p>
        </w:tc>
        <w:tc>
          <w:tcPr>
            <w:tcW w:w="100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经营范围</w:t>
            </w:r>
          </w:p>
        </w:tc>
        <w:tc>
          <w:tcPr>
            <w:tcW w:w="7144" w:type="dxa"/>
            <w:gridSpan w:val="9"/>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widowControl/>
              <w:rPr>
                <w:rFonts w:ascii="新宋体" w:hAnsi="新宋体" w:eastAsia="新宋体" w:cs="新宋体"/>
                <w:bCs/>
                <w:kern w:val="0"/>
                <w:szCs w:val="21"/>
              </w:rPr>
            </w:pPr>
            <w:r>
              <w:rPr>
                <w:rFonts w:hint="eastAsia" w:ascii="新宋体" w:hAnsi="新宋体" w:eastAsia="新宋体" w:cs="新宋体"/>
                <w:bCs/>
                <w:kern w:val="0"/>
                <w:szCs w:val="21"/>
              </w:rPr>
              <w:t>备注</w:t>
            </w:r>
          </w:p>
        </w:tc>
        <w:tc>
          <w:tcPr>
            <w:tcW w:w="7144" w:type="dxa"/>
            <w:gridSpan w:val="9"/>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新宋体" w:hAnsi="新宋体" w:eastAsia="新宋体" w:cs="新宋体"/>
                <w:bCs/>
                <w:kern w:val="0"/>
                <w:szCs w:val="21"/>
              </w:rPr>
            </w:pPr>
          </w:p>
        </w:tc>
      </w:tr>
    </w:tbl>
    <w:p>
      <w:pPr>
        <w:rPr>
          <w:rFonts w:ascii="宋体"/>
        </w:rPr>
      </w:pPr>
    </w:p>
    <w:p>
      <w:pPr>
        <w:spacing w:line="500" w:lineRule="exact"/>
        <w:ind w:left="0" w:leftChars="0" w:firstLine="0" w:firstLineChars="0"/>
        <w:jc w:val="left"/>
        <w:rPr>
          <w:rFonts w:hint="eastAsia" w:ascii="宋体"/>
          <w:sz w:val="28"/>
          <w:szCs w:val="28"/>
        </w:rPr>
      </w:pPr>
    </w:p>
    <w:p>
      <w:pPr>
        <w:spacing w:line="500" w:lineRule="exact"/>
        <w:ind w:left="0" w:leftChars="0" w:firstLine="0" w:firstLineChars="0"/>
        <w:jc w:val="left"/>
        <w:rPr>
          <w:rFonts w:hint="eastAsia" w:ascii="宋体"/>
          <w:sz w:val="28"/>
          <w:szCs w:val="28"/>
        </w:rPr>
      </w:pPr>
    </w:p>
    <w:p>
      <w:pPr>
        <w:spacing w:line="500" w:lineRule="exact"/>
        <w:ind w:left="0" w:leftChars="0" w:firstLine="0" w:firstLineChars="0"/>
        <w:jc w:val="left"/>
        <w:rPr>
          <w:rFonts w:ascii="宋体"/>
          <w:sz w:val="28"/>
          <w:szCs w:val="28"/>
        </w:rPr>
      </w:pPr>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xml:space="preserve">　　　  </w:t>
      </w:r>
      <w:r>
        <w:rPr>
          <w:rFonts w:ascii="宋体"/>
          <w:sz w:val="28"/>
          <w:szCs w:val="28"/>
          <w:u w:val="single"/>
        </w:rPr>
        <w:t xml:space="preserve">            </w:t>
      </w:r>
    </w:p>
    <w:p>
      <w:pPr>
        <w:spacing w:line="500" w:lineRule="exact"/>
        <w:ind w:left="0" w:leftChars="0" w:firstLine="0" w:firstLineChars="0"/>
        <w:jc w:val="left"/>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spacing w:line="500" w:lineRule="exact"/>
        <w:ind w:left="0" w:leftChars="0" w:firstLine="0" w:firstLineChars="0"/>
        <w:rPr>
          <w:rFonts w:ascii="宋体"/>
          <w:sz w:val="28"/>
          <w:szCs w:val="28"/>
        </w:rPr>
      </w:pPr>
      <w:r>
        <w:rPr>
          <w:rFonts w:hint="eastAsia" w:ascii="宋体"/>
          <w:sz w:val="28"/>
          <w:szCs w:val="28"/>
        </w:rPr>
        <w:t>日期：</w:t>
      </w:r>
      <w:r>
        <w:rPr>
          <w:rFonts w:hint="eastAsia" w:ascii="宋体"/>
          <w:sz w:val="28"/>
          <w:szCs w:val="28"/>
          <w:u w:val="single"/>
        </w:rPr>
        <w:t>　　　　 年　　　月　　　日</w:t>
      </w:r>
    </w:p>
    <w:p>
      <w:pPr>
        <w:rPr>
          <w:rFonts w:ascii="宋体"/>
        </w:rPr>
      </w:pPr>
    </w:p>
    <w:p>
      <w:pPr>
        <w:rPr>
          <w:b/>
          <w:sz w:val="28"/>
          <w:szCs w:val="28"/>
        </w:rPr>
      </w:pPr>
      <w:r>
        <w:rPr>
          <w:b/>
          <w:sz w:val="28"/>
          <w:szCs w:val="28"/>
        </w:rPr>
        <w:br w:type="page"/>
      </w:r>
    </w:p>
    <w:p>
      <w:pPr>
        <w:spacing w:line="500" w:lineRule="exact"/>
        <w:jc w:val="center"/>
        <w:rPr>
          <w:b/>
          <w:sz w:val="32"/>
        </w:rPr>
      </w:pPr>
      <w:r>
        <w:rPr>
          <w:rFonts w:hint="eastAsia"/>
          <w:b/>
          <w:sz w:val="32"/>
        </w:rPr>
        <w:t>十</w:t>
      </w:r>
      <w:r>
        <w:rPr>
          <w:rFonts w:hint="eastAsia"/>
          <w:b/>
          <w:sz w:val="32"/>
          <w:lang w:eastAsia="zh-CN"/>
        </w:rPr>
        <w:t>一</w:t>
      </w:r>
      <w:r>
        <w:rPr>
          <w:rFonts w:hint="eastAsia"/>
          <w:b/>
          <w:sz w:val="32"/>
        </w:rPr>
        <w:t>、招标代理服务费承诺函</w:t>
      </w:r>
    </w:p>
    <w:p>
      <w:pPr>
        <w:ind w:left="482"/>
        <w:rPr>
          <w:rFonts w:ascii="宋体"/>
          <w:b/>
          <w:sz w:val="24"/>
          <w:u w:val="single"/>
        </w:rPr>
      </w:pPr>
    </w:p>
    <w:p>
      <w:pPr>
        <w:spacing w:line="500" w:lineRule="exact"/>
        <w:rPr>
          <w:rFonts w:ascii="宋体"/>
          <w:b/>
          <w:sz w:val="28"/>
          <w:szCs w:val="28"/>
          <w:u w:val="single"/>
        </w:rPr>
      </w:pPr>
      <w:r>
        <w:rPr>
          <w:rFonts w:hint="eastAsia" w:ascii="宋体"/>
          <w:b/>
          <w:sz w:val="28"/>
          <w:szCs w:val="28"/>
          <w:u w:val="single"/>
        </w:rPr>
        <w:t>乐山上诚工程管理服务有限公司（采购代理机构名称）：</w:t>
      </w:r>
    </w:p>
    <w:p>
      <w:pPr>
        <w:ind w:firstLine="480"/>
        <w:rPr>
          <w:sz w:val="28"/>
          <w:szCs w:val="28"/>
        </w:rPr>
      </w:pPr>
    </w:p>
    <w:p>
      <w:pPr>
        <w:pStyle w:val="68"/>
        <w:spacing w:line="520" w:lineRule="exact"/>
        <w:ind w:firstLine="660" w:firstLineChars="236"/>
        <w:rPr>
          <w:sz w:val="28"/>
          <w:szCs w:val="28"/>
        </w:rPr>
      </w:pPr>
      <w:r>
        <w:rPr>
          <w:rFonts w:hint="eastAsia"/>
          <w:sz w:val="28"/>
          <w:szCs w:val="28"/>
        </w:rPr>
        <w:t>我单位参加“</w:t>
      </w:r>
      <w:r>
        <w:rPr>
          <w:rFonts w:hint="eastAsia"/>
          <w:sz w:val="28"/>
          <w:szCs w:val="28"/>
          <w:u w:val="single"/>
          <w:lang w:val="en-US" w:eastAsia="zh-CN"/>
        </w:rPr>
        <w:t xml:space="preserve"> </w:t>
      </w:r>
      <w:r>
        <w:rPr>
          <w:rFonts w:hint="eastAsia" w:ascii="宋体"/>
          <w:i/>
          <w:sz w:val="28"/>
          <w:szCs w:val="28"/>
          <w:u w:val="single"/>
        </w:rPr>
        <w:t>此处</w:t>
      </w:r>
      <w:r>
        <w:rPr>
          <w:rFonts w:ascii="宋体"/>
          <w:i/>
          <w:sz w:val="28"/>
          <w:szCs w:val="28"/>
          <w:u w:val="single"/>
        </w:rPr>
        <w:t>请</w:t>
      </w:r>
      <w:r>
        <w:rPr>
          <w:rFonts w:hint="eastAsia" w:ascii="宋体"/>
          <w:i/>
          <w:sz w:val="28"/>
          <w:szCs w:val="28"/>
          <w:u w:val="single"/>
        </w:rPr>
        <w:t>填写</w:t>
      </w:r>
      <w:r>
        <w:rPr>
          <w:rFonts w:ascii="宋体"/>
          <w:i/>
          <w:sz w:val="28"/>
          <w:szCs w:val="28"/>
          <w:u w:val="single"/>
        </w:rPr>
        <w:t>采购项目名称</w:t>
      </w:r>
      <w:r>
        <w:rPr>
          <w:rFonts w:hint="eastAsia"/>
          <w:b w:val="0"/>
          <w:bCs/>
          <w:i/>
          <w:iCs/>
          <w:sz w:val="28"/>
          <w:szCs w:val="28"/>
          <w:u w:val="single"/>
        </w:rPr>
        <w:t>（采购编号：</w:t>
      </w:r>
      <w:r>
        <w:rPr>
          <w:rFonts w:hint="eastAsia"/>
          <w:b w:val="0"/>
          <w:bCs/>
          <w:i/>
          <w:iCs/>
          <w:sz w:val="28"/>
          <w:szCs w:val="28"/>
          <w:u w:val="single"/>
          <w:lang w:val="en-US" w:eastAsia="zh-CN"/>
        </w:rPr>
        <w:t xml:space="preserve">    </w:t>
      </w:r>
      <w:r>
        <w:rPr>
          <w:rFonts w:hint="eastAsia"/>
          <w:b w:val="0"/>
          <w:bCs/>
          <w:i/>
          <w:iCs/>
          <w:sz w:val="28"/>
          <w:szCs w:val="28"/>
          <w:u w:val="single"/>
        </w:rPr>
        <w:t>）</w:t>
      </w:r>
      <w:r>
        <w:rPr>
          <w:rFonts w:hint="eastAsia"/>
          <w:b w:val="0"/>
          <w:bCs/>
          <w:i/>
          <w:iCs/>
          <w:sz w:val="28"/>
          <w:szCs w:val="28"/>
          <w:u w:val="single"/>
          <w:lang w:val="en-US" w:eastAsia="zh-CN"/>
        </w:rPr>
        <w:t xml:space="preserve"> </w:t>
      </w:r>
      <w:r>
        <w:rPr>
          <w:rFonts w:hint="eastAsia"/>
          <w:sz w:val="28"/>
          <w:szCs w:val="28"/>
        </w:rPr>
        <w:t>投标活动，我单位同意按采购人与代理机构的约定及招标文件的规定，本项目采购代理服务费由中标供应商在取得中标通知书前向代理机构一次性支付，采购代理服务费金额按本招标文件供应商须知事项中注明为准，我单位对此事项已全面了解并认可。</w:t>
      </w:r>
    </w:p>
    <w:p>
      <w:pPr>
        <w:pStyle w:val="68"/>
        <w:spacing w:line="520" w:lineRule="exact"/>
        <w:ind w:firstLine="660" w:firstLineChars="236"/>
        <w:rPr>
          <w:sz w:val="28"/>
          <w:szCs w:val="28"/>
        </w:rPr>
      </w:pPr>
      <w:r>
        <w:rPr>
          <w:rFonts w:hint="eastAsia"/>
          <w:sz w:val="28"/>
          <w:szCs w:val="28"/>
        </w:rPr>
        <w:t>同时，我单位承诺，我单位本项目报价总价中未包含此费用，如若我单位中标，我单位将严格按照招标文件规定及时交纳本项目的采购代理服务费，如未按此执行，我单位自愿承担以下责任：</w:t>
      </w:r>
    </w:p>
    <w:p>
      <w:pPr>
        <w:pStyle w:val="68"/>
        <w:spacing w:line="520" w:lineRule="exact"/>
        <w:ind w:firstLine="660" w:firstLineChars="236"/>
        <w:rPr>
          <w:sz w:val="28"/>
          <w:szCs w:val="28"/>
        </w:rPr>
      </w:pPr>
      <w:r>
        <w:rPr>
          <w:rFonts w:hint="eastAsia"/>
          <w:sz w:val="28"/>
          <w:szCs w:val="28"/>
        </w:rPr>
        <w:t>1、按提供虚假材料（承诺）谋取成交应当承担的法律后果；</w:t>
      </w:r>
    </w:p>
    <w:p>
      <w:pPr>
        <w:pStyle w:val="68"/>
        <w:spacing w:line="520" w:lineRule="exact"/>
        <w:ind w:firstLine="660" w:firstLineChars="236"/>
        <w:rPr>
          <w:sz w:val="28"/>
          <w:szCs w:val="28"/>
        </w:rPr>
      </w:pPr>
      <w:r>
        <w:rPr>
          <w:rFonts w:hint="eastAsia"/>
          <w:sz w:val="28"/>
          <w:szCs w:val="28"/>
        </w:rPr>
        <w:t>2、逾期交纳的按日支付1%的违约金（计算标准为：应交采购代理服务费×逾期日历天数×1%，逾期日历天数从本项目在四川政府采购网结果公告之日后的第二个工作日开始计算）；</w:t>
      </w:r>
    </w:p>
    <w:p>
      <w:pPr>
        <w:pStyle w:val="68"/>
        <w:spacing w:line="520" w:lineRule="exact"/>
        <w:ind w:firstLine="660" w:firstLineChars="236"/>
        <w:rPr>
          <w:sz w:val="28"/>
          <w:szCs w:val="28"/>
        </w:rPr>
      </w:pPr>
      <w:r>
        <w:rPr>
          <w:rFonts w:hint="eastAsia"/>
          <w:sz w:val="28"/>
          <w:szCs w:val="28"/>
        </w:rPr>
        <w:t>3、采购代理机构可通过司法手段要求支付采购代理服务费及违约金；</w:t>
      </w:r>
    </w:p>
    <w:p>
      <w:pPr>
        <w:pStyle w:val="68"/>
        <w:spacing w:line="520" w:lineRule="exact"/>
        <w:ind w:firstLine="660" w:firstLineChars="236"/>
        <w:rPr>
          <w:sz w:val="28"/>
          <w:szCs w:val="28"/>
        </w:rPr>
      </w:pPr>
      <w:r>
        <w:rPr>
          <w:rFonts w:hint="eastAsia"/>
          <w:sz w:val="28"/>
          <w:szCs w:val="28"/>
        </w:rPr>
        <w:t>4、失信行为记入诚信档案。</w:t>
      </w:r>
    </w:p>
    <w:p>
      <w:pPr>
        <w:pStyle w:val="68"/>
        <w:spacing w:line="360" w:lineRule="auto"/>
        <w:rPr>
          <w:sz w:val="28"/>
          <w:szCs w:val="28"/>
        </w:rPr>
      </w:pPr>
      <w:r>
        <w:rPr>
          <w:rFonts w:hint="eastAsia"/>
          <w:sz w:val="28"/>
          <w:szCs w:val="28"/>
        </w:rPr>
        <w:t> </w:t>
      </w:r>
    </w:p>
    <w:p>
      <w:pPr>
        <w:pStyle w:val="68"/>
        <w:spacing w:line="360" w:lineRule="auto"/>
        <w:rPr>
          <w:sz w:val="28"/>
          <w:szCs w:val="28"/>
        </w:rPr>
      </w:pPr>
      <w:r>
        <w:rPr>
          <w:rFonts w:hint="eastAsia"/>
          <w:sz w:val="28"/>
          <w:szCs w:val="28"/>
        </w:rPr>
        <w:t>特此承诺！</w:t>
      </w:r>
    </w:p>
    <w:p>
      <w:pPr>
        <w:pStyle w:val="68"/>
        <w:spacing w:line="360" w:lineRule="auto"/>
        <w:rPr>
          <w:sz w:val="28"/>
          <w:szCs w:val="28"/>
        </w:rPr>
      </w:pPr>
      <w:r>
        <w:rPr>
          <w:rFonts w:hint="eastAsia"/>
          <w:sz w:val="28"/>
          <w:szCs w:val="28"/>
        </w:rPr>
        <w:t> </w:t>
      </w:r>
    </w:p>
    <w:p>
      <w:pPr>
        <w:spacing w:line="700" w:lineRule="exact"/>
        <w:ind w:left="0" w:leftChars="0" w:firstLine="0" w:firstLineChars="0"/>
        <w:jc w:val="left"/>
        <w:rPr>
          <w:rFonts w:ascii="宋体"/>
          <w:sz w:val="28"/>
          <w:szCs w:val="28"/>
        </w:rPr>
      </w:pPr>
      <w:r>
        <w:rPr>
          <w:rFonts w:hint="eastAsia" w:ascii="宋体"/>
          <w:sz w:val="28"/>
          <w:szCs w:val="28"/>
        </w:rPr>
        <w:t>投标人全称（加盖单位公章）：</w:t>
      </w:r>
      <w:r>
        <w:rPr>
          <w:rFonts w:ascii="宋体"/>
          <w:sz w:val="28"/>
          <w:szCs w:val="28"/>
          <w:u w:val="single"/>
        </w:rPr>
        <w:t xml:space="preserve">          </w:t>
      </w:r>
      <w:r>
        <w:rPr>
          <w:rFonts w:hint="eastAsia" w:ascii="宋体"/>
          <w:sz w:val="28"/>
          <w:szCs w:val="28"/>
          <w:u w:val="single"/>
        </w:rPr>
        <w:t xml:space="preserve">　　　  </w:t>
      </w:r>
      <w:r>
        <w:rPr>
          <w:rFonts w:ascii="宋体"/>
          <w:sz w:val="28"/>
          <w:szCs w:val="28"/>
          <w:u w:val="single"/>
        </w:rPr>
        <w:t xml:space="preserve">            </w:t>
      </w:r>
    </w:p>
    <w:p>
      <w:pPr>
        <w:spacing w:line="700" w:lineRule="exact"/>
        <w:ind w:left="0" w:leftChars="0" w:firstLine="0" w:firstLineChars="0"/>
        <w:jc w:val="left"/>
        <w:rPr>
          <w:rFonts w:ascii="宋体"/>
          <w:sz w:val="28"/>
          <w:szCs w:val="28"/>
          <w:u w:val="single"/>
        </w:rPr>
      </w:pPr>
      <w:r>
        <w:rPr>
          <w:rFonts w:hint="eastAsia" w:ascii="宋体"/>
          <w:sz w:val="28"/>
          <w:szCs w:val="28"/>
        </w:rPr>
        <w:t>法定代表人或授权代表（签字）：</w:t>
      </w:r>
      <w:r>
        <w:rPr>
          <w:rFonts w:hint="eastAsia" w:ascii="宋体"/>
          <w:sz w:val="28"/>
          <w:szCs w:val="28"/>
          <w:u w:val="single"/>
        </w:rPr>
        <w:t>　　　　　　　　　　　　　　</w:t>
      </w:r>
    </w:p>
    <w:p>
      <w:pPr>
        <w:spacing w:line="700" w:lineRule="exact"/>
        <w:ind w:left="0" w:leftChars="0" w:firstLine="0" w:firstLineChars="0"/>
        <w:rPr>
          <w:rFonts w:ascii="宋体"/>
          <w:sz w:val="28"/>
          <w:szCs w:val="28"/>
        </w:rPr>
      </w:pPr>
      <w:r>
        <w:rPr>
          <w:rFonts w:hint="eastAsia" w:ascii="宋体"/>
          <w:sz w:val="28"/>
          <w:szCs w:val="28"/>
        </w:rPr>
        <w:t>日期：</w:t>
      </w:r>
      <w:r>
        <w:rPr>
          <w:rFonts w:hint="eastAsia" w:ascii="宋体"/>
          <w:sz w:val="28"/>
          <w:szCs w:val="28"/>
          <w:u w:val="single"/>
        </w:rPr>
        <w:t>　　　　 年　　　月　　　日</w:t>
      </w:r>
    </w:p>
    <w:p>
      <w:pPr>
        <w:pStyle w:val="4"/>
        <w:spacing w:before="0" w:after="0" w:line="800" w:lineRule="exact"/>
        <w:jc w:val="center"/>
        <w:rPr>
          <w:rFonts w:ascii="宋体" w:hAnsi="宋体" w:eastAsia="宋体"/>
          <w:bCs w:val="0"/>
        </w:rPr>
      </w:pPr>
    </w:p>
    <w:p>
      <w:pPr>
        <w:spacing w:line="500" w:lineRule="exact"/>
        <w:jc w:val="center"/>
        <w:rPr>
          <w:rFonts w:hint="eastAsia"/>
          <w:b/>
          <w:sz w:val="32"/>
        </w:rPr>
        <w:sectPr>
          <w:headerReference r:id="rId34" w:type="default"/>
          <w:footerReference r:id="rId35" w:type="default"/>
          <w:pgSz w:w="11906" w:h="16838"/>
          <w:pgMar w:top="1191" w:right="1644" w:bottom="1191" w:left="1684" w:header="397" w:footer="992" w:gutter="0"/>
          <w:cols w:space="720" w:num="1"/>
          <w:docGrid w:linePitch="312" w:charSpace="0"/>
        </w:sectPr>
      </w:pPr>
    </w:p>
    <w:p>
      <w:pPr>
        <w:spacing w:line="500" w:lineRule="exact"/>
        <w:jc w:val="center"/>
        <w:rPr>
          <w:b/>
          <w:sz w:val="32"/>
        </w:rPr>
      </w:pPr>
      <w:r>
        <w:rPr>
          <w:rFonts w:hint="eastAsia"/>
          <w:b/>
          <w:sz w:val="32"/>
        </w:rPr>
        <w:t>十</w:t>
      </w:r>
      <w:r>
        <w:rPr>
          <w:rFonts w:hint="eastAsia"/>
          <w:b/>
          <w:sz w:val="32"/>
          <w:lang w:val="en-US" w:eastAsia="zh-CN"/>
        </w:rPr>
        <w:t>二</w:t>
      </w:r>
      <w:r>
        <w:rPr>
          <w:rFonts w:hint="eastAsia"/>
          <w:b/>
          <w:sz w:val="32"/>
        </w:rPr>
        <w:t>、招标文件要求提供的其他文件或资料</w:t>
      </w:r>
      <w:bookmarkEnd w:id="168"/>
    </w:p>
    <w:p>
      <w:pPr>
        <w:pStyle w:val="12"/>
      </w:pPr>
    </w:p>
    <w:p>
      <w:pPr>
        <w:spacing w:line="500" w:lineRule="exact"/>
        <w:jc w:val="center"/>
        <w:rPr>
          <w:rFonts w:ascii="宋体"/>
          <w:b/>
          <w:sz w:val="32"/>
          <w:szCs w:val="32"/>
        </w:rPr>
      </w:pPr>
    </w:p>
    <w:p>
      <w:pPr>
        <w:spacing w:line="500" w:lineRule="exact"/>
        <w:jc w:val="center"/>
        <w:rPr>
          <w:b/>
          <w:sz w:val="32"/>
        </w:rPr>
      </w:pPr>
      <w:bookmarkStart w:id="169" w:name="_Toc23151980"/>
      <w:r>
        <w:rPr>
          <w:rFonts w:hint="eastAsia"/>
          <w:b/>
          <w:sz w:val="32"/>
        </w:rPr>
        <w:t>十</w:t>
      </w:r>
      <w:r>
        <w:rPr>
          <w:rFonts w:hint="eastAsia"/>
          <w:b/>
          <w:sz w:val="32"/>
          <w:lang w:val="en-US" w:eastAsia="zh-CN"/>
        </w:rPr>
        <w:t>三</w:t>
      </w:r>
      <w:r>
        <w:rPr>
          <w:rFonts w:hint="eastAsia"/>
          <w:b/>
          <w:sz w:val="32"/>
        </w:rPr>
        <w:t>、投标人认为需要提供的文件和资料</w:t>
      </w:r>
      <w:bookmarkEnd w:id="169"/>
    </w:p>
    <w:p>
      <w:pPr>
        <w:spacing w:line="500" w:lineRule="exact"/>
        <w:rPr>
          <w:rFonts w:ascii="宋体"/>
          <w:b/>
          <w:sz w:val="24"/>
        </w:rPr>
      </w:pPr>
    </w:p>
    <w:p>
      <w:pPr>
        <w:spacing w:line="500" w:lineRule="exact"/>
        <w:rPr>
          <w:rFonts w:ascii="宋体"/>
          <w:b/>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p>
      <w:pPr>
        <w:spacing w:line="500" w:lineRule="exact"/>
        <w:ind w:firstLine="480" w:firstLineChars="200"/>
        <w:rPr>
          <w:rFonts w:ascii="宋体"/>
          <w:sz w:val="24"/>
        </w:rPr>
      </w:pPr>
    </w:p>
    <w:bookmarkEnd w:id="145"/>
    <w:p>
      <w:pPr>
        <w:pStyle w:val="3"/>
        <w:spacing w:line="500" w:lineRule="exact"/>
        <w:jc w:val="center"/>
        <w:rPr>
          <w:rFonts w:hint="eastAsia"/>
          <w:color w:val="FF0000"/>
          <w:sz w:val="36"/>
          <w:szCs w:val="36"/>
        </w:rPr>
        <w:sectPr>
          <w:pgSz w:w="11906" w:h="16838"/>
          <w:pgMar w:top="1191" w:right="1644" w:bottom="1191" w:left="1684" w:header="397" w:footer="992" w:gutter="0"/>
          <w:cols w:space="720" w:num="1"/>
          <w:docGrid w:linePitch="312" w:charSpace="0"/>
        </w:sectPr>
      </w:pPr>
      <w:bookmarkStart w:id="170" w:name="_Toc217446093"/>
      <w:bookmarkStart w:id="171" w:name="_Toc23151981"/>
    </w:p>
    <w:p>
      <w:pPr>
        <w:pStyle w:val="3"/>
        <w:spacing w:line="500" w:lineRule="exact"/>
        <w:jc w:val="center"/>
        <w:rPr>
          <w:color w:val="000000" w:themeColor="text1"/>
          <w:sz w:val="36"/>
          <w:szCs w:val="36"/>
          <w14:textFill>
            <w14:solidFill>
              <w14:schemeClr w14:val="tx1"/>
            </w14:solidFill>
          </w14:textFill>
        </w:rPr>
      </w:pPr>
      <w:bookmarkStart w:id="172" w:name="_Toc21294"/>
      <w:r>
        <w:rPr>
          <w:rFonts w:hint="eastAsia"/>
          <w:color w:val="000000" w:themeColor="text1"/>
          <w:sz w:val="36"/>
          <w:szCs w:val="36"/>
          <w14:textFill>
            <w14:solidFill>
              <w14:schemeClr w14:val="tx1"/>
            </w14:solidFill>
          </w14:textFill>
        </w:rPr>
        <w:t>第四章　采购项目技术、服务及商务要求</w:t>
      </w:r>
      <w:bookmarkEnd w:id="170"/>
      <w:bookmarkEnd w:id="171"/>
      <w:bookmarkEnd w:id="172"/>
    </w:p>
    <w:p>
      <w:pPr>
        <w:keepNext w:val="0"/>
        <w:keepLines w:val="0"/>
        <w:pageBreakBefore w:val="0"/>
        <w:kinsoku/>
        <w:wordWrap/>
        <w:overflowPunct/>
        <w:topLinePunct w:val="0"/>
        <w:autoSpaceDE/>
        <w:autoSpaceDN/>
        <w:bidi w:val="0"/>
        <w:adjustRightInd/>
        <w:snapToGrid/>
        <w:spacing w:line="500" w:lineRule="exact"/>
        <w:ind w:firstLine="562" w:firstLineChars="201"/>
        <w:textAlignment w:val="auto"/>
        <w:rPr>
          <w:rFonts w:hint="eastAsia" w:ascii="宋体" w:hAnsi="宋体" w:eastAsia="宋体" w:cs="宋体"/>
          <w:bCs/>
          <w:sz w:val="28"/>
          <w:szCs w:val="28"/>
        </w:rPr>
      </w:pPr>
      <w:bookmarkStart w:id="173" w:name="_Toc23151982"/>
      <w:bookmarkStart w:id="174" w:name="_Toc217446094"/>
      <w:r>
        <w:rPr>
          <w:rFonts w:hint="eastAsia" w:ascii="宋体" w:hAnsi="宋体" w:eastAsia="宋体" w:cs="宋体"/>
          <w:bCs/>
          <w:sz w:val="28"/>
          <w:szCs w:val="28"/>
          <w:lang w:val="en-US" w:eastAsia="zh-CN"/>
        </w:rPr>
        <w:t>前提：</w:t>
      </w:r>
      <w:r>
        <w:rPr>
          <w:rFonts w:hint="eastAsia" w:ascii="宋体" w:hAnsi="宋体" w:eastAsia="宋体" w:cs="宋体"/>
          <w:bCs/>
          <w:sz w:val="28"/>
          <w:szCs w:val="28"/>
        </w:rPr>
        <w:t>本章中标注 “▲”参数为本项目重要参数，标注 “★”条款为本项目实质性要求。</w:t>
      </w:r>
    </w:p>
    <w:p>
      <w:pPr>
        <w:pStyle w:val="115"/>
        <w:keepNext w:val="0"/>
        <w:keepLines w:val="0"/>
        <w:pageBreakBefore w:val="0"/>
        <w:tabs>
          <w:tab w:val="left" w:pos="0"/>
        </w:tabs>
        <w:kinsoku/>
        <w:wordWrap/>
        <w:overflowPunct/>
        <w:topLinePunct w:val="0"/>
        <w:autoSpaceDE/>
        <w:autoSpaceDN/>
        <w:bidi w:val="0"/>
        <w:adjustRightInd/>
        <w:snapToGrid/>
        <w:spacing w:line="500" w:lineRule="exact"/>
        <w:ind w:firstLine="0" w:firstLineChars="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一、项目概述</w:t>
      </w:r>
    </w:p>
    <w:p>
      <w:pPr>
        <w:keepNext w:val="0"/>
        <w:keepLines w:val="0"/>
        <w:pageBreakBefore w:val="0"/>
        <w:kinsoku/>
        <w:wordWrap/>
        <w:overflowPunct/>
        <w:topLinePunct w:val="0"/>
        <w:autoSpaceDE/>
        <w:autoSpaceDN/>
        <w:bidi w:val="0"/>
        <w:adjustRightInd/>
        <w:snapToGrid/>
        <w:spacing w:line="500" w:lineRule="exact"/>
        <w:ind w:firstLine="562" w:firstLineChars="201"/>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工业4.0数字化仿真实训室建设分三期进行，本期项目建设重点解决学院智能制造专业群建设中三维造型设计、数字化设计和电气控制等课程教学中软硬件不足的现状，项目建设紧密围绕构建现代化、信息化、数字化的虚实结合的实训教学体系。项目建成后，将有力地支撑智能制造专业群数字化转型升级，也将有力地推动落实1+X职业技能等级证书制度试点，同时也将有效地支撑乐山地区中小微企业的数字化转型升级。为区域推广智能工厂、数字化车间等智能现场，推动装备、生产线和工厂的数字化、网络化、智能化改造，着力提高生产设备数字化率和联网率，增强基于数字孪生的设计制造能力创造条件。近年来，我校不断加强内涵建设，注重培养学生的动手能力和综合素质，根据我校建设校内实训室的要求，进行工业4.0数字化仿真实训室的建设，将按大赛项目典型作业要求规范为指引，对企业生产过程中典型工作任务进行整合，转化为面向工作过程的教学任务。</w:t>
      </w:r>
    </w:p>
    <w:p>
      <w:pPr>
        <w:keepNext w:val="0"/>
        <w:keepLines w:val="0"/>
        <w:pageBreakBefore w:val="0"/>
        <w:kinsoku/>
        <w:wordWrap/>
        <w:overflowPunct/>
        <w:topLinePunct w:val="0"/>
        <w:autoSpaceDE/>
        <w:autoSpaceDN/>
        <w:bidi w:val="0"/>
        <w:adjustRightInd/>
        <w:snapToGrid/>
        <w:spacing w:line="500" w:lineRule="exact"/>
        <w:ind w:firstLine="562" w:firstLineChars="201"/>
        <w:textAlignment w:val="auto"/>
        <w:rPr>
          <w:rFonts w:hint="eastAsia" w:ascii="宋体" w:hAnsi="宋体" w:eastAsia="宋体" w:cs="宋体"/>
          <w:sz w:val="28"/>
          <w:szCs w:val="28"/>
        </w:rPr>
      </w:pPr>
      <w:r>
        <w:rPr>
          <w:rFonts w:hint="eastAsia" w:ascii="宋体" w:hAnsi="宋体" w:eastAsia="宋体" w:cs="宋体"/>
          <w:bCs/>
          <w:sz w:val="28"/>
          <w:szCs w:val="28"/>
          <w:lang w:val="en-US" w:eastAsia="zh-CN"/>
        </w:rPr>
        <w:t>本项目共2个包：第1包工业软件设计，预算金额为</w:t>
      </w:r>
      <w:r>
        <w:rPr>
          <w:rFonts w:hint="eastAsia" w:ascii="宋体" w:hAnsi="宋体" w:cs="宋体"/>
          <w:bCs/>
          <w:sz w:val="28"/>
          <w:szCs w:val="28"/>
          <w:lang w:val="en-US" w:eastAsia="zh-CN"/>
        </w:rPr>
        <w:t>86.3</w:t>
      </w:r>
      <w:r>
        <w:rPr>
          <w:rFonts w:hint="eastAsia" w:ascii="宋体" w:hAnsi="宋体" w:eastAsia="宋体" w:cs="宋体"/>
          <w:bCs/>
          <w:sz w:val="28"/>
          <w:szCs w:val="28"/>
          <w:lang w:val="en-US" w:eastAsia="zh-CN"/>
        </w:rPr>
        <w:t>万元；第2包PLC虚拟仿真实训与图形工作站，预算金额为</w:t>
      </w:r>
      <w:r>
        <w:rPr>
          <w:rFonts w:hint="eastAsia" w:ascii="宋体" w:hAnsi="宋体" w:cs="宋体"/>
          <w:b w:val="0"/>
          <w:bCs w:val="0"/>
          <w:sz w:val="28"/>
          <w:szCs w:val="28"/>
          <w:u w:val="none"/>
          <w:lang w:val="en-US" w:eastAsia="zh-CN"/>
        </w:rPr>
        <w:t>104.31484</w:t>
      </w:r>
      <w:r>
        <w:rPr>
          <w:rFonts w:hint="eastAsia" w:ascii="宋体" w:hAnsi="宋体" w:eastAsia="宋体" w:cs="宋体"/>
          <w:bCs/>
          <w:sz w:val="28"/>
          <w:szCs w:val="28"/>
          <w:lang w:val="en-US" w:eastAsia="zh-CN"/>
        </w:rPr>
        <w:t>万</w:t>
      </w:r>
      <w:r>
        <w:rPr>
          <w:rFonts w:hint="eastAsia" w:ascii="宋体" w:hAnsi="宋体" w:eastAsia="宋体" w:cs="宋体"/>
          <w:b w:val="0"/>
          <w:bCs w:val="0"/>
          <w:sz w:val="28"/>
          <w:szCs w:val="28"/>
          <w:u w:val="none"/>
          <w:lang w:eastAsia="zh-CN"/>
        </w:rPr>
        <w:t>元，</w:t>
      </w:r>
      <w:r>
        <w:rPr>
          <w:rFonts w:hint="eastAsia" w:ascii="宋体" w:hAnsi="宋体" w:eastAsia="宋体" w:cs="宋体"/>
          <w:b/>
          <w:sz w:val="28"/>
          <w:szCs w:val="28"/>
        </w:rPr>
        <w:t>本项目所属行业为工业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lang w:eastAsia="zh-CN"/>
        </w:rPr>
        <w:t>二、</w:t>
      </w:r>
      <w:r>
        <w:rPr>
          <w:rFonts w:hint="eastAsia" w:ascii="宋体" w:hAnsi="宋体" w:eastAsia="宋体" w:cs="宋体"/>
          <w:b/>
          <w:sz w:val="28"/>
          <w:szCs w:val="28"/>
        </w:rPr>
        <w:t>采购清单</w:t>
      </w:r>
    </w:p>
    <w:p>
      <w:pPr>
        <w:widowControl/>
        <w:spacing w:line="540" w:lineRule="exact"/>
        <w:jc w:val="left"/>
        <w:rPr>
          <w:rFonts w:hint="eastAsia" w:ascii="宋体" w:hAnsi="宋体" w:eastAsia="宋体" w:cs="宋体"/>
          <w:b/>
          <w:sz w:val="28"/>
          <w:szCs w:val="28"/>
        </w:rPr>
      </w:pPr>
      <w:r>
        <w:rPr>
          <w:rFonts w:hint="eastAsia" w:ascii="宋体" w:hAnsi="宋体" w:eastAsia="宋体" w:cs="宋体"/>
          <w:b/>
          <w:sz w:val="28"/>
          <w:szCs w:val="28"/>
        </w:rPr>
        <w:t>第1包：</w:t>
      </w:r>
    </w:p>
    <w:tbl>
      <w:tblPr>
        <w:tblStyle w:val="32"/>
        <w:tblpPr w:leftFromText="180" w:rightFromText="180" w:vertAnchor="text" w:horzAnchor="margin" w:tblpXSpec="center" w:tblpY="399"/>
        <w:tblOverlap w:val="never"/>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75"/>
        <w:gridCol w:w="5208"/>
        <w:gridCol w:w="1047"/>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8"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序号</w:t>
            </w:r>
          </w:p>
        </w:tc>
        <w:tc>
          <w:tcPr>
            <w:tcW w:w="3085"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设备名称</w:t>
            </w:r>
          </w:p>
        </w:tc>
        <w:tc>
          <w:tcPr>
            <w:tcW w:w="620"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单位</w:t>
            </w:r>
          </w:p>
        </w:tc>
        <w:tc>
          <w:tcPr>
            <w:tcW w:w="716"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8"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w:t>
            </w:r>
          </w:p>
        </w:tc>
        <w:tc>
          <w:tcPr>
            <w:tcW w:w="3085" w:type="pct"/>
            <w:tcMar>
              <w:top w:w="15" w:type="dxa"/>
              <w:left w:w="15" w:type="dxa"/>
              <w:right w:w="15" w:type="dxa"/>
            </w:tcMar>
            <w:vAlign w:val="center"/>
          </w:tcPr>
          <w:p>
            <w:pPr>
              <w:widowControl/>
              <w:jc w:val="left"/>
              <w:textAlignment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三维设计/数控加工、机电一体化协同设计平台</w:t>
            </w:r>
          </w:p>
        </w:tc>
        <w:tc>
          <w:tcPr>
            <w:tcW w:w="620"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套</w:t>
            </w:r>
          </w:p>
        </w:tc>
        <w:tc>
          <w:tcPr>
            <w:tcW w:w="716"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8"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2</w:t>
            </w:r>
          </w:p>
        </w:tc>
        <w:tc>
          <w:tcPr>
            <w:tcW w:w="3085" w:type="pct"/>
            <w:tcMar>
              <w:top w:w="15" w:type="dxa"/>
              <w:left w:w="15" w:type="dxa"/>
              <w:right w:w="15" w:type="dxa"/>
            </w:tcMar>
            <w:vAlign w:val="center"/>
          </w:tcPr>
          <w:p>
            <w:pPr>
              <w:widowControl/>
              <w:jc w:val="left"/>
              <w:textAlignment w:val="center"/>
              <w:rPr>
                <w:rFonts w:hint="eastAsia" w:ascii="宋体" w:hAnsi="宋体" w:eastAsia="宋体" w:cs="宋体"/>
                <w:bCs/>
                <w:color w:val="000000"/>
                <w:kern w:val="0"/>
                <w:sz w:val="24"/>
                <w:szCs w:val="24"/>
              </w:rPr>
            </w:pPr>
            <w:r>
              <w:rPr>
                <w:rFonts w:hint="eastAsia" w:ascii="宋体" w:hAnsi="宋体" w:cs="宋体"/>
                <w:bCs/>
                <w:color w:val="000000"/>
                <w:kern w:val="0"/>
                <w:sz w:val="24"/>
                <w:szCs w:val="24"/>
                <w:lang w:eastAsia="zh-CN"/>
              </w:rPr>
              <w:t>机电一体化</w:t>
            </w:r>
            <w:r>
              <w:rPr>
                <w:rFonts w:hint="eastAsia" w:ascii="宋体" w:hAnsi="宋体" w:eastAsia="宋体" w:cs="宋体"/>
                <w:bCs/>
                <w:color w:val="000000"/>
                <w:kern w:val="0"/>
                <w:sz w:val="24"/>
                <w:szCs w:val="24"/>
              </w:rPr>
              <w:t>接口软件</w:t>
            </w:r>
          </w:p>
        </w:tc>
        <w:tc>
          <w:tcPr>
            <w:tcW w:w="620"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套</w:t>
            </w:r>
          </w:p>
        </w:tc>
        <w:tc>
          <w:tcPr>
            <w:tcW w:w="716"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8"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w:t>
            </w:r>
          </w:p>
        </w:tc>
        <w:tc>
          <w:tcPr>
            <w:tcW w:w="3085" w:type="pct"/>
            <w:tcMar>
              <w:top w:w="15" w:type="dxa"/>
              <w:left w:w="15" w:type="dxa"/>
              <w:right w:w="15" w:type="dxa"/>
            </w:tcMar>
            <w:vAlign w:val="center"/>
          </w:tcPr>
          <w:p>
            <w:pPr>
              <w:widowControl/>
              <w:jc w:val="left"/>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伺服变频仿真软件</w:t>
            </w:r>
          </w:p>
        </w:tc>
        <w:tc>
          <w:tcPr>
            <w:tcW w:w="620"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套</w:t>
            </w:r>
          </w:p>
        </w:tc>
        <w:tc>
          <w:tcPr>
            <w:tcW w:w="716"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78"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4</w:t>
            </w:r>
          </w:p>
        </w:tc>
        <w:tc>
          <w:tcPr>
            <w:tcW w:w="3085" w:type="pct"/>
            <w:tcMar>
              <w:top w:w="15" w:type="dxa"/>
              <w:left w:w="15" w:type="dxa"/>
              <w:right w:w="15" w:type="dxa"/>
            </w:tcMar>
            <w:vAlign w:val="center"/>
          </w:tcPr>
          <w:p>
            <w:pPr>
              <w:widowControl/>
              <w:jc w:val="left"/>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产线建模（产线建模、师资培训、技术服务）</w:t>
            </w:r>
          </w:p>
        </w:tc>
        <w:tc>
          <w:tcPr>
            <w:tcW w:w="620"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套</w:t>
            </w:r>
          </w:p>
        </w:tc>
        <w:tc>
          <w:tcPr>
            <w:tcW w:w="716" w:type="pct"/>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w:t>
            </w:r>
          </w:p>
        </w:tc>
      </w:tr>
    </w:tbl>
    <w:p>
      <w:pPr>
        <w:widowControl/>
        <w:spacing w:line="540" w:lineRule="exact"/>
        <w:jc w:val="left"/>
        <w:rPr>
          <w:rFonts w:hint="eastAsia" w:ascii="宋体" w:hAnsi="宋体" w:eastAsia="宋体" w:cs="宋体"/>
          <w:b/>
          <w:sz w:val="28"/>
          <w:szCs w:val="28"/>
          <w:lang w:eastAsia="zh-CN"/>
        </w:rPr>
      </w:pPr>
      <w:r>
        <w:rPr>
          <w:rFonts w:hint="eastAsia" w:ascii="宋体" w:hAnsi="宋体" w:eastAsia="宋体" w:cs="宋体"/>
          <w:b/>
          <w:sz w:val="28"/>
          <w:szCs w:val="28"/>
        </w:rPr>
        <w:t>注：第</w:t>
      </w:r>
      <w:r>
        <w:rPr>
          <w:rFonts w:hint="eastAsia" w:ascii="宋体" w:hAnsi="宋体" w:eastAsia="宋体" w:cs="宋体"/>
          <w:b/>
          <w:sz w:val="28"/>
          <w:szCs w:val="28"/>
          <w:lang w:val="en-US" w:eastAsia="zh-CN"/>
        </w:rPr>
        <w:t>1</w:t>
      </w:r>
      <w:r>
        <w:rPr>
          <w:rFonts w:hint="eastAsia" w:ascii="宋体" w:hAnsi="宋体" w:eastAsia="宋体" w:cs="宋体"/>
          <w:b/>
          <w:sz w:val="28"/>
          <w:szCs w:val="28"/>
        </w:rPr>
        <w:t>包核心产品为：三维设计/数控加工、机电一体化协同设计平台</w:t>
      </w:r>
      <w:r>
        <w:rPr>
          <w:rFonts w:hint="eastAsia" w:ascii="宋体" w:hAnsi="宋体" w:eastAsia="宋体" w:cs="宋体"/>
          <w:b/>
          <w:sz w:val="28"/>
          <w:szCs w:val="28"/>
          <w:lang w:eastAsia="zh-CN"/>
        </w:rPr>
        <w:t>。</w:t>
      </w:r>
    </w:p>
    <w:p>
      <w:pPr>
        <w:widowControl/>
        <w:spacing w:line="540" w:lineRule="exact"/>
        <w:jc w:val="left"/>
        <w:rPr>
          <w:rFonts w:hint="eastAsia" w:ascii="宋体" w:hAnsi="宋体" w:eastAsia="宋体" w:cs="宋体"/>
          <w:b/>
          <w:sz w:val="28"/>
          <w:szCs w:val="28"/>
        </w:rPr>
      </w:pPr>
      <w:r>
        <w:rPr>
          <w:rFonts w:hint="eastAsia" w:ascii="宋体" w:hAnsi="宋体" w:eastAsia="宋体" w:cs="宋体"/>
          <w:b/>
          <w:sz w:val="28"/>
          <w:szCs w:val="28"/>
        </w:rPr>
        <w:t>第2包：</w:t>
      </w:r>
    </w:p>
    <w:tbl>
      <w:tblPr>
        <w:tblStyle w:val="32"/>
        <w:tblW w:w="4886" w:type="pct"/>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5157"/>
        <w:gridCol w:w="103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598" w:type="pct"/>
            <w:textDirection w:val="tbRlV"/>
            <w:vAlign w:val="center"/>
          </w:tcPr>
          <w:p>
            <w:pPr>
              <w:widowControl/>
              <w:jc w:val="center"/>
              <w:textAlignment w:val="center"/>
              <w:rPr>
                <w:rFonts w:ascii="宋体" w:hAnsi="宋体" w:cs="宋体"/>
                <w:bCs/>
                <w:color w:val="000000"/>
                <w:kern w:val="0"/>
                <w:sz w:val="24"/>
                <w:szCs w:val="24"/>
              </w:rPr>
            </w:pPr>
            <w:r>
              <w:rPr>
                <w:rFonts w:ascii="宋体" w:hAnsi="宋体" w:cs="宋体"/>
                <w:bCs/>
                <w:color w:val="000000"/>
                <w:kern w:val="0"/>
                <w:sz w:val="24"/>
                <w:szCs w:val="24"/>
              </w:rPr>
              <w:t>序号</w:t>
            </w:r>
          </w:p>
        </w:tc>
        <w:tc>
          <w:tcPr>
            <w:tcW w:w="3000" w:type="pct"/>
            <w:vAlign w:val="center"/>
          </w:tcPr>
          <w:p>
            <w:pPr>
              <w:ind w:left="-447" w:leftChars="-213" w:right="-391" w:rightChars="-186"/>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设备名称</w:t>
            </w:r>
          </w:p>
        </w:tc>
        <w:tc>
          <w:tcPr>
            <w:tcW w:w="600" w:type="pc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单位</w:t>
            </w:r>
          </w:p>
        </w:tc>
        <w:tc>
          <w:tcPr>
            <w:tcW w:w="800" w:type="pc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598" w:type="pct"/>
            <w:vAlign w:val="center"/>
          </w:tcPr>
          <w:p>
            <w:pPr>
              <w:widowControl/>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1</w:t>
            </w: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highlight w:val="none"/>
              </w:rPr>
              <w:t>电气控制与PLC虚拟仿真教学软件</w:t>
            </w:r>
          </w:p>
        </w:tc>
        <w:tc>
          <w:tcPr>
            <w:tcW w:w="600" w:type="pct"/>
            <w:vAlign w:val="center"/>
          </w:tcPr>
          <w:p>
            <w:pPr>
              <w:spacing w:line="400" w:lineRule="exact"/>
              <w:jc w:val="center"/>
              <w:rPr>
                <w:rFonts w:ascii="仿宋" w:hAnsi="仿宋" w:eastAsia="仿宋"/>
                <w:color w:val="000000" w:themeColor="text1"/>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spacing w:line="400" w:lineRule="exact"/>
              <w:jc w:val="center"/>
              <w:rPr>
                <w:rFonts w:ascii="仿宋" w:hAnsi="仿宋" w:eastAsia="仿宋"/>
                <w:color w:val="000000" w:themeColor="text1"/>
                <w:sz w:val="24"/>
                <w:szCs w:val="24"/>
                <w14:textFill>
                  <w14:solidFill>
                    <w14:schemeClr w14:val="tx1"/>
                  </w14:solidFill>
                </w14:textFill>
              </w:rPr>
            </w:pPr>
            <w:r>
              <w:rPr>
                <w:rFonts w:hint="eastAsia" w:ascii="宋体" w:hAnsi="宋体" w:cs="宋体"/>
                <w:bCs/>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598" w:type="pct"/>
            <w:vAlign w:val="center"/>
          </w:tcPr>
          <w:p>
            <w:pPr>
              <w:widowControl/>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2</w:t>
            </w: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电气控制与PLC应用技术虚实一体化实训装置</w:t>
            </w:r>
          </w:p>
        </w:tc>
        <w:tc>
          <w:tcPr>
            <w:tcW w:w="600" w:type="pct"/>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bCs/>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598" w:type="pct"/>
            <w:vAlign w:val="center"/>
          </w:tcPr>
          <w:p>
            <w:pPr>
              <w:widowControl/>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3</w:t>
            </w: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图形工作站1</w:t>
            </w:r>
          </w:p>
        </w:tc>
        <w:tc>
          <w:tcPr>
            <w:tcW w:w="600" w:type="pct"/>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bCs/>
                <w:color w:val="00000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598" w:type="pct"/>
            <w:vAlign w:val="center"/>
          </w:tcPr>
          <w:p>
            <w:pPr>
              <w:widowControl/>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4</w:t>
            </w: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图形工作站2</w:t>
            </w:r>
          </w:p>
        </w:tc>
        <w:tc>
          <w:tcPr>
            <w:tcW w:w="600" w:type="pct"/>
            <w:vAlign w:val="center"/>
          </w:tcPr>
          <w:p>
            <w:pPr>
              <w:widowControl/>
              <w:jc w:val="center"/>
              <w:textAlignment w:val="center"/>
              <w:rPr>
                <w:rFonts w:ascii="宋体" w:hAnsi="宋体"/>
                <w:color w:val="000000"/>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widowControl/>
              <w:jc w:val="center"/>
              <w:textAlignment w:val="center"/>
              <w:rPr>
                <w:rFonts w:ascii="宋体" w:hAnsi="宋体"/>
                <w:color w:val="000000"/>
                <w:sz w:val="24"/>
                <w:szCs w:val="24"/>
              </w:rPr>
            </w:pPr>
            <w:r>
              <w:rPr>
                <w:rFonts w:hint="eastAsia" w:ascii="宋体" w:hAnsi="宋体" w:cs="宋体"/>
                <w:bCs/>
                <w:color w:val="00000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598" w:type="pct"/>
            <w:vAlign w:val="center"/>
          </w:tcPr>
          <w:p>
            <w:pPr>
              <w:widowControl/>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5</w:t>
            </w: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图形工作站3</w:t>
            </w:r>
          </w:p>
        </w:tc>
        <w:tc>
          <w:tcPr>
            <w:tcW w:w="600" w:type="pct"/>
            <w:vAlign w:val="center"/>
          </w:tcPr>
          <w:p>
            <w:pPr>
              <w:widowControl/>
              <w:jc w:val="center"/>
              <w:textAlignment w:val="center"/>
              <w:rPr>
                <w:rFonts w:ascii="宋体" w:hAnsi="宋体"/>
                <w:color w:val="000000"/>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widowControl/>
              <w:jc w:val="center"/>
              <w:textAlignment w:val="center"/>
              <w:rPr>
                <w:rFonts w:ascii="宋体" w:hAnsi="宋体"/>
                <w:color w:val="000000"/>
                <w:sz w:val="24"/>
                <w:szCs w:val="24"/>
              </w:rPr>
            </w:pPr>
            <w:r>
              <w:rPr>
                <w:rFonts w:hint="eastAsia" w:ascii="宋体" w:hAnsi="宋体" w:cs="宋体"/>
                <w:bCs/>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598" w:type="pct"/>
            <w:vAlign w:val="center"/>
          </w:tcPr>
          <w:p>
            <w:pPr>
              <w:widowControl/>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6</w:t>
            </w: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三层交换机</w:t>
            </w:r>
          </w:p>
        </w:tc>
        <w:tc>
          <w:tcPr>
            <w:tcW w:w="600" w:type="pct"/>
            <w:vAlign w:val="center"/>
          </w:tcPr>
          <w:p>
            <w:pPr>
              <w:widowControl/>
              <w:jc w:val="center"/>
              <w:textAlignment w:val="center"/>
              <w:rPr>
                <w:rFonts w:ascii="宋体" w:hAnsi="宋体"/>
                <w:color w:val="000000"/>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widowControl/>
              <w:jc w:val="center"/>
              <w:textAlignment w:val="center"/>
              <w:rPr>
                <w:rFonts w:ascii="宋体" w:hAnsi="宋体"/>
                <w:color w:val="000000"/>
                <w:sz w:val="24"/>
                <w:szCs w:val="24"/>
              </w:rPr>
            </w:pPr>
            <w:r>
              <w:rPr>
                <w:rFonts w:hint="eastAsia" w:ascii="宋体" w:hAnsi="宋体" w:cs="宋体"/>
                <w:bCs/>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598" w:type="pct"/>
            <w:vAlign w:val="center"/>
          </w:tcPr>
          <w:p>
            <w:pPr>
              <w:widowControl/>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7</w:t>
            </w: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机柜</w:t>
            </w:r>
          </w:p>
        </w:tc>
        <w:tc>
          <w:tcPr>
            <w:tcW w:w="600" w:type="pct"/>
            <w:vAlign w:val="center"/>
          </w:tcPr>
          <w:p>
            <w:pPr>
              <w:widowControl/>
              <w:jc w:val="center"/>
              <w:textAlignment w:val="center"/>
              <w:rPr>
                <w:rFonts w:ascii="宋体" w:hAnsi="宋体"/>
                <w:color w:val="000000"/>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widowControl/>
              <w:jc w:val="center"/>
              <w:textAlignment w:val="center"/>
              <w:rPr>
                <w:rFonts w:ascii="宋体" w:hAnsi="宋体"/>
                <w:color w:val="000000"/>
                <w:sz w:val="24"/>
                <w:szCs w:val="24"/>
              </w:rPr>
            </w:pPr>
            <w:r>
              <w:rPr>
                <w:rFonts w:hint="eastAsia" w:ascii="宋体" w:hAnsi="宋体" w:cs="宋体"/>
                <w:bCs/>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598" w:type="pct"/>
            <w:vAlign w:val="center"/>
          </w:tcPr>
          <w:p>
            <w:pPr>
              <w:widowControl/>
              <w:jc w:val="center"/>
              <w:textAlignment w:val="center"/>
              <w:rPr>
                <w:rFonts w:hint="eastAsia" w:ascii="宋体" w:hAnsi="宋体" w:cs="宋体"/>
                <w:bCs/>
                <w:color w:val="000000"/>
                <w:kern w:val="0"/>
                <w:sz w:val="24"/>
                <w:szCs w:val="24"/>
                <w:lang w:val="en-US" w:eastAsia="zh-CN"/>
              </w:rPr>
            </w:pPr>
          </w:p>
        </w:tc>
        <w:tc>
          <w:tcPr>
            <w:tcW w:w="4401" w:type="pct"/>
            <w:gridSpan w:val="3"/>
            <w:vAlign w:val="center"/>
          </w:tcPr>
          <w:p>
            <w:pPr>
              <w:widowControl/>
              <w:jc w:val="center"/>
              <w:textAlignment w:val="center"/>
              <w:rPr>
                <w:rFonts w:hint="eastAsia" w:ascii="宋体" w:hAnsi="宋体" w:cs="宋体"/>
                <w:bCs/>
                <w:color w:val="000000"/>
                <w:kern w:val="0"/>
                <w:sz w:val="24"/>
                <w:szCs w:val="24"/>
              </w:rPr>
            </w:pPr>
            <w:r>
              <w:rPr>
                <w:rFonts w:hint="eastAsia" w:ascii="宋体" w:hAnsi="宋体"/>
                <w:b/>
                <w:bCs/>
                <w:color w:val="000000"/>
                <w:kern w:val="0"/>
                <w:sz w:val="24"/>
                <w:szCs w:val="24"/>
                <w:lang w:val="en-US" w:eastAsia="zh-CN"/>
              </w:rPr>
              <w:t>本项目实施所必须的其它配套辅材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598" w:type="pct"/>
            <w:vMerge w:val="restart"/>
            <w:vAlign w:val="center"/>
          </w:tcPr>
          <w:p>
            <w:pPr>
              <w:widowControl/>
              <w:jc w:val="center"/>
              <w:textAlignment w:val="center"/>
              <w:rPr>
                <w:rFonts w:hint="eastAsia" w:ascii="宋体" w:hAnsi="宋体" w:eastAsia="宋体" w:cs="宋体"/>
                <w:bCs/>
                <w:color w:val="000000"/>
                <w:kern w:val="0"/>
                <w:sz w:val="24"/>
                <w:szCs w:val="24"/>
                <w:lang w:val="en-US" w:eastAsia="zh-CN"/>
              </w:rPr>
            </w:pPr>
            <w:r>
              <w:rPr>
                <w:rFonts w:hint="eastAsia" w:ascii="宋体" w:hAnsi="宋体" w:cs="宋体"/>
                <w:bCs/>
                <w:color w:val="000000"/>
                <w:kern w:val="0"/>
                <w:sz w:val="24"/>
                <w:szCs w:val="24"/>
                <w:lang w:val="en-US" w:eastAsia="zh-CN"/>
              </w:rPr>
              <w:t>8</w:t>
            </w:r>
          </w:p>
        </w:tc>
        <w:tc>
          <w:tcPr>
            <w:tcW w:w="3000" w:type="pct"/>
            <w:vAlign w:val="center"/>
          </w:tcPr>
          <w:p>
            <w:pPr>
              <w:jc w:val="center"/>
              <w:rPr>
                <w:rFonts w:hint="eastAsia" w:ascii="宋体" w:hAnsi="宋体" w:eastAsia="宋体"/>
                <w:sz w:val="24"/>
                <w:szCs w:val="24"/>
                <w:lang w:eastAsia="zh-CN"/>
              </w:rPr>
            </w:pPr>
            <w:r>
              <w:rPr>
                <w:rFonts w:hint="eastAsia" w:ascii="宋体" w:hAnsi="宋体" w:cs="宋体"/>
                <w:bCs/>
                <w:color w:val="000000"/>
                <w:kern w:val="0"/>
                <w:sz w:val="24"/>
                <w:szCs w:val="24"/>
              </w:rPr>
              <w:t>学生电脑桌凳</w:t>
            </w:r>
          </w:p>
        </w:tc>
        <w:tc>
          <w:tcPr>
            <w:tcW w:w="600" w:type="pct"/>
            <w:vAlign w:val="center"/>
          </w:tcPr>
          <w:p>
            <w:pPr>
              <w:jc w:val="center"/>
              <w:rPr>
                <w:rFonts w:ascii="宋体" w:hAnsi="宋体"/>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jc w:val="center"/>
              <w:rPr>
                <w:rFonts w:ascii="宋体" w:hAnsi="宋体"/>
                <w:sz w:val="24"/>
                <w:szCs w:val="24"/>
              </w:rPr>
            </w:pPr>
            <w:r>
              <w:rPr>
                <w:rFonts w:hint="eastAsia" w:ascii="宋体" w:hAnsi="宋体" w:cs="宋体"/>
                <w:bCs/>
                <w:color w:val="00000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ascii="Tahoma" w:hAnsi="Tahoma" w:cs="Tahoma"/>
                <w:kern w:val="0"/>
                <w:sz w:val="24"/>
                <w:szCs w:val="24"/>
              </w:rPr>
            </w:pPr>
            <w:r>
              <w:rPr>
                <w:rFonts w:ascii="宋体" w:hAnsi="宋体" w:cs="宋体"/>
                <w:bCs/>
                <w:color w:val="000000"/>
                <w:kern w:val="0"/>
                <w:sz w:val="24"/>
                <w:szCs w:val="24"/>
              </w:rPr>
              <w:t>学生实训桌凳</w:t>
            </w:r>
          </w:p>
        </w:tc>
        <w:tc>
          <w:tcPr>
            <w:tcW w:w="600" w:type="pct"/>
            <w:vAlign w:val="center"/>
          </w:tcPr>
          <w:p>
            <w:pPr>
              <w:jc w:val="center"/>
              <w:rPr>
                <w:rFonts w:ascii="宋体" w:hAnsi="宋体"/>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jc w:val="center"/>
              <w:rPr>
                <w:rFonts w:ascii="宋体" w:hAnsi="宋体"/>
                <w:sz w:val="24"/>
                <w:szCs w:val="24"/>
              </w:rPr>
            </w:pPr>
            <w:r>
              <w:rPr>
                <w:rFonts w:hint="eastAsia" w:ascii="宋体" w:hAnsi="宋体" w:cs="宋体"/>
                <w:bCs/>
                <w:color w:val="00000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hint="eastAsia" w:ascii="Tahoma" w:hAnsi="Tahoma" w:eastAsia="宋体" w:cs="Tahoma"/>
                <w:kern w:val="0"/>
                <w:sz w:val="24"/>
                <w:szCs w:val="24"/>
                <w:lang w:eastAsia="zh-CN"/>
              </w:rPr>
            </w:pPr>
            <w:r>
              <w:rPr>
                <w:rFonts w:hint="eastAsia" w:ascii="宋体" w:hAnsi="宋体" w:cs="宋体"/>
                <w:bCs/>
                <w:color w:val="000000"/>
                <w:kern w:val="0"/>
                <w:sz w:val="24"/>
                <w:szCs w:val="24"/>
              </w:rPr>
              <w:t>网线</w:t>
            </w:r>
          </w:p>
        </w:tc>
        <w:tc>
          <w:tcPr>
            <w:tcW w:w="600" w:type="pct"/>
            <w:vAlign w:val="center"/>
          </w:tcPr>
          <w:p>
            <w:pPr>
              <w:jc w:val="center"/>
              <w:rPr>
                <w:rFonts w:hint="eastAsia" w:ascii="宋体" w:hAnsi="宋体" w:eastAsia="宋体"/>
                <w:sz w:val="24"/>
                <w:szCs w:val="24"/>
                <w:lang w:eastAsia="zh-CN"/>
              </w:rPr>
            </w:pPr>
            <w:r>
              <w:rPr>
                <w:rFonts w:hint="eastAsia" w:ascii="宋体" w:hAnsi="宋体" w:cs="宋体"/>
                <w:bCs/>
                <w:color w:val="000000"/>
                <w:kern w:val="0"/>
                <w:sz w:val="24"/>
                <w:szCs w:val="24"/>
              </w:rPr>
              <w:t>箱</w:t>
            </w:r>
          </w:p>
        </w:tc>
        <w:tc>
          <w:tcPr>
            <w:tcW w:w="800" w:type="pct"/>
            <w:vAlign w:val="center"/>
          </w:tcPr>
          <w:p>
            <w:pPr>
              <w:jc w:val="center"/>
              <w:rPr>
                <w:rFonts w:hint="eastAsia" w:ascii="宋体" w:hAnsi="宋体" w:eastAsia="宋体"/>
                <w:sz w:val="24"/>
                <w:szCs w:val="24"/>
                <w:lang w:eastAsia="zh-CN"/>
              </w:rPr>
            </w:pPr>
            <w:r>
              <w:rPr>
                <w:rFonts w:hint="eastAsia" w:ascii="宋体" w:hAnsi="宋体" w:cs="宋体"/>
                <w:bCs/>
                <w:color w:val="000000"/>
                <w:kern w:val="0"/>
                <w:sz w:val="24"/>
                <w:szCs w:val="24"/>
              </w:rPr>
              <w:t>10</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ascii="Tahoma" w:hAnsi="Tahoma" w:cs="Tahoma"/>
                <w:kern w:val="0"/>
                <w:sz w:val="24"/>
                <w:szCs w:val="24"/>
              </w:rPr>
            </w:pPr>
            <w:r>
              <w:rPr>
                <w:rFonts w:hint="eastAsia" w:ascii="宋体" w:hAnsi="宋体" w:cs="宋体"/>
                <w:bCs/>
                <w:color w:val="000000"/>
                <w:kern w:val="0"/>
                <w:sz w:val="24"/>
                <w:szCs w:val="24"/>
              </w:rPr>
              <w:t>24口配线架</w:t>
            </w:r>
          </w:p>
        </w:tc>
        <w:tc>
          <w:tcPr>
            <w:tcW w:w="600" w:type="pct"/>
            <w:vAlign w:val="center"/>
          </w:tcPr>
          <w:p>
            <w:pPr>
              <w:jc w:val="center"/>
              <w:rPr>
                <w:rFonts w:ascii="宋体" w:hAnsi="宋体"/>
                <w:sz w:val="24"/>
                <w:szCs w:val="24"/>
              </w:rPr>
            </w:pPr>
            <w:r>
              <w:rPr>
                <w:rFonts w:hint="eastAsia" w:ascii="宋体" w:hAnsi="宋体" w:cs="宋体"/>
                <w:bCs/>
                <w:color w:val="000000"/>
                <w:kern w:val="0"/>
                <w:sz w:val="24"/>
                <w:szCs w:val="24"/>
              </w:rPr>
              <w:t>块</w:t>
            </w:r>
          </w:p>
        </w:tc>
        <w:tc>
          <w:tcPr>
            <w:tcW w:w="800" w:type="pct"/>
            <w:vAlign w:val="center"/>
          </w:tcPr>
          <w:p>
            <w:pPr>
              <w:jc w:val="center"/>
              <w:rPr>
                <w:rFonts w:ascii="宋体" w:hAnsi="宋体"/>
                <w:sz w:val="24"/>
                <w:szCs w:val="24"/>
              </w:rPr>
            </w:pPr>
            <w:r>
              <w:rPr>
                <w:rFonts w:hint="eastAsia" w:ascii="宋体" w:hAnsi="宋体" w:cs="宋体"/>
                <w:bCs/>
                <w:color w:val="000000"/>
                <w:kern w:val="0"/>
                <w:sz w:val="24"/>
                <w:szCs w:val="24"/>
              </w:rPr>
              <w:t>5</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ascii="Tahoma" w:hAnsi="Tahoma" w:cs="Tahoma"/>
                <w:kern w:val="0"/>
                <w:sz w:val="24"/>
                <w:szCs w:val="24"/>
              </w:rPr>
            </w:pPr>
            <w:r>
              <w:rPr>
                <w:rFonts w:hint="eastAsia" w:ascii="宋体" w:hAnsi="宋体" w:cs="宋体"/>
                <w:bCs/>
                <w:color w:val="000000"/>
                <w:kern w:val="0"/>
                <w:sz w:val="24"/>
                <w:szCs w:val="24"/>
              </w:rPr>
              <w:t>三相配电箱</w:t>
            </w:r>
          </w:p>
        </w:tc>
        <w:tc>
          <w:tcPr>
            <w:tcW w:w="600" w:type="pct"/>
            <w:vAlign w:val="center"/>
          </w:tcPr>
          <w:p>
            <w:pPr>
              <w:jc w:val="center"/>
              <w:rPr>
                <w:rFonts w:ascii="宋体" w:hAnsi="宋体"/>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jc w:val="center"/>
              <w:rPr>
                <w:rFonts w:ascii="宋体" w:hAnsi="宋体"/>
                <w:sz w:val="24"/>
                <w:szCs w:val="24"/>
              </w:rPr>
            </w:pPr>
            <w:r>
              <w:rPr>
                <w:rFonts w:hint="eastAsia" w:ascii="宋体" w:hAnsi="宋体" w:cs="宋体"/>
                <w:bCs/>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ascii="Tahoma" w:hAnsi="Tahoma" w:cs="Tahoma"/>
                <w:kern w:val="0"/>
                <w:sz w:val="24"/>
                <w:szCs w:val="24"/>
              </w:rPr>
            </w:pPr>
            <w:r>
              <w:rPr>
                <w:rFonts w:hint="eastAsia" w:ascii="宋体" w:hAnsi="宋体" w:cs="宋体"/>
                <w:bCs/>
                <w:color w:val="000000"/>
                <w:kern w:val="0"/>
                <w:sz w:val="24"/>
                <w:szCs w:val="24"/>
              </w:rPr>
              <w:t>二相配电箱</w:t>
            </w:r>
          </w:p>
        </w:tc>
        <w:tc>
          <w:tcPr>
            <w:tcW w:w="600" w:type="pct"/>
            <w:vAlign w:val="center"/>
          </w:tcPr>
          <w:p>
            <w:pPr>
              <w:jc w:val="center"/>
              <w:rPr>
                <w:rFonts w:ascii="宋体" w:hAnsi="宋体"/>
                <w:sz w:val="24"/>
                <w:szCs w:val="24"/>
              </w:rPr>
            </w:pPr>
            <w:r>
              <w:rPr>
                <w:rFonts w:ascii="宋体" w:hAnsi="宋体"/>
                <w:color w:val="000000" w:themeColor="text1"/>
                <w:kern w:val="0"/>
                <w:sz w:val="24"/>
                <w:szCs w:val="24"/>
                <w14:textFill>
                  <w14:solidFill>
                    <w14:schemeClr w14:val="tx1"/>
                  </w14:solidFill>
                </w14:textFill>
              </w:rPr>
              <w:t>套</w:t>
            </w:r>
          </w:p>
        </w:tc>
        <w:tc>
          <w:tcPr>
            <w:tcW w:w="800" w:type="pct"/>
            <w:vAlign w:val="center"/>
          </w:tcPr>
          <w:p>
            <w:pPr>
              <w:jc w:val="center"/>
              <w:rPr>
                <w:rFonts w:ascii="宋体" w:hAnsi="宋体"/>
                <w:sz w:val="24"/>
                <w:szCs w:val="24"/>
              </w:rPr>
            </w:pPr>
            <w:r>
              <w:rPr>
                <w:rFonts w:hint="eastAsia" w:ascii="宋体" w:hAnsi="宋体" w:cs="宋体"/>
                <w:bCs/>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2.5</w:t>
            </w:r>
            <w:r>
              <w:rPr>
                <w:rFonts w:hint="eastAsia" w:ascii="宋体" w:hAnsi="宋体" w:cs="宋体"/>
                <w:bCs/>
                <w:color w:val="000000"/>
                <w:kern w:val="0"/>
                <w:sz w:val="24"/>
                <w:szCs w:val="24"/>
                <w:lang w:eastAsia="zh-CN"/>
              </w:rPr>
              <w:t>平方</w:t>
            </w:r>
            <w:r>
              <w:rPr>
                <w:rFonts w:hint="eastAsia" w:ascii="宋体" w:hAnsi="宋体" w:cs="宋体"/>
                <w:bCs/>
                <w:color w:val="000000"/>
                <w:kern w:val="0"/>
                <w:sz w:val="24"/>
                <w:szCs w:val="24"/>
                <w:lang w:val="en-US" w:eastAsia="zh-CN"/>
              </w:rPr>
              <w:t>国标</w:t>
            </w:r>
            <w:r>
              <w:rPr>
                <w:rFonts w:hint="eastAsia" w:ascii="宋体" w:hAnsi="宋体" w:cs="宋体"/>
                <w:bCs/>
                <w:color w:val="000000"/>
                <w:kern w:val="0"/>
                <w:sz w:val="24"/>
                <w:szCs w:val="24"/>
              </w:rPr>
              <w:t>电源线</w:t>
            </w:r>
          </w:p>
        </w:tc>
        <w:tc>
          <w:tcPr>
            <w:tcW w:w="6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米</w:t>
            </w:r>
          </w:p>
        </w:tc>
        <w:tc>
          <w:tcPr>
            <w:tcW w:w="8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500</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6</w:t>
            </w:r>
            <w:r>
              <w:rPr>
                <w:rFonts w:hint="eastAsia" w:ascii="宋体" w:hAnsi="宋体" w:cs="宋体"/>
                <w:bCs/>
                <w:color w:val="000000"/>
                <w:kern w:val="0"/>
                <w:sz w:val="24"/>
                <w:szCs w:val="24"/>
                <w:lang w:eastAsia="zh-CN"/>
              </w:rPr>
              <w:t>平方</w:t>
            </w:r>
            <w:r>
              <w:rPr>
                <w:rFonts w:hint="eastAsia" w:ascii="宋体" w:hAnsi="宋体" w:cs="宋体"/>
                <w:bCs/>
                <w:color w:val="000000"/>
                <w:kern w:val="0"/>
                <w:sz w:val="24"/>
                <w:szCs w:val="24"/>
                <w:lang w:val="en-US" w:eastAsia="zh-CN"/>
              </w:rPr>
              <w:t>国标</w:t>
            </w:r>
            <w:r>
              <w:rPr>
                <w:rFonts w:hint="eastAsia" w:ascii="宋体" w:hAnsi="宋体" w:cs="宋体"/>
                <w:bCs/>
                <w:color w:val="000000"/>
                <w:kern w:val="0"/>
                <w:sz w:val="24"/>
                <w:szCs w:val="24"/>
              </w:rPr>
              <w:t>电源线</w:t>
            </w:r>
          </w:p>
        </w:tc>
        <w:tc>
          <w:tcPr>
            <w:tcW w:w="6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米</w:t>
            </w:r>
          </w:p>
        </w:tc>
        <w:tc>
          <w:tcPr>
            <w:tcW w:w="800" w:type="pct"/>
            <w:vAlign w:val="center"/>
          </w:tcPr>
          <w:p>
            <w:pPr>
              <w:jc w:val="center"/>
              <w:rPr>
                <w:rFonts w:ascii="宋体" w:hAnsi="宋体" w:cs="宋体"/>
                <w:bCs/>
                <w:color w:val="000000"/>
                <w:kern w:val="0"/>
                <w:sz w:val="24"/>
                <w:szCs w:val="24"/>
              </w:rPr>
            </w:pPr>
            <w:r>
              <w:rPr>
                <w:rFonts w:hint="eastAsia" w:ascii="宋体" w:hAnsi="宋体" w:cs="宋体"/>
                <w:bCs/>
                <w:color w:val="000000"/>
                <w:kern w:val="0"/>
                <w:sz w:val="24"/>
                <w:szCs w:val="24"/>
              </w:rPr>
              <w:t>400</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hint="eastAsia" w:ascii="宋体" w:hAnsi="宋体" w:cs="宋体"/>
                <w:bCs/>
                <w:color w:val="000000"/>
                <w:kern w:val="0"/>
                <w:sz w:val="24"/>
                <w:szCs w:val="24"/>
              </w:rPr>
            </w:pPr>
            <w:r>
              <w:rPr>
                <w:rFonts w:hint="eastAsia" w:ascii="宋体" w:hAnsi="宋体" w:cs="宋体"/>
                <w:bCs/>
                <w:color w:val="000000"/>
                <w:kern w:val="0"/>
                <w:sz w:val="24"/>
                <w:szCs w:val="24"/>
              </w:rPr>
              <w:t>插线板</w:t>
            </w:r>
          </w:p>
        </w:tc>
        <w:tc>
          <w:tcPr>
            <w:tcW w:w="600" w:type="pct"/>
            <w:vAlign w:val="center"/>
          </w:tcPr>
          <w:p>
            <w:pPr>
              <w:jc w:val="center"/>
              <w:rPr>
                <w:rFonts w:hint="eastAsia" w:ascii="宋体" w:hAnsi="宋体" w:cs="宋体"/>
                <w:bCs/>
                <w:color w:val="000000"/>
                <w:kern w:val="0"/>
                <w:sz w:val="24"/>
                <w:szCs w:val="24"/>
              </w:rPr>
            </w:pPr>
            <w:r>
              <w:rPr>
                <w:rFonts w:hint="eastAsia" w:ascii="宋体" w:hAnsi="宋体" w:cs="宋体"/>
                <w:bCs/>
                <w:color w:val="000000"/>
                <w:kern w:val="0"/>
                <w:sz w:val="24"/>
                <w:szCs w:val="24"/>
              </w:rPr>
              <w:t>个</w:t>
            </w:r>
          </w:p>
        </w:tc>
        <w:tc>
          <w:tcPr>
            <w:tcW w:w="800" w:type="pct"/>
            <w:vAlign w:val="center"/>
          </w:tcPr>
          <w:p>
            <w:pPr>
              <w:jc w:val="center"/>
              <w:rPr>
                <w:rFonts w:hint="eastAsia" w:ascii="宋体" w:hAnsi="宋体" w:cs="宋体"/>
                <w:bCs/>
                <w:color w:val="000000"/>
                <w:kern w:val="0"/>
                <w:sz w:val="24"/>
                <w:szCs w:val="24"/>
              </w:rPr>
            </w:pPr>
            <w:r>
              <w:rPr>
                <w:rFonts w:hint="eastAsia" w:ascii="宋体" w:hAnsi="宋体" w:cs="宋体"/>
                <w:bCs/>
                <w:color w:val="000000"/>
                <w:kern w:val="0"/>
                <w:sz w:val="24"/>
                <w:szCs w:val="24"/>
              </w:rPr>
              <w:t>70</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98" w:type="pct"/>
            <w:vMerge w:val="continue"/>
            <w:textDirection w:val="tbRlV"/>
            <w:vAlign w:val="center"/>
          </w:tcPr>
          <w:p>
            <w:pPr>
              <w:widowControl/>
              <w:jc w:val="center"/>
              <w:textAlignment w:val="center"/>
              <w:rPr>
                <w:rFonts w:ascii="宋体" w:hAnsi="宋体" w:cs="宋体"/>
                <w:bCs/>
                <w:color w:val="000000"/>
                <w:kern w:val="0"/>
                <w:sz w:val="24"/>
                <w:szCs w:val="24"/>
              </w:rPr>
            </w:pPr>
          </w:p>
        </w:tc>
        <w:tc>
          <w:tcPr>
            <w:tcW w:w="3000" w:type="pct"/>
            <w:vAlign w:val="center"/>
          </w:tcPr>
          <w:p>
            <w:pPr>
              <w:jc w:val="center"/>
              <w:rPr>
                <w:rFonts w:hint="eastAsia" w:ascii="宋体" w:hAnsi="宋体" w:cs="宋体"/>
                <w:bCs/>
                <w:color w:val="000000"/>
                <w:kern w:val="0"/>
                <w:sz w:val="24"/>
                <w:szCs w:val="24"/>
              </w:rPr>
            </w:pPr>
            <w:r>
              <w:rPr>
                <w:rFonts w:hint="eastAsia" w:ascii="宋体" w:hAnsi="宋体" w:cs="宋体"/>
                <w:bCs/>
                <w:color w:val="000000"/>
                <w:kern w:val="0"/>
                <w:sz w:val="24"/>
                <w:szCs w:val="24"/>
                <w:lang w:val="en-US" w:eastAsia="zh-CN"/>
              </w:rPr>
              <w:t>线管线槽</w:t>
            </w:r>
          </w:p>
        </w:tc>
        <w:tc>
          <w:tcPr>
            <w:tcW w:w="600" w:type="pct"/>
            <w:vAlign w:val="center"/>
          </w:tcPr>
          <w:p>
            <w:pPr>
              <w:jc w:val="center"/>
              <w:rPr>
                <w:rFonts w:hint="eastAsia" w:ascii="宋体" w:hAnsi="宋体" w:cs="宋体"/>
                <w:bCs/>
                <w:color w:val="000000"/>
                <w:kern w:val="0"/>
                <w:sz w:val="24"/>
                <w:szCs w:val="24"/>
              </w:rPr>
            </w:pPr>
            <w:r>
              <w:rPr>
                <w:rFonts w:hint="eastAsia" w:ascii="宋体" w:hAnsi="宋体"/>
                <w:color w:val="000000" w:themeColor="text1"/>
                <w:kern w:val="0"/>
                <w:sz w:val="24"/>
                <w:szCs w:val="24"/>
                <w:lang w:eastAsia="zh-CN"/>
                <w14:textFill>
                  <w14:solidFill>
                    <w14:schemeClr w14:val="tx1"/>
                  </w14:solidFill>
                </w14:textFill>
              </w:rPr>
              <w:t>项</w:t>
            </w:r>
          </w:p>
        </w:tc>
        <w:tc>
          <w:tcPr>
            <w:tcW w:w="800" w:type="pct"/>
            <w:vAlign w:val="center"/>
          </w:tcPr>
          <w:p>
            <w:pPr>
              <w:jc w:val="center"/>
              <w:rPr>
                <w:rFonts w:hint="eastAsia" w:ascii="宋体" w:hAnsi="宋体" w:cs="宋体"/>
                <w:bCs/>
                <w:color w:val="000000"/>
                <w:kern w:val="0"/>
                <w:sz w:val="24"/>
                <w:szCs w:val="24"/>
              </w:rPr>
            </w:pPr>
            <w:r>
              <w:rPr>
                <w:rFonts w:hint="eastAsia" w:ascii="宋体" w:hAnsi="宋体" w:cs="宋体"/>
                <w:bCs/>
                <w:color w:val="000000"/>
                <w:kern w:val="0"/>
                <w:sz w:val="24"/>
                <w:szCs w:val="24"/>
                <w:lang w:val="en-US" w:eastAsia="zh-CN"/>
              </w:rPr>
              <w:t>1</w:t>
            </w:r>
          </w:p>
        </w:tc>
      </w:tr>
    </w:tbl>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宋体"/>
          <w:b/>
          <w:sz w:val="28"/>
          <w:szCs w:val="28"/>
        </w:rPr>
      </w:pPr>
      <w:r>
        <w:rPr>
          <w:rFonts w:hint="eastAsia" w:ascii="宋体" w:hAnsi="宋体" w:eastAsia="宋体" w:cs="宋体"/>
          <w:b/>
          <w:sz w:val="28"/>
          <w:szCs w:val="28"/>
          <w:highlight w:val="none"/>
        </w:rPr>
        <w:t>注：第</w:t>
      </w:r>
      <w:r>
        <w:rPr>
          <w:rFonts w:hint="eastAsia" w:ascii="宋体" w:hAnsi="宋体" w:eastAsia="宋体" w:cs="宋体"/>
          <w:b/>
          <w:sz w:val="28"/>
          <w:szCs w:val="28"/>
          <w:highlight w:val="none"/>
          <w:lang w:val="en-US" w:eastAsia="zh-CN"/>
        </w:rPr>
        <w:t>2</w:t>
      </w:r>
      <w:r>
        <w:rPr>
          <w:rFonts w:hint="eastAsia" w:ascii="宋体" w:hAnsi="宋体" w:eastAsia="宋体" w:cs="宋体"/>
          <w:b/>
          <w:sz w:val="28"/>
          <w:szCs w:val="28"/>
          <w:highlight w:val="none"/>
        </w:rPr>
        <w:t>包核心产品为：电气控制与PLC虚拟仿真教学软件</w:t>
      </w:r>
      <w:r>
        <w:rPr>
          <w:rFonts w:hint="eastAsia" w:ascii="宋体" w:hAnsi="宋体" w:eastAsia="宋体" w:cs="宋体"/>
          <w:b/>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rPr>
        <w:t>三、技术参数要求</w:t>
      </w:r>
    </w:p>
    <w:p>
      <w:pPr>
        <w:widowControl/>
        <w:spacing w:line="54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第1包：</w:t>
      </w:r>
    </w:p>
    <w:tbl>
      <w:tblPr>
        <w:tblStyle w:val="32"/>
        <w:tblpPr w:leftFromText="180" w:rightFromText="180" w:vertAnchor="text" w:horzAnchor="margin" w:tblpXSpec="center" w:tblpY="399"/>
        <w:tblOverlap w:val="never"/>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
        <w:gridCol w:w="1134"/>
        <w:gridCol w:w="5670"/>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72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序号</w:t>
            </w:r>
          </w:p>
        </w:tc>
        <w:tc>
          <w:tcPr>
            <w:tcW w:w="11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名称</w:t>
            </w:r>
          </w:p>
        </w:tc>
        <w:tc>
          <w:tcPr>
            <w:tcW w:w="56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ind w:firstLine="420" w:firstLineChars="200"/>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功能项通用描述</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单位</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1</w:t>
            </w:r>
          </w:p>
        </w:tc>
        <w:tc>
          <w:tcPr>
            <w:tcW w:w="11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hint="eastAsia" w:ascii="宋体" w:hAnsi="宋体" w:eastAsia="宋体" w:cs="宋体"/>
                <w:b w:val="0"/>
                <w:bCs/>
                <w:color w:val="auto"/>
                <w:kern w:val="0"/>
                <w:szCs w:val="21"/>
                <w:lang w:eastAsia="zh-CN" w:bidi="ar"/>
              </w:rPr>
            </w:pPr>
            <w:r>
              <w:rPr>
                <w:rFonts w:hint="eastAsia" w:ascii="宋体" w:hAnsi="宋体" w:cs="宋体"/>
                <w:b w:val="0"/>
                <w:bCs/>
                <w:color w:val="auto"/>
                <w:kern w:val="0"/>
                <w:szCs w:val="21"/>
                <w:lang w:bidi="ar"/>
              </w:rPr>
              <w:t>三维设计/数控加工</w:t>
            </w:r>
          </w:p>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、机电一体化协同设计平台</w:t>
            </w:r>
          </w:p>
        </w:tc>
        <w:tc>
          <w:tcPr>
            <w:tcW w:w="5670" w:type="dxa"/>
            <w:tcMar>
              <w:top w:w="15" w:type="dxa"/>
              <w:left w:w="15" w:type="dxa"/>
              <w:right w:w="15" w:type="dxa"/>
            </w:tcMar>
            <w:vAlign w:val="center"/>
          </w:tcPr>
          <w:p>
            <w:pPr>
              <w:pStyle w:val="28"/>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firstLine="420"/>
              <w:rPr>
                <w:b w:val="0"/>
                <w:bCs/>
                <w:color w:val="auto"/>
                <w:sz w:val="21"/>
                <w:szCs w:val="21"/>
              </w:rPr>
            </w:pPr>
            <w:r>
              <w:rPr>
                <w:rFonts w:hint="eastAsia"/>
                <w:b w:val="0"/>
                <w:bCs/>
                <w:color w:val="auto"/>
                <w:sz w:val="21"/>
                <w:szCs w:val="21"/>
              </w:rPr>
              <w:t>软件特点：该软件用于学校全生命周期管理教学实训。</w:t>
            </w:r>
          </w:p>
          <w:p>
            <w:pPr>
              <w:pStyle w:val="28"/>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firstLine="420"/>
              <w:rPr>
                <w:b w:val="0"/>
                <w:bCs/>
                <w:color w:val="auto"/>
                <w:sz w:val="21"/>
                <w:szCs w:val="21"/>
              </w:rPr>
            </w:pPr>
            <w:r>
              <w:rPr>
                <w:rFonts w:hint="eastAsia"/>
                <w:b w:val="0"/>
                <w:bCs/>
                <w:color w:val="auto"/>
                <w:sz w:val="21"/>
                <w:szCs w:val="21"/>
              </w:rPr>
              <w:t>具体要求：包含40节点，该软件应包括如下模块：</w:t>
            </w:r>
          </w:p>
          <w:p>
            <w:pPr>
              <w:keepNext w:val="0"/>
              <w:keepLines w:val="0"/>
              <w:pageBreakBefore w:val="0"/>
              <w:widowControl/>
              <w:kinsoku/>
              <w:wordWrap/>
              <w:overflowPunct/>
              <w:topLinePunct w:val="0"/>
              <w:autoSpaceDE/>
              <w:autoSpaceDN/>
              <w:bidi w:val="0"/>
              <w:adjustRightInd w:val="0"/>
              <w:snapToGrid w:val="0"/>
              <w:spacing w:line="360" w:lineRule="exact"/>
              <w:ind w:firstLine="280" w:firstLineChars="100"/>
              <w:textAlignment w:val="center"/>
              <w:rPr>
                <w:rFonts w:ascii="宋体" w:hAnsi="宋体" w:cs="宋体"/>
                <w:b w:val="0"/>
                <w:bCs/>
                <w:color w:val="auto"/>
                <w:szCs w:val="21"/>
              </w:rPr>
            </w:pPr>
            <w:r>
              <w:rPr>
                <w:rFonts w:hint="eastAsia" w:ascii="宋体" w:hAnsi="宋体" w:eastAsia="宋体" w:cs="宋体"/>
                <w:bCs/>
                <w:sz w:val="28"/>
                <w:szCs w:val="28"/>
              </w:rPr>
              <w:t>★</w:t>
            </w:r>
            <w:r>
              <w:rPr>
                <w:rFonts w:hint="eastAsia" w:ascii="宋体" w:hAnsi="宋体" w:cs="宋体"/>
                <w:b w:val="0"/>
                <w:bCs/>
                <w:color w:val="auto"/>
                <w:szCs w:val="21"/>
              </w:rPr>
              <w:t>1</w:t>
            </w:r>
            <w:r>
              <w:rPr>
                <w:rFonts w:hint="eastAsia" w:ascii="宋体" w:hAnsi="宋体" w:cs="宋体"/>
                <w:b w:val="0"/>
                <w:bCs/>
                <w:color w:val="auto"/>
                <w:szCs w:val="21"/>
                <w:lang w:eastAsia="zh-CN"/>
              </w:rPr>
              <w:t>.</w:t>
            </w:r>
            <w:r>
              <w:rPr>
                <w:rFonts w:hint="eastAsia" w:ascii="宋体" w:hAnsi="宋体" w:cs="宋体"/>
                <w:b w:val="0"/>
                <w:bCs/>
                <w:color w:val="auto"/>
                <w:szCs w:val="21"/>
              </w:rPr>
              <w:t>三维设计</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center"/>
              <w:rPr>
                <w:rFonts w:ascii="宋体" w:hAnsi="宋体" w:cs="宋体"/>
                <w:b w:val="0"/>
                <w:bCs/>
                <w:color w:val="auto"/>
                <w:szCs w:val="21"/>
              </w:rPr>
            </w:pPr>
            <w:r>
              <w:rPr>
                <w:rFonts w:hint="eastAsia" w:ascii="宋体" w:hAnsi="宋体" w:cs="宋体"/>
                <w:b w:val="0"/>
                <w:bCs/>
                <w:color w:val="auto"/>
                <w:szCs w:val="21"/>
              </w:rPr>
              <w:t>该平台能够进行级进模设计；电极设计；机电一体化设计；发布管理；产品可视化设计；高级曲面设计；船舶设计；船舶结构细节设计；船体结构生产；流体和机械；焊接基础结构设计；工程模具设计；电路设计；电缆布线；注塑模具向导；模具结构设计；工程模具设计：船舶制图；三维可视报告；制图。</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center"/>
              <w:rPr>
                <w:rFonts w:ascii="宋体" w:hAnsi="宋体" w:cs="宋体"/>
                <w:b w:val="0"/>
                <w:bCs/>
                <w:color w:val="auto"/>
                <w:szCs w:val="21"/>
              </w:rPr>
            </w:pPr>
            <w:r>
              <w:rPr>
                <w:rFonts w:hint="eastAsia" w:ascii="宋体" w:hAnsi="宋体" w:cs="宋体"/>
                <w:b w:val="0"/>
                <w:bCs/>
                <w:color w:val="auto"/>
                <w:szCs w:val="21"/>
              </w:rPr>
              <w:t>由数字点云生成曲面的逆向设计。</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center"/>
              <w:rPr>
                <w:rFonts w:ascii="宋体" w:hAnsi="宋体" w:cs="宋体"/>
                <w:b w:val="0"/>
                <w:bCs/>
                <w:color w:val="auto"/>
                <w:szCs w:val="21"/>
              </w:rPr>
            </w:pPr>
            <w:r>
              <w:rPr>
                <w:rFonts w:hint="eastAsia" w:ascii="宋体" w:hAnsi="宋体" w:cs="宋体"/>
                <w:b w:val="0"/>
                <w:bCs/>
                <w:color w:val="auto"/>
                <w:szCs w:val="21"/>
              </w:rPr>
              <w:t>由给定约束参数，需求结果自动生成零件形状的逆向设计，如给定风扇大小，需求排风量，逆向解算自动生成叶片形状和数量。</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center"/>
              <w:rPr>
                <w:rFonts w:ascii="宋体" w:hAnsi="宋体" w:cs="宋体"/>
                <w:b w:val="0"/>
                <w:bCs/>
                <w:color w:val="auto"/>
                <w:szCs w:val="21"/>
              </w:rPr>
            </w:pPr>
            <w:r>
              <w:rPr>
                <w:rFonts w:hint="eastAsia" w:ascii="宋体" w:hAnsi="宋体" w:cs="宋体"/>
                <w:b w:val="0"/>
                <w:bCs/>
                <w:color w:val="auto"/>
                <w:szCs w:val="21"/>
              </w:rPr>
              <w:t>自下向上的装配设计；自上向下的装配设计，如已知部分零件形状、装配关系、运动需求等，逆向解算自动生成零件形状。</w:t>
            </w:r>
          </w:p>
          <w:p>
            <w:pPr>
              <w:keepNext w:val="0"/>
              <w:keepLines w:val="0"/>
              <w:pageBreakBefore w:val="0"/>
              <w:widowControl/>
              <w:kinsoku/>
              <w:wordWrap/>
              <w:overflowPunct/>
              <w:topLinePunct w:val="0"/>
              <w:autoSpaceDE/>
              <w:autoSpaceDN/>
              <w:bidi w:val="0"/>
              <w:spacing w:line="360" w:lineRule="exact"/>
              <w:ind w:firstLine="280" w:firstLineChars="100"/>
              <w:textAlignment w:val="center"/>
              <w:rPr>
                <w:rFonts w:ascii="宋体" w:hAnsi="宋体" w:cs="宋体"/>
                <w:b w:val="0"/>
                <w:bCs/>
                <w:color w:val="auto"/>
                <w:szCs w:val="21"/>
              </w:rPr>
            </w:pPr>
            <w:r>
              <w:rPr>
                <w:rFonts w:hint="eastAsia" w:ascii="宋体" w:hAnsi="宋体" w:eastAsia="宋体" w:cs="宋体"/>
                <w:bCs/>
                <w:sz w:val="28"/>
                <w:szCs w:val="28"/>
              </w:rPr>
              <w:t>★</w:t>
            </w:r>
            <w:r>
              <w:rPr>
                <w:rFonts w:hint="eastAsia" w:ascii="宋体" w:hAnsi="宋体" w:cs="宋体"/>
                <w:b w:val="0"/>
                <w:bCs/>
                <w:color w:val="auto"/>
                <w:szCs w:val="21"/>
              </w:rPr>
              <w:t>2</w:t>
            </w:r>
            <w:r>
              <w:rPr>
                <w:rFonts w:hint="eastAsia" w:ascii="宋体" w:hAnsi="宋体" w:cs="宋体"/>
                <w:b w:val="0"/>
                <w:bCs/>
                <w:color w:val="auto"/>
                <w:szCs w:val="21"/>
                <w:lang w:eastAsia="zh-CN"/>
              </w:rPr>
              <w:t>.</w:t>
            </w:r>
            <w:r>
              <w:rPr>
                <w:rFonts w:hint="eastAsia" w:ascii="宋体" w:hAnsi="宋体" w:cs="宋体"/>
                <w:b w:val="0"/>
                <w:bCs/>
                <w:color w:val="auto"/>
                <w:szCs w:val="21"/>
              </w:rPr>
              <w:t>分析仿真</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该平台能够进行静力学/动力学分析仿真；热分析；流体分析；ANSYS 解算器；ABAQUS 解算器；运动仿真；运动控制仿真；高级热分析；空间热分析；电子系统冷却分析；模拟分析；复合材料分析；一步成型性分析；高级有限元分析；高级耐用性分析；运动柔性体分析；运动学分析；转子动力学。</w:t>
            </w:r>
          </w:p>
          <w:p>
            <w:pPr>
              <w:keepNext w:val="0"/>
              <w:keepLines w:val="0"/>
              <w:pageBreakBefore w:val="0"/>
              <w:widowControl/>
              <w:kinsoku/>
              <w:wordWrap/>
              <w:overflowPunct/>
              <w:topLinePunct w:val="0"/>
              <w:autoSpaceDE/>
              <w:autoSpaceDN/>
              <w:bidi w:val="0"/>
              <w:spacing w:line="360" w:lineRule="exact"/>
              <w:ind w:firstLine="280" w:firstLineChars="100"/>
              <w:textAlignment w:val="center"/>
              <w:rPr>
                <w:rFonts w:ascii="宋体" w:hAnsi="宋体" w:cs="宋体"/>
                <w:b w:val="0"/>
                <w:bCs/>
                <w:color w:val="auto"/>
                <w:szCs w:val="21"/>
              </w:rPr>
            </w:pPr>
            <w:r>
              <w:rPr>
                <w:rFonts w:hint="eastAsia" w:ascii="宋体" w:hAnsi="宋体" w:eastAsia="宋体" w:cs="宋体"/>
                <w:bCs/>
                <w:sz w:val="28"/>
                <w:szCs w:val="28"/>
              </w:rPr>
              <w:t>★</w:t>
            </w:r>
            <w:r>
              <w:rPr>
                <w:rFonts w:hint="eastAsia" w:ascii="宋体" w:hAnsi="宋体" w:cs="宋体"/>
                <w:b w:val="0"/>
                <w:bCs/>
                <w:color w:val="auto"/>
                <w:szCs w:val="21"/>
              </w:rPr>
              <w:t>3</w:t>
            </w:r>
            <w:r>
              <w:rPr>
                <w:rFonts w:hint="eastAsia" w:ascii="宋体" w:hAnsi="宋体" w:cs="宋体"/>
                <w:b w:val="0"/>
                <w:bCs/>
                <w:color w:val="auto"/>
                <w:szCs w:val="21"/>
                <w:lang w:eastAsia="zh-CN"/>
              </w:rPr>
              <w:t>.</w:t>
            </w:r>
            <w:r>
              <w:rPr>
                <w:rFonts w:hint="eastAsia" w:ascii="宋体" w:hAnsi="宋体" w:cs="宋体"/>
                <w:b w:val="0"/>
                <w:bCs/>
                <w:color w:val="auto"/>
                <w:szCs w:val="21"/>
              </w:rPr>
              <w:t>数控加工</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该平台能够进行2.5 轴铣削；3 轴铣削；五轴联动加工；三轴加工与五轴加工的转换；电火花线切割；数控加工仿真；特征的加工；叶轮加工；后处理编辑器（适应主流数控系统的通用后处理编辑器，能根据数控系统要求定制后处理编辑器）；</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能完成孔加工、钻/镗孔、攻/铣螺纹、车削；</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能够对已产生的刀路进行逐个刀路编辑修改。</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4</w:t>
            </w:r>
            <w:r>
              <w:rPr>
                <w:rFonts w:hint="eastAsia" w:ascii="宋体" w:hAnsi="宋体" w:cs="宋体"/>
                <w:b w:val="0"/>
                <w:bCs/>
                <w:color w:val="auto"/>
                <w:szCs w:val="21"/>
                <w:lang w:eastAsia="zh-CN"/>
              </w:rPr>
              <w:t>.</w:t>
            </w:r>
            <w:r>
              <w:rPr>
                <w:rFonts w:hint="eastAsia" w:ascii="宋体" w:hAnsi="宋体" w:cs="宋体"/>
                <w:b w:val="0"/>
                <w:bCs/>
                <w:color w:val="auto"/>
                <w:szCs w:val="21"/>
              </w:rPr>
              <w:t>支持设备满足 OPC 协议或 PROFINET 协议要求即可接入调试环境。</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5</w:t>
            </w:r>
            <w:r>
              <w:rPr>
                <w:rFonts w:hint="eastAsia" w:ascii="宋体" w:hAnsi="宋体" w:cs="宋体"/>
                <w:b w:val="0"/>
                <w:bCs/>
                <w:color w:val="auto"/>
                <w:szCs w:val="21"/>
                <w:lang w:val="en-US" w:eastAsia="zh-CN"/>
              </w:rPr>
              <w:t>.</w:t>
            </w:r>
            <w:r>
              <w:rPr>
                <w:rFonts w:hint="eastAsia" w:ascii="宋体" w:hAnsi="宋体" w:cs="宋体"/>
                <w:b w:val="0"/>
                <w:bCs/>
                <w:color w:val="auto"/>
                <w:szCs w:val="21"/>
              </w:rPr>
              <w:t>在软件内部，具有相应的措施来保证其生成的文件数据的安全性</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软件平台能够向上拓展升级到更高级的平台，并保证不同层次的平台内核相同，可以无缝连接。三维 CAD 软件具备良好的和完备的数据接口，具有所有的标准数据转换搁置：IGES、DXF、STEP、STL 等。所提供的软件基于 Windows 风格，能在 windows系列操作系统任意安装、卸载；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具备国际ISO标准的JT轻量化的数据格式，能通过JT轻量化格式数据实现异构CAD的模型装配。</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6</w:t>
            </w:r>
            <w:r>
              <w:rPr>
                <w:rFonts w:hint="eastAsia" w:ascii="宋体" w:hAnsi="宋体" w:cs="宋体"/>
                <w:b w:val="0"/>
                <w:bCs/>
                <w:color w:val="auto"/>
                <w:szCs w:val="21"/>
                <w:lang w:val="en-US" w:eastAsia="zh-CN"/>
              </w:rPr>
              <w:t>.</w:t>
            </w:r>
            <w:r>
              <w:rPr>
                <w:rFonts w:hint="eastAsia" w:ascii="宋体" w:hAnsi="宋体" w:cs="宋体"/>
                <w:b w:val="0"/>
                <w:bCs/>
                <w:color w:val="auto"/>
                <w:szCs w:val="21"/>
              </w:rPr>
              <w:t>平台具有多专业建模技术---从产品设计到模具设计或装夹具设计、工艺设计DNC 数控加工在同一个系统内执行。具有较强的混合造型能力，具有线框、曲面、参数化实体造型功能，能完成企业所有产品的三维造型。软件须具备高级自由曲面建模、高级装配设计、高级钣金设计、级进模设计智能向导、注塑模向导功能。该软件须具有基于特征加工的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7</w:t>
            </w:r>
            <w:r>
              <w:rPr>
                <w:rFonts w:hint="eastAsia" w:ascii="宋体" w:hAnsi="宋体" w:cs="宋体"/>
                <w:b w:val="0"/>
                <w:bCs/>
                <w:color w:val="auto"/>
                <w:szCs w:val="21"/>
                <w:lang w:val="en-US" w:eastAsia="zh-CN"/>
              </w:rPr>
              <w:t>.</w:t>
            </w:r>
            <w:r>
              <w:rPr>
                <w:rFonts w:hint="eastAsia" w:ascii="宋体" w:hAnsi="宋体" w:cs="宋体"/>
                <w:b w:val="0"/>
                <w:bCs/>
                <w:color w:val="auto"/>
                <w:szCs w:val="21"/>
              </w:rPr>
              <w:t>可以支持多用户、多站点和多个有限元处理应用</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是一个集成的高级有限元建模工具。利用该工具，能够迅速进行部件和装配模型的预处理和后处理。能够利用特征定义、几何特征抑制、中曲面提取和装配等强大的模型抽象工具直接处理几何模型，最大程度简化前处理工作量。在软件中，其边界条件能够任意定义在几何或节点上，并且其边界条件管理器可以创建、组合、拷贝和删除各种边界条件。同时其接触能够直接定义在几何表面上，相互接触的表面可以指定网格关联；</w:t>
            </w:r>
          </w:p>
          <w:p>
            <w:pPr>
              <w:keepNext w:val="0"/>
              <w:keepLines w:val="0"/>
              <w:pageBreakBefore w:val="0"/>
              <w:widowControl/>
              <w:kinsoku/>
              <w:wordWrap/>
              <w:overflowPunct/>
              <w:topLinePunct w:val="0"/>
              <w:autoSpaceDE/>
              <w:autoSpaceDN/>
              <w:bidi w:val="0"/>
              <w:spacing w:line="360" w:lineRule="exact"/>
              <w:textAlignment w:val="center"/>
              <w:rPr>
                <w:rFonts w:ascii="宋体" w:hAnsi="宋体" w:cs="宋体"/>
                <w:b w:val="0"/>
                <w:bCs/>
                <w:color w:val="auto"/>
                <w:szCs w:val="21"/>
              </w:rPr>
            </w:pPr>
            <w:r>
              <w:rPr>
                <w:rFonts w:hint="eastAsia" w:ascii="宋体" w:hAnsi="宋体" w:cs="宋体"/>
                <w:b w:val="0"/>
                <w:bCs/>
                <w:color w:val="auto"/>
                <w:szCs w:val="21"/>
              </w:rPr>
              <w:t xml:space="preserve">    8</w:t>
            </w:r>
            <w:r>
              <w:rPr>
                <w:rFonts w:hint="eastAsia" w:ascii="宋体" w:hAnsi="宋体" w:cs="宋体"/>
                <w:b w:val="0"/>
                <w:bCs/>
                <w:color w:val="auto"/>
                <w:szCs w:val="21"/>
                <w:lang w:val="en-US" w:eastAsia="zh-CN"/>
              </w:rPr>
              <w:t>.</w:t>
            </w:r>
            <w:r>
              <w:rPr>
                <w:rFonts w:hint="eastAsia" w:ascii="宋体" w:hAnsi="宋体" w:cs="宋体"/>
                <w:b w:val="0"/>
                <w:bCs/>
                <w:color w:val="auto"/>
                <w:szCs w:val="21"/>
              </w:rPr>
              <w:t>软件提供表格交互的材料库系统，使得使用过程中可以方便地定义用于各种分析的材料类型，其中应包含性质变化的材料，同时允许用户建立定制化的材料库。提供便捷的物性定义和管理，提供菜单交互的物性修改方式。群组建立、修改、添加、管理和删除工具允许用户利用群组组织模型，使群组内的对象作为一个整体进行各种前处理和后处理，以提高使用者的分析效率。</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9、软件的仿真结果实现可视化</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该平台可以直观地看到 XY 和 XYZ 图、云图、等值线图、准则图、矢量图和立体切片，其多种结果的提取和派生工具来生成分析报告。软件平台提供一套广泛的工具，辅助用户提取几何图形进行网格化、添加载荷和其他边界条件定义与材料定义，并且支持非线性分析、流动分析和多物理场等高级集成化解决方案。能够制定有限元模型分析问题的格式，并且能够直接把这些问题提交给该软件分析。软件须具有应力和振动向导功能，能够为非分析专家的设计人员提供易用的仿真向导。同时在整个仿真工程的每一个阶段，具备使用户获得清晰简明的指导，即使是对极复杂的几何模型都能够自动生成网格的能力。</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10</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软件包括工程分析和仿真功能，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该平台能够进行线性静态结构分析、非线性分析、模态分析、结构屈曲分析、稳态和瞬态热传递、复合材料的焊接分析。</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11</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软件具有转子动力学功能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可以使用户能够预测，如轴、涡轮和螺旋桨旋转系统的动态响应，提供轴转速的功能分析预测系统的模式，并确定轴的临界转速。包括：多个转子，固定或旋转坐标参考框架，一般的模型类型（即不具有线模型），对称或不对称的转子模型。此外，求解器支持同步解决方案和异步解决方案。</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12</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软件具备同步建模功能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可以实现非参建模，参数化及非参混合建模。能够在不基于历史记录、不基于参数、不基于父子关联条件下完成产品设计。能够实时检查产品模型当前的几何条件，并且将它们与设计人员添加的参数和几何约束合并在一起，以便评估、构建新的几何模型并且编辑模型。</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13</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软件平台具有三维规范化设计解决方案库</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该平台的方案库包括：国标标准件，如螺栓，轴承等等；GB 工程图，三维模型属性关联工程图，同时可使三维模型属性自动填写到工程图标题栏和明细表中；具有国标的孔系特征，国标螺纹等；提供国标弹库，国标齿轮库，并且在工程图中，针对弹簧与齿轮的国标简化画法；。</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14</w:t>
            </w:r>
            <w:r>
              <w:rPr>
                <w:rFonts w:hint="eastAsia" w:ascii="宋体" w:hAnsi="宋体" w:cs="宋体"/>
                <w:b w:val="0"/>
                <w:bCs/>
                <w:color w:val="auto"/>
                <w:szCs w:val="21"/>
                <w:lang w:val="en-US" w:eastAsia="zh-CN"/>
              </w:rPr>
              <w:t>.</w:t>
            </w:r>
            <w:r>
              <w:rPr>
                <w:rFonts w:hint="eastAsia" w:ascii="宋体" w:hAnsi="宋体" w:cs="宋体"/>
                <w:b w:val="0"/>
                <w:bCs/>
                <w:color w:val="auto"/>
                <w:szCs w:val="21"/>
              </w:rPr>
              <w:t>能够将 CAD\CAM\CAE\</w:t>
            </w:r>
            <w:r>
              <w:rPr>
                <w:rFonts w:hint="eastAsia" w:ascii="宋体" w:hAnsi="宋体" w:cs="宋体"/>
                <w:b w:val="0"/>
                <w:bCs/>
                <w:color w:val="auto"/>
                <w:szCs w:val="21"/>
                <w:lang w:eastAsia="zh-CN"/>
              </w:rPr>
              <w:t>机电一体化</w:t>
            </w:r>
            <w:r>
              <w:rPr>
                <w:rFonts w:ascii="宋体" w:hAnsi="宋体" w:cs="宋体"/>
                <w:b w:val="0"/>
                <w:bCs/>
                <w:color w:val="auto"/>
                <w:szCs w:val="21"/>
              </w:rPr>
              <w:t>\CMM</w:t>
            </w:r>
            <w:r>
              <w:rPr>
                <w:rFonts w:hint="eastAsia" w:ascii="宋体" w:hAnsi="宋体" w:cs="宋体"/>
                <w:b w:val="0"/>
                <w:bCs/>
                <w:color w:val="auto"/>
                <w:szCs w:val="21"/>
              </w:rPr>
              <w:t xml:space="preserve"> 一体化关联，并完全集成于同一个软件环境下，产品设计、数控编程、模具设计、机电一体化、机电仿真、国标工程图设计、有限元分析等功能必须是同一软件的不同模块，在一体化平台下运行，在统一界面和规范下，数据相互关联。。</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15</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软件具备加工向导功能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对于高速切削加工可以采用螺旋铣削加工，摆线切削加工或者可以在转角处配置圆弧过渡；在支持变速切削的功能上，高速加工转角处具有降速处理能力。在叶轮模块加工方面，不对叶轮源数据和其几何构建方式有任何限制。同时具备专门的叶根圆角加工功能和支持分流叶片加工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16</w:t>
            </w:r>
            <w:r>
              <w:rPr>
                <w:rFonts w:hint="eastAsia" w:ascii="宋体" w:hAnsi="宋体" w:cs="宋体"/>
                <w:b w:val="0"/>
                <w:bCs/>
                <w:color w:val="auto"/>
                <w:szCs w:val="21"/>
                <w:lang w:val="en-US" w:eastAsia="zh-CN"/>
              </w:rPr>
              <w:t>.</w:t>
            </w:r>
            <w:r>
              <w:rPr>
                <w:rFonts w:hint="eastAsia" w:ascii="宋体" w:hAnsi="宋体" w:cs="宋体"/>
                <w:b w:val="0"/>
                <w:bCs/>
                <w:color w:val="auto"/>
                <w:szCs w:val="21"/>
              </w:rPr>
              <w:t>软件要具备进行基于机床主轴运动的切削模拟功能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该平台能够实现基于后处理的切削仿真，基于 G 代码的切削仿真，能够针对外来 NC 代码进行机床加工仿真验证，同时能够以云图方式显示切削残料厚度。</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软件提供接口，能与主流数控加工仿真软件无缝集成。</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17</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软件在加工方面支持：全面的三轴联动；四轴联动；五轴联动；叶轮五轴联动；车削；车铣复合；三轴刀轨转换五轴刀轨。</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18</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软件具备机器人离线多轴联动加工编程，三维运动仿真模拟。</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19</w:t>
            </w:r>
            <w:r>
              <w:rPr>
                <w:rFonts w:hint="eastAsia" w:ascii="宋体" w:hAnsi="宋体" w:cs="宋体"/>
                <w:b w:val="0"/>
                <w:bCs/>
                <w:color w:val="auto"/>
                <w:szCs w:val="21"/>
                <w:lang w:val="en-US" w:eastAsia="zh-CN"/>
              </w:rPr>
              <w:t>.</w:t>
            </w:r>
            <w:r>
              <w:rPr>
                <w:rFonts w:hint="eastAsia" w:ascii="宋体" w:hAnsi="宋体" w:cs="宋体"/>
                <w:b w:val="0"/>
                <w:bCs/>
                <w:color w:val="auto"/>
                <w:szCs w:val="21"/>
              </w:rPr>
              <w:t>软件具备</w:t>
            </w:r>
            <w:r>
              <w:rPr>
                <w:rFonts w:hint="eastAsia" w:ascii="宋体" w:hAnsi="宋体" w:cs="宋体"/>
                <w:b w:val="0"/>
                <w:bCs/>
                <w:color w:val="auto"/>
                <w:szCs w:val="21"/>
                <w:lang w:eastAsia="zh-CN"/>
              </w:rPr>
              <w:t>机电</w:t>
            </w:r>
            <w:r>
              <w:rPr>
                <w:rFonts w:hint="eastAsia" w:ascii="宋体" w:hAnsi="宋体" w:cs="宋体"/>
                <w:b w:val="0"/>
                <w:bCs/>
                <w:color w:val="auto"/>
                <w:szCs w:val="21"/>
              </w:rPr>
              <w:t>一体化虚拟调试的数字孪生功能。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在同一个设计工具软件中涵盖机械、电气、控制多学科并行协同设计的功能，并具备基于数字双胞胎的半实物虚拟联调功能。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要求能够提供机电一体化设计的工具。能够基于系统级产品需求，提供针对由机械部件、电气部件和软件控制所组成的产品概念模型进行功能设计的途径。要求允许运用机械原理、电气原理和自动化原理实现早期概念设计。可实现多学科协同，并支持完整产品研制流程。另外，要求支持概念系统的验证，包括系统行为、物理和过程模拟，最终减少产品实物验证的次数，缩短产品研发周期</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20</w:t>
            </w:r>
            <w:r>
              <w:rPr>
                <w:rFonts w:hint="eastAsia" w:ascii="宋体" w:hAnsi="宋体" w:cs="宋体"/>
                <w:b w:val="0"/>
                <w:bCs/>
                <w:color w:val="auto"/>
                <w:szCs w:val="21"/>
                <w:lang w:val="en-US" w:eastAsia="zh-CN"/>
              </w:rPr>
              <w:t>.</w:t>
            </w:r>
            <w:r>
              <w:rPr>
                <w:rFonts w:hint="eastAsia" w:ascii="宋体" w:hAnsi="宋体" w:cs="宋体"/>
                <w:b w:val="0"/>
                <w:bCs/>
                <w:color w:val="auto"/>
                <w:szCs w:val="21"/>
              </w:rPr>
              <w:t>同时支持基于动作和程序的仿真</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该平台可以利用基于动作和程序驱动三维数据模型的仿真技术实现设备和系统的虚拟调试。</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21</w:t>
            </w:r>
            <w:r>
              <w:rPr>
                <w:rFonts w:hint="eastAsia" w:ascii="宋体" w:hAnsi="宋体" w:cs="宋体"/>
                <w:b w:val="0"/>
                <w:bCs/>
                <w:color w:val="auto"/>
                <w:szCs w:val="21"/>
                <w:lang w:val="en-US" w:eastAsia="zh-CN"/>
              </w:rPr>
              <w:t>.</w:t>
            </w:r>
            <w:r>
              <w:rPr>
                <w:rFonts w:hint="eastAsia" w:ascii="宋体" w:hAnsi="宋体" w:cs="宋体"/>
                <w:b w:val="0"/>
                <w:bCs/>
                <w:color w:val="auto"/>
                <w:szCs w:val="21"/>
              </w:rPr>
              <w:t>虚拟调试支持虚拟 PLC 程序、液压、气动等信号和虚拟三维数据模型的全虚拟调试，也支持实物控制设备的信号（包括 PLC 信号，液压、气动等信号）与实物设备通讯仿真的半实物调试，还可以在整个系统中一部分是虚拟设备另一部分是实物设备组成的混合环境中进行仿真和调试。</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22</w:t>
            </w:r>
            <w:r>
              <w:rPr>
                <w:rFonts w:hint="eastAsia" w:ascii="宋体" w:hAnsi="宋体" w:cs="宋体"/>
                <w:b w:val="0"/>
                <w:bCs/>
                <w:color w:val="auto"/>
                <w:szCs w:val="21"/>
                <w:lang w:val="en-US" w:eastAsia="zh-CN"/>
              </w:rPr>
              <w:t>.</w:t>
            </w:r>
            <w:r>
              <w:rPr>
                <w:rFonts w:hint="eastAsia" w:ascii="宋体" w:hAnsi="宋体" w:cs="宋体"/>
                <w:b w:val="0"/>
                <w:bCs/>
                <w:color w:val="auto"/>
                <w:szCs w:val="21"/>
              </w:rPr>
              <w:t>软件能够仿真的设备涵盖主流控制设备 90%以上的产品。</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23</w:t>
            </w:r>
            <w:r>
              <w:rPr>
                <w:rFonts w:hint="eastAsia" w:ascii="宋体" w:hAnsi="宋体" w:cs="宋体"/>
                <w:b w:val="0"/>
                <w:bCs/>
                <w:color w:val="auto"/>
                <w:szCs w:val="21"/>
                <w:lang w:val="en-US" w:eastAsia="zh-CN"/>
              </w:rPr>
              <w:t>.</w:t>
            </w:r>
            <w:r>
              <w:rPr>
                <w:rFonts w:hint="eastAsia" w:ascii="宋体" w:hAnsi="宋体" w:cs="宋体"/>
                <w:b w:val="0"/>
                <w:bCs/>
                <w:color w:val="auto"/>
                <w:szCs w:val="21"/>
              </w:rPr>
              <w:t>可以使用提供的 PLC 实训套件，通过操作 HMI 面板触发真实 PLC 设备程序的物理信号，来驱动三维数据模型中的虚拟设备。</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w:t>
            </w:r>
            <w:r>
              <w:rPr>
                <w:rFonts w:ascii="宋体" w:hAnsi="宋体" w:cs="宋体"/>
                <w:b w:val="0"/>
                <w:bCs/>
                <w:color w:val="auto"/>
                <w:szCs w:val="21"/>
              </w:rPr>
              <w:t>4</w:t>
            </w:r>
            <w:r>
              <w:rPr>
                <w:rFonts w:hint="eastAsia" w:ascii="宋体" w:hAnsi="宋体" w:cs="宋体"/>
                <w:b w:val="0"/>
                <w:bCs/>
                <w:color w:val="auto"/>
                <w:szCs w:val="21"/>
                <w:lang w:val="en-US" w:eastAsia="zh-CN"/>
              </w:rPr>
              <w:t>.</w:t>
            </w:r>
            <w:r>
              <w:rPr>
                <w:rFonts w:hint="eastAsia" w:ascii="宋体" w:hAnsi="宋体" w:cs="宋体"/>
                <w:b w:val="0"/>
                <w:bCs/>
                <w:color w:val="auto"/>
                <w:szCs w:val="21"/>
              </w:rPr>
              <w:t>具有模块化设计能力，可将复杂产品分解为不同模块，通过数据接口关联，实现复杂零件的并行协同设计。</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w:t>
            </w:r>
            <w:r>
              <w:rPr>
                <w:rFonts w:ascii="宋体" w:hAnsi="宋体" w:cs="宋体"/>
                <w:b w:val="0"/>
                <w:bCs/>
                <w:color w:val="auto"/>
                <w:szCs w:val="21"/>
              </w:rPr>
              <w:t>5</w:t>
            </w:r>
            <w:r>
              <w:rPr>
                <w:rFonts w:hint="eastAsia" w:ascii="宋体" w:hAnsi="宋体" w:cs="宋体"/>
                <w:b w:val="0"/>
                <w:bCs/>
                <w:color w:val="auto"/>
                <w:szCs w:val="21"/>
                <w:lang w:val="en-US" w:eastAsia="zh-CN"/>
              </w:rPr>
              <w:t>.</w:t>
            </w:r>
            <w:r>
              <w:rPr>
                <w:rFonts w:hint="eastAsia" w:ascii="宋体" w:hAnsi="宋体" w:cs="宋体"/>
                <w:b w:val="0"/>
                <w:bCs/>
                <w:color w:val="auto"/>
                <w:szCs w:val="21"/>
              </w:rPr>
              <w:t>三维标注</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b w:val="0"/>
                <w:bCs/>
                <w:color w:val="auto"/>
                <w:sz w:val="24"/>
              </w:rPr>
            </w:pPr>
            <w:r>
              <w:rPr>
                <w:rFonts w:hint="eastAsia" w:ascii="宋体" w:hAnsi="宋体" w:cs="宋体"/>
                <w:b w:val="0"/>
                <w:bCs/>
                <w:color w:val="auto"/>
                <w:szCs w:val="21"/>
              </w:rPr>
              <w:t>要求包具备全面的三维标注工具，以便于实现基于模型的数字化设计（MBD），</w:t>
            </w:r>
            <w:r>
              <w:rPr>
                <w:rFonts w:hint="eastAsia"/>
                <w:b w:val="0"/>
                <w:bCs/>
                <w:color w:val="auto"/>
                <w:sz w:val="24"/>
              </w:rPr>
              <w:t>三维标注应支持GB、ASME、ISO、GM等标准，能提供基于MBD的大量可落地成功客户经验。</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ascii="宋体" w:hAnsi="宋体" w:cs="宋体"/>
                <w:b w:val="0"/>
                <w:bCs/>
                <w:color w:val="auto"/>
                <w:szCs w:val="21"/>
              </w:rPr>
              <w:t>26</w:t>
            </w:r>
            <w:r>
              <w:rPr>
                <w:rFonts w:hint="eastAsia" w:ascii="宋体" w:hAnsi="宋体" w:cs="宋体"/>
                <w:b w:val="0"/>
                <w:bCs/>
                <w:color w:val="auto"/>
                <w:szCs w:val="21"/>
                <w:lang w:val="en-US" w:eastAsia="zh-CN"/>
              </w:rPr>
              <w:t>.</w:t>
            </w:r>
            <w:r>
              <w:rPr>
                <w:rFonts w:hint="eastAsia" w:ascii="宋体" w:hAnsi="宋体" w:cs="宋体"/>
                <w:b w:val="0"/>
                <w:bCs/>
                <w:color w:val="auto"/>
                <w:szCs w:val="21"/>
              </w:rPr>
              <w:t>GB规范化设计包</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软件应具有专门针对中国用户而开发的符合GB标准规范的工具包。能够实现基于国标标准的系统缺省设置，基于国标标准的建模和制图模板，国标标准件库，齿轮设计工具，基于国标的模型检查工具，基于国标标准的工程图标题栏属性填写工具，具备针对CAM的数控加工指导书创建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w:t>
            </w:r>
            <w:r>
              <w:rPr>
                <w:rFonts w:ascii="宋体" w:hAnsi="宋体" w:cs="宋体"/>
                <w:b w:val="0"/>
                <w:bCs/>
                <w:color w:val="auto"/>
                <w:szCs w:val="21"/>
              </w:rPr>
              <w:t>7</w:t>
            </w:r>
            <w:r>
              <w:rPr>
                <w:rFonts w:hint="eastAsia" w:ascii="宋体" w:hAnsi="宋体" w:cs="宋体"/>
                <w:b w:val="0"/>
                <w:bCs/>
                <w:color w:val="auto"/>
                <w:szCs w:val="21"/>
                <w:lang w:val="en-US" w:eastAsia="zh-CN"/>
              </w:rPr>
              <w:t>.</w:t>
            </w:r>
            <w:r>
              <w:rPr>
                <w:rFonts w:hint="eastAsia" w:ascii="宋体" w:hAnsi="宋体" w:cs="宋体"/>
                <w:b w:val="0"/>
                <w:bCs/>
                <w:color w:val="auto"/>
                <w:szCs w:val="21"/>
              </w:rPr>
              <w:t>规范化设计检查运行和定制</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需要定制规范化检查工具来保证设计的零件、装配及图纸符合企业的标准规范，设计包应具备规范化检查工具的运行模块，以保证都能够基于产品设计软件对产品设计进行规范化检查。</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规范化检查工具定制模块应能够对设计的规范性及设计质量进行自动化的验证，要提供常用的“开箱即用”的检查规则来检查建模、制图、装配、产品制造信息、管路、几何等，同时能根据需要进行定制，验证结果可以直观的反馈给用户。</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w:t>
            </w:r>
            <w:r>
              <w:rPr>
                <w:rFonts w:ascii="宋体" w:hAnsi="宋体" w:cs="宋体"/>
                <w:b w:val="0"/>
                <w:bCs/>
                <w:color w:val="auto"/>
                <w:szCs w:val="21"/>
              </w:rPr>
              <w:t>8</w:t>
            </w:r>
            <w:r>
              <w:rPr>
                <w:rFonts w:hint="eastAsia" w:ascii="宋体" w:hAnsi="宋体" w:cs="宋体"/>
                <w:b w:val="0"/>
                <w:bCs/>
                <w:color w:val="auto"/>
                <w:szCs w:val="21"/>
                <w:lang w:val="en-US" w:eastAsia="zh-CN"/>
              </w:rPr>
              <w:t>.</w:t>
            </w:r>
            <w:r>
              <w:rPr>
                <w:rFonts w:hint="eastAsia" w:ascii="宋体" w:hAnsi="宋体" w:cs="宋体"/>
                <w:b w:val="0"/>
                <w:bCs/>
                <w:color w:val="auto"/>
                <w:szCs w:val="21"/>
              </w:rPr>
              <w:t>产品模板创建与运行</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产品模板创建模块应允许交互式创建特征、零件、二维工程图和装配模板，这些模板中包含各模型的参数和公式驱动关系，图纸与模型的参考关系；无需通过编程开发，就能够将普通的参数化设计模型转化成模板，并添加对话框用于参数输入，形成自身独特的调用界面。设计人员将设计好的模板添加到知识重用库中，实现产品开发过程的知识积累，增强数据重用能力，提升设计效率，保障竞争优势；产品模板创建模块还应包含友好的用户界面，以及各类CAD对象，例如特征、表达式、组件、运动及有限元分析对象等。</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产品模板运行模块应保证设计人员能够直接调用创建好的产品零部件模板，基于直观易用的UI用户界面，快速修改或选择参数，实现知识重用。</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ascii="宋体" w:hAnsi="宋体" w:cs="宋体"/>
                <w:b w:val="0"/>
                <w:bCs/>
                <w:color w:val="auto"/>
                <w:szCs w:val="21"/>
              </w:rPr>
              <w:t>29</w:t>
            </w:r>
            <w:r>
              <w:rPr>
                <w:rFonts w:hint="eastAsia" w:ascii="宋体" w:hAnsi="宋体" w:cs="宋体"/>
                <w:b w:val="0"/>
                <w:bCs/>
                <w:color w:val="auto"/>
                <w:szCs w:val="21"/>
                <w:lang w:val="en-US" w:eastAsia="zh-CN"/>
              </w:rPr>
              <w:t>.</w:t>
            </w:r>
            <w:r>
              <w:rPr>
                <w:rFonts w:hint="eastAsia" w:ascii="宋体" w:hAnsi="宋体" w:cs="宋体"/>
                <w:b w:val="0"/>
                <w:bCs/>
                <w:color w:val="auto"/>
                <w:szCs w:val="21"/>
              </w:rPr>
              <w:t>编辑小平面体</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可以直接对拓扑优化、三维扫描、仿真网格等数据进行编辑和利用。并能进行实体建模和小平面体建模无缝切换，在同一界面下完成。</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ascii="宋体" w:hAnsi="宋体" w:cs="宋体"/>
                <w:b w:val="0"/>
                <w:bCs/>
                <w:color w:val="auto"/>
                <w:szCs w:val="21"/>
              </w:rPr>
              <w:t>30</w:t>
            </w:r>
            <w:r>
              <w:rPr>
                <w:rFonts w:hint="eastAsia" w:ascii="宋体" w:hAnsi="宋体" w:cs="宋体"/>
                <w:b w:val="0"/>
                <w:bCs/>
                <w:color w:val="auto"/>
                <w:szCs w:val="21"/>
                <w:lang w:val="en-US" w:eastAsia="zh-CN"/>
              </w:rPr>
              <w:t>.</w:t>
            </w:r>
            <w:r>
              <w:rPr>
                <w:rFonts w:hint="eastAsia" w:ascii="宋体" w:hAnsi="宋体" w:cs="宋体"/>
                <w:b w:val="0"/>
                <w:bCs/>
                <w:color w:val="auto"/>
                <w:szCs w:val="21"/>
              </w:rPr>
              <w:t>二次开发接口</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hint="eastAsia" w:ascii="宋体" w:hAnsi="宋体" w:eastAsia="宋体" w:cs="宋体"/>
                <w:b w:val="0"/>
                <w:bCs/>
                <w:color w:val="auto"/>
                <w:szCs w:val="21"/>
                <w:lang w:eastAsia="zh-CN"/>
              </w:rPr>
            </w:pPr>
            <w:r>
              <w:rPr>
                <w:rFonts w:hint="eastAsia" w:ascii="宋体" w:hAnsi="宋体" w:cs="宋体"/>
                <w:b w:val="0"/>
                <w:bCs/>
                <w:color w:val="auto"/>
                <w:szCs w:val="21"/>
              </w:rPr>
              <w:t>软件预留接口，</w:t>
            </w:r>
            <w:r>
              <w:rPr>
                <w:rFonts w:hint="eastAsia" w:ascii="宋体" w:hAnsi="宋体" w:cs="宋体"/>
                <w:b w:val="0"/>
                <w:bCs/>
                <w:color w:val="auto"/>
                <w:szCs w:val="21"/>
                <w:lang w:val="en-US" w:eastAsia="zh-CN"/>
              </w:rPr>
              <w:t>支持</w:t>
            </w:r>
            <w:r>
              <w:rPr>
                <w:rFonts w:hint="eastAsia" w:ascii="宋体" w:hAnsi="宋体" w:cs="宋体"/>
                <w:b w:val="0"/>
                <w:bCs/>
                <w:color w:val="auto"/>
                <w:szCs w:val="21"/>
              </w:rPr>
              <w:t>二次开发，自主修改，或增加本软件功能。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hint="eastAsia" w:ascii="宋体" w:hAnsi="宋体"/>
                <w:b w:val="0"/>
                <w:bCs/>
                <w:color w:val="auto"/>
                <w:szCs w:val="21"/>
                <w:lang w:val="en-US" w:eastAsia="zh-CN"/>
              </w:rPr>
            </w:pPr>
            <w:r>
              <w:rPr>
                <w:rFonts w:hint="eastAsia" w:ascii="宋体" w:hAnsi="宋体"/>
                <w:b w:val="0"/>
                <w:bCs/>
                <w:color w:val="auto"/>
                <w:szCs w:val="21"/>
              </w:rPr>
              <w:t>▲</w:t>
            </w:r>
            <w:r>
              <w:rPr>
                <w:rFonts w:hint="eastAsia" w:ascii="宋体" w:hAnsi="宋体"/>
                <w:b w:val="0"/>
                <w:bCs/>
                <w:color w:val="auto"/>
                <w:szCs w:val="21"/>
                <w:lang w:val="en-US" w:eastAsia="zh-CN"/>
              </w:rPr>
              <w:t>31.语言支持</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hint="default" w:ascii="宋体" w:hAnsi="宋体" w:eastAsia="宋体" w:cs="宋体"/>
                <w:b w:val="0"/>
                <w:bCs/>
                <w:color w:val="auto"/>
                <w:szCs w:val="21"/>
                <w:lang w:val="en-US" w:eastAsia="zh-CN"/>
              </w:rPr>
            </w:pPr>
            <w:r>
              <w:rPr>
                <w:rFonts w:hint="eastAsia" w:ascii="宋体" w:hAnsi="宋体"/>
                <w:b w:val="0"/>
                <w:bCs/>
                <w:color w:val="auto"/>
                <w:szCs w:val="21"/>
                <w:lang w:val="en-US" w:eastAsia="zh-CN"/>
              </w:rPr>
              <w:t xml:space="preserve">    该软件应支持中、英、德、日等多种软件语言</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套</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2</w:t>
            </w:r>
          </w:p>
        </w:tc>
        <w:tc>
          <w:tcPr>
            <w:tcW w:w="11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eastAsia="zh-CN" w:bidi="ar"/>
              </w:rPr>
              <w:t>机电一体化</w:t>
            </w:r>
            <w:r>
              <w:rPr>
                <w:rFonts w:hint="eastAsia" w:ascii="宋体" w:hAnsi="宋体" w:cs="宋体"/>
                <w:b w:val="0"/>
                <w:bCs/>
                <w:color w:val="auto"/>
                <w:kern w:val="0"/>
                <w:szCs w:val="21"/>
                <w:lang w:bidi="ar"/>
              </w:rPr>
              <w:t>接口软件</w:t>
            </w:r>
          </w:p>
        </w:tc>
        <w:tc>
          <w:tcPr>
            <w:tcW w:w="56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接口软件满足下列功能：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1</w:t>
            </w:r>
            <w:r>
              <w:rPr>
                <w:rFonts w:hint="eastAsia" w:ascii="宋体" w:hAnsi="宋体" w:cs="宋体"/>
                <w:b w:val="0"/>
                <w:bCs/>
                <w:color w:val="auto"/>
                <w:szCs w:val="21"/>
                <w:lang w:val="en-US" w:eastAsia="zh-CN"/>
              </w:rPr>
              <w:t>.</w:t>
            </w:r>
            <w:r>
              <w:rPr>
                <w:rFonts w:hint="eastAsia" w:ascii="宋体" w:hAnsi="宋体" w:cs="宋体"/>
                <w:b w:val="0"/>
                <w:bCs/>
                <w:color w:val="auto"/>
                <w:szCs w:val="21"/>
              </w:rPr>
              <w:t>提供PLC虚拟仿真功能，与现有教学硬件互联互通，无缝对接，</w:t>
            </w:r>
            <w:r>
              <w:rPr>
                <w:rFonts w:hint="eastAsia" w:ascii="宋体" w:hAnsi="宋体" w:cs="宋体"/>
                <w:b w:val="0"/>
                <w:bCs/>
                <w:color w:val="auto"/>
                <w:szCs w:val="21"/>
                <w:lang w:eastAsia="zh-CN"/>
              </w:rPr>
              <w:t>例如</w:t>
            </w:r>
            <w:r>
              <w:rPr>
                <w:rFonts w:hint="eastAsia" w:ascii="宋体" w:hAnsi="宋体" w:cs="宋体"/>
                <w:b w:val="0"/>
                <w:bCs/>
                <w:color w:val="auto"/>
                <w:szCs w:val="21"/>
              </w:rPr>
              <w:t>S7-1</w:t>
            </w:r>
            <w:r>
              <w:rPr>
                <w:rFonts w:ascii="宋体" w:hAnsi="宋体" w:cs="宋体"/>
                <w:b w:val="0"/>
                <w:bCs/>
                <w:color w:val="auto"/>
                <w:szCs w:val="21"/>
              </w:rPr>
              <w:t>2</w:t>
            </w:r>
            <w:r>
              <w:rPr>
                <w:rFonts w:hint="eastAsia" w:ascii="宋体" w:hAnsi="宋体" w:cs="宋体"/>
                <w:b w:val="0"/>
                <w:bCs/>
                <w:color w:val="auto"/>
                <w:szCs w:val="21"/>
              </w:rPr>
              <w:t>00 系列 PLC。</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w:t>
            </w:r>
            <w:r>
              <w:rPr>
                <w:rFonts w:hint="eastAsia" w:ascii="宋体" w:hAnsi="宋体" w:cs="宋体"/>
                <w:b w:val="0"/>
                <w:bCs/>
                <w:color w:val="auto"/>
                <w:szCs w:val="21"/>
                <w:lang w:val="en-US" w:eastAsia="zh-CN"/>
              </w:rPr>
              <w:t>.</w:t>
            </w:r>
            <w:r>
              <w:rPr>
                <w:rFonts w:hint="eastAsia" w:ascii="宋体" w:hAnsi="宋体" w:cs="宋体"/>
                <w:b w:val="0"/>
                <w:bCs/>
                <w:color w:val="auto"/>
                <w:szCs w:val="21"/>
              </w:rPr>
              <w:t>可编程控制器 PLC 的虚拟调试：支持虚拟控制器 S7-PLC 高级仿真器进行软件在环的虚拟调试。</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3</w:t>
            </w:r>
            <w:r>
              <w:rPr>
                <w:rFonts w:hint="eastAsia" w:ascii="宋体" w:hAnsi="宋体" w:cs="宋体"/>
                <w:b w:val="0"/>
                <w:bCs/>
                <w:color w:val="auto"/>
                <w:szCs w:val="21"/>
                <w:lang w:val="en-US" w:eastAsia="zh-CN"/>
              </w:rPr>
              <w:t>.</w:t>
            </w:r>
            <w:r>
              <w:rPr>
                <w:rFonts w:hint="eastAsia" w:ascii="宋体" w:hAnsi="宋体" w:cs="宋体"/>
                <w:b w:val="0"/>
                <w:bCs/>
                <w:color w:val="auto"/>
                <w:szCs w:val="21"/>
              </w:rPr>
              <w:t xml:space="preserve">在数字化孪生系统中，能够将虚拟的 PLC 程序与 </w:t>
            </w:r>
            <w:r>
              <w:rPr>
                <w:rFonts w:hint="eastAsia" w:ascii="宋体" w:hAnsi="宋体" w:cs="宋体"/>
                <w:b w:val="0"/>
                <w:bCs/>
                <w:color w:val="auto"/>
                <w:kern w:val="0"/>
                <w:szCs w:val="21"/>
                <w:lang w:eastAsia="zh-CN" w:bidi="ar"/>
              </w:rPr>
              <w:t>机电</w:t>
            </w:r>
            <w:r>
              <w:rPr>
                <w:rFonts w:hint="eastAsia" w:ascii="宋体" w:hAnsi="宋体" w:cs="宋体"/>
                <w:b w:val="0"/>
                <w:bCs/>
                <w:color w:val="auto"/>
                <w:szCs w:val="21"/>
                <w:lang w:eastAsia="zh-CN"/>
              </w:rPr>
              <w:t>一体化</w:t>
            </w:r>
            <w:r>
              <w:rPr>
                <w:rFonts w:hint="eastAsia" w:ascii="宋体" w:hAnsi="宋体" w:cs="宋体"/>
                <w:b w:val="0"/>
                <w:bCs/>
                <w:color w:val="auto"/>
                <w:szCs w:val="21"/>
              </w:rPr>
              <w:t>进行集成互联，实现机械，电气，自动化完整映射互动。</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4</w:t>
            </w:r>
            <w:r>
              <w:rPr>
                <w:rFonts w:hint="eastAsia" w:ascii="宋体" w:hAnsi="宋体" w:cs="宋体"/>
                <w:b w:val="0"/>
                <w:bCs/>
                <w:color w:val="auto"/>
                <w:szCs w:val="21"/>
                <w:lang w:val="en-US" w:eastAsia="zh-CN"/>
              </w:rPr>
              <w:t>.</w:t>
            </w:r>
            <w:r>
              <w:rPr>
                <w:rFonts w:hint="eastAsia" w:ascii="宋体" w:hAnsi="宋体" w:cs="宋体"/>
                <w:b w:val="0"/>
                <w:bCs/>
                <w:color w:val="auto"/>
                <w:szCs w:val="21"/>
              </w:rPr>
              <w:t>具备与个性化协同仿真或测试软件交换数据的开放接口。</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5</w:t>
            </w:r>
            <w:r>
              <w:rPr>
                <w:rFonts w:hint="eastAsia" w:ascii="宋体" w:hAnsi="宋体" w:cs="宋体"/>
                <w:b w:val="0"/>
                <w:bCs/>
                <w:color w:val="auto"/>
                <w:szCs w:val="21"/>
                <w:lang w:val="en-US" w:eastAsia="zh-CN"/>
              </w:rPr>
              <w:t>.</w:t>
            </w:r>
            <w:r>
              <w:rPr>
                <w:rFonts w:hint="eastAsia" w:ascii="宋体" w:hAnsi="宋体" w:cs="宋体"/>
                <w:b w:val="0"/>
                <w:bCs/>
                <w:color w:val="auto"/>
                <w:szCs w:val="21"/>
              </w:rPr>
              <w:t>支持用于针对一台 PC 上或网络中的多个控制器进行仿真的多重和分布式实例。</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6</w:t>
            </w:r>
            <w:r>
              <w:rPr>
                <w:rFonts w:hint="eastAsia" w:ascii="宋体" w:hAnsi="宋体" w:cs="宋体"/>
                <w:b w:val="0"/>
                <w:bCs/>
                <w:color w:val="auto"/>
                <w:szCs w:val="21"/>
                <w:lang w:val="en-US" w:eastAsia="zh-CN"/>
              </w:rPr>
              <w:t>.</w:t>
            </w:r>
            <w:r>
              <w:rPr>
                <w:rFonts w:hint="eastAsia" w:ascii="宋体" w:hAnsi="宋体" w:cs="宋体"/>
                <w:b w:val="0"/>
                <w:bCs/>
                <w:color w:val="auto"/>
                <w:szCs w:val="21"/>
              </w:rPr>
              <w:t>虚拟时间管理和同步</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套</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3</w:t>
            </w:r>
          </w:p>
        </w:tc>
        <w:tc>
          <w:tcPr>
            <w:tcW w:w="11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伺服变频仿真软件</w:t>
            </w:r>
          </w:p>
        </w:tc>
        <w:tc>
          <w:tcPr>
            <w:tcW w:w="56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cs="宋体"/>
                <w:b w:val="0"/>
                <w:bCs/>
                <w:color w:val="auto"/>
                <w:szCs w:val="21"/>
              </w:rPr>
              <w:t>软件满足下列功能：</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1</w:t>
            </w:r>
            <w:r>
              <w:rPr>
                <w:rFonts w:hint="eastAsia" w:ascii="宋体" w:hAnsi="宋体" w:cs="宋体"/>
                <w:b w:val="0"/>
                <w:bCs/>
                <w:color w:val="auto"/>
                <w:szCs w:val="21"/>
                <w:lang w:val="en-US" w:eastAsia="zh-CN"/>
              </w:rPr>
              <w:t>.</w:t>
            </w:r>
            <w:r>
              <w:rPr>
                <w:rFonts w:hint="eastAsia" w:ascii="宋体" w:hAnsi="宋体" w:cs="宋体"/>
                <w:b w:val="0"/>
                <w:bCs/>
                <w:color w:val="auto"/>
                <w:szCs w:val="21"/>
              </w:rPr>
              <w:t>电气和自动化行为仿真平台，支持驱动报文仿真。</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2</w:t>
            </w:r>
            <w:r>
              <w:rPr>
                <w:rFonts w:hint="eastAsia" w:ascii="宋体" w:hAnsi="宋体" w:cs="宋体"/>
                <w:b w:val="0"/>
                <w:bCs/>
                <w:color w:val="auto"/>
                <w:szCs w:val="21"/>
                <w:lang w:val="en-US" w:eastAsia="zh-CN"/>
              </w:rPr>
              <w:t>.</w:t>
            </w:r>
            <w:r>
              <w:rPr>
                <w:rFonts w:hint="eastAsia" w:ascii="宋体" w:hAnsi="宋体" w:cs="宋体"/>
                <w:b w:val="0"/>
                <w:bCs/>
                <w:color w:val="auto"/>
                <w:szCs w:val="21"/>
              </w:rPr>
              <w:t>伺服/变频器的虚拟调试：能够与伺服变频仿真软件集成，通过伺服变频仿真模拟支持伺服/变频器等电气元件的行为模型，实现对自动化设备中电气和自动化行为的虚拟调试。</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3</w:t>
            </w:r>
            <w:r>
              <w:rPr>
                <w:rFonts w:hint="eastAsia" w:ascii="宋体" w:hAnsi="宋体" w:cs="宋体"/>
                <w:b w:val="0"/>
                <w:bCs/>
                <w:color w:val="auto"/>
                <w:szCs w:val="21"/>
                <w:lang w:val="en-US" w:eastAsia="zh-CN"/>
              </w:rPr>
              <w:t>.</w:t>
            </w:r>
            <w:r>
              <w:rPr>
                <w:rFonts w:hint="eastAsia" w:ascii="宋体" w:hAnsi="宋体" w:cs="宋体"/>
                <w:b w:val="0"/>
                <w:bCs/>
                <w:color w:val="auto"/>
                <w:szCs w:val="21"/>
              </w:rPr>
              <w:t>在特性模型内针对分布式外围设备进行仿真，即传感器和执行器、过程特性等。</w:t>
            </w:r>
          </w:p>
          <w:p>
            <w:pPr>
              <w:keepNext w:val="0"/>
              <w:keepLines w:val="0"/>
              <w:pageBreakBefore w:val="0"/>
              <w:widowControl/>
              <w:kinsoku/>
              <w:wordWrap/>
              <w:overflowPunct/>
              <w:topLinePunct w:val="0"/>
              <w:autoSpaceDE/>
              <w:autoSpaceDN/>
              <w:bidi w:val="0"/>
              <w:spacing w:line="360" w:lineRule="exact"/>
              <w:ind w:firstLine="420" w:firstLineChars="200"/>
              <w:textAlignment w:val="center"/>
              <w:rPr>
                <w:rFonts w:ascii="宋体" w:hAnsi="宋体" w:cs="宋体"/>
                <w:b w:val="0"/>
                <w:bCs/>
                <w:color w:val="auto"/>
                <w:szCs w:val="21"/>
              </w:rPr>
            </w:pPr>
            <w:r>
              <w:rPr>
                <w:rFonts w:hint="eastAsia" w:ascii="宋体" w:hAnsi="宋体"/>
                <w:b w:val="0"/>
                <w:bCs/>
                <w:color w:val="auto"/>
                <w:szCs w:val="21"/>
              </w:rPr>
              <w:t>▲</w:t>
            </w:r>
            <w:r>
              <w:rPr>
                <w:rFonts w:hint="eastAsia" w:ascii="宋体" w:hAnsi="宋体" w:cs="宋体"/>
                <w:b w:val="0"/>
                <w:bCs/>
                <w:color w:val="auto"/>
                <w:szCs w:val="21"/>
              </w:rPr>
              <w:t>4</w:t>
            </w:r>
            <w:r>
              <w:rPr>
                <w:rFonts w:hint="eastAsia" w:ascii="宋体" w:hAnsi="宋体" w:cs="宋体"/>
                <w:b w:val="0"/>
                <w:bCs/>
                <w:color w:val="auto"/>
                <w:szCs w:val="21"/>
                <w:lang w:val="en-US" w:eastAsia="zh-CN"/>
              </w:rPr>
              <w:t>.</w:t>
            </w:r>
            <w:r>
              <w:rPr>
                <w:rFonts w:hint="eastAsia" w:ascii="宋体" w:hAnsi="宋体" w:cs="宋体"/>
                <w:b w:val="0"/>
                <w:bCs/>
                <w:color w:val="auto"/>
                <w:szCs w:val="21"/>
              </w:rPr>
              <w:t>支持协同仿真。</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套</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4</w:t>
            </w:r>
          </w:p>
        </w:tc>
        <w:tc>
          <w:tcPr>
            <w:tcW w:w="1134"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left"/>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产线建模（产线建模、师资培训、技术服务）</w:t>
            </w:r>
          </w:p>
        </w:tc>
        <w:tc>
          <w:tcPr>
            <w:tcW w:w="567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ind w:firstLine="210" w:firstLineChars="100"/>
              <w:jc w:val="left"/>
              <w:textAlignment w:val="center"/>
              <w:rPr>
                <w:rFonts w:ascii="宋体" w:hAnsi="宋体"/>
                <w:b w:val="0"/>
                <w:bCs/>
                <w:color w:val="auto"/>
                <w:szCs w:val="21"/>
              </w:rPr>
            </w:pPr>
            <w:r>
              <w:rPr>
                <w:rFonts w:hint="eastAsia" w:ascii="宋体" w:hAnsi="宋体"/>
                <w:b w:val="0"/>
                <w:bCs/>
                <w:color w:val="auto"/>
                <w:szCs w:val="21"/>
                <w:lang w:eastAsia="zh-CN"/>
              </w:rPr>
              <w:t>一、</w:t>
            </w:r>
            <w:r>
              <w:rPr>
                <w:rFonts w:hint="eastAsia" w:ascii="宋体" w:hAnsi="宋体"/>
                <w:b w:val="0"/>
                <w:bCs/>
                <w:color w:val="auto"/>
                <w:szCs w:val="21"/>
              </w:rPr>
              <w:t>产线仿真的内容：</w:t>
            </w:r>
          </w:p>
          <w:p>
            <w:pPr>
              <w:keepNext w:val="0"/>
              <w:keepLines w:val="0"/>
              <w:pageBreakBefore w:val="0"/>
              <w:kinsoku/>
              <w:wordWrap/>
              <w:overflowPunct/>
              <w:topLinePunct w:val="0"/>
              <w:autoSpaceDE/>
              <w:autoSpaceDN/>
              <w:bidi w:val="0"/>
              <w:spacing w:line="360" w:lineRule="exact"/>
              <w:ind w:firstLine="450"/>
              <w:rPr>
                <w:rFonts w:hint="eastAsia" w:ascii="宋体" w:hAnsi="宋体"/>
                <w:b w:val="0"/>
                <w:bCs/>
                <w:color w:val="auto"/>
                <w:szCs w:val="21"/>
              </w:rPr>
            </w:pPr>
            <w:r>
              <w:rPr>
                <w:rFonts w:hint="eastAsia" w:ascii="宋体" w:hAnsi="宋体"/>
                <w:b w:val="0"/>
                <w:bCs/>
                <w:color w:val="auto"/>
                <w:szCs w:val="21"/>
              </w:rPr>
              <w:t xml:space="preserve"> </w:t>
            </w:r>
            <w:r>
              <w:rPr>
                <w:rFonts w:hint="eastAsia" w:ascii="宋体" w:hAnsi="宋体"/>
                <w:b w:val="0"/>
                <w:bCs/>
                <w:color w:val="auto"/>
                <w:szCs w:val="21"/>
                <w:lang w:val="en-US" w:eastAsia="zh-CN"/>
              </w:rPr>
              <w:t>1.</w:t>
            </w:r>
            <w:r>
              <w:rPr>
                <w:rFonts w:hint="eastAsia" w:ascii="宋体" w:hAnsi="宋体"/>
                <w:b w:val="0"/>
                <w:bCs/>
                <w:color w:val="auto"/>
                <w:szCs w:val="21"/>
              </w:rPr>
              <w:t xml:space="preserve"> 产线仿真与虚拟调试的环境搭建。</w:t>
            </w:r>
            <w:r>
              <w:rPr>
                <w:rFonts w:ascii="宋体" w:hAnsi="宋体"/>
                <w:b w:val="0"/>
                <w:bCs/>
                <w:color w:val="auto"/>
                <w:szCs w:val="21"/>
              </w:rPr>
              <w:t>现场教学产线仿真实施，搭建乐山职业技术学院智能制造示范线关键设备机电一体虚拟调试应用为目的，实现机电一体虚拟调试及展示的技术应用。</w:t>
            </w:r>
            <w:r>
              <w:rPr>
                <w:rFonts w:hint="eastAsia" w:ascii="宋体" w:hAnsi="宋体"/>
                <w:b w:val="0"/>
                <w:bCs/>
                <w:color w:val="auto"/>
                <w:szCs w:val="21"/>
              </w:rPr>
              <w:t>（</w:t>
            </w:r>
            <w:r>
              <w:rPr>
                <w:rFonts w:hint="eastAsia" w:ascii="宋体" w:hAnsi="宋体"/>
                <w:b w:val="0"/>
                <w:bCs/>
                <w:color w:val="auto"/>
                <w:szCs w:val="21"/>
                <w:lang w:val="en-GB"/>
              </w:rPr>
              <w:t>本服务项目实施由</w:t>
            </w:r>
            <w:r>
              <w:rPr>
                <w:rFonts w:hint="eastAsia" w:ascii="宋体" w:hAnsi="宋体"/>
                <w:b w:val="0"/>
                <w:bCs/>
                <w:color w:val="auto"/>
                <w:szCs w:val="21"/>
                <w:lang w:val="en-US" w:eastAsia="zh-CN"/>
              </w:rPr>
              <w:t>采购人</w:t>
            </w:r>
            <w:r>
              <w:rPr>
                <w:rFonts w:hint="eastAsia" w:ascii="宋体" w:hAnsi="宋体"/>
                <w:b w:val="0"/>
                <w:bCs/>
                <w:color w:val="auto"/>
                <w:szCs w:val="21"/>
                <w:lang w:val="en-GB"/>
              </w:rPr>
              <w:t>提供以下基础数据：</w:t>
            </w:r>
            <w:r>
              <w:rPr>
                <w:rFonts w:hint="eastAsia" w:ascii="宋体" w:hAnsi="宋体"/>
                <w:b w:val="0"/>
                <w:bCs/>
                <w:color w:val="auto"/>
                <w:szCs w:val="21"/>
              </w:rPr>
              <w:t>智能展示线关键设备</w:t>
            </w:r>
            <w:r>
              <w:rPr>
                <w:rFonts w:hint="eastAsia" w:ascii="宋体" w:hAnsi="宋体"/>
                <w:b w:val="0"/>
                <w:bCs/>
                <w:color w:val="auto"/>
                <w:szCs w:val="21"/>
                <w:lang w:val="en-GB"/>
              </w:rPr>
              <w:t>运行动作流程图;设备完整机械3D模型（需仿真软件支持格式，例如STEP214）;设备电气图纸;基于S7-PLC系列的PLC程序,HMI画面以及硬件;实施方负责根据学校提供的资料搭建仿真系统，辅助虚拟展示及虚拟教学。</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lang w:val="en-US" w:eastAsia="zh-CN"/>
              </w:rPr>
              <w:t>2.</w:t>
            </w:r>
            <w:r>
              <w:rPr>
                <w:rFonts w:hint="eastAsia" w:ascii="宋体" w:hAnsi="宋体"/>
                <w:b w:val="0"/>
                <w:bCs/>
                <w:color w:val="auto"/>
                <w:szCs w:val="21"/>
              </w:rPr>
              <w:t>智能制造示范线产线仿真与虚拟调试的实现。</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（1）搭建基于学院ABB工业</w:t>
            </w:r>
            <w:r>
              <w:rPr>
                <w:rFonts w:ascii="宋体" w:hAnsi="宋体"/>
                <w:b w:val="0"/>
                <w:bCs/>
                <w:color w:val="auto"/>
                <w:szCs w:val="21"/>
              </w:rPr>
              <w:t>机器人</w:t>
            </w:r>
            <w:r>
              <w:rPr>
                <w:rFonts w:hint="eastAsia" w:ascii="宋体" w:hAnsi="宋体"/>
                <w:b w:val="0"/>
                <w:bCs/>
                <w:color w:val="auto"/>
                <w:szCs w:val="21"/>
              </w:rPr>
              <w:t>控制系统</w:t>
            </w:r>
            <w:r>
              <w:rPr>
                <w:rFonts w:ascii="宋体" w:hAnsi="宋体"/>
                <w:b w:val="0"/>
                <w:bCs/>
                <w:color w:val="auto"/>
                <w:szCs w:val="21"/>
              </w:rPr>
              <w:t>智能产线关键设备仿真系统搭建</w:t>
            </w:r>
            <w:r>
              <w:rPr>
                <w:rFonts w:hint="eastAsia" w:ascii="宋体" w:hAnsi="宋体"/>
                <w:b w:val="0"/>
                <w:bCs/>
                <w:color w:val="auto"/>
                <w:szCs w:val="21"/>
              </w:rPr>
              <w:t>，构建机电一体化仿真软件。</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（2）</w:t>
            </w:r>
            <w:r>
              <w:rPr>
                <w:rFonts w:ascii="宋体" w:hAnsi="宋体"/>
                <w:b w:val="0"/>
                <w:bCs/>
                <w:color w:val="auto"/>
                <w:szCs w:val="21"/>
              </w:rPr>
              <w:t>在机电一体化仿真软件中建立智能制造示范线关键设备机电一体化模型</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3</w:t>
            </w:r>
            <w:r>
              <w:rPr>
                <w:rFonts w:hint="eastAsia" w:ascii="宋体" w:hAnsi="宋体"/>
                <w:b w:val="0"/>
                <w:bCs/>
                <w:color w:val="auto"/>
                <w:szCs w:val="21"/>
              </w:rPr>
              <w:t>）</w:t>
            </w:r>
            <w:r>
              <w:rPr>
                <w:rFonts w:ascii="宋体" w:hAnsi="宋体"/>
                <w:b w:val="0"/>
                <w:bCs/>
                <w:color w:val="auto"/>
                <w:szCs w:val="21"/>
              </w:rPr>
              <w:t>机电一体化协同仿真技术验证教学展示：机械干涉，机构运动学验证</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4</w:t>
            </w:r>
            <w:r>
              <w:rPr>
                <w:rFonts w:hint="eastAsia" w:ascii="宋体" w:hAnsi="宋体"/>
                <w:b w:val="0"/>
                <w:bCs/>
                <w:color w:val="auto"/>
                <w:szCs w:val="21"/>
              </w:rPr>
              <w:t>）</w:t>
            </w:r>
            <w:r>
              <w:rPr>
                <w:rFonts w:ascii="宋体" w:hAnsi="宋体"/>
                <w:b w:val="0"/>
                <w:bCs/>
                <w:color w:val="auto"/>
                <w:szCs w:val="21"/>
              </w:rPr>
              <w:t>设备自动化联合虚拟调试技术教学验证：PLC程序，HMI画面</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5</w:t>
            </w:r>
            <w:r>
              <w:rPr>
                <w:rFonts w:hint="eastAsia" w:ascii="宋体" w:hAnsi="宋体"/>
                <w:b w:val="0"/>
                <w:bCs/>
                <w:color w:val="auto"/>
                <w:szCs w:val="21"/>
              </w:rPr>
              <w:t>）在机电异地提化协同仿真中建立</w:t>
            </w:r>
            <w:r>
              <w:rPr>
                <w:rFonts w:ascii="宋体" w:hAnsi="宋体"/>
                <w:b w:val="0"/>
                <w:bCs/>
                <w:color w:val="auto"/>
                <w:szCs w:val="21"/>
              </w:rPr>
              <w:t>机械运动学验证教学展示</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6</w:t>
            </w:r>
            <w:r>
              <w:rPr>
                <w:rFonts w:hint="eastAsia" w:ascii="宋体" w:hAnsi="宋体"/>
                <w:b w:val="0"/>
                <w:bCs/>
                <w:color w:val="auto"/>
                <w:szCs w:val="21"/>
              </w:rPr>
              <w:t>）实现工业机器人抓取、上料和卸货</w:t>
            </w:r>
            <w:r>
              <w:rPr>
                <w:rFonts w:ascii="宋体" w:hAnsi="宋体"/>
                <w:b w:val="0"/>
                <w:bCs/>
                <w:color w:val="auto"/>
                <w:szCs w:val="21"/>
              </w:rPr>
              <w:t>虚拟调试展示平台教学应用</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jc w:val="left"/>
              <w:textAlignment w:val="center"/>
              <w:rPr>
                <w:rFonts w:ascii="宋体" w:hAnsi="宋体"/>
                <w:b w:val="0"/>
                <w:bCs/>
                <w:color w:val="auto"/>
                <w:szCs w:val="21"/>
              </w:rPr>
            </w:pPr>
            <w:r>
              <w:rPr>
                <w:rFonts w:hint="eastAsia" w:ascii="宋体" w:hAnsi="宋体"/>
                <w:b w:val="0"/>
                <w:bCs/>
                <w:color w:val="auto"/>
                <w:szCs w:val="21"/>
              </w:rPr>
              <w:t xml:space="preserve">     </w:t>
            </w:r>
            <w:r>
              <w:rPr>
                <w:rFonts w:hint="eastAsia" w:ascii="宋体" w:hAnsi="宋体"/>
                <w:b w:val="0"/>
                <w:bCs/>
                <w:color w:val="auto"/>
                <w:szCs w:val="21"/>
                <w:lang w:val="en-US" w:eastAsia="zh-CN"/>
              </w:rPr>
              <w:t>3.</w:t>
            </w:r>
            <w:r>
              <w:rPr>
                <w:rFonts w:ascii="宋体" w:hAnsi="宋体"/>
                <w:b w:val="0"/>
                <w:bCs/>
                <w:color w:val="auto"/>
                <w:szCs w:val="21"/>
              </w:rPr>
              <w:t>培训</w:t>
            </w:r>
            <w:r>
              <w:rPr>
                <w:rFonts w:hint="eastAsia" w:ascii="宋体" w:hAnsi="宋体"/>
                <w:b w:val="0"/>
                <w:bCs/>
                <w:color w:val="auto"/>
                <w:szCs w:val="21"/>
              </w:rPr>
              <w:t>。包含</w:t>
            </w:r>
            <w:r>
              <w:rPr>
                <w:rFonts w:ascii="宋体" w:hAnsi="宋体"/>
                <w:b w:val="0"/>
                <w:bCs/>
                <w:color w:val="auto"/>
                <w:szCs w:val="21"/>
              </w:rPr>
              <w:t>CAD培训5天、CAM培训5天，机电一体化平台培训5天。</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1</w:t>
            </w:r>
            <w:r>
              <w:rPr>
                <w:rFonts w:hint="eastAsia" w:ascii="宋体" w:hAnsi="宋体"/>
                <w:b w:val="0"/>
                <w:bCs/>
                <w:color w:val="auto"/>
                <w:szCs w:val="21"/>
              </w:rPr>
              <w:t>）</w:t>
            </w:r>
            <w:r>
              <w:rPr>
                <w:rFonts w:ascii="宋体" w:hAnsi="宋体"/>
                <w:b w:val="0"/>
                <w:bCs/>
                <w:color w:val="auto"/>
                <w:szCs w:val="21"/>
              </w:rPr>
              <w:t>仿真服务：机器人智能产线关键设备仿真系统搭建；</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2</w:t>
            </w:r>
            <w:r>
              <w:rPr>
                <w:rFonts w:hint="eastAsia" w:ascii="宋体" w:hAnsi="宋体"/>
                <w:b w:val="0"/>
                <w:bCs/>
                <w:color w:val="auto"/>
                <w:szCs w:val="21"/>
              </w:rPr>
              <w:t>）</w:t>
            </w:r>
            <w:r>
              <w:rPr>
                <w:rFonts w:ascii="宋体" w:hAnsi="宋体"/>
                <w:b w:val="0"/>
                <w:bCs/>
                <w:color w:val="auto"/>
                <w:szCs w:val="21"/>
              </w:rPr>
              <w:t>机器人智能产线关键设备机电一体虚拟调试环境搭建。</w:t>
            </w:r>
          </w:p>
          <w:p>
            <w:pPr>
              <w:keepNext w:val="0"/>
              <w:keepLines w:val="0"/>
              <w:pageBreakBefore w:val="0"/>
              <w:widowControl/>
              <w:kinsoku/>
              <w:wordWrap/>
              <w:overflowPunct/>
              <w:topLinePunct w:val="0"/>
              <w:autoSpaceDE/>
              <w:autoSpaceDN/>
              <w:bidi w:val="0"/>
              <w:spacing w:line="360" w:lineRule="exact"/>
              <w:ind w:firstLine="210" w:firstLineChars="100"/>
              <w:jc w:val="left"/>
              <w:textAlignment w:val="center"/>
              <w:rPr>
                <w:rFonts w:ascii="宋体" w:hAnsi="宋体"/>
                <w:b w:val="0"/>
                <w:bCs/>
                <w:color w:val="auto"/>
                <w:szCs w:val="21"/>
              </w:rPr>
            </w:pPr>
            <w:r>
              <w:rPr>
                <w:rFonts w:hint="eastAsia" w:ascii="宋体" w:hAnsi="宋体"/>
                <w:b w:val="0"/>
                <w:bCs/>
                <w:color w:val="auto"/>
                <w:szCs w:val="21"/>
                <w:lang w:eastAsia="zh-CN"/>
              </w:rPr>
              <w:t>二、</w:t>
            </w:r>
            <w:r>
              <w:rPr>
                <w:rFonts w:hint="eastAsia" w:ascii="宋体" w:hAnsi="宋体"/>
                <w:b w:val="0"/>
                <w:bCs/>
                <w:color w:val="auto"/>
                <w:szCs w:val="21"/>
              </w:rPr>
              <w:t>实施服务要求：</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hint="eastAsia" w:ascii="宋体" w:hAnsi="宋体" w:eastAsia="宋体"/>
                <w:b w:val="0"/>
                <w:bCs/>
                <w:color w:val="auto"/>
                <w:szCs w:val="21"/>
                <w:lang w:eastAsia="zh-CN"/>
              </w:rPr>
            </w:pPr>
            <w:r>
              <w:rPr>
                <w:rFonts w:hint="eastAsia" w:ascii="宋体" w:hAnsi="宋体"/>
                <w:b w:val="0"/>
                <w:bCs/>
                <w:color w:val="auto"/>
                <w:szCs w:val="21"/>
                <w:lang w:val="en-US" w:eastAsia="zh-CN"/>
              </w:rPr>
              <w:t>1.</w:t>
            </w:r>
            <w:r>
              <w:rPr>
                <w:rFonts w:ascii="宋体" w:hAnsi="宋体"/>
                <w:b w:val="0"/>
                <w:bCs/>
                <w:color w:val="auto"/>
                <w:szCs w:val="21"/>
              </w:rPr>
              <w:t>由学校</w:t>
            </w:r>
            <w:r>
              <w:rPr>
                <w:rFonts w:hint="eastAsia" w:ascii="宋体" w:hAnsi="宋体"/>
                <w:b w:val="0"/>
                <w:bCs/>
                <w:color w:val="auto"/>
                <w:szCs w:val="21"/>
              </w:rPr>
              <w:t>提供</w:t>
            </w:r>
            <w:r>
              <w:rPr>
                <w:rFonts w:ascii="宋体" w:hAnsi="宋体"/>
                <w:b w:val="0"/>
                <w:bCs/>
                <w:color w:val="auto"/>
                <w:szCs w:val="21"/>
              </w:rPr>
              <w:t>智能制造示范线基础数据</w:t>
            </w:r>
            <w:r>
              <w:rPr>
                <w:rFonts w:hint="eastAsia" w:ascii="宋体" w:hAnsi="宋体"/>
                <w:b w:val="0"/>
                <w:bCs/>
                <w:color w:val="auto"/>
                <w:szCs w:val="21"/>
                <w:lang w:eastAsia="zh-CN"/>
              </w:rPr>
              <w:t>；</w:t>
            </w:r>
            <w:r>
              <w:rPr>
                <w:rFonts w:ascii="宋体" w:hAnsi="宋体"/>
                <w:b w:val="0"/>
                <w:bCs/>
                <w:color w:val="auto"/>
                <w:szCs w:val="21"/>
              </w:rPr>
              <w:t>由学校相关对接人员检查验证系统模型准确性和可用性</w:t>
            </w:r>
            <w:r>
              <w:rPr>
                <w:rFonts w:hint="eastAsia" w:ascii="宋体" w:hAnsi="宋体"/>
                <w:b w:val="0"/>
                <w:bCs/>
                <w:color w:val="auto"/>
                <w:szCs w:val="21"/>
                <w:lang w:eastAsia="zh-CN"/>
              </w:rPr>
              <w:t>；</w:t>
            </w:r>
            <w:r>
              <w:rPr>
                <w:rFonts w:ascii="宋体" w:hAnsi="宋体"/>
                <w:b w:val="0"/>
                <w:bCs/>
                <w:color w:val="auto"/>
                <w:szCs w:val="21"/>
              </w:rPr>
              <w:t>在学校的协助下实现智能制造示范线关键设备机电一体化虚拟应用</w:t>
            </w:r>
            <w:r>
              <w:rPr>
                <w:rFonts w:hint="eastAsia" w:ascii="宋体" w:hAnsi="宋体"/>
                <w:b w:val="0"/>
                <w:bCs/>
                <w:color w:val="auto"/>
                <w:szCs w:val="21"/>
                <w:lang w:eastAsia="zh-CN"/>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rPr>
              <w:t>2</w:t>
            </w:r>
            <w:r>
              <w:rPr>
                <w:rFonts w:hint="eastAsia" w:ascii="宋体" w:hAnsi="宋体"/>
                <w:b w:val="0"/>
                <w:bCs/>
                <w:color w:val="auto"/>
                <w:szCs w:val="21"/>
                <w:lang w:eastAsia="zh-CN"/>
              </w:rPr>
              <w:t>.</w:t>
            </w:r>
            <w:r>
              <w:rPr>
                <w:rFonts w:hint="eastAsia" w:ascii="宋体" w:hAnsi="宋体"/>
                <w:b w:val="0"/>
                <w:bCs/>
                <w:color w:val="auto"/>
                <w:szCs w:val="21"/>
              </w:rPr>
              <w:t>实施方需</w:t>
            </w:r>
            <w:r>
              <w:rPr>
                <w:rFonts w:ascii="宋体" w:hAnsi="宋体"/>
                <w:b w:val="0"/>
                <w:bCs/>
                <w:color w:val="auto"/>
                <w:szCs w:val="21"/>
              </w:rPr>
              <w:t>分析智能制造示范线关键设备工艺流程图，梳理机械3D模型数据，为在软件中配置机电一体化属性进行准备</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lang w:val="en-US" w:eastAsia="zh-CN"/>
              </w:rPr>
              <w:t>3.</w:t>
            </w:r>
            <w:r>
              <w:rPr>
                <w:rFonts w:ascii="宋体" w:hAnsi="宋体"/>
                <w:b w:val="0"/>
                <w:bCs/>
                <w:color w:val="auto"/>
                <w:szCs w:val="21"/>
              </w:rPr>
              <w:t>机电一体化模型建立与配置</w:t>
            </w:r>
            <w:r>
              <w:rPr>
                <w:rFonts w:hint="eastAsia" w:ascii="宋体" w:hAnsi="宋体"/>
                <w:b w:val="0"/>
                <w:bCs/>
                <w:color w:val="auto"/>
                <w:szCs w:val="21"/>
              </w:rPr>
              <w:t>。</w:t>
            </w:r>
            <w:r>
              <w:rPr>
                <w:rFonts w:ascii="宋体" w:hAnsi="宋体"/>
                <w:b w:val="0"/>
                <w:bCs/>
                <w:color w:val="auto"/>
                <w:szCs w:val="21"/>
              </w:rPr>
              <w:t>由实施方根据提供的基础数据和所需的必要参数数据进行智能制造示范线关键设备机电一体化模型配置。</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lang w:val="en-US" w:eastAsia="zh-CN"/>
              </w:rPr>
              <w:t>4.</w:t>
            </w:r>
            <w:r>
              <w:rPr>
                <w:rFonts w:ascii="宋体" w:hAnsi="宋体"/>
                <w:b w:val="0"/>
                <w:bCs/>
                <w:color w:val="auto"/>
                <w:szCs w:val="21"/>
              </w:rPr>
              <w:t>自动化控制系统数据准备检查基于S7-PLC系列的PLC序。</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lang w:val="en-US" w:eastAsia="zh-CN"/>
              </w:rPr>
              <w:t>5.</w:t>
            </w:r>
            <w:r>
              <w:rPr>
                <w:rFonts w:ascii="宋体" w:hAnsi="宋体"/>
                <w:b w:val="0"/>
                <w:bCs/>
                <w:color w:val="auto"/>
                <w:szCs w:val="21"/>
              </w:rPr>
              <w:t>测试智能制造示范线关键设备基于S7-PLC的PLC通过标准协议与仿真软件进行数据交互，梳理虚拟调试最终需要进行的数据IO交互</w:t>
            </w:r>
            <w:r>
              <w:rPr>
                <w:rFonts w:hint="eastAsia" w:ascii="宋体" w:hAnsi="宋体"/>
                <w:b w:val="0"/>
                <w:bCs/>
                <w:color w:val="auto"/>
                <w:szCs w:val="21"/>
              </w:rPr>
              <w:t>。</w:t>
            </w:r>
          </w:p>
          <w:p>
            <w:pPr>
              <w:keepNext w:val="0"/>
              <w:keepLines w:val="0"/>
              <w:pageBreakBefore w:val="0"/>
              <w:widowControl/>
              <w:kinsoku/>
              <w:wordWrap/>
              <w:overflowPunct/>
              <w:topLinePunct w:val="0"/>
              <w:autoSpaceDE/>
              <w:autoSpaceDN/>
              <w:bidi w:val="0"/>
              <w:spacing w:line="360" w:lineRule="exact"/>
              <w:ind w:firstLine="420" w:firstLineChars="200"/>
              <w:jc w:val="left"/>
              <w:textAlignment w:val="center"/>
              <w:rPr>
                <w:rFonts w:ascii="宋体" w:hAnsi="宋体"/>
                <w:b w:val="0"/>
                <w:bCs/>
                <w:color w:val="auto"/>
                <w:szCs w:val="21"/>
              </w:rPr>
            </w:pPr>
            <w:r>
              <w:rPr>
                <w:rFonts w:hint="eastAsia" w:ascii="宋体" w:hAnsi="宋体"/>
                <w:b w:val="0"/>
                <w:bCs/>
                <w:color w:val="auto"/>
                <w:szCs w:val="21"/>
                <w:lang w:val="en-US" w:eastAsia="zh-CN"/>
              </w:rPr>
              <w:t>6.</w:t>
            </w:r>
            <w:r>
              <w:rPr>
                <w:rFonts w:ascii="宋体" w:hAnsi="宋体"/>
                <w:b w:val="0"/>
                <w:bCs/>
                <w:color w:val="auto"/>
                <w:szCs w:val="21"/>
              </w:rPr>
              <w:t>虚拟调试实现和虚拟应用，实现智能制造示范线关键设备机电一体化模型闭环控制仿真及调试</w:t>
            </w:r>
            <w:r>
              <w:rPr>
                <w:rFonts w:hint="eastAsia" w:ascii="宋体" w:hAnsi="宋体"/>
                <w:b w:val="0"/>
                <w:bCs/>
                <w:color w:val="auto"/>
                <w:szCs w:val="21"/>
              </w:rPr>
              <w:t>。</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套</w:t>
            </w:r>
          </w:p>
        </w:tc>
        <w:tc>
          <w:tcPr>
            <w:tcW w:w="56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宋体" w:hAnsi="宋体" w:cs="宋体"/>
                <w:b w:val="0"/>
                <w:bCs/>
                <w:color w:val="auto"/>
                <w:kern w:val="0"/>
                <w:szCs w:val="21"/>
                <w:lang w:bidi="ar"/>
              </w:rPr>
            </w:pPr>
            <w:r>
              <w:rPr>
                <w:rFonts w:hint="eastAsia" w:ascii="宋体" w:hAnsi="宋体" w:cs="宋体"/>
                <w:b w:val="0"/>
                <w:bCs/>
                <w:color w:val="auto"/>
                <w:kern w:val="0"/>
                <w:szCs w:val="21"/>
                <w:lang w:bidi="ar"/>
              </w:rPr>
              <w:t>1</w:t>
            </w:r>
          </w:p>
        </w:tc>
      </w:tr>
    </w:tbl>
    <w:p>
      <w:pPr>
        <w:pStyle w:val="12"/>
        <w:rPr>
          <w:rFonts w:hint="eastAsia"/>
        </w:rPr>
      </w:pPr>
    </w:p>
    <w:p>
      <w:pPr>
        <w:widowControl/>
        <w:spacing w:line="560" w:lineRule="exact"/>
        <w:ind w:firstLine="579" w:firstLineChars="206"/>
        <w:jc w:val="left"/>
        <w:rPr>
          <w:rFonts w:hint="eastAsia" w:ascii="宋体" w:hAnsi="宋体" w:eastAsia="宋体" w:cs="宋体"/>
          <w:b/>
          <w:sz w:val="28"/>
          <w:szCs w:val="28"/>
        </w:rPr>
      </w:pPr>
      <w:r>
        <w:rPr>
          <w:rFonts w:hint="eastAsia" w:ascii="宋体" w:hAnsi="宋体" w:eastAsia="宋体" w:cs="宋体"/>
          <w:b/>
          <w:sz w:val="28"/>
          <w:szCs w:val="28"/>
        </w:rPr>
        <w:t>第2包：</w:t>
      </w:r>
    </w:p>
    <w:tbl>
      <w:tblPr>
        <w:tblStyle w:val="32"/>
        <w:tblpPr w:leftFromText="180" w:rightFromText="180" w:vertAnchor="text" w:horzAnchor="margin" w:tblpXSpec="center" w:tblpY="399"/>
        <w:tblOverlap w:val="never"/>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4"/>
        <w:gridCol w:w="109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序号</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名称</w:t>
            </w:r>
          </w:p>
        </w:tc>
        <w:tc>
          <w:tcPr>
            <w:tcW w:w="6316"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ind w:firstLine="420" w:firstLineChars="200"/>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功能项通用描述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ascii="宋体" w:hAnsi="宋体" w:cs="宋体"/>
                <w:b w:val="0"/>
                <w:bCs/>
                <w:color w:val="000000"/>
                <w:kern w:val="0"/>
                <w:szCs w:val="21"/>
                <w:lang w:bidi="ar"/>
              </w:rPr>
              <w:t>1</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kern w:val="0"/>
                <w:szCs w:val="21"/>
                <w:lang w:bidi="ar"/>
              </w:rPr>
            </w:pPr>
            <w:r>
              <w:rPr>
                <w:rFonts w:hint="eastAsia" w:ascii="宋体" w:hAnsi="宋体"/>
                <w:b w:val="0"/>
                <w:bCs/>
                <w:szCs w:val="21"/>
              </w:rPr>
              <w:t>电气控制与PLC虚拟仿真教学软件</w:t>
            </w:r>
          </w:p>
        </w:tc>
        <w:tc>
          <w:tcPr>
            <w:tcW w:w="6316" w:type="dxa"/>
            <w:tcMar>
              <w:top w:w="15" w:type="dxa"/>
              <w:left w:w="15" w:type="dxa"/>
              <w:right w:w="15" w:type="dxa"/>
            </w:tcMar>
            <w:vAlign w:val="center"/>
          </w:tcPr>
          <w:p>
            <w:pPr>
              <w:keepNext w:val="0"/>
              <w:keepLines w:val="0"/>
              <w:pageBreakBefore w:val="0"/>
              <w:kinsoku/>
              <w:overflowPunct/>
              <w:topLinePunct w:val="0"/>
              <w:autoSpaceDE/>
              <w:autoSpaceDN/>
              <w:bidi w:val="0"/>
              <w:snapToGrid w:val="0"/>
              <w:spacing w:line="360" w:lineRule="exact"/>
              <w:rPr>
                <w:rFonts w:ascii="宋体" w:hAnsi="宋体"/>
                <w:b w:val="0"/>
                <w:bCs/>
                <w:szCs w:val="21"/>
              </w:rPr>
            </w:pPr>
            <w:bookmarkStart w:id="175" w:name="_Toc39075210"/>
            <w:bookmarkStart w:id="176" w:name="_Toc26291747"/>
            <w:r>
              <w:rPr>
                <w:rFonts w:hint="eastAsia" w:ascii="宋体" w:hAnsi="宋体"/>
                <w:b w:val="0"/>
                <w:bCs/>
                <w:szCs w:val="21"/>
              </w:rPr>
              <w:t>一、软件配置说明</w:t>
            </w:r>
            <w:bookmarkEnd w:id="175"/>
            <w:bookmarkEnd w:id="176"/>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ascii="宋体" w:hAnsi="宋体"/>
                <w:b w:val="0"/>
                <w:bCs/>
                <w:szCs w:val="21"/>
              </w:rPr>
              <w:t>要求</w:t>
            </w:r>
            <w:r>
              <w:rPr>
                <w:rFonts w:hint="eastAsia" w:ascii="宋体" w:hAnsi="宋体"/>
                <w:b w:val="0"/>
                <w:bCs/>
                <w:szCs w:val="21"/>
              </w:rPr>
              <w:t>配置3套</w:t>
            </w:r>
            <w:r>
              <w:rPr>
                <w:rFonts w:ascii="宋体" w:hAnsi="宋体"/>
                <w:b w:val="0"/>
                <w:bCs/>
                <w:szCs w:val="21"/>
              </w:rPr>
              <w:t>虚拟仿真实训软件模块：电气控制技术</w:t>
            </w:r>
            <w:r>
              <w:rPr>
                <w:rFonts w:hint="eastAsia" w:ascii="宋体" w:hAnsi="宋体"/>
                <w:b w:val="0"/>
                <w:bCs/>
                <w:szCs w:val="21"/>
              </w:rPr>
              <w:t>虚拟</w:t>
            </w:r>
            <w:r>
              <w:rPr>
                <w:rFonts w:ascii="宋体" w:hAnsi="宋体"/>
                <w:b w:val="0"/>
                <w:bCs/>
                <w:szCs w:val="21"/>
              </w:rPr>
              <w:t>仿真实训软件、PLC应用技术虚拟仿真实训装置软件、变频控制技术虚拟仿真实训软件；</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bookmarkStart w:id="177" w:name="_Toc29583716"/>
            <w:bookmarkStart w:id="178" w:name="_Toc39075211"/>
            <w:r>
              <w:rPr>
                <w:rFonts w:hint="eastAsia" w:ascii="宋体" w:hAnsi="宋体"/>
                <w:b w:val="0"/>
                <w:bCs/>
                <w:szCs w:val="21"/>
              </w:rPr>
              <w:t>二、软件</w:t>
            </w:r>
            <w:bookmarkEnd w:id="177"/>
            <w:r>
              <w:rPr>
                <w:rFonts w:hint="eastAsia" w:ascii="宋体" w:hAnsi="宋体"/>
                <w:b w:val="0"/>
                <w:bCs/>
                <w:szCs w:val="21"/>
              </w:rPr>
              <w:t>指标</w:t>
            </w:r>
            <w:bookmarkEnd w:id="178"/>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cs="宋体"/>
                <w:b w:val="0"/>
                <w:bCs/>
                <w:szCs w:val="21"/>
              </w:rPr>
              <w:t>能够与电</w:t>
            </w:r>
            <w:r>
              <w:rPr>
                <w:rFonts w:hint="eastAsia" w:ascii="宋体" w:hAnsi="宋体"/>
                <w:b w:val="0"/>
                <w:bCs/>
                <w:szCs w:val="21"/>
              </w:rPr>
              <w:t>气控制与PLC应用技术虚实一体化实训装置虚实结合。</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2.</w:t>
            </w:r>
            <w:r>
              <w:rPr>
                <w:rFonts w:ascii="宋体" w:hAnsi="宋体" w:cs="宋体"/>
                <w:b w:val="0"/>
                <w:bCs/>
                <w:szCs w:val="21"/>
              </w:rPr>
              <w:t>软件运行稳定，维护方便</w:t>
            </w:r>
            <w:r>
              <w:rPr>
                <w:rFonts w:hint="eastAsia" w:ascii="宋体" w:hAnsi="宋体" w:cs="宋体"/>
                <w:b w:val="0"/>
                <w:bCs/>
                <w:szCs w:val="21"/>
              </w:rPr>
              <w:t>。</w:t>
            </w:r>
            <w:r>
              <w:rPr>
                <w:rFonts w:ascii="宋体" w:hAnsi="宋体" w:cs="宋体"/>
                <w:b w:val="0"/>
                <w:bCs/>
                <w:szCs w:val="21"/>
              </w:rPr>
              <w:t>自动记载仿真操作过程</w:t>
            </w:r>
            <w:r>
              <w:rPr>
                <w:rFonts w:hint="eastAsia" w:ascii="宋体" w:hAnsi="宋体" w:cs="宋体"/>
                <w:b w:val="0"/>
                <w:bCs/>
                <w:szCs w:val="21"/>
              </w:rPr>
              <w:t>，</w:t>
            </w:r>
            <w:r>
              <w:rPr>
                <w:rFonts w:ascii="宋体" w:hAnsi="宋体" w:cs="宋体"/>
                <w:b w:val="0"/>
                <w:bCs/>
                <w:szCs w:val="21"/>
              </w:rPr>
              <w:t>全中文界面提示</w:t>
            </w:r>
            <w:r>
              <w:rPr>
                <w:rFonts w:hint="eastAsia" w:ascii="宋体" w:hAnsi="宋体" w:cs="宋体"/>
                <w:b w:val="0"/>
                <w:bCs/>
                <w:szCs w:val="21"/>
              </w:rPr>
              <w:t>。</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3.</w:t>
            </w:r>
            <w:r>
              <w:rPr>
                <w:rFonts w:ascii="宋体" w:hAnsi="宋体" w:cs="宋体"/>
                <w:b w:val="0"/>
                <w:bCs/>
                <w:szCs w:val="21"/>
              </w:rPr>
              <w:t>可直接利用原有实训室或机房电脑进行直接部署，同时保证与外部的信号通讯、故障通讯</w:t>
            </w:r>
            <w:r>
              <w:rPr>
                <w:rFonts w:hint="eastAsia" w:ascii="宋体" w:hAnsi="宋体" w:cs="宋体"/>
                <w:b w:val="0"/>
                <w:bCs/>
                <w:szCs w:val="21"/>
              </w:rPr>
              <w:t>。</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4.</w:t>
            </w:r>
            <w:r>
              <w:rPr>
                <w:rFonts w:ascii="宋体" w:hAnsi="宋体" w:cs="宋体"/>
                <w:b w:val="0"/>
                <w:bCs/>
                <w:szCs w:val="21"/>
              </w:rPr>
              <w:t>部分模块后期可扩展VR、AR应用。</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5.</w:t>
            </w:r>
            <w:r>
              <w:rPr>
                <w:rFonts w:ascii="宋体" w:hAnsi="宋体" w:cs="宋体"/>
                <w:b w:val="0"/>
                <w:bCs/>
                <w:szCs w:val="21"/>
              </w:rPr>
              <w:t>支持远程更新，自使用之日起</w:t>
            </w:r>
            <w:r>
              <w:rPr>
                <w:rFonts w:hint="eastAsia" w:ascii="宋体" w:hAnsi="宋体" w:cs="宋体"/>
                <w:b w:val="0"/>
                <w:bCs/>
                <w:szCs w:val="21"/>
              </w:rPr>
              <w:t>5</w:t>
            </w:r>
            <w:r>
              <w:rPr>
                <w:rFonts w:ascii="宋体" w:hAnsi="宋体" w:cs="宋体"/>
                <w:b w:val="0"/>
                <w:bCs/>
                <w:szCs w:val="21"/>
              </w:rPr>
              <w:t>年内免费更新，软件终身使用，且本过程中发布新的模块均不再额外收取费用。</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三、</w:t>
            </w:r>
            <w:r>
              <w:rPr>
                <w:rFonts w:ascii="宋体" w:hAnsi="宋体"/>
                <w:b w:val="0"/>
                <w:bCs/>
                <w:szCs w:val="21"/>
              </w:rPr>
              <w:t>实训模式</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软件仿真模式：</w:t>
            </w:r>
            <w:r>
              <w:rPr>
                <w:rFonts w:hint="eastAsia" w:cs="宋体"/>
                <w:b w:val="0"/>
                <w:bCs/>
                <w:kern w:val="0"/>
              </w:rPr>
              <w:t>以</w:t>
            </w:r>
            <w:r>
              <w:rPr>
                <w:rFonts w:cs="宋体"/>
                <w:b w:val="0"/>
                <w:bCs/>
                <w:kern w:val="0"/>
              </w:rPr>
              <w:t>3D资源学习、原理认知、仿真训练等资源学习与原理仿真为主，是针对学生进行的理论知识目标培养；</w:t>
            </w:r>
            <w:r>
              <w:rPr>
                <w:rFonts w:hint="eastAsia" w:cs="宋体"/>
                <w:b w:val="0"/>
                <w:bCs/>
                <w:kern w:val="0"/>
              </w:rPr>
              <w:t>该模式集3D资源学习、各课程虚拟仿真训练、过程评价考核于一体。</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w:t>
            </w:r>
            <w:r>
              <w:rPr>
                <w:rFonts w:hint="eastAsia" w:ascii="宋体" w:hAnsi="宋体"/>
                <w:b w:val="0"/>
                <w:bCs/>
                <w:szCs w:val="21"/>
              </w:rPr>
              <w:t>虚实结合仿真实训模式：</w:t>
            </w:r>
            <w:r>
              <w:rPr>
                <w:rFonts w:ascii="宋体" w:hAnsi="宋体"/>
                <w:b w:val="0"/>
                <w:bCs/>
                <w:szCs w:val="21"/>
              </w:rPr>
              <w:t>软硬件虚实结合仿真实训至少具备8个PLC电气场景与27个PLC应用场景，并与真实PLC、触摸屏等设备能进行虚实交互，要求可以进行I/O点位分配、PLC编程与Wincc组态监控</w:t>
            </w:r>
            <w:r>
              <w:rPr>
                <w:rFonts w:hint="eastAsia" w:ascii="宋体" w:hAnsi="宋体"/>
                <w:b w:val="0"/>
                <w:bCs/>
                <w:szCs w:val="21"/>
              </w:rPr>
              <w:t>。</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bookmarkStart w:id="179" w:name="_Toc21449635"/>
            <w:bookmarkStart w:id="180" w:name="_Toc39075212"/>
            <w:bookmarkStart w:id="181" w:name="_Toc21449625"/>
            <w:bookmarkStart w:id="182" w:name="_Toc26205641"/>
            <w:r>
              <w:rPr>
                <w:rFonts w:hint="eastAsia" w:ascii="宋体" w:hAnsi="宋体"/>
                <w:b w:val="0"/>
                <w:bCs/>
                <w:szCs w:val="21"/>
              </w:rPr>
              <w:t>四、</w:t>
            </w:r>
            <w:bookmarkEnd w:id="179"/>
            <w:bookmarkEnd w:id="180"/>
            <w:bookmarkStart w:id="183" w:name="_Toc39075213"/>
            <w:bookmarkStart w:id="184" w:name="_Toc19646361"/>
            <w:r>
              <w:rPr>
                <w:rFonts w:hint="eastAsia" w:ascii="宋体" w:hAnsi="宋体"/>
                <w:b w:val="0"/>
                <w:bCs/>
                <w:szCs w:val="21"/>
              </w:rPr>
              <w:t>学习模式</w:t>
            </w:r>
            <w:bookmarkEnd w:id="183"/>
            <w:bookmarkEnd w:id="184"/>
            <w:r>
              <w:rPr>
                <w:rFonts w:hint="eastAsia" w:ascii="宋体" w:hAnsi="宋体"/>
                <w:b w:val="0"/>
                <w:bCs/>
                <w:szCs w:val="21"/>
              </w:rPr>
              <w:t>指标</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学习模式以学生的知识目标培养为主，提供设备认知、实训指导书、相关学习附件等内容。</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hint="eastAsia" w:ascii="宋体" w:hAnsi="宋体"/>
                <w:b w:val="0"/>
                <w:bCs/>
                <w:szCs w:val="21"/>
                <w:lang w:val="en-US" w:eastAsia="zh-CN"/>
              </w:rPr>
              <w:t>2.</w:t>
            </w:r>
            <w:r>
              <w:rPr>
                <w:rFonts w:ascii="宋体" w:hAnsi="宋体"/>
                <w:b w:val="0"/>
                <w:bCs/>
                <w:szCs w:val="21"/>
              </w:rPr>
              <w:t>设备认知模块技术指标</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hint="eastAsia" w:ascii="宋体" w:hAnsi="宋体"/>
                <w:b w:val="0"/>
                <w:bCs/>
                <w:szCs w:val="21"/>
              </w:rPr>
              <w:t>包括但不限于含低压电器元件，控制单元设备、机电执行设备、传感器类设备、仪器仪表、电源设备6个大类；</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hint="eastAsia" w:ascii="宋体" w:hAnsi="宋体"/>
                <w:b w:val="0"/>
                <w:bCs/>
                <w:szCs w:val="21"/>
              </w:rPr>
              <w:t>具备</w:t>
            </w:r>
            <w:r>
              <w:rPr>
                <w:rFonts w:ascii="宋体" w:hAnsi="宋体"/>
                <w:b w:val="0"/>
                <w:bCs/>
                <w:szCs w:val="21"/>
              </w:rPr>
              <w:t>3D设备模型、物理结构、设备描述、功能参数、安装说明、接线说明、</w:t>
            </w:r>
            <w:r>
              <w:rPr>
                <w:rFonts w:hint="eastAsia" w:ascii="宋体" w:hAnsi="宋体"/>
                <w:b w:val="0"/>
                <w:bCs/>
                <w:szCs w:val="21"/>
              </w:rPr>
              <w:t>通信端子等内容；</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hint="eastAsia" w:ascii="宋体" w:hAnsi="宋体"/>
                <w:b w:val="0"/>
                <w:bCs/>
                <w:szCs w:val="21"/>
              </w:rPr>
              <w:t>同时</w:t>
            </w:r>
            <w:r>
              <w:rPr>
                <w:rFonts w:ascii="宋体" w:hAnsi="宋体"/>
                <w:b w:val="0"/>
                <w:bCs/>
                <w:szCs w:val="21"/>
              </w:rPr>
              <w:t>3D模型可以任意 360°旋转，可放大缩小</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hint="eastAsia" w:ascii="宋体" w:hAnsi="宋体"/>
                <w:b w:val="0"/>
                <w:bCs/>
                <w:szCs w:val="21"/>
              </w:rPr>
              <w:t>对于复杂设备，可通过爆炸图分解元件内部结构，帮助学生学习元件内部结构原理；</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hint="eastAsia" w:ascii="宋体" w:hAnsi="宋体"/>
                <w:b w:val="0"/>
                <w:bCs/>
                <w:szCs w:val="21"/>
              </w:rPr>
              <w:t>提供学习模式软件界面截图，提供设备认知模块的软件界面截图，以及不少于5个3D设备的软件界面展示。</w:t>
            </w:r>
          </w:p>
          <w:p>
            <w:pPr>
              <w:keepNext w:val="0"/>
              <w:keepLines w:val="0"/>
              <w:pageBreakBefore w:val="0"/>
              <w:kinsoku/>
              <w:overflowPunct/>
              <w:topLinePunct w:val="0"/>
              <w:autoSpaceDE/>
              <w:autoSpaceDN/>
              <w:bidi w:val="0"/>
              <w:snapToGrid w:val="0"/>
              <w:spacing w:line="360" w:lineRule="exact"/>
              <w:rPr>
                <w:rFonts w:ascii="宋体" w:hAnsi="宋体" w:cs="宋体"/>
                <w:b w:val="0"/>
                <w:bCs/>
                <w:szCs w:val="21"/>
              </w:rPr>
            </w:pPr>
            <w:bookmarkStart w:id="185" w:name="_Toc19646362"/>
            <w:bookmarkStart w:id="186" w:name="_Toc39075214"/>
            <w:r>
              <w:rPr>
                <w:rFonts w:hint="eastAsia" w:ascii="宋体" w:hAnsi="宋体" w:cs="宋体"/>
                <w:b w:val="0"/>
                <w:bCs/>
                <w:szCs w:val="21"/>
              </w:rPr>
              <w:t>五、练习模式指标</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练习模式概述：练习模式以学生的能力目标培养为主，学员进入训练任务的练习模式界面后，系统提供3D模拟实训场景，学员可以通过鼠标或键盘控制视角在场景中任意漫游，并且可以进行接线、点位分配、设置等练习。</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2.</w:t>
            </w:r>
            <w:r>
              <w:rPr>
                <w:rFonts w:hint="eastAsia" w:ascii="宋体" w:hAnsi="宋体" w:cs="宋体"/>
                <w:b w:val="0"/>
                <w:bCs/>
                <w:szCs w:val="21"/>
              </w:rPr>
              <w:t>电气控制技术虚拟仿真实训软件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hint="eastAsia" w:ascii="宋体" w:hAnsi="宋体" w:cs="宋体"/>
                <w:b w:val="0"/>
                <w:bCs/>
                <w:szCs w:val="21"/>
              </w:rPr>
              <w:t>基础电气控制实训场景数量：≥10个；机床电气实训场景数量：≥4个；PLC电气控制数量：≥8个；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hint="eastAsia" w:ascii="宋体" w:hAnsi="宋体" w:cs="宋体"/>
                <w:b w:val="0"/>
                <w:bCs/>
                <w:szCs w:val="21"/>
              </w:rPr>
              <w:t>PLC电气控制子模块采用虚实结合模式；</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hint="eastAsia" w:ascii="宋体" w:hAnsi="宋体" w:cs="宋体"/>
                <w:b w:val="0"/>
                <w:bCs/>
                <w:szCs w:val="21"/>
              </w:rPr>
              <w:t>提供不少于5个基础三维电气控制实训场景的软件界面截图</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hint="eastAsia" w:ascii="宋体" w:hAnsi="宋体" w:cs="宋体"/>
                <w:b w:val="0"/>
                <w:bCs/>
                <w:szCs w:val="21"/>
              </w:rPr>
              <w:t>要求所投产品具备完全自主的知识产权，</w:t>
            </w:r>
            <w:r>
              <w:rPr>
                <w:rFonts w:hint="eastAsia" w:ascii="宋体" w:hAnsi="宋体" w:cs="宋体"/>
                <w:b w:val="0"/>
                <w:bCs/>
                <w:szCs w:val="21"/>
                <w:lang w:val="en-US" w:eastAsia="zh-CN"/>
              </w:rPr>
              <w:t>无</w:t>
            </w:r>
            <w:r>
              <w:rPr>
                <w:rFonts w:hint="eastAsia" w:ascii="宋体" w:hAnsi="宋体" w:cs="宋体"/>
                <w:b w:val="0"/>
                <w:bCs/>
                <w:szCs w:val="21"/>
              </w:rPr>
              <w:t>第三方知识产权纠纷及法律诉讼。投标文件提供电气控制技术虚拟仿真实训软件相关软件著作权及测试报告。</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3.</w:t>
            </w:r>
            <w:r>
              <w:rPr>
                <w:rFonts w:hint="eastAsia" w:ascii="宋体" w:hAnsi="宋体" w:cs="宋体"/>
                <w:b w:val="0"/>
                <w:bCs/>
                <w:szCs w:val="21"/>
              </w:rPr>
              <w:t>PLC应用技术虚拟仿真实训装置软件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hint="eastAsia" w:ascii="宋体" w:hAnsi="宋体" w:cs="宋体"/>
                <w:b w:val="0"/>
                <w:bCs/>
                <w:szCs w:val="21"/>
              </w:rPr>
              <w:t>PLC应用技术基本训练场景：≥</w:t>
            </w:r>
            <w:r>
              <w:rPr>
                <w:rFonts w:ascii="宋体" w:hAnsi="宋体" w:cs="宋体"/>
                <w:b w:val="0"/>
                <w:bCs/>
                <w:szCs w:val="21"/>
              </w:rPr>
              <w:t>22</w:t>
            </w:r>
            <w:r>
              <w:rPr>
                <w:rFonts w:hint="eastAsia" w:ascii="宋体" w:hAnsi="宋体" w:cs="宋体"/>
                <w:b w:val="0"/>
                <w:bCs/>
                <w:szCs w:val="21"/>
              </w:rPr>
              <w:t>个；五站式模块化生产线仿真场景≥5个；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hint="eastAsia" w:ascii="宋体" w:hAnsi="宋体" w:cs="宋体"/>
                <w:b w:val="0"/>
                <w:bCs/>
                <w:szCs w:val="21"/>
              </w:rPr>
              <w:t>可完成点位分配、虚拟接线、程序编辑、组态监控等操作；</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hint="eastAsia" w:ascii="宋体" w:hAnsi="宋体" w:cs="宋体"/>
                <w:b w:val="0"/>
                <w:bCs/>
                <w:szCs w:val="21"/>
              </w:rPr>
              <w:t>采用虚实结合模式。</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hint="eastAsia" w:ascii="宋体" w:hAnsi="宋体" w:cs="宋体"/>
                <w:b w:val="0"/>
                <w:bCs/>
                <w:szCs w:val="21"/>
              </w:rPr>
              <w:t>提供不少于5个三维PLC应用技术基本训练场景的软件界面截图，提供5个三维五站式模块化生产线仿真场景的软件界面截图。</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hint="eastAsia" w:ascii="宋体" w:hAnsi="宋体" w:cs="宋体"/>
                <w:b w:val="0"/>
                <w:bCs/>
                <w:szCs w:val="21"/>
              </w:rPr>
              <w:t>所投产品具备完全自主的知识产权，可避免第三方知识产权纠纷及法律诉讼。投标文件中提供PLC应用技术虚拟仿真实训装置软件相关软件著作权及测试报告。</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4.</w:t>
            </w:r>
            <w:r>
              <w:rPr>
                <w:rFonts w:hint="eastAsia" w:ascii="宋体" w:hAnsi="宋体" w:cs="宋体"/>
                <w:b w:val="0"/>
                <w:bCs/>
                <w:szCs w:val="21"/>
              </w:rPr>
              <w:t>变频控制技术虚拟仿真实训软件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hint="eastAsia" w:ascii="宋体" w:hAnsi="宋体" w:cs="宋体"/>
                <w:b w:val="0"/>
                <w:bCs/>
                <w:szCs w:val="21"/>
              </w:rPr>
              <w:t>变频控制技术基本训练场景：≥12个；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hint="eastAsia" w:ascii="宋体" w:hAnsi="宋体" w:cs="宋体"/>
                <w:b w:val="0"/>
                <w:bCs/>
                <w:szCs w:val="21"/>
              </w:rPr>
              <w:t>可完成变频参数设置、各类调速模式安装接线与设置等操作；</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hint="eastAsia"/>
                <w:b w:val="0"/>
                <w:bCs/>
              </w:rPr>
              <w:t>支持与博途、Matlab/Simulink等外部软件直接进行数据通讯，通过逻辑模型、算法模型输出曲线、波型等结果仿真；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hint="eastAsia" w:ascii="宋体" w:hAnsi="宋体" w:cs="宋体"/>
                <w:b w:val="0"/>
                <w:bCs/>
                <w:szCs w:val="21"/>
              </w:rPr>
              <w:t>所投产品具备完全自主的知识产权，</w:t>
            </w:r>
            <w:r>
              <w:rPr>
                <w:rFonts w:hint="eastAsia" w:ascii="宋体" w:hAnsi="宋体" w:cs="宋体"/>
                <w:b w:val="0"/>
                <w:bCs/>
                <w:szCs w:val="21"/>
                <w:lang w:val="en-US" w:eastAsia="zh-CN"/>
              </w:rPr>
              <w:t>无</w:t>
            </w:r>
            <w:r>
              <w:rPr>
                <w:rFonts w:hint="eastAsia" w:ascii="宋体" w:hAnsi="宋体" w:cs="宋体"/>
                <w:b w:val="0"/>
                <w:bCs/>
                <w:szCs w:val="21"/>
              </w:rPr>
              <w:t>第三方知识产权纠纷及法律诉讼。投标文件提供变频控制技术虚拟仿真实训软件相关软件著作权及测试报告。</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5.</w:t>
            </w:r>
            <w:r>
              <w:rPr>
                <w:rFonts w:hint="eastAsia" w:ascii="宋体" w:hAnsi="宋体" w:cs="宋体"/>
                <w:b w:val="0"/>
                <w:bCs/>
                <w:szCs w:val="21"/>
              </w:rPr>
              <w:t>学生在仿真软件中可以跟据设计自由分配PLC的I/O点位，提供IO分配软件界面截图；以佐证其功能。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6.</w:t>
            </w:r>
            <w:r>
              <w:rPr>
                <w:rFonts w:hint="eastAsia" w:ascii="宋体" w:hAnsi="宋体" w:cs="宋体"/>
                <w:b w:val="0"/>
                <w:bCs/>
                <w:szCs w:val="21"/>
              </w:rPr>
              <w:t>虚拟仿真软件与真实PLC通过以太网连接通讯，学生可以按设计的点位进行逻辑编程。</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7.</w:t>
            </w:r>
            <w:r>
              <w:rPr>
                <w:rFonts w:hint="eastAsia" w:ascii="宋体" w:hAnsi="宋体" w:cs="宋体"/>
                <w:b w:val="0"/>
                <w:bCs/>
                <w:szCs w:val="21"/>
              </w:rPr>
              <w:t>仿真软件场景通过仿真中间件插件可以与西门子博途软件、三菱GX works2软件进行通讯。学生在编程软件中按设计的点位进行策略编程，并控制仿真场景设备动作并实时监控设备运行状态。提供仿真中间件插件的运行界面截图，以佐证其功能。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8.</w:t>
            </w:r>
            <w:r>
              <w:rPr>
                <w:rFonts w:hint="eastAsia" w:ascii="宋体" w:hAnsi="宋体" w:cs="宋体"/>
                <w:b w:val="0"/>
                <w:bCs/>
                <w:szCs w:val="21"/>
              </w:rPr>
              <w:t>操作界面具备设备库，学员可自主选择实验所需的设备，并按布局进行安装操作。提供虚拟空间设备安装的软件界面截图，以佐证其功能；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9.</w:t>
            </w:r>
            <w:r>
              <w:rPr>
                <w:rFonts w:hint="eastAsia" w:ascii="宋体" w:hAnsi="宋体" w:cs="宋体"/>
                <w:b w:val="0"/>
                <w:bCs/>
                <w:szCs w:val="21"/>
              </w:rPr>
              <w:t>操作界面具备工具库，学员可自主选择相应的工具。提供工具库软件界面截图，以佐证其功能。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10.</w:t>
            </w:r>
            <w:r>
              <w:rPr>
                <w:rFonts w:hint="eastAsia" w:ascii="宋体" w:hAnsi="宋体" w:cs="宋体"/>
                <w:b w:val="0"/>
                <w:bCs/>
                <w:szCs w:val="21"/>
              </w:rPr>
              <w:t>可以通过选择各类仪表，对系统线路或设备进行数量或状态测量。提供虚拟仪表在虚拟空间内的使用软件界面截图，以佐证其功能。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11.</w:t>
            </w:r>
            <w:r>
              <w:rPr>
                <w:rFonts w:hint="eastAsia" w:ascii="宋体" w:hAnsi="宋体" w:cs="宋体"/>
                <w:b w:val="0"/>
                <w:bCs/>
                <w:szCs w:val="21"/>
              </w:rPr>
              <w:t>可以选择不同类型的线材进行系统接线，线材均可以添加、删除、修改、移动、或任意抓取线材的两端接口等；提供虚拟空间内设备间的接线软件界面截图，以佐证其功能；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w:t>
            </w:r>
            <w:r>
              <w:rPr>
                <w:rFonts w:hint="eastAsia" w:ascii="宋体" w:hAnsi="宋体" w:cs="宋体"/>
                <w:b w:val="0"/>
                <w:bCs/>
                <w:szCs w:val="21"/>
                <w:lang w:val="en-US" w:eastAsia="zh-CN"/>
              </w:rPr>
              <w:t>12.</w:t>
            </w:r>
            <w:r>
              <w:rPr>
                <w:rFonts w:hint="eastAsia" w:ascii="宋体" w:hAnsi="宋体" w:cs="宋体"/>
                <w:b w:val="0"/>
                <w:bCs/>
                <w:szCs w:val="21"/>
              </w:rPr>
              <w:t>可对虚拟设备进行设置与调试，包括但不限于虚拟变频器、虚拟电机等；提供虚拟空间内变频器的设置软件界面截图，以佐证其功能。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13.</w:t>
            </w:r>
            <w:r>
              <w:rPr>
                <w:rFonts w:hint="eastAsia" w:ascii="宋体" w:hAnsi="宋体" w:cs="宋体"/>
                <w:b w:val="0"/>
                <w:bCs/>
                <w:szCs w:val="21"/>
              </w:rPr>
              <w:t>仿真场景内部可以设置各类电气故障，学员排除故障后提交故障信息，并排除故障。</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14.</w:t>
            </w:r>
            <w:r>
              <w:rPr>
                <w:rFonts w:hint="eastAsia" w:ascii="宋体" w:hAnsi="宋体" w:cs="宋体"/>
                <w:b w:val="0"/>
                <w:bCs/>
                <w:szCs w:val="21"/>
              </w:rPr>
              <w:t>软件可同步监控仿真场景设备的状态与执行情况，具备Wincc组态监控功能：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15.</w:t>
            </w:r>
            <w:r>
              <w:rPr>
                <w:rFonts w:hint="eastAsia" w:ascii="宋体" w:hAnsi="宋体" w:cs="宋体"/>
                <w:b w:val="0"/>
                <w:bCs/>
                <w:szCs w:val="21"/>
              </w:rPr>
              <w:t>软件具备多种控制模式，支持就地与远程控制两种模式。</w:t>
            </w:r>
          </w:p>
          <w:p>
            <w:pPr>
              <w:keepNext w:val="0"/>
              <w:keepLines w:val="0"/>
              <w:pageBreakBefore w:val="0"/>
              <w:kinsoku/>
              <w:overflowPunct/>
              <w:topLinePunct w:val="0"/>
              <w:autoSpaceDE/>
              <w:autoSpaceDN/>
              <w:bidi w:val="0"/>
              <w:snapToGrid w:val="0"/>
              <w:spacing w:line="360" w:lineRule="exact"/>
              <w:rPr>
                <w:rFonts w:ascii="宋体" w:hAnsi="宋体" w:cs="宋体"/>
                <w:b w:val="0"/>
                <w:bCs/>
                <w:szCs w:val="21"/>
              </w:rPr>
            </w:pPr>
            <w:r>
              <w:rPr>
                <w:rFonts w:hint="eastAsia" w:ascii="宋体" w:hAnsi="宋体" w:cs="宋体"/>
                <w:b w:val="0"/>
                <w:bCs/>
                <w:szCs w:val="21"/>
              </w:rPr>
              <w:t>五、考核模式指标</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每个训练任务均有具体考核评分标准考核项，每完成一考核项，则显示该项考核通过；</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cs="宋体"/>
                <w:b w:val="0"/>
                <w:bCs/>
                <w:szCs w:val="21"/>
                <w:lang w:val="en-US" w:eastAsia="zh-CN"/>
              </w:rPr>
              <w:t>2.</w:t>
            </w:r>
            <w:r>
              <w:rPr>
                <w:rFonts w:hint="eastAsia" w:ascii="宋体" w:hAnsi="宋体" w:cs="宋体"/>
                <w:b w:val="0"/>
                <w:bCs/>
                <w:szCs w:val="21"/>
              </w:rPr>
              <w:t>当所有考核项全部通过，该任务考核通过。</w:t>
            </w:r>
          </w:p>
          <w:bookmarkEnd w:id="181"/>
          <w:bookmarkEnd w:id="185"/>
          <w:bookmarkEnd w:id="186"/>
          <w:p>
            <w:pPr>
              <w:keepNext w:val="0"/>
              <w:keepLines w:val="0"/>
              <w:pageBreakBefore w:val="0"/>
              <w:kinsoku/>
              <w:overflowPunct/>
              <w:topLinePunct w:val="0"/>
              <w:autoSpaceDE/>
              <w:autoSpaceDN/>
              <w:bidi w:val="0"/>
              <w:snapToGrid w:val="0"/>
              <w:spacing w:line="360" w:lineRule="exact"/>
              <w:rPr>
                <w:rFonts w:ascii="宋体" w:hAnsi="宋体"/>
                <w:b w:val="0"/>
                <w:bCs/>
                <w:szCs w:val="21"/>
              </w:rPr>
            </w:pPr>
            <w:bookmarkStart w:id="187" w:name="_Toc39075237"/>
            <w:r>
              <w:rPr>
                <w:rFonts w:hint="eastAsia" w:ascii="宋体" w:hAnsi="宋体"/>
                <w:b w:val="0"/>
                <w:bCs/>
                <w:szCs w:val="21"/>
              </w:rPr>
              <w:t>六、基本功能要求</w:t>
            </w:r>
            <w:bookmarkEnd w:id="182"/>
            <w:bookmarkEnd w:id="187"/>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软件结合电气控制与PLC应用技术虚实一体化实训装置可形成</w:t>
            </w:r>
            <w:r>
              <w:rPr>
                <w:rFonts w:ascii="宋体" w:hAnsi="宋体"/>
                <w:b w:val="0"/>
                <w:bCs/>
                <w:szCs w:val="21"/>
              </w:rPr>
              <w:t>管理层、控制层、现场层三个原理结构层组成，仿真真实工程系</w:t>
            </w:r>
            <w:r>
              <w:rPr>
                <w:rFonts w:hint="eastAsia" w:ascii="宋体" w:hAnsi="宋体"/>
                <w:b w:val="0"/>
                <w:bCs/>
                <w:szCs w:val="21"/>
              </w:rPr>
              <w:t>统运行，并满足</w:t>
            </w:r>
            <w:r>
              <w:rPr>
                <w:rFonts w:ascii="宋体" w:hAnsi="宋体"/>
                <w:b w:val="0"/>
                <w:bCs/>
                <w:szCs w:val="21"/>
              </w:rPr>
              <w:t>PLC控制单元与仿真系统</w:t>
            </w:r>
            <w:r>
              <w:rPr>
                <w:rFonts w:hint="eastAsia" w:ascii="宋体" w:hAnsi="宋体"/>
                <w:b w:val="0"/>
                <w:bCs/>
                <w:szCs w:val="21"/>
              </w:rPr>
              <w:t>的</w:t>
            </w:r>
            <w:r>
              <w:rPr>
                <w:rFonts w:ascii="宋体" w:hAnsi="宋体"/>
                <w:b w:val="0"/>
                <w:bCs/>
                <w:szCs w:val="21"/>
              </w:rPr>
              <w:t>实际信号交互。</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w:t>
            </w:r>
            <w:r>
              <w:rPr>
                <w:rFonts w:ascii="宋体" w:hAnsi="宋体"/>
                <w:b w:val="0"/>
                <w:bCs/>
                <w:szCs w:val="21"/>
              </w:rPr>
              <w:t>PLC与SuperIO信号处理模块</w:t>
            </w:r>
            <w:r>
              <w:rPr>
                <w:rFonts w:hint="eastAsia" w:ascii="宋体" w:hAnsi="宋体"/>
                <w:b w:val="0"/>
                <w:bCs/>
                <w:szCs w:val="21"/>
              </w:rPr>
              <w:t>可</w:t>
            </w:r>
            <w:r>
              <w:rPr>
                <w:rFonts w:ascii="宋体" w:hAnsi="宋体"/>
                <w:b w:val="0"/>
                <w:bCs/>
                <w:szCs w:val="21"/>
              </w:rPr>
              <w:t>通过实体信号线的相连，将仿真软件与真</w:t>
            </w:r>
            <w:r>
              <w:rPr>
                <w:rFonts w:hint="eastAsia" w:ascii="宋体" w:hAnsi="宋体"/>
                <w:b w:val="0"/>
                <w:bCs/>
                <w:szCs w:val="21"/>
              </w:rPr>
              <w:t>实</w:t>
            </w:r>
            <w:r>
              <w:rPr>
                <w:rFonts w:ascii="宋体" w:hAnsi="宋体"/>
                <w:b w:val="0"/>
                <w:bCs/>
                <w:szCs w:val="21"/>
              </w:rPr>
              <w:t>PLC进行通讯连接，</w:t>
            </w:r>
            <w:r>
              <w:rPr>
                <w:rFonts w:hint="eastAsia" w:ascii="宋体" w:hAnsi="宋体"/>
                <w:b w:val="0"/>
                <w:bCs/>
                <w:szCs w:val="21"/>
              </w:rPr>
              <w:t>同时可</w:t>
            </w:r>
            <w:r>
              <w:rPr>
                <w:rFonts w:ascii="宋体" w:hAnsi="宋体"/>
                <w:b w:val="0"/>
                <w:bCs/>
                <w:szCs w:val="21"/>
              </w:rPr>
              <w:t>支持多种品牌的真实PLC通讯功能。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3.</w:t>
            </w:r>
            <w:r>
              <w:rPr>
                <w:rFonts w:hint="eastAsia" w:ascii="宋体" w:hAnsi="宋体"/>
                <w:b w:val="0"/>
                <w:bCs/>
                <w:szCs w:val="21"/>
              </w:rPr>
              <w:t>软件能结合虚拟仿真综合教学平台实现在线仿真功能，可以使学生不受课堂的空间局限。</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4.</w:t>
            </w:r>
            <w:r>
              <w:rPr>
                <w:rFonts w:hint="eastAsia" w:ascii="宋体" w:hAnsi="宋体"/>
                <w:b w:val="0"/>
                <w:bCs/>
                <w:szCs w:val="21"/>
              </w:rPr>
              <w:t>支持虚拟场景漫游功能：支持用户以第一人称视角在虚拟场景中漫游，可以身临其境的观察周边环境及物体。</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hint="eastAsia" w:ascii="宋体" w:hAnsi="宋体"/>
                <w:b w:val="0"/>
                <w:bCs/>
                <w:szCs w:val="21"/>
                <w:lang w:val="en-US" w:eastAsia="zh-CN"/>
              </w:rPr>
              <w:t>5.</w:t>
            </w:r>
            <w:r>
              <w:rPr>
                <w:rFonts w:hint="eastAsia" w:ascii="宋体" w:hAnsi="宋体"/>
                <w:b w:val="0"/>
                <w:bCs/>
                <w:szCs w:val="21"/>
              </w:rPr>
              <w:t>支持将实训操作过程录制成通用的Mp4 格式的视频文件，并保存到本地的指定位置，要求为非第三方软件录制功能；投标文件中提供不少于2张软件界面截图，以佐证其功能。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6.</w:t>
            </w:r>
            <w:r>
              <w:rPr>
                <w:rFonts w:hint="eastAsia" w:ascii="宋体" w:hAnsi="宋体"/>
                <w:b w:val="0"/>
                <w:bCs/>
                <w:szCs w:val="21"/>
              </w:rPr>
              <w:t>在考核模式下，计时功能生效，完成用户对此次考核操作的时候记录。</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7.</w:t>
            </w:r>
            <w:r>
              <w:rPr>
                <w:rFonts w:hint="eastAsia" w:ascii="宋体" w:hAnsi="宋体"/>
                <w:b w:val="0"/>
                <w:bCs/>
                <w:szCs w:val="21"/>
              </w:rPr>
              <w:t>支持新手指引功能：能够进入功能与操作指引模式，引导学员学习操作。</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七、其它要求</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hint="eastAsia" w:ascii="宋体" w:hAnsi="宋体"/>
                <w:b w:val="0"/>
                <w:bCs/>
                <w:szCs w:val="21"/>
                <w:lang w:val="en-US" w:eastAsia="zh-CN"/>
              </w:rPr>
              <w:t>1.</w:t>
            </w:r>
            <w:r>
              <w:rPr>
                <w:rFonts w:hint="eastAsia" w:ascii="宋体" w:hAnsi="宋体"/>
                <w:b w:val="0"/>
                <w:bCs/>
                <w:szCs w:val="21"/>
              </w:rPr>
              <w:t>提供三相异步电动机点动控制仿真实训，要求提供不少于10个步骤的软件界面截图，以佐证其功能；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hint="eastAsia" w:ascii="宋体" w:hAnsi="宋体"/>
                <w:b w:val="0"/>
                <w:bCs/>
                <w:szCs w:val="21"/>
                <w:lang w:val="en-US" w:eastAsia="zh-CN"/>
              </w:rPr>
              <w:t>2.</w:t>
            </w:r>
            <w:r>
              <w:rPr>
                <w:rFonts w:hint="eastAsia" w:ascii="宋体" w:hAnsi="宋体"/>
                <w:b w:val="0"/>
                <w:bCs/>
                <w:szCs w:val="21"/>
              </w:rPr>
              <w:t>提供供瓶加料单元的仿真控制实训，要求提供不少于8个步骤的软件界面截图，以佐证其功能；</w:t>
            </w:r>
          </w:p>
          <w:p>
            <w:pPr>
              <w:keepNext w:val="0"/>
              <w:keepLines w:val="0"/>
              <w:pageBreakBefore w:val="0"/>
              <w:kinsoku/>
              <w:overflowPunct/>
              <w:topLinePunct w:val="0"/>
              <w:autoSpaceDE/>
              <w:autoSpaceDN/>
              <w:bidi w:val="0"/>
              <w:snapToGrid w:val="0"/>
              <w:spacing w:line="360" w:lineRule="exact"/>
              <w:rPr>
                <w:rFonts w:ascii="宋体" w:hAnsi="宋体" w:cs="宋体"/>
                <w:b w:val="0"/>
                <w:bCs/>
                <w:szCs w:val="21"/>
              </w:rPr>
            </w:pPr>
            <w:r>
              <w:rPr>
                <w:rFonts w:hint="eastAsia" w:ascii="宋体" w:hAnsi="宋体" w:cs="宋体"/>
                <w:b w:val="0"/>
                <w:bCs/>
                <w:szCs w:val="21"/>
              </w:rPr>
              <w:t>八、仿真实训项目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电气控制技术仿真实训项目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1</w:t>
            </w:r>
            <w:r>
              <w:rPr>
                <w:rFonts w:hint="eastAsia" w:ascii="宋体" w:hAnsi="宋体" w:cs="宋体"/>
                <w:b w:val="0"/>
                <w:bCs/>
                <w:szCs w:val="21"/>
                <w:lang w:eastAsia="zh-CN"/>
              </w:rPr>
              <w:t>）</w:t>
            </w:r>
            <w:r>
              <w:rPr>
                <w:rFonts w:hint="eastAsia" w:ascii="宋体" w:hAnsi="宋体" w:cs="宋体"/>
                <w:b w:val="0"/>
                <w:bCs/>
                <w:szCs w:val="21"/>
              </w:rPr>
              <w:t>基础电气控制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bookmarkStart w:id="188" w:name="_Hlk87012414"/>
            <w:r>
              <w:rPr>
                <w:rFonts w:hint="eastAsia" w:ascii="宋体" w:hAnsi="宋体" w:cs="宋体"/>
                <w:b w:val="0"/>
                <w:bCs/>
                <w:szCs w:val="21"/>
              </w:rPr>
              <w:t>实验一：三相异步电动机点动控制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实验二：三相异步电动机自锁控制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实验三：三相异步电动机过载保护自锁控制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实验四：三相异步电动机Y-△点动切换控制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实验五：三相异步电动机两地与多地控制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实验六：三相异步电动机联锁正反转控制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实验七：三相异步电动机顺序启动控制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实验八：三相异步电动机时间电路控制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实验九：三相异步电动机能耗制动</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实验十：三相异步电动机反接制动</w:t>
            </w:r>
          </w:p>
          <w:bookmarkEnd w:id="188"/>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机床电气控制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bookmarkStart w:id="189" w:name="_Hlk87012517"/>
            <w:r>
              <w:rPr>
                <w:rFonts w:hint="eastAsia" w:ascii="宋体" w:hAnsi="宋体" w:cs="宋体"/>
                <w:b w:val="0"/>
                <w:bCs/>
                <w:szCs w:val="21"/>
              </w:rPr>
              <w:t>实验一：C</w:t>
            </w:r>
            <w:r>
              <w:rPr>
                <w:rFonts w:ascii="宋体" w:hAnsi="宋体" w:cs="宋体"/>
                <w:b w:val="0"/>
                <w:bCs/>
                <w:szCs w:val="21"/>
              </w:rPr>
              <w:t>A6140</w:t>
            </w:r>
            <w:r>
              <w:rPr>
                <w:rFonts w:hint="eastAsia" w:ascii="宋体" w:hAnsi="宋体" w:cs="宋体"/>
                <w:b w:val="0"/>
                <w:bCs/>
                <w:szCs w:val="21"/>
              </w:rPr>
              <w:t>卧式车床电气控制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bookmarkStart w:id="190" w:name="_Hlk87012535"/>
            <w:r>
              <w:rPr>
                <w:rFonts w:hint="eastAsia" w:ascii="宋体" w:hAnsi="宋体" w:cs="宋体"/>
                <w:b w:val="0"/>
                <w:bCs/>
                <w:szCs w:val="21"/>
              </w:rPr>
              <w:t>实验二：X62W万能铣床电气控制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实验三：Z3040摇臂钻床电气控制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实验四：T68卧式镗床电气控制</w:t>
            </w:r>
            <w:bookmarkEnd w:id="189"/>
            <w:bookmarkEnd w:id="190"/>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3</w:t>
            </w:r>
            <w:r>
              <w:rPr>
                <w:rFonts w:hint="eastAsia" w:ascii="宋体" w:hAnsi="宋体" w:cs="宋体"/>
                <w:b w:val="0"/>
                <w:bCs/>
                <w:szCs w:val="21"/>
                <w:lang w:eastAsia="zh-CN"/>
              </w:rPr>
              <w:t>）</w:t>
            </w:r>
            <w:r>
              <w:rPr>
                <w:rFonts w:hint="eastAsia" w:ascii="宋体" w:hAnsi="宋体" w:cs="宋体"/>
                <w:b w:val="0"/>
                <w:bCs/>
                <w:szCs w:val="21"/>
              </w:rPr>
              <w:t>PLC电气控制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实验一：PLC控制三相异步电动机启停实训</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实验二：PLC控制三相异步电动机正反转实训</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实验三：PLC控制三相异步电动机运行时间实训</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实验四：触摸屏与PLC控制电动机点动与自锁项目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实验五：触摸屏与PLC控制电动机正反转项目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实验六：触摸屏与PLC控制电动机星三角启动项目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实验七：触摸屏与PLC控制电动机反接制动项目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实验八：触摸屏与PLC控制变频器调速实训</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2.</w:t>
            </w:r>
            <w:r>
              <w:rPr>
                <w:rFonts w:hint="eastAsia" w:ascii="宋体" w:hAnsi="宋体" w:cs="宋体"/>
                <w:b w:val="0"/>
                <w:bCs/>
                <w:szCs w:val="21"/>
              </w:rPr>
              <w:t>PLC应用技术仿真实训项目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1</w:t>
            </w:r>
            <w:r>
              <w:rPr>
                <w:rFonts w:hint="eastAsia" w:ascii="宋体" w:hAnsi="宋体" w:cs="宋体"/>
                <w:b w:val="0"/>
                <w:bCs/>
                <w:szCs w:val="21"/>
                <w:lang w:eastAsia="zh-CN"/>
              </w:rPr>
              <w:t>）</w:t>
            </w:r>
            <w:r>
              <w:rPr>
                <w:rFonts w:hint="eastAsia" w:ascii="宋体" w:hAnsi="宋体" w:cs="宋体"/>
                <w:b w:val="0"/>
                <w:bCs/>
                <w:szCs w:val="21"/>
              </w:rPr>
              <w:t>PLC基础训练模块</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实验一：抢答器控制系统的仿真控制实验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实验二：十字路口交通灯控制系统的仿真控制实验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实验三：水塔水位控制系统的仿真控制实验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实验四：天塔之光控制系统的仿真控制实验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实验五：舞台灯光控制系统的仿真控制实验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实验六：邮件分拣控制系统的仿真控制实验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实验七：传送带控制系统的仿真控制实验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实验八：多种液体混合装置控制系统的仿真控制实验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实验九：机械手控制系统的仿真控制实验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实验十：音乐喷泉控制系统的仿真控制实验统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实验十一：可逆运行能耗制动系统的仿真控制实验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实验十二：星三角控制系统的仿真控制实验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实验十三：三速电机控制系统的仿真控制实验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实验十四：七段数码管显示控制系统的仿真控制实验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实验十五：电镀槽生产线控制系统的仿真控制实验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实验十六：自动送料小车控制系统的仿真控制实验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实验十七：三层电梯控制系统的仿真控制实验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实验十八：恒压供水系统的仿真控制实验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实验十九：自动装箱生产线的仿真控制实验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实验二十：平面磨床控制系统的仿真控制实验</w:t>
            </w:r>
          </w:p>
          <w:p>
            <w:pPr>
              <w:keepNext w:val="0"/>
              <w:keepLines w:val="0"/>
              <w:pageBreakBefore w:val="0"/>
              <w:kinsoku/>
              <w:overflowPunct/>
              <w:topLinePunct w:val="0"/>
              <w:autoSpaceDE/>
              <w:autoSpaceDN/>
              <w:bidi w:val="0"/>
              <w:adjustRightInd w:val="0"/>
              <w:snapToGrid w:val="0"/>
              <w:spacing w:line="360" w:lineRule="exact"/>
              <w:ind w:firstLine="420" w:firstLineChars="200"/>
              <w:contextualSpacing/>
              <w:rPr>
                <w:rFonts w:ascii="宋体" w:hAnsi="宋体" w:cs="宋体"/>
                <w:b w:val="0"/>
                <w:bCs/>
                <w:szCs w:val="21"/>
              </w:rPr>
            </w:pPr>
            <w:r>
              <w:rPr>
                <w:rFonts w:hint="eastAsia" w:ascii="宋体" w:hAnsi="宋体" w:cs="宋体"/>
                <w:b w:val="0"/>
                <w:bCs/>
                <w:szCs w:val="21"/>
              </w:rPr>
              <w:t>实验二十一：反应釜控制系统的仿真控制实验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实验二十二：水箱水位控制系统的仿真控制实验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五站式自动生产线训练模块</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实验一：供瓶加料单元的仿真控制实验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实验二：加盖拧盖单元的仿真控制实验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实验三：检测单元的仿真控制实验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实验四：横臂搬运单元的仿真控制实验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实验五：立体入库单元的仿真控制实验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val="en-US" w:eastAsia="zh-CN"/>
              </w:rPr>
              <w:t>3.</w:t>
            </w:r>
            <w:r>
              <w:rPr>
                <w:rFonts w:hint="eastAsia" w:ascii="宋体" w:hAnsi="宋体" w:cs="宋体"/>
                <w:b w:val="0"/>
                <w:bCs/>
                <w:szCs w:val="21"/>
              </w:rPr>
              <w:t>变频控制技术仿真实训项目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实验一：变频器的基本操作和参数设置</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实验二：三相异步电动机的变频器调速-面板控制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实验三：三相异步电动机的变频器正反转控制-外部端子点动控制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实验四：三相异步电动机的变频器复合控制-面板与外部端子点动控制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实验五：变频器三段速度控制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实验六：变频器七段速度控制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实验七：变频器十五段速度控制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实验八：基于PLC控制变频器外部电压开环调速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实验九：基于PLC控制的变频器三段速调速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实验十：基于PLC控制的变频器七段速调速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rPr>
              <w:t>实验十一：基于PLC控制的变频器十五段速调速</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szCs w:val="21"/>
              </w:rPr>
            </w:pPr>
            <w:r>
              <w:rPr>
                <w:rFonts w:hint="eastAsia" w:ascii="宋体" w:hAnsi="宋体" w:cs="宋体"/>
                <w:b w:val="0"/>
                <w:bCs/>
                <w:szCs w:val="21"/>
              </w:rPr>
              <w:t>实验十二：基于PLC的变频器控制电机正反转</w:t>
            </w:r>
          </w:p>
          <w:p>
            <w:pPr>
              <w:keepNext w:val="0"/>
              <w:keepLines w:val="0"/>
              <w:pageBreakBefore w:val="0"/>
              <w:widowControl/>
              <w:kinsoku/>
              <w:overflowPunct/>
              <w:topLinePunct w:val="0"/>
              <w:autoSpaceDE/>
              <w:autoSpaceDN/>
              <w:bidi w:val="0"/>
              <w:spacing w:line="360" w:lineRule="exact"/>
              <w:textAlignment w:val="center"/>
              <w:rPr>
                <w:rFonts w:ascii="宋体" w:hAnsi="宋体" w:cs="宋体"/>
                <w:b w:val="0"/>
                <w:bCs/>
                <w:kern w:val="0"/>
                <w:szCs w:val="21"/>
                <w:lang w:bidi="ar"/>
              </w:rPr>
            </w:pPr>
            <w:r>
              <w:rPr>
                <w:rFonts w:hint="eastAsia" w:ascii="宋体" w:hAnsi="宋体" w:cs="宋体"/>
                <w:b w:val="0"/>
                <w:bCs/>
                <w:kern w:val="0"/>
                <w:szCs w:val="21"/>
                <w:lang w:bidi="ar"/>
              </w:rPr>
              <w:t>九、虚拟仿真综合教学平台</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kern w:val="0"/>
                <w:szCs w:val="21"/>
                <w:lang w:bidi="ar"/>
              </w:rPr>
            </w:pPr>
            <w:bookmarkStart w:id="191" w:name="_Hlk85805858"/>
            <w:r>
              <w:rPr>
                <w:rFonts w:hint="eastAsia" w:ascii="宋体" w:hAnsi="宋体" w:cs="宋体"/>
                <w:b w:val="0"/>
                <w:bCs/>
                <w:kern w:val="0"/>
                <w:szCs w:val="21"/>
                <w:lang w:bidi="ar"/>
              </w:rPr>
              <w:t>▲</w:t>
            </w:r>
            <w:r>
              <w:rPr>
                <w:rFonts w:hint="eastAsia" w:ascii="宋体" w:hAnsi="宋体" w:cs="宋体"/>
                <w:b w:val="0"/>
                <w:bCs/>
                <w:kern w:val="0"/>
                <w:szCs w:val="21"/>
                <w:lang w:val="en-US" w:eastAsia="zh-CN" w:bidi="ar"/>
              </w:rPr>
              <w:t>1.</w:t>
            </w:r>
            <w:r>
              <w:rPr>
                <w:rFonts w:hint="eastAsia" w:ascii="宋体" w:hAnsi="宋体" w:cs="宋体"/>
                <w:b w:val="0"/>
                <w:bCs/>
                <w:kern w:val="0"/>
                <w:szCs w:val="21"/>
                <w:lang w:bidi="ar"/>
              </w:rPr>
              <w:t>登录及用户管理功能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1</w:t>
            </w:r>
            <w:r>
              <w:rPr>
                <w:rFonts w:hint="eastAsia" w:ascii="宋体" w:hAnsi="宋体" w:cs="宋体"/>
                <w:b w:val="0"/>
                <w:bCs/>
                <w:szCs w:val="21"/>
                <w:lang w:eastAsia="zh-CN"/>
              </w:rPr>
              <w:t>）</w:t>
            </w:r>
            <w:r>
              <w:rPr>
                <w:rFonts w:hint="eastAsia" w:ascii="宋体" w:hAnsi="宋体" w:cs="宋体"/>
                <w:b w:val="0"/>
                <w:bCs/>
                <w:szCs w:val="21"/>
              </w:rPr>
              <w:t>角色类型：用户分为教师用户、学生用户以及管理员用户三种。</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用户注册：用户可以通过用户名和手机号登录平台。用户可由管理员通过平台统一填写信息进行注册。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3</w:t>
            </w:r>
            <w:r>
              <w:rPr>
                <w:rFonts w:hint="eastAsia" w:ascii="宋体" w:hAnsi="宋体" w:cs="宋体"/>
                <w:b w:val="0"/>
                <w:bCs/>
                <w:szCs w:val="21"/>
                <w:lang w:eastAsia="zh-CN"/>
              </w:rPr>
              <w:t>）</w:t>
            </w:r>
            <w:r>
              <w:rPr>
                <w:rFonts w:hint="eastAsia" w:ascii="宋体" w:hAnsi="宋体" w:cs="宋体"/>
                <w:b w:val="0"/>
                <w:bCs/>
                <w:szCs w:val="21"/>
              </w:rPr>
              <w:t>用户登录：平台角色管理员、老师、学生通过统一登录入口进行登录，通过角色权限不同进入不同权限页面。</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4</w:t>
            </w:r>
            <w:r>
              <w:rPr>
                <w:rFonts w:hint="eastAsia" w:ascii="宋体" w:hAnsi="宋体" w:cs="宋体"/>
                <w:b w:val="0"/>
                <w:bCs/>
                <w:szCs w:val="21"/>
                <w:lang w:eastAsia="zh-CN"/>
              </w:rPr>
              <w:t>）</w:t>
            </w:r>
            <w:r>
              <w:rPr>
                <w:rFonts w:hint="eastAsia" w:ascii="宋体" w:hAnsi="宋体" w:cs="宋体"/>
                <w:b w:val="0"/>
                <w:bCs/>
                <w:szCs w:val="21"/>
              </w:rPr>
              <w:t>用户管理：管理员可以添加、修改、删除老师信息以及登录密码；管理员可以添加、修改、删除学生信息以及登录密码；管理员可以通过条件筛选来查询用户，可以通过修改老师、学生角色让用户可以拥有不同权限。</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5</w:t>
            </w:r>
            <w:r>
              <w:rPr>
                <w:rFonts w:hint="eastAsia" w:ascii="宋体" w:hAnsi="宋体" w:cs="宋体"/>
                <w:b w:val="0"/>
                <w:bCs/>
                <w:szCs w:val="21"/>
                <w:lang w:eastAsia="zh-CN"/>
              </w:rPr>
              <w:t>）</w:t>
            </w:r>
            <w:r>
              <w:rPr>
                <w:rFonts w:hint="eastAsia" w:ascii="宋体" w:hAnsi="宋体" w:cs="宋体"/>
                <w:b w:val="0"/>
                <w:bCs/>
                <w:szCs w:val="21"/>
              </w:rPr>
              <w:t>个人中心：用户可以通过个人中心来修改个人信息以及登录密码。</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6</w:t>
            </w:r>
            <w:r>
              <w:rPr>
                <w:rFonts w:hint="eastAsia" w:ascii="宋体" w:hAnsi="宋体" w:cs="宋体"/>
                <w:b w:val="0"/>
                <w:bCs/>
                <w:szCs w:val="21"/>
                <w:lang w:eastAsia="zh-CN"/>
              </w:rPr>
              <w:t>）</w:t>
            </w:r>
            <w:r>
              <w:rPr>
                <w:rFonts w:hint="eastAsia" w:ascii="宋体" w:hAnsi="宋体" w:cs="宋体"/>
                <w:b w:val="0"/>
                <w:bCs/>
                <w:szCs w:val="21"/>
              </w:rPr>
              <w:t>要求所供产品具备完全自主的知识产权，可避免第三方知识产权纠纷及法律诉讼。投标文件提供虚拟仿真综合教学平台相关著作权及测试报告。</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kern w:val="0"/>
                <w:szCs w:val="21"/>
                <w:lang w:bidi="ar"/>
              </w:rPr>
            </w:pPr>
            <w:r>
              <w:rPr>
                <w:rFonts w:hint="eastAsia" w:ascii="宋体" w:hAnsi="宋体" w:cs="宋体"/>
                <w:b w:val="0"/>
                <w:bCs/>
                <w:kern w:val="0"/>
                <w:szCs w:val="21"/>
                <w:lang w:bidi="ar"/>
              </w:rPr>
              <w:t>▲</w:t>
            </w:r>
            <w:r>
              <w:rPr>
                <w:rFonts w:hint="eastAsia" w:ascii="宋体" w:hAnsi="宋体" w:cs="宋体"/>
                <w:b w:val="0"/>
                <w:bCs/>
                <w:kern w:val="0"/>
                <w:szCs w:val="21"/>
                <w:lang w:val="en-US" w:eastAsia="zh-CN" w:bidi="ar"/>
              </w:rPr>
              <w:t>2.</w:t>
            </w:r>
            <w:r>
              <w:rPr>
                <w:rFonts w:hint="eastAsia" w:ascii="宋体" w:hAnsi="宋体" w:cs="宋体"/>
                <w:b w:val="0"/>
                <w:bCs/>
                <w:kern w:val="0"/>
                <w:szCs w:val="21"/>
                <w:lang w:bidi="ar"/>
              </w:rPr>
              <w:t>教务管理系统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1</w:t>
            </w:r>
            <w:r>
              <w:rPr>
                <w:rFonts w:hint="eastAsia" w:ascii="宋体" w:hAnsi="宋体" w:cs="宋体"/>
                <w:b w:val="0"/>
                <w:bCs/>
                <w:szCs w:val="21"/>
                <w:lang w:eastAsia="zh-CN"/>
              </w:rPr>
              <w:t>）</w:t>
            </w:r>
            <w:r>
              <w:rPr>
                <w:rFonts w:hint="eastAsia" w:ascii="宋体" w:hAnsi="宋体" w:cs="宋体"/>
                <w:b w:val="0"/>
                <w:bCs/>
                <w:szCs w:val="21"/>
              </w:rPr>
              <w:t>班级管理：管理员可以添加、修改、删除班级信息；管理员可以分配、修改老师所带的班级，管理员可以分配、修改学生所在的班级。</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课程管理：管理员可以管理老师所带课程，修改授课目标、课程概述等内容。</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3</w:t>
            </w:r>
            <w:r>
              <w:rPr>
                <w:rFonts w:hint="eastAsia" w:ascii="宋体" w:hAnsi="宋体" w:cs="宋体"/>
                <w:b w:val="0"/>
                <w:bCs/>
                <w:szCs w:val="21"/>
                <w:lang w:eastAsia="zh-CN"/>
              </w:rPr>
              <w:t>）</w:t>
            </w:r>
            <w:r>
              <w:rPr>
                <w:rFonts w:hint="eastAsia" w:ascii="宋体" w:hAnsi="宋体" w:cs="宋体"/>
                <w:b w:val="0"/>
                <w:bCs/>
                <w:szCs w:val="21"/>
              </w:rPr>
              <w:t>课程签到：教师用户可以通过课程签到页面进行签到管理，对学生的状态进行记录，包含正常、迟到、旷课、请假四个状态。</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4</w:t>
            </w:r>
            <w:r>
              <w:rPr>
                <w:rFonts w:hint="eastAsia" w:ascii="宋体" w:hAnsi="宋体" w:cs="宋体"/>
                <w:b w:val="0"/>
                <w:bCs/>
                <w:szCs w:val="21"/>
                <w:lang w:eastAsia="zh-CN"/>
              </w:rPr>
              <w:t>）</w:t>
            </w:r>
            <w:r>
              <w:rPr>
                <w:rFonts w:hint="eastAsia" w:ascii="宋体" w:hAnsi="宋体" w:cs="宋体"/>
                <w:b w:val="0"/>
                <w:bCs/>
                <w:szCs w:val="21"/>
              </w:rPr>
              <w:t>分别提供班级管理、课程管理、课程签到的功能界面截图，以佐证其功能。</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kern w:val="0"/>
                <w:szCs w:val="21"/>
                <w:lang w:bidi="ar"/>
              </w:rPr>
            </w:pPr>
            <w:r>
              <w:rPr>
                <w:rFonts w:hint="eastAsia" w:ascii="宋体" w:hAnsi="宋体" w:cs="宋体"/>
                <w:b w:val="0"/>
                <w:bCs/>
                <w:kern w:val="0"/>
                <w:szCs w:val="21"/>
                <w:lang w:val="en-US" w:eastAsia="zh-CN" w:bidi="ar"/>
              </w:rPr>
              <w:t>3.</w:t>
            </w:r>
            <w:r>
              <w:rPr>
                <w:rFonts w:hint="eastAsia" w:ascii="宋体" w:hAnsi="宋体" w:cs="宋体"/>
                <w:b w:val="0"/>
                <w:bCs/>
                <w:kern w:val="0"/>
                <w:szCs w:val="21"/>
                <w:lang w:bidi="ar"/>
              </w:rPr>
              <w:t>多媒体管理系统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kern w:val="0"/>
                <w:szCs w:val="21"/>
                <w:lang w:eastAsia="zh-CN" w:bidi="ar"/>
              </w:rPr>
              <w:t>（</w:t>
            </w:r>
            <w:r>
              <w:rPr>
                <w:rFonts w:hint="eastAsia" w:ascii="宋体" w:hAnsi="宋体" w:cs="宋体"/>
                <w:b w:val="0"/>
                <w:bCs/>
                <w:kern w:val="0"/>
                <w:szCs w:val="21"/>
                <w:lang w:val="en-US" w:eastAsia="zh-CN" w:bidi="ar"/>
              </w:rPr>
              <w:t>1</w:t>
            </w:r>
            <w:r>
              <w:rPr>
                <w:rFonts w:hint="eastAsia" w:ascii="宋体" w:hAnsi="宋体" w:cs="宋体"/>
                <w:b w:val="0"/>
                <w:bCs/>
                <w:kern w:val="0"/>
                <w:szCs w:val="21"/>
                <w:lang w:eastAsia="zh-CN" w:bidi="ar"/>
              </w:rPr>
              <w:t>）</w:t>
            </w:r>
            <w:r>
              <w:rPr>
                <w:rFonts w:hint="eastAsia" w:ascii="宋体" w:hAnsi="宋体" w:cs="宋体"/>
                <w:b w:val="0"/>
                <w:bCs/>
                <w:szCs w:val="21"/>
              </w:rPr>
              <w:t>文档管理：教师用户可上传实训指导书，支持文档、PPT、图片等多类型资源上传，学生用户可在线浏览PDF文档、下载文档。</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视频资源管理：教师用户可以上传不同类型的视频到实训任务中，学生用户可以在线观看视频。</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kern w:val="0"/>
                <w:szCs w:val="21"/>
                <w:lang w:bidi="ar"/>
              </w:rPr>
            </w:pPr>
            <w:r>
              <w:rPr>
                <w:rFonts w:hint="eastAsia" w:ascii="宋体" w:hAnsi="宋体" w:cs="宋体"/>
                <w:b w:val="0"/>
                <w:bCs/>
                <w:kern w:val="0"/>
                <w:szCs w:val="21"/>
                <w:lang w:bidi="ar"/>
              </w:rPr>
              <w:t>▲</w:t>
            </w:r>
            <w:r>
              <w:rPr>
                <w:rFonts w:hint="eastAsia" w:ascii="宋体" w:hAnsi="宋体" w:cs="宋体"/>
                <w:b w:val="0"/>
                <w:bCs/>
                <w:kern w:val="0"/>
                <w:szCs w:val="21"/>
                <w:lang w:val="en-US" w:eastAsia="zh-CN" w:bidi="ar"/>
              </w:rPr>
              <w:t>4.</w:t>
            </w:r>
            <w:r>
              <w:rPr>
                <w:rFonts w:hint="eastAsia" w:ascii="宋体" w:hAnsi="宋体" w:cs="宋体"/>
                <w:b w:val="0"/>
                <w:bCs/>
                <w:kern w:val="0"/>
                <w:szCs w:val="21"/>
                <w:lang w:bidi="ar"/>
              </w:rPr>
              <w:t>题库管理系统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kern w:val="0"/>
                <w:szCs w:val="21"/>
                <w:lang w:eastAsia="zh-CN" w:bidi="ar"/>
              </w:rPr>
              <w:t>（</w:t>
            </w:r>
            <w:r>
              <w:rPr>
                <w:rFonts w:hint="eastAsia" w:ascii="宋体" w:hAnsi="宋体" w:cs="宋体"/>
                <w:b w:val="0"/>
                <w:bCs/>
                <w:kern w:val="0"/>
                <w:szCs w:val="21"/>
                <w:lang w:val="en-US" w:eastAsia="zh-CN" w:bidi="ar"/>
              </w:rPr>
              <w:t>1</w:t>
            </w:r>
            <w:r>
              <w:rPr>
                <w:rFonts w:hint="eastAsia" w:ascii="宋体" w:hAnsi="宋体" w:cs="宋体"/>
                <w:b w:val="0"/>
                <w:bCs/>
                <w:kern w:val="0"/>
                <w:szCs w:val="21"/>
                <w:lang w:eastAsia="zh-CN" w:bidi="ar"/>
              </w:rPr>
              <w:t>）</w:t>
            </w:r>
            <w:r>
              <w:rPr>
                <w:rFonts w:hint="eastAsia" w:ascii="宋体" w:hAnsi="宋体" w:cs="宋体"/>
                <w:b w:val="0"/>
                <w:bCs/>
                <w:szCs w:val="21"/>
              </w:rPr>
              <w:t>题库管理：教师用户可以添加、修改和删除题库中的习题内容，题库中包含题型为：单选题、多选题、判断题、问答题四个类型题目，教师用户可单独添加习题，也可通过Excel进行批量导入习题；</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错误记录：教师用户通过Excel进行批量导入习题时，录入错误的习题可以通过提示框来帮助老师修改录入错误的习题记录。</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3</w:t>
            </w:r>
            <w:r>
              <w:rPr>
                <w:rFonts w:hint="eastAsia" w:ascii="宋体" w:hAnsi="宋体" w:cs="宋体"/>
                <w:b w:val="0"/>
                <w:bCs/>
                <w:szCs w:val="21"/>
                <w:lang w:eastAsia="zh-CN"/>
              </w:rPr>
              <w:t>）</w:t>
            </w:r>
            <w:r>
              <w:rPr>
                <w:rFonts w:hint="eastAsia" w:ascii="宋体" w:hAnsi="宋体" w:cs="宋体"/>
                <w:b w:val="0"/>
                <w:bCs/>
                <w:szCs w:val="21"/>
              </w:rPr>
              <w:t>试卷设置：教师用户组成试卷可以通过系统随机选择试题和手动选择试题两种方式来组成试卷。教师用户可以通过设置考试/练习试卷的难易程度、不同习题类型的数量、系统分数、总分数、考试时间以及是否限制时长来组成试卷。试卷分为主观题试卷、客观题试卷，两种试卷选题、组卷方式一致。</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4</w:t>
            </w:r>
            <w:r>
              <w:rPr>
                <w:rFonts w:hint="eastAsia" w:ascii="宋体" w:hAnsi="宋体" w:cs="宋体"/>
                <w:b w:val="0"/>
                <w:bCs/>
                <w:szCs w:val="21"/>
                <w:lang w:eastAsia="zh-CN"/>
              </w:rPr>
              <w:t>）</w:t>
            </w:r>
            <w:r>
              <w:rPr>
                <w:rFonts w:hint="eastAsia" w:ascii="宋体" w:hAnsi="宋体" w:cs="宋体"/>
                <w:b w:val="0"/>
                <w:bCs/>
                <w:szCs w:val="21"/>
              </w:rPr>
              <w:t>试卷下发：教师用户可以将组成的试卷以班级为单位下发给学生。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5</w:t>
            </w:r>
            <w:r>
              <w:rPr>
                <w:rFonts w:hint="eastAsia" w:ascii="宋体" w:hAnsi="宋体" w:cs="宋体"/>
                <w:b w:val="0"/>
                <w:bCs/>
                <w:szCs w:val="21"/>
                <w:lang w:eastAsia="zh-CN"/>
              </w:rPr>
              <w:t>）</w:t>
            </w:r>
            <w:r>
              <w:rPr>
                <w:rFonts w:hint="eastAsia" w:ascii="宋体" w:hAnsi="宋体" w:cs="宋体"/>
                <w:b w:val="0"/>
                <w:bCs/>
                <w:szCs w:val="21"/>
              </w:rPr>
              <w:t>自动评分：学生用户提交作业、试卷后，系统可以进行自动判分（主观题试卷需要老师进行打分）。</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6</w:t>
            </w:r>
            <w:r>
              <w:rPr>
                <w:rFonts w:hint="eastAsia" w:ascii="宋体" w:hAnsi="宋体" w:cs="宋体"/>
                <w:b w:val="0"/>
                <w:bCs/>
                <w:szCs w:val="21"/>
                <w:lang w:eastAsia="zh-CN"/>
              </w:rPr>
              <w:t>）</w:t>
            </w:r>
            <w:r>
              <w:rPr>
                <w:rFonts w:hint="eastAsia" w:ascii="宋体" w:hAnsi="宋体" w:cs="宋体"/>
                <w:b w:val="0"/>
                <w:bCs/>
                <w:szCs w:val="21"/>
              </w:rPr>
              <w:t>提供题库管理系统软件界面截图，以佐证其功能。</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kern w:val="0"/>
                <w:szCs w:val="21"/>
                <w:lang w:bidi="ar"/>
              </w:rPr>
            </w:pPr>
            <w:r>
              <w:rPr>
                <w:rFonts w:hint="eastAsia" w:ascii="宋体" w:hAnsi="宋体" w:cs="宋体"/>
                <w:b w:val="0"/>
                <w:bCs/>
                <w:kern w:val="0"/>
                <w:szCs w:val="21"/>
                <w:lang w:val="en-US" w:eastAsia="zh-CN" w:bidi="ar"/>
              </w:rPr>
              <w:t>5.</w:t>
            </w:r>
            <w:r>
              <w:rPr>
                <w:rFonts w:hint="eastAsia" w:ascii="宋体" w:hAnsi="宋体" w:cs="宋体"/>
                <w:b w:val="0"/>
                <w:bCs/>
                <w:kern w:val="0"/>
                <w:szCs w:val="21"/>
                <w:lang w:bidi="ar"/>
              </w:rPr>
              <w:t>报表分析系统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kern w:val="0"/>
                <w:szCs w:val="21"/>
                <w:lang w:eastAsia="zh-CN" w:bidi="ar"/>
              </w:rPr>
              <w:t>（</w:t>
            </w:r>
            <w:r>
              <w:rPr>
                <w:rFonts w:hint="eastAsia" w:ascii="宋体" w:hAnsi="宋体" w:cs="宋体"/>
                <w:b w:val="0"/>
                <w:bCs/>
                <w:kern w:val="0"/>
                <w:szCs w:val="21"/>
                <w:lang w:val="en-US" w:eastAsia="zh-CN" w:bidi="ar"/>
              </w:rPr>
              <w:t>1</w:t>
            </w:r>
            <w:r>
              <w:rPr>
                <w:rFonts w:hint="eastAsia" w:ascii="宋体" w:hAnsi="宋体" w:cs="宋体"/>
                <w:b w:val="0"/>
                <w:bCs/>
                <w:kern w:val="0"/>
                <w:szCs w:val="21"/>
                <w:lang w:eastAsia="zh-CN" w:bidi="ar"/>
              </w:rPr>
              <w:t>）</w:t>
            </w:r>
            <w:r>
              <w:rPr>
                <w:rFonts w:hint="eastAsia" w:ascii="宋体" w:hAnsi="宋体" w:cs="宋体"/>
                <w:b w:val="0"/>
                <w:bCs/>
                <w:kern w:val="0"/>
                <w:szCs w:val="21"/>
                <w:lang w:bidi="ar"/>
              </w:rPr>
              <w:t>用户</w:t>
            </w:r>
            <w:r>
              <w:rPr>
                <w:rFonts w:hint="eastAsia" w:ascii="宋体" w:hAnsi="宋体" w:cs="宋体"/>
                <w:b w:val="0"/>
                <w:bCs/>
                <w:szCs w:val="21"/>
              </w:rPr>
              <w:t>数据分析：教师用户可以通过平台统计分析用户的类型、数量，查看当前用户登录的人数、以及提供用户在线时长。</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用户成绩分析：教师用户可以了解学生提交的作业和考试的记录，并且可以查看学生的分数。学生用户可以查看自己的实训任务考核成绩，教师用户可以查看班级内学生各项成绩，包含作业、理论考试、实训任务考核的成绩。</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szCs w:val="21"/>
                <w:lang w:eastAsia="zh-CN"/>
              </w:rPr>
              <w:t>（</w:t>
            </w:r>
            <w:r>
              <w:rPr>
                <w:rFonts w:hint="eastAsia" w:ascii="宋体" w:hAnsi="宋体" w:cs="宋体"/>
                <w:b w:val="0"/>
                <w:bCs/>
                <w:szCs w:val="21"/>
                <w:lang w:val="en-US" w:eastAsia="zh-CN"/>
              </w:rPr>
              <w:t>3</w:t>
            </w:r>
            <w:r>
              <w:rPr>
                <w:rFonts w:hint="eastAsia" w:ascii="宋体" w:hAnsi="宋体" w:cs="宋体"/>
                <w:b w:val="0"/>
                <w:bCs/>
                <w:szCs w:val="21"/>
                <w:lang w:eastAsia="zh-CN"/>
              </w:rPr>
              <w:t>）</w:t>
            </w:r>
            <w:r>
              <w:rPr>
                <w:rFonts w:hint="eastAsia" w:ascii="宋体" w:hAnsi="宋体" w:cs="宋体"/>
                <w:b w:val="0"/>
                <w:bCs/>
                <w:szCs w:val="21"/>
              </w:rPr>
              <w:t>资源数据分析：教师用户可以通过实训任务内的附件、文档处了解资源数量，管理上传的资源文件。</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kern w:val="0"/>
                <w:szCs w:val="21"/>
                <w:lang w:bidi="ar"/>
              </w:rPr>
            </w:pPr>
            <w:r>
              <w:rPr>
                <w:rFonts w:hint="eastAsia" w:ascii="宋体" w:hAnsi="宋体" w:cs="宋体"/>
                <w:b w:val="0"/>
                <w:bCs/>
                <w:kern w:val="0"/>
                <w:szCs w:val="21"/>
                <w:lang w:val="en-US" w:eastAsia="zh-CN" w:bidi="ar"/>
              </w:rPr>
              <w:t>6.</w:t>
            </w:r>
            <w:r>
              <w:rPr>
                <w:rFonts w:hint="eastAsia" w:ascii="宋体" w:hAnsi="宋体" w:cs="宋体"/>
                <w:b w:val="0"/>
                <w:bCs/>
                <w:kern w:val="0"/>
                <w:szCs w:val="21"/>
                <w:lang w:bidi="ar"/>
              </w:rPr>
              <w:t>实训管理系统</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cs="宋体"/>
                <w:b w:val="0"/>
                <w:bCs/>
                <w:szCs w:val="21"/>
              </w:rPr>
            </w:pPr>
            <w:r>
              <w:rPr>
                <w:rFonts w:hint="eastAsia" w:ascii="宋体" w:hAnsi="宋体" w:cs="宋体"/>
                <w:b w:val="0"/>
                <w:bCs/>
                <w:kern w:val="0"/>
                <w:szCs w:val="21"/>
                <w:lang w:eastAsia="zh-CN" w:bidi="ar"/>
              </w:rPr>
              <w:t>（</w:t>
            </w:r>
            <w:r>
              <w:rPr>
                <w:rFonts w:hint="eastAsia" w:ascii="宋体" w:hAnsi="宋体" w:cs="宋体"/>
                <w:b w:val="0"/>
                <w:bCs/>
                <w:kern w:val="0"/>
                <w:szCs w:val="21"/>
                <w:lang w:val="en-US" w:eastAsia="zh-CN" w:bidi="ar"/>
              </w:rPr>
              <w:t>1</w:t>
            </w:r>
            <w:r>
              <w:rPr>
                <w:rFonts w:hint="eastAsia" w:ascii="宋体" w:hAnsi="宋体" w:cs="宋体"/>
                <w:b w:val="0"/>
                <w:bCs/>
                <w:kern w:val="0"/>
                <w:szCs w:val="21"/>
                <w:lang w:eastAsia="zh-CN" w:bidi="ar"/>
              </w:rPr>
              <w:t>）</w:t>
            </w:r>
            <w:r>
              <w:rPr>
                <w:rFonts w:hint="eastAsia" w:ascii="宋体" w:hAnsi="宋体" w:cs="宋体"/>
                <w:b w:val="0"/>
                <w:bCs/>
                <w:kern w:val="0"/>
                <w:szCs w:val="21"/>
                <w:lang w:bidi="ar"/>
              </w:rPr>
              <w:t>内置实</w:t>
            </w:r>
            <w:r>
              <w:rPr>
                <w:rFonts w:hint="eastAsia" w:ascii="宋体" w:hAnsi="宋体" w:cs="宋体"/>
                <w:b w:val="0"/>
                <w:bCs/>
                <w:szCs w:val="21"/>
              </w:rPr>
              <w:t>训任务：每个任务默认包含学习模式和练习模式。学习模式包含文字类知识准备、文件类实训指导书、任务附件，并包含设备认知，练习模式为虚拟仿真操作。考核模式需要通过教师用户按照班级进行下发。</w:t>
            </w:r>
          </w:p>
          <w:p>
            <w:pPr>
              <w:keepNext w:val="0"/>
              <w:keepLines w:val="0"/>
              <w:pageBreakBefore w:val="0"/>
              <w:widowControl/>
              <w:kinsoku/>
              <w:overflowPunct/>
              <w:topLinePunct w:val="0"/>
              <w:autoSpaceDE/>
              <w:autoSpaceDN/>
              <w:bidi w:val="0"/>
              <w:spacing w:line="360" w:lineRule="exact"/>
              <w:ind w:firstLine="420" w:firstLineChars="200"/>
              <w:textAlignment w:val="center"/>
              <w:rPr>
                <w:rFonts w:ascii="宋体" w:hAnsi="宋体" w:cs="宋体"/>
                <w:b w:val="0"/>
                <w:bCs/>
                <w:kern w:val="0"/>
                <w:szCs w:val="21"/>
                <w:lang w:bidi="ar"/>
              </w:rPr>
            </w:pPr>
            <w:r>
              <w:rPr>
                <w:rFonts w:hint="eastAsia" w:ascii="宋体" w:hAnsi="宋体" w:cs="宋体"/>
                <w:b w:val="0"/>
                <w:bCs/>
                <w:szCs w:val="21"/>
                <w:lang w:eastAsia="zh-CN"/>
              </w:rPr>
              <w:t>（</w:t>
            </w:r>
            <w:r>
              <w:rPr>
                <w:rFonts w:hint="eastAsia" w:ascii="宋体" w:hAnsi="宋体" w:cs="宋体"/>
                <w:b w:val="0"/>
                <w:bCs/>
                <w:szCs w:val="21"/>
                <w:lang w:val="en-US" w:eastAsia="zh-CN"/>
              </w:rPr>
              <w:t>2</w:t>
            </w:r>
            <w:r>
              <w:rPr>
                <w:rFonts w:hint="eastAsia" w:ascii="宋体" w:hAnsi="宋体" w:cs="宋体"/>
                <w:b w:val="0"/>
                <w:bCs/>
                <w:szCs w:val="21"/>
                <w:lang w:eastAsia="zh-CN"/>
              </w:rPr>
              <w:t>）</w:t>
            </w:r>
            <w:r>
              <w:rPr>
                <w:rFonts w:hint="eastAsia" w:ascii="宋体" w:hAnsi="宋体" w:cs="宋体"/>
                <w:b w:val="0"/>
                <w:bCs/>
                <w:szCs w:val="21"/>
              </w:rPr>
              <w:t>实验快照：学生通过虚拟仿真软件操作的节点可以通过实验快照进行保存。</w:t>
            </w:r>
            <w:bookmark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ascii="宋体" w:hAnsi="宋体" w:cs="宋体"/>
                <w:b w:val="0"/>
                <w:bCs/>
                <w:color w:val="000000"/>
                <w:kern w:val="0"/>
                <w:szCs w:val="21"/>
                <w:lang w:bidi="ar"/>
              </w:rPr>
              <w:t>2</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kern w:val="0"/>
                <w:szCs w:val="21"/>
                <w:lang w:bidi="ar"/>
              </w:rPr>
            </w:pPr>
            <w:r>
              <w:rPr>
                <w:rFonts w:hint="eastAsia" w:ascii="宋体" w:hAnsi="宋体"/>
                <w:b w:val="0"/>
                <w:bCs/>
                <w:szCs w:val="21"/>
              </w:rPr>
              <w:t>电气控制与PLC应用技术虚实一体化实训装置</w:t>
            </w:r>
          </w:p>
        </w:tc>
        <w:tc>
          <w:tcPr>
            <w:tcW w:w="6316" w:type="dxa"/>
            <w:tcMar>
              <w:top w:w="15" w:type="dxa"/>
              <w:left w:w="15" w:type="dxa"/>
              <w:right w:w="15" w:type="dxa"/>
            </w:tcMar>
            <w:vAlign w:val="center"/>
          </w:tcPr>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一</w:t>
            </w:r>
            <w:r>
              <w:rPr>
                <w:rFonts w:ascii="宋体" w:hAnsi="宋体"/>
                <w:b w:val="0"/>
                <w:bCs/>
                <w:szCs w:val="21"/>
              </w:rPr>
              <w:t>、</w:t>
            </w:r>
            <w:r>
              <w:rPr>
                <w:rFonts w:hint="eastAsia" w:ascii="宋体" w:hAnsi="宋体"/>
                <w:b w:val="0"/>
                <w:bCs/>
                <w:szCs w:val="21"/>
              </w:rPr>
              <w:t>装置基本要求</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装置要求包含电气工艺实操训练、</w:t>
            </w:r>
            <w:r>
              <w:rPr>
                <w:rFonts w:ascii="宋体" w:hAnsi="宋体"/>
                <w:b w:val="0"/>
                <w:bCs/>
                <w:szCs w:val="21"/>
              </w:rPr>
              <w:t>PLC控制电路的选择与搭建、变频与触摸屏控制、伺服与步进驱动控制等真实的硬件训练项目，要求适用于机电一体化技术、电气自动化技术、机械制造与自动化、工业机器人技术等专业中的《电气控制系统设计》、《机电控制技术》、《电机与电气控制技术》、《PLC控制系统设计》等核心课程的理论教学与实践教学</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w:t>
            </w:r>
            <w:r>
              <w:rPr>
                <w:rFonts w:ascii="宋体" w:hAnsi="宋体"/>
                <w:b w:val="0"/>
                <w:bCs/>
                <w:szCs w:val="21"/>
              </w:rPr>
              <w:t>培养学生在设备认知、系统组合设计、设备安装接线、参数设置与调试、组合</w:t>
            </w:r>
            <w:r>
              <w:rPr>
                <w:rFonts w:hint="eastAsia" w:ascii="宋体" w:hAnsi="宋体"/>
                <w:b w:val="0"/>
                <w:bCs/>
                <w:szCs w:val="21"/>
              </w:rPr>
              <w:t>电路控制、编程与组态监控、运行与维护、故障排除等方面的专业技</w:t>
            </w:r>
            <w:r>
              <w:rPr>
                <w:rFonts w:ascii="宋体" w:hAnsi="宋体"/>
                <w:b w:val="0"/>
                <w:bCs/>
                <w:szCs w:val="21"/>
              </w:rPr>
              <w:t>术能力。</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二</w:t>
            </w:r>
            <w:r>
              <w:rPr>
                <w:rFonts w:ascii="宋体" w:hAnsi="宋体"/>
                <w:b w:val="0"/>
                <w:bCs/>
                <w:szCs w:val="21"/>
              </w:rPr>
              <w:t>、硬件实训模式</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为满足教学需求，要求装置能够采用虚实结合模式，与电气控制与PLC虚拟仿真教学软件结合实训，且</w:t>
            </w:r>
            <w:r>
              <w:rPr>
                <w:rFonts w:ascii="宋体" w:hAnsi="宋体"/>
                <w:b w:val="0"/>
                <w:bCs/>
                <w:szCs w:val="21"/>
              </w:rPr>
              <w:t>硬件工艺实训要求具备设备认知、系统设计、线缆敷设、设备安装、工艺接线、变频控制、伺服控制、触摸屏调试、PLC编程、Wincc组态监控等内容；</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三</w:t>
            </w:r>
            <w:r>
              <w:rPr>
                <w:rFonts w:ascii="宋体" w:hAnsi="宋体"/>
                <w:b w:val="0"/>
                <w:bCs/>
                <w:szCs w:val="21"/>
              </w:rPr>
              <w:t>、硬件构架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硬件内容至少包含：实训装置台架、电源接入及显示、工作电源、电气元器件、各类控制单元、故障节点及网关、信号处理模块以及耗材工具等，支持硬件实训与虚实结合的信号通讯。</w:t>
            </w:r>
          </w:p>
          <w:p>
            <w:pPr>
              <w:keepNext w:val="0"/>
              <w:keepLines w:val="0"/>
              <w:pageBreakBefore w:val="0"/>
              <w:kinsoku/>
              <w:overflowPunct/>
              <w:topLinePunct w:val="0"/>
              <w:autoSpaceDE/>
              <w:autoSpaceDN/>
              <w:bidi w:val="0"/>
              <w:snapToGrid w:val="0"/>
              <w:spacing w:line="360" w:lineRule="exact"/>
              <w:ind w:firstLine="480" w:firstLineChars="200"/>
              <w:rPr>
                <w:rFonts w:ascii="宋体" w:hAnsi="宋体"/>
                <w:b w:val="0"/>
                <w:bCs/>
                <w:szCs w:val="21"/>
              </w:rPr>
            </w:pPr>
            <w:r>
              <w:rPr>
                <w:rFonts w:hint="eastAsia" w:ascii="宋体" w:hAnsi="宋体"/>
                <w:b w:val="0"/>
                <w:bCs/>
                <w:sz w:val="24"/>
              </w:rPr>
              <w:t>▲</w:t>
            </w:r>
            <w:r>
              <w:rPr>
                <w:rFonts w:hint="eastAsia" w:ascii="宋体" w:hAnsi="宋体"/>
                <w:b w:val="0"/>
                <w:bCs/>
                <w:szCs w:val="21"/>
                <w:lang w:val="en-US" w:eastAsia="zh-CN"/>
              </w:rPr>
              <w:t>2.</w:t>
            </w:r>
            <w:r>
              <w:rPr>
                <w:rFonts w:hint="eastAsia" w:ascii="宋体" w:hAnsi="宋体"/>
                <w:b w:val="0"/>
                <w:bCs/>
                <w:szCs w:val="21"/>
              </w:rPr>
              <w:t>支持与配套“虚拟仿真教学软件”进行虚实结合仿真，进而实现多种模式的实训，培养学生多方面的专业技术能力，投标文件提供虚实结合仿真构架图。</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四、配置清单</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ascii="宋体" w:hAnsi="宋体"/>
                <w:b w:val="0"/>
                <w:bCs/>
                <w:szCs w:val="21"/>
              </w:rPr>
              <w:t>实训装置台架1套</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w:t>
            </w:r>
            <w:r>
              <w:rPr>
                <w:rFonts w:ascii="宋体" w:hAnsi="宋体"/>
                <w:b w:val="0"/>
                <w:bCs/>
                <w:szCs w:val="21"/>
              </w:rPr>
              <w:t>电气控制装置1套</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3.</w:t>
            </w:r>
            <w:r>
              <w:rPr>
                <w:rFonts w:ascii="宋体" w:hAnsi="宋体"/>
                <w:b w:val="0"/>
                <w:bCs/>
                <w:szCs w:val="21"/>
              </w:rPr>
              <w:t>电源保护装置1套</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4.</w:t>
            </w:r>
            <w:r>
              <w:rPr>
                <w:rFonts w:ascii="宋体" w:hAnsi="宋体"/>
                <w:b w:val="0"/>
                <w:bCs/>
                <w:szCs w:val="21"/>
              </w:rPr>
              <w:t>航空插头1套</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5.</w:t>
            </w:r>
            <w:r>
              <w:rPr>
                <w:rFonts w:ascii="宋体" w:hAnsi="宋体"/>
                <w:b w:val="0"/>
                <w:bCs/>
                <w:szCs w:val="21"/>
              </w:rPr>
              <w:t>漏电保护开关2个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6.</w:t>
            </w:r>
            <w:r>
              <w:rPr>
                <w:rFonts w:ascii="宋体" w:hAnsi="宋体"/>
                <w:b w:val="0"/>
                <w:bCs/>
                <w:szCs w:val="21"/>
              </w:rPr>
              <w:t>钥匙开关1个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7.</w:t>
            </w:r>
            <w:r>
              <w:rPr>
                <w:rFonts w:ascii="宋体" w:hAnsi="宋体"/>
                <w:b w:val="0"/>
                <w:bCs/>
                <w:szCs w:val="21"/>
              </w:rPr>
              <w:t>双色警示灯1个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8.</w:t>
            </w:r>
            <w:r>
              <w:rPr>
                <w:rFonts w:ascii="宋体" w:hAnsi="宋体"/>
                <w:b w:val="0"/>
                <w:bCs/>
                <w:szCs w:val="21"/>
              </w:rPr>
              <w:t>电流互感器3个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9.</w:t>
            </w:r>
            <w:r>
              <w:rPr>
                <w:rFonts w:ascii="宋体" w:hAnsi="宋体"/>
                <w:b w:val="0"/>
                <w:bCs/>
                <w:szCs w:val="21"/>
              </w:rPr>
              <w:t>多功能数显电流电压表1个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10.</w:t>
            </w:r>
            <w:r>
              <w:rPr>
                <w:rFonts w:ascii="宋体" w:hAnsi="宋体"/>
                <w:b w:val="0"/>
                <w:bCs/>
                <w:szCs w:val="21"/>
              </w:rPr>
              <w:t>5A开关电源1个</w:t>
            </w:r>
            <w:r>
              <w:rPr>
                <w:rFonts w:hint="eastAsia" w:ascii="宋体" w:hAnsi="宋体"/>
                <w:b w:val="0"/>
                <w:bCs/>
                <w:szCs w:val="21"/>
                <w:lang w:eastAsia="zh-CN"/>
              </w:rPr>
              <w:t>，</w:t>
            </w:r>
            <w:r>
              <w:rPr>
                <w:rFonts w:ascii="宋体" w:hAnsi="宋体"/>
                <w:b w:val="0"/>
                <w:bCs/>
                <w:szCs w:val="21"/>
              </w:rPr>
              <w:t>10A开关电源1个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11.</w:t>
            </w:r>
            <w:r>
              <w:rPr>
                <w:rFonts w:ascii="宋体" w:hAnsi="宋体"/>
                <w:b w:val="0"/>
                <w:bCs/>
                <w:szCs w:val="21"/>
              </w:rPr>
              <w:t>圆筒形熔断器底座3P1个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12.</w:t>
            </w:r>
            <w:r>
              <w:rPr>
                <w:rFonts w:ascii="宋体" w:hAnsi="宋体"/>
                <w:b w:val="0"/>
                <w:bCs/>
                <w:szCs w:val="21"/>
              </w:rPr>
              <w:t>圆柱熔芯(10*38mm)6个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13.</w:t>
            </w:r>
            <w:r>
              <w:rPr>
                <w:rFonts w:ascii="宋体" w:hAnsi="宋体"/>
                <w:b w:val="0"/>
                <w:bCs/>
                <w:szCs w:val="21"/>
              </w:rPr>
              <w:t>LCD电流表1个</w:t>
            </w:r>
            <w:r>
              <w:rPr>
                <w:rFonts w:hint="eastAsia" w:ascii="宋体" w:hAnsi="宋体"/>
                <w:b w:val="0"/>
                <w:bCs/>
                <w:szCs w:val="21"/>
                <w:lang w:eastAsia="zh-CN"/>
              </w:rPr>
              <w:t>，</w:t>
            </w:r>
            <w:r>
              <w:rPr>
                <w:rFonts w:ascii="宋体" w:hAnsi="宋体"/>
                <w:b w:val="0"/>
                <w:bCs/>
                <w:szCs w:val="21"/>
              </w:rPr>
              <w:t>LCD电压表1个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14.</w:t>
            </w:r>
            <w:r>
              <w:rPr>
                <w:rFonts w:ascii="宋体" w:hAnsi="宋体"/>
                <w:b w:val="0"/>
                <w:bCs/>
                <w:szCs w:val="21"/>
              </w:rPr>
              <w:t>圆筒形熔断器底座1P3个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15.</w:t>
            </w:r>
            <w:r>
              <w:rPr>
                <w:rFonts w:ascii="宋体" w:hAnsi="宋体"/>
                <w:b w:val="0"/>
                <w:bCs/>
                <w:szCs w:val="21"/>
              </w:rPr>
              <w:t>交流接触器5个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16.</w:t>
            </w:r>
            <w:r>
              <w:rPr>
                <w:rFonts w:ascii="宋体" w:hAnsi="宋体"/>
                <w:b w:val="0"/>
                <w:bCs/>
                <w:szCs w:val="21"/>
              </w:rPr>
              <w:t>辅助触头5个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17.</w:t>
            </w:r>
            <w:r>
              <w:rPr>
                <w:rFonts w:ascii="宋体" w:hAnsi="宋体"/>
                <w:b w:val="0"/>
                <w:bCs/>
                <w:szCs w:val="21"/>
              </w:rPr>
              <w:t>热继电器2个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18.</w:t>
            </w:r>
            <w:r>
              <w:rPr>
                <w:rFonts w:ascii="宋体" w:hAnsi="宋体"/>
                <w:b w:val="0"/>
                <w:bCs/>
                <w:szCs w:val="21"/>
              </w:rPr>
              <w:t>时间继电器1个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19.</w:t>
            </w:r>
            <w:r>
              <w:rPr>
                <w:rFonts w:ascii="宋体" w:hAnsi="宋体"/>
                <w:b w:val="0"/>
                <w:bCs/>
                <w:szCs w:val="21"/>
              </w:rPr>
              <w:t>启动按钮（带指示灯）1个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20.</w:t>
            </w:r>
            <w:r>
              <w:rPr>
                <w:rFonts w:ascii="宋体" w:hAnsi="宋体"/>
                <w:b w:val="0"/>
                <w:bCs/>
                <w:szCs w:val="21"/>
              </w:rPr>
              <w:t>停止按钮（带指示灯）1个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21.</w:t>
            </w:r>
            <w:r>
              <w:rPr>
                <w:rFonts w:ascii="宋体" w:hAnsi="宋体"/>
                <w:b w:val="0"/>
                <w:bCs/>
                <w:szCs w:val="21"/>
              </w:rPr>
              <w:t>启动按钮2个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22.</w:t>
            </w:r>
            <w:r>
              <w:rPr>
                <w:rFonts w:hint="eastAsia" w:ascii="宋体" w:hAnsi="宋体" w:eastAsia="宋体" w:cs="Times New Roman"/>
                <w:b w:val="0"/>
                <w:bCs/>
                <w:szCs w:val="21"/>
                <w:lang w:val="en-US" w:eastAsia="zh-CN"/>
              </w:rPr>
              <w:t>停止按钮2个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highlight w:val="none"/>
              </w:rPr>
            </w:pPr>
            <w:r>
              <w:rPr>
                <w:rFonts w:hint="eastAsia" w:ascii="宋体" w:hAnsi="宋体" w:eastAsia="宋体" w:cs="Times New Roman"/>
                <w:b w:val="0"/>
                <w:bCs/>
                <w:szCs w:val="21"/>
                <w:highlight w:val="none"/>
                <w:lang w:val="en-US" w:eastAsia="zh-CN"/>
              </w:rPr>
              <w:t>23</w:t>
            </w:r>
            <w:r>
              <w:rPr>
                <w:rFonts w:hint="eastAsia" w:ascii="宋体" w:hAnsi="宋体"/>
                <w:b w:val="0"/>
                <w:bCs/>
                <w:szCs w:val="21"/>
                <w:highlight w:val="none"/>
                <w:lang w:val="en-US" w:eastAsia="zh-CN"/>
              </w:rPr>
              <w:t>.</w:t>
            </w:r>
            <w:r>
              <w:rPr>
                <w:rFonts w:hint="eastAsia" w:ascii="宋体" w:hAnsi="宋体" w:eastAsia="宋体" w:cs="Times New Roman"/>
                <w:b w:val="0"/>
                <w:bCs/>
                <w:szCs w:val="21"/>
                <w:highlight w:val="none"/>
                <w:lang w:val="en-US" w:eastAsia="zh-CN"/>
              </w:rPr>
              <w:t>急停按钮1个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highlight w:val="none"/>
                <w:lang w:val="en-US" w:eastAsia="zh-CN"/>
              </w:rPr>
            </w:pPr>
            <w:r>
              <w:rPr>
                <w:rFonts w:hint="eastAsia" w:ascii="宋体" w:hAnsi="宋体"/>
                <w:b w:val="0"/>
                <w:bCs/>
                <w:szCs w:val="21"/>
                <w:highlight w:val="none"/>
                <w:lang w:val="en-US" w:eastAsia="zh-CN"/>
              </w:rPr>
              <w:t>2</w:t>
            </w:r>
            <w:r>
              <w:rPr>
                <w:rFonts w:hint="eastAsia" w:ascii="宋体" w:hAnsi="宋体" w:eastAsia="宋体" w:cs="Times New Roman"/>
                <w:b w:val="0"/>
                <w:bCs/>
                <w:szCs w:val="21"/>
                <w:highlight w:val="none"/>
                <w:lang w:val="en-US" w:eastAsia="zh-CN"/>
              </w:rPr>
              <w:t>4.指示灯2个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highlight w:val="none"/>
                <w:lang w:val="en-US" w:eastAsia="zh-CN"/>
              </w:rPr>
            </w:pPr>
            <w:r>
              <w:rPr>
                <w:rFonts w:hint="eastAsia" w:ascii="宋体" w:hAnsi="宋体" w:eastAsia="宋体" w:cs="Times New Roman"/>
                <w:b w:val="0"/>
                <w:bCs/>
                <w:szCs w:val="21"/>
                <w:highlight w:val="none"/>
                <w:lang w:val="en-US" w:eastAsia="zh-CN"/>
              </w:rPr>
              <w:t>25.指示灯2个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highlight w:val="none"/>
                <w:lang w:val="en-US" w:eastAsia="zh-CN"/>
              </w:rPr>
            </w:pPr>
            <w:r>
              <w:rPr>
                <w:rFonts w:hint="eastAsia" w:ascii="宋体" w:hAnsi="宋体" w:eastAsia="宋体" w:cs="Times New Roman"/>
                <w:b w:val="0"/>
                <w:bCs/>
                <w:szCs w:val="21"/>
                <w:highlight w:val="none"/>
                <w:lang w:val="en-US" w:eastAsia="zh-CN"/>
              </w:rPr>
              <w:t>26.指示灯2个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27.转换开关（三档）2个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28.中间继电器10个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29.三相异步鼠笼电机1台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30.三相异步电机1台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b w:val="0"/>
                <w:bCs/>
                <w:szCs w:val="21"/>
                <w:lang w:val="en-US" w:eastAsia="zh-CN"/>
              </w:rPr>
              <w:t>3</w:t>
            </w:r>
            <w:r>
              <w:rPr>
                <w:rFonts w:hint="eastAsia" w:ascii="宋体" w:hAnsi="宋体" w:eastAsia="宋体" w:cs="Times New Roman"/>
                <w:b w:val="0"/>
                <w:bCs/>
                <w:szCs w:val="21"/>
                <w:lang w:val="en-US" w:eastAsia="zh-CN"/>
              </w:rPr>
              <w:t>1.PLC控制器1台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32.模拟量输入输出模块1台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33.触摸屏1台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34.变频功率单元1台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35.变频控制单元1台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36.变频控制面板1个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37.伺服驱动器1台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38.伺服电机1台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39.动力电缆1条</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40.编码器电缆1条</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41.抱闸电缆1条</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42.20芯I/O电缆1条</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43.步进电机驱动器1台</w:t>
            </w:r>
            <w:r>
              <w:rPr>
                <w:rFonts w:hint="eastAsia" w:ascii="宋体" w:hAnsi="宋体" w:cs="Times New Roman"/>
                <w:b w:val="0"/>
                <w:bCs/>
                <w:szCs w:val="21"/>
                <w:lang w:val="en-US" w:eastAsia="zh-CN"/>
              </w:rPr>
              <w:t>；</w:t>
            </w:r>
            <w:r>
              <w:rPr>
                <w:rFonts w:hint="eastAsia" w:ascii="宋体" w:hAnsi="宋体" w:eastAsia="宋体" w:cs="Times New Roman"/>
                <w:b w:val="0"/>
                <w:bCs/>
                <w:szCs w:val="21"/>
                <w:lang w:val="en-US" w:eastAsia="zh-CN"/>
              </w:rPr>
              <w:t>步进电机1台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44.精密丝杠导轨1套</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45.行程开关（滚轮）2个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46.光电传感器4个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47.接近开关4个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48.故障节点20个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49.故障通讯网关1台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50.交换机1台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51.SuperIO信号处理模块1台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52.实训台1台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53.仿真实训终端1台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lang w:val="en-US" w:eastAsia="zh-CN"/>
              </w:rPr>
            </w:pPr>
            <w:r>
              <w:rPr>
                <w:rFonts w:hint="eastAsia" w:ascii="宋体" w:hAnsi="宋体" w:eastAsia="宋体" w:cs="Times New Roman"/>
                <w:b w:val="0"/>
                <w:bCs/>
                <w:szCs w:val="21"/>
                <w:lang w:val="en-US" w:eastAsia="zh-CN"/>
              </w:rPr>
              <w:t>54.安装耗材1批</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五、技术指标</w:t>
            </w:r>
          </w:p>
          <w:p>
            <w:pPr>
              <w:keepNext w:val="0"/>
              <w:keepLines w:val="0"/>
              <w:pageBreakBefore w:val="0"/>
              <w:kinsoku/>
              <w:overflowPunct/>
              <w:topLinePunct w:val="0"/>
              <w:autoSpaceDE/>
              <w:autoSpaceDN/>
              <w:bidi w:val="0"/>
              <w:snapToGrid w:val="0"/>
              <w:spacing w:line="360" w:lineRule="exact"/>
              <w:ind w:firstLine="480" w:firstLineChars="200"/>
              <w:rPr>
                <w:rFonts w:ascii="宋体" w:hAnsi="宋体"/>
                <w:b w:val="0"/>
                <w:bCs/>
                <w:szCs w:val="21"/>
              </w:rPr>
            </w:pPr>
            <w:r>
              <w:rPr>
                <w:rFonts w:hint="eastAsia" w:ascii="宋体" w:hAnsi="宋体"/>
                <w:b w:val="0"/>
                <w:bCs/>
                <w:sz w:val="24"/>
              </w:rPr>
              <w:t>▲</w:t>
            </w:r>
            <w:r>
              <w:rPr>
                <w:rFonts w:hint="eastAsia" w:ascii="宋体" w:hAnsi="宋体"/>
                <w:b w:val="0"/>
                <w:bCs/>
                <w:szCs w:val="21"/>
                <w:lang w:val="en-US" w:eastAsia="zh-CN"/>
              </w:rPr>
              <w:t>1.</w:t>
            </w:r>
            <w:r>
              <w:rPr>
                <w:rFonts w:ascii="宋体" w:hAnsi="宋体"/>
                <w:b w:val="0"/>
                <w:bCs/>
                <w:szCs w:val="21"/>
              </w:rPr>
              <w:t>硬件装置</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输入电压：AC380V±10% 50HZ；</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工作电压：AC220V、DC12V、DC24V；</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过载保护：装置带漏电保护、通道过载保护，带熔断器；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工作环境：温度-10</w:t>
            </w:r>
            <w:r>
              <w:rPr>
                <w:rFonts w:hint="eastAsia" w:ascii="宋体" w:hAnsi="宋体" w:cs="宋体"/>
                <w:b w:val="0"/>
                <w:bCs/>
                <w:szCs w:val="21"/>
              </w:rPr>
              <w:t>℃</w:t>
            </w:r>
            <w:r>
              <w:rPr>
                <w:rFonts w:ascii="宋体" w:hAnsi="宋体"/>
                <w:b w:val="0"/>
                <w:bCs/>
                <w:szCs w:val="21"/>
              </w:rPr>
              <w:t>～+40</w:t>
            </w:r>
            <w:r>
              <w:rPr>
                <w:rFonts w:hint="eastAsia" w:ascii="宋体" w:hAnsi="宋体" w:cs="宋体"/>
                <w:b w:val="0"/>
                <w:bCs/>
                <w:szCs w:val="21"/>
              </w:rPr>
              <w:t>℃</w:t>
            </w:r>
            <w:r>
              <w:rPr>
                <w:rFonts w:ascii="宋体" w:hAnsi="宋体"/>
                <w:b w:val="0"/>
                <w:bCs/>
                <w:szCs w:val="21"/>
              </w:rPr>
              <w:t xml:space="preserve"> 相对湿度＜85%(25</w:t>
            </w:r>
            <w:r>
              <w:rPr>
                <w:rFonts w:hint="eastAsia" w:ascii="宋体" w:hAnsi="宋体" w:cs="宋体"/>
                <w:b w:val="0"/>
                <w:bCs/>
                <w:szCs w:val="21"/>
              </w:rPr>
              <w:t>℃</w:t>
            </w:r>
            <w:r>
              <w:rPr>
                <w:rFonts w:ascii="宋体" w:hAnsi="宋体"/>
                <w:b w:val="0"/>
                <w:bCs/>
                <w:szCs w:val="21"/>
              </w:rPr>
              <w:t>)  海拔＜4000m</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支持搭载实训实操及工艺类实训项目；</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支持设备端子固定引出，支持金属线槽线路敷设</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7</w:t>
            </w:r>
            <w:r>
              <w:rPr>
                <w:rFonts w:hint="eastAsia" w:ascii="宋体" w:hAnsi="宋体"/>
                <w:b w:val="0"/>
                <w:bCs/>
                <w:szCs w:val="21"/>
                <w:lang w:eastAsia="zh-CN"/>
              </w:rPr>
              <w:t>）</w:t>
            </w:r>
            <w:r>
              <w:rPr>
                <w:rFonts w:ascii="宋体" w:hAnsi="宋体"/>
                <w:b w:val="0"/>
                <w:bCs/>
                <w:szCs w:val="21"/>
              </w:rPr>
              <w:t>采用优质钣金工艺，磷化，喷塑，钢板采用不小于1.2mm，结构坚实连接可靠，无棱角，防止学生划伤。</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8</w:t>
            </w:r>
            <w:r>
              <w:rPr>
                <w:rFonts w:hint="eastAsia" w:ascii="宋体" w:hAnsi="宋体"/>
                <w:b w:val="0"/>
                <w:bCs/>
                <w:szCs w:val="21"/>
                <w:lang w:eastAsia="zh-CN"/>
              </w:rPr>
              <w:t>）</w:t>
            </w:r>
            <w:r>
              <w:rPr>
                <w:rFonts w:ascii="宋体" w:hAnsi="宋体"/>
                <w:b w:val="0"/>
                <w:bCs/>
                <w:szCs w:val="21"/>
              </w:rPr>
              <w:t>装置外形尺寸：≥850mm×700mm×2000mm</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9</w:t>
            </w:r>
            <w:r>
              <w:rPr>
                <w:rFonts w:hint="eastAsia" w:ascii="宋体" w:hAnsi="宋体"/>
                <w:b w:val="0"/>
                <w:bCs/>
                <w:szCs w:val="21"/>
                <w:lang w:eastAsia="zh-CN"/>
              </w:rPr>
              <w:t>）</w:t>
            </w:r>
            <w:r>
              <w:rPr>
                <w:rFonts w:ascii="宋体" w:hAnsi="宋体"/>
                <w:b w:val="0"/>
                <w:bCs/>
                <w:szCs w:val="21"/>
              </w:rPr>
              <w:t>要求提供实训装置台架结构设计图。</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2.</w:t>
            </w:r>
            <w:r>
              <w:rPr>
                <w:rFonts w:ascii="宋体" w:hAnsi="宋体"/>
                <w:b w:val="0"/>
                <w:bCs/>
                <w:szCs w:val="21"/>
              </w:rPr>
              <w:t>电气控制装置</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hint="eastAsia" w:ascii="宋体" w:hAnsi="宋体"/>
                <w:b w:val="0"/>
                <w:bCs/>
                <w:szCs w:val="21"/>
              </w:rPr>
              <w:t>要求</w:t>
            </w:r>
            <w:r>
              <w:rPr>
                <w:rFonts w:ascii="宋体" w:hAnsi="宋体"/>
                <w:b w:val="0"/>
                <w:bCs/>
                <w:szCs w:val="21"/>
              </w:rPr>
              <w:t>用于安装不少于2组手自动开关、启动、停止，2组运行、停止及故障指示；1组LCD电压、电流表安装；</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要求端子引出，线缆标识清晰合理；</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3.</w:t>
            </w:r>
            <w:r>
              <w:rPr>
                <w:rFonts w:ascii="宋体" w:hAnsi="宋体"/>
                <w:b w:val="0"/>
                <w:bCs/>
                <w:szCs w:val="21"/>
              </w:rPr>
              <w:t>电源保护装置</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用于安装电源开关、熔断保护，电源锁、启动停止按钮，具备急停功能，具备多功能电力仪表检测，设备嵌入式安装；</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选用高灵敏漏电保护断路器：工作电流：6-25A，分断能力：4.5KA，漏电动作电流：10mA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漏电保护：漏电开关、具有短路、过载、漏电保护功能</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电源保护分区合理，符合人体工学。</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4.</w:t>
            </w:r>
            <w:r>
              <w:rPr>
                <w:rFonts w:ascii="宋体" w:hAnsi="宋体"/>
                <w:b w:val="0"/>
                <w:bCs/>
                <w:szCs w:val="21"/>
              </w:rPr>
              <w:t>多功能数显电流电压表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测量三相电流、三相电压、有功、无功、计量功能、有功电能、无功电能、正反向电能、频率、功率因数、带485通讯接口、两路脉冲输出。</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液晶显示功能</w:t>
            </w:r>
            <w:r>
              <w:rPr>
                <w:rFonts w:hint="eastAsia" w:ascii="宋体" w:hAnsi="宋体"/>
                <w:b w:val="0"/>
                <w:bCs/>
                <w:szCs w:val="21"/>
              </w:rPr>
              <w:t>。</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5.</w:t>
            </w:r>
            <w:r>
              <w:rPr>
                <w:rFonts w:ascii="宋体" w:hAnsi="宋体"/>
                <w:b w:val="0"/>
                <w:bCs/>
                <w:szCs w:val="21"/>
              </w:rPr>
              <w:t>PLC控制器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可用电流（24VDC）：最大 400 mA（传感器电源）</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数字输入电流消耗（24VDC）：所用的每点输入4 mA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板载数字：I/O：</w:t>
            </w:r>
            <w:r>
              <w:rPr>
                <w:rFonts w:hint="eastAsia" w:ascii="宋体" w:hAnsi="宋体"/>
                <w:b w:val="0"/>
                <w:bCs/>
                <w:szCs w:val="21"/>
              </w:rPr>
              <w:t>不少于</w:t>
            </w:r>
            <w:r>
              <w:rPr>
                <w:rFonts w:ascii="宋体" w:hAnsi="宋体"/>
                <w:b w:val="0"/>
                <w:bCs/>
                <w:szCs w:val="21"/>
              </w:rPr>
              <w:t>14点输入、10点输出（固态－MOSFET）</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板载模拟 I/O：</w:t>
            </w:r>
            <w:r>
              <w:rPr>
                <w:rFonts w:hint="eastAsia" w:ascii="宋体" w:hAnsi="宋体"/>
                <w:b w:val="0"/>
                <w:bCs/>
                <w:szCs w:val="21"/>
              </w:rPr>
              <w:t>不少于</w:t>
            </w:r>
            <w:r>
              <w:rPr>
                <w:rFonts w:ascii="宋体" w:hAnsi="宋体"/>
                <w:b w:val="0"/>
                <w:bCs/>
                <w:szCs w:val="21"/>
              </w:rPr>
              <w:t>2点输入、2点输出</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高速计数器：共6个，单相：3个100 kHz以及3个30kHz 的时钟频率；正交相位：3个80kHz以及3个20kHz 的时钟频率</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脉冲输出：至少可以组态4 个脉冲发生器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7</w:t>
            </w:r>
            <w:r>
              <w:rPr>
                <w:rFonts w:hint="eastAsia" w:ascii="宋体" w:hAnsi="宋体"/>
                <w:b w:val="0"/>
                <w:bCs/>
                <w:szCs w:val="21"/>
                <w:lang w:eastAsia="zh-CN"/>
              </w:rPr>
              <w:t>）</w:t>
            </w:r>
            <w:r>
              <w:rPr>
                <w:rFonts w:ascii="宋体" w:hAnsi="宋体"/>
                <w:b w:val="0"/>
                <w:bCs/>
                <w:szCs w:val="21"/>
              </w:rPr>
              <w:t>脉冲捕捉输入：至少14个</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8</w:t>
            </w:r>
            <w:r>
              <w:rPr>
                <w:rFonts w:hint="eastAsia" w:ascii="宋体" w:hAnsi="宋体"/>
                <w:b w:val="0"/>
                <w:bCs/>
                <w:szCs w:val="21"/>
                <w:lang w:eastAsia="zh-CN"/>
              </w:rPr>
              <w:t>）</w:t>
            </w:r>
            <w:r>
              <w:rPr>
                <w:rFonts w:ascii="宋体" w:hAnsi="宋体"/>
                <w:b w:val="0"/>
                <w:bCs/>
                <w:szCs w:val="21"/>
              </w:rPr>
              <w:t>端口数：2</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9</w:t>
            </w:r>
            <w:r>
              <w:rPr>
                <w:rFonts w:hint="eastAsia" w:ascii="宋体" w:hAnsi="宋体"/>
                <w:b w:val="0"/>
                <w:bCs/>
                <w:szCs w:val="21"/>
                <w:lang w:eastAsia="zh-CN"/>
              </w:rPr>
              <w:t>）</w:t>
            </w:r>
            <w:r>
              <w:rPr>
                <w:rFonts w:ascii="宋体" w:hAnsi="宋体"/>
                <w:b w:val="0"/>
                <w:bCs/>
                <w:szCs w:val="21"/>
              </w:rPr>
              <w:t>类型：使用PROFINET（以太网）实现控制</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10</w:t>
            </w:r>
            <w:r>
              <w:rPr>
                <w:rFonts w:hint="eastAsia" w:ascii="宋体" w:hAnsi="宋体"/>
                <w:b w:val="0"/>
                <w:bCs/>
                <w:szCs w:val="21"/>
                <w:lang w:eastAsia="zh-CN"/>
              </w:rPr>
              <w:t>）</w:t>
            </w:r>
            <w:r>
              <w:rPr>
                <w:rFonts w:ascii="宋体" w:hAnsi="宋体"/>
                <w:b w:val="0"/>
                <w:bCs/>
                <w:szCs w:val="21"/>
              </w:rPr>
              <w:t>连接数：3 个用于 HMI，8 个用于客户端 GET/PUT（CPU 间S7 通信），1 个用于编程设备，8 个用于用户程序中的以太网指令，3 个用于服务器GET/PUT（CPU 间S7 通信）</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11</w:t>
            </w:r>
            <w:r>
              <w:rPr>
                <w:rFonts w:hint="eastAsia" w:ascii="宋体" w:hAnsi="宋体"/>
                <w:b w:val="0"/>
                <w:bCs/>
                <w:szCs w:val="21"/>
                <w:lang w:eastAsia="zh-CN"/>
              </w:rPr>
              <w:t>）</w:t>
            </w:r>
            <w:r>
              <w:rPr>
                <w:rFonts w:ascii="宋体" w:hAnsi="宋体"/>
                <w:b w:val="0"/>
                <w:bCs/>
                <w:szCs w:val="21"/>
              </w:rPr>
              <w:t>据传输率：10/100 Mb/s</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12</w:t>
            </w:r>
            <w:r>
              <w:rPr>
                <w:rFonts w:hint="eastAsia" w:ascii="宋体" w:hAnsi="宋体"/>
                <w:b w:val="0"/>
                <w:bCs/>
                <w:szCs w:val="21"/>
                <w:lang w:eastAsia="zh-CN"/>
              </w:rPr>
              <w:t>）</w:t>
            </w:r>
            <w:r>
              <w:rPr>
                <w:rFonts w:ascii="宋体" w:hAnsi="宋体"/>
                <w:b w:val="0"/>
                <w:bCs/>
                <w:szCs w:val="21"/>
              </w:rPr>
              <w:t>离（外部信号与 PLC 逻辑侧）：变压器隔离，1500VDC</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13</w:t>
            </w:r>
            <w:r>
              <w:rPr>
                <w:rFonts w:hint="eastAsia" w:ascii="宋体" w:hAnsi="宋体"/>
                <w:b w:val="0"/>
                <w:bCs/>
                <w:szCs w:val="21"/>
                <w:lang w:eastAsia="zh-CN"/>
              </w:rPr>
              <w:t>）</w:t>
            </w:r>
            <w:r>
              <w:rPr>
                <w:rFonts w:ascii="宋体" w:hAnsi="宋体"/>
                <w:b w:val="0"/>
                <w:bCs/>
                <w:szCs w:val="21"/>
              </w:rPr>
              <w:t>类型：CAT5e 屏蔽电缆</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ascii="宋体" w:hAnsi="宋体"/>
                <w:b w:val="0"/>
                <w:bCs/>
                <w:szCs w:val="21"/>
              </w:rPr>
              <w:t>14）压范围：20.4－28.8VDC/22.0－28.8 V DC（环境温度-20ºC－0ºC）</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6.</w:t>
            </w:r>
            <w:r>
              <w:rPr>
                <w:rFonts w:ascii="宋体" w:hAnsi="宋体"/>
                <w:b w:val="0"/>
                <w:bCs/>
                <w:szCs w:val="21"/>
              </w:rPr>
              <w:t>模拟量输入输出模块</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输入路数：</w:t>
            </w:r>
            <w:r>
              <w:rPr>
                <w:rFonts w:hint="eastAsia" w:ascii="宋体" w:hAnsi="宋体"/>
                <w:b w:val="0"/>
                <w:bCs/>
                <w:szCs w:val="21"/>
              </w:rPr>
              <w:t>不少于</w:t>
            </w:r>
            <w:r>
              <w:rPr>
                <w:rFonts w:ascii="宋体" w:hAnsi="宋体"/>
                <w:b w:val="0"/>
                <w:bCs/>
                <w:szCs w:val="21"/>
              </w:rPr>
              <w:t>4</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输出路数：</w:t>
            </w:r>
            <w:r>
              <w:rPr>
                <w:rFonts w:hint="eastAsia" w:ascii="宋体" w:hAnsi="宋体"/>
                <w:b w:val="0"/>
                <w:bCs/>
                <w:szCs w:val="21"/>
              </w:rPr>
              <w:t>不少于</w:t>
            </w:r>
            <w:r>
              <w:rPr>
                <w:rFonts w:ascii="宋体" w:hAnsi="宋体"/>
                <w:b w:val="0"/>
                <w:bCs/>
                <w:szCs w:val="21"/>
              </w:rPr>
              <w:t>2</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7.</w:t>
            </w:r>
            <w:r>
              <w:rPr>
                <w:rFonts w:ascii="宋体" w:hAnsi="宋体"/>
                <w:b w:val="0"/>
                <w:bCs/>
                <w:szCs w:val="21"/>
              </w:rPr>
              <w:t>触摸屏</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显示屏：TFT真彩液晶屏，64K色</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尺寸：≥7英寸</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分辩率：至少800×400</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用户内存：≥10MB</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接口：PROFINET（以太网）</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可用组态软件：Wincc Basic V13 SP1或更高版本</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8.</w:t>
            </w:r>
            <w:r>
              <w:rPr>
                <w:rFonts w:ascii="宋体" w:hAnsi="宋体"/>
                <w:b w:val="0"/>
                <w:bCs/>
                <w:szCs w:val="21"/>
              </w:rPr>
              <w:t>变频功率单元</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LO基本负载功率：1.5kW；</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LO基本负载输入电流：5.5A；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LO基本负载输出电流：4.1A；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HO基本负载功率：1.1kW；</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HO基本负载输入电流：4.7A；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HO基本负载输出电流：3.1A；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7</w:t>
            </w:r>
            <w:r>
              <w:rPr>
                <w:rFonts w:hint="eastAsia" w:ascii="宋体" w:hAnsi="宋体"/>
                <w:b w:val="0"/>
                <w:bCs/>
                <w:szCs w:val="21"/>
                <w:lang w:eastAsia="zh-CN"/>
              </w:rPr>
              <w:t>）</w:t>
            </w:r>
            <w:r>
              <w:rPr>
                <w:rFonts w:ascii="宋体" w:hAnsi="宋体"/>
                <w:b w:val="0"/>
                <w:bCs/>
                <w:szCs w:val="21"/>
              </w:rPr>
              <w:t>无内置滤波器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8</w:t>
            </w:r>
            <w:r>
              <w:rPr>
                <w:rFonts w:hint="eastAsia" w:ascii="宋体" w:hAnsi="宋体"/>
                <w:b w:val="0"/>
                <w:bCs/>
                <w:szCs w:val="21"/>
                <w:lang w:eastAsia="zh-CN"/>
              </w:rPr>
              <w:t>）</w:t>
            </w:r>
            <w:r>
              <w:rPr>
                <w:rFonts w:ascii="宋体" w:hAnsi="宋体"/>
                <w:b w:val="0"/>
                <w:bCs/>
                <w:szCs w:val="21"/>
              </w:rPr>
              <w:t>工作电压：380V</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9.</w:t>
            </w:r>
            <w:r>
              <w:rPr>
                <w:rFonts w:ascii="宋体" w:hAnsi="宋体"/>
                <w:b w:val="0"/>
                <w:bCs/>
                <w:szCs w:val="21"/>
              </w:rPr>
              <w:t>变频控制单元</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数字量输入通道：</w:t>
            </w:r>
            <w:r>
              <w:rPr>
                <w:rFonts w:hint="eastAsia" w:ascii="宋体" w:hAnsi="宋体"/>
                <w:b w:val="0"/>
                <w:bCs/>
                <w:szCs w:val="21"/>
              </w:rPr>
              <w:t>不少于</w:t>
            </w:r>
            <w:r>
              <w:rPr>
                <w:rFonts w:ascii="宋体" w:hAnsi="宋体"/>
                <w:b w:val="0"/>
                <w:bCs/>
                <w:szCs w:val="21"/>
              </w:rPr>
              <w:t>6个</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数字量输出通道：</w:t>
            </w:r>
            <w:r>
              <w:rPr>
                <w:rFonts w:hint="eastAsia" w:ascii="宋体" w:hAnsi="宋体"/>
                <w:b w:val="0"/>
                <w:bCs/>
                <w:szCs w:val="21"/>
              </w:rPr>
              <w:t>不少于</w:t>
            </w:r>
            <w:r>
              <w:rPr>
                <w:rFonts w:ascii="宋体" w:hAnsi="宋体"/>
                <w:b w:val="0"/>
                <w:bCs/>
                <w:szCs w:val="21"/>
              </w:rPr>
              <w:t>3个</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模拟量输入通道：</w:t>
            </w:r>
            <w:r>
              <w:rPr>
                <w:rFonts w:hint="eastAsia" w:ascii="宋体" w:hAnsi="宋体"/>
                <w:b w:val="0"/>
                <w:bCs/>
                <w:szCs w:val="21"/>
              </w:rPr>
              <w:t>不少于</w:t>
            </w:r>
            <w:r>
              <w:rPr>
                <w:rFonts w:ascii="宋体" w:hAnsi="宋体"/>
                <w:b w:val="0"/>
                <w:bCs/>
                <w:szCs w:val="21"/>
              </w:rPr>
              <w:t>2个；</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模拟量输出通道：</w:t>
            </w:r>
            <w:r>
              <w:rPr>
                <w:rFonts w:hint="eastAsia" w:ascii="宋体" w:hAnsi="宋体"/>
                <w:b w:val="0"/>
                <w:bCs/>
                <w:szCs w:val="21"/>
              </w:rPr>
              <w:t>不少于</w:t>
            </w:r>
            <w:r>
              <w:rPr>
                <w:rFonts w:ascii="宋体" w:hAnsi="宋体"/>
                <w:b w:val="0"/>
                <w:bCs/>
                <w:szCs w:val="21"/>
              </w:rPr>
              <w:t>2个；</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故障安全数字量输入：</w:t>
            </w:r>
            <w:r>
              <w:rPr>
                <w:rFonts w:hint="eastAsia" w:ascii="宋体" w:hAnsi="宋体"/>
                <w:b w:val="0"/>
                <w:bCs/>
                <w:szCs w:val="21"/>
              </w:rPr>
              <w:t>不少于</w:t>
            </w:r>
            <w:r>
              <w:rPr>
                <w:rFonts w:ascii="宋体" w:hAnsi="宋体"/>
                <w:b w:val="0"/>
                <w:bCs/>
                <w:szCs w:val="21"/>
              </w:rPr>
              <w:t>1个</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与PLC可以使用PROFINET（以太网）实现控制</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10.</w:t>
            </w:r>
            <w:r>
              <w:rPr>
                <w:rFonts w:ascii="宋体" w:hAnsi="宋体"/>
                <w:b w:val="0"/>
                <w:bCs/>
                <w:szCs w:val="21"/>
              </w:rPr>
              <w:t>变频控制面板</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通过操作面板的导航键，可以方便地对变频器进行本地控制。同时，基本操作面板上有一个专门的按键可以完成手动/自动的直接切换；</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变频器的故障诊断可以通过菜单的引导来完成；</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基本操作面板还可以同时显示两个数值；</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变频器的参数可以拷贝上载到操作面板，并在必要的时候可以下载到相同类型的变频器中；</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工作温度为：0-50ºC。</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11.</w:t>
            </w:r>
            <w:r>
              <w:rPr>
                <w:rFonts w:ascii="宋体" w:hAnsi="宋体"/>
                <w:b w:val="0"/>
                <w:bCs/>
                <w:szCs w:val="21"/>
              </w:rPr>
              <w:t>伺服驱动器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最大电机功率：0.75KW；</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额定输入电流：4.7A；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最大输出电流：14.1A；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电源电压：200V-240VAC（-15%-+10%）</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电源频率：50Hz/60Hz（±10%）</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冷却：自冷却</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7</w:t>
            </w:r>
            <w:r>
              <w:rPr>
                <w:rFonts w:hint="eastAsia" w:ascii="宋体" w:hAnsi="宋体"/>
                <w:b w:val="0"/>
                <w:bCs/>
                <w:szCs w:val="21"/>
                <w:lang w:eastAsia="zh-CN"/>
              </w:rPr>
              <w:t>）</w:t>
            </w:r>
            <w:r>
              <w:rPr>
                <w:rFonts w:ascii="宋体" w:hAnsi="宋体"/>
                <w:b w:val="0"/>
                <w:bCs/>
                <w:szCs w:val="21"/>
              </w:rPr>
              <w:t>与 PLC 可以使用 PROFINET（以太网）实现控制</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8</w:t>
            </w:r>
            <w:r>
              <w:rPr>
                <w:rFonts w:hint="eastAsia" w:ascii="宋体" w:hAnsi="宋体"/>
                <w:b w:val="0"/>
                <w:bCs/>
                <w:szCs w:val="21"/>
                <w:lang w:eastAsia="zh-CN"/>
              </w:rPr>
              <w:t>）</w:t>
            </w:r>
            <w:r>
              <w:rPr>
                <w:rFonts w:ascii="宋体" w:hAnsi="宋体"/>
                <w:b w:val="0"/>
                <w:bCs/>
                <w:szCs w:val="21"/>
              </w:rPr>
              <w:t>内部设定值位置控制、速度控制、扭矩控制等功能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12.</w:t>
            </w:r>
            <w:r>
              <w:rPr>
                <w:rFonts w:ascii="宋体" w:hAnsi="宋体"/>
                <w:b w:val="0"/>
                <w:bCs/>
                <w:szCs w:val="21"/>
              </w:rPr>
              <w:t>伺服电机</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轴高：40</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额定功率：0.75KW</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马力：1.02HP</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ascii="宋体" w:hAnsi="宋体"/>
                <w:b w:val="0"/>
                <w:bCs/>
                <w:szCs w:val="21"/>
              </w:rPr>
              <w:t>额定扭矩：2.39Nm</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最大扭矩：7.2Nm</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ascii="宋体" w:hAnsi="宋体"/>
                <w:b w:val="0"/>
                <w:bCs/>
                <w:szCs w:val="21"/>
              </w:rPr>
              <w:t>最大速度：5000r/min</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7</w:t>
            </w:r>
            <w:r>
              <w:rPr>
                <w:rFonts w:hint="eastAsia" w:ascii="宋体" w:hAnsi="宋体"/>
                <w:b w:val="0"/>
                <w:bCs/>
                <w:szCs w:val="21"/>
                <w:lang w:eastAsia="zh-CN"/>
              </w:rPr>
              <w:t>）</w:t>
            </w:r>
            <w:r>
              <w:rPr>
                <w:rFonts w:ascii="宋体" w:hAnsi="宋体"/>
                <w:b w:val="0"/>
                <w:bCs/>
                <w:szCs w:val="21"/>
              </w:rPr>
              <w:t>额定电流：4.7A</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8</w:t>
            </w:r>
            <w:r>
              <w:rPr>
                <w:rFonts w:hint="eastAsia" w:ascii="宋体" w:hAnsi="宋体"/>
                <w:b w:val="0"/>
                <w:bCs/>
                <w:szCs w:val="21"/>
                <w:lang w:eastAsia="zh-CN"/>
              </w:rPr>
              <w:t>）</w:t>
            </w:r>
            <w:r>
              <w:rPr>
                <w:rFonts w:ascii="宋体" w:hAnsi="宋体"/>
                <w:b w:val="0"/>
                <w:bCs/>
                <w:szCs w:val="21"/>
              </w:rPr>
              <w:t>防护等级：IP65</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9</w:t>
            </w:r>
            <w:r>
              <w:rPr>
                <w:rFonts w:hint="eastAsia" w:ascii="宋体" w:hAnsi="宋体"/>
                <w:b w:val="0"/>
                <w:bCs/>
                <w:szCs w:val="21"/>
                <w:lang w:eastAsia="zh-CN"/>
              </w:rPr>
              <w:t>）</w:t>
            </w:r>
            <w:r>
              <w:rPr>
                <w:rFonts w:ascii="宋体" w:hAnsi="宋体"/>
                <w:b w:val="0"/>
                <w:bCs/>
                <w:szCs w:val="21"/>
              </w:rPr>
              <w:t>推荐负载惯量与电机惯量比：最大20倍</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10</w:t>
            </w:r>
            <w:r>
              <w:rPr>
                <w:rFonts w:hint="eastAsia" w:ascii="宋体" w:hAnsi="宋体"/>
                <w:b w:val="0"/>
                <w:bCs/>
                <w:szCs w:val="21"/>
                <w:lang w:eastAsia="zh-CN"/>
              </w:rPr>
              <w:t>）</w:t>
            </w:r>
            <w:r>
              <w:rPr>
                <w:rFonts w:ascii="宋体" w:hAnsi="宋体"/>
                <w:b w:val="0"/>
                <w:bCs/>
                <w:szCs w:val="21"/>
              </w:rPr>
              <w:t>编码器类型：增量编码器TTL2500ppr，21位单圈绝对值编码器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11</w:t>
            </w:r>
            <w:r>
              <w:rPr>
                <w:rFonts w:hint="eastAsia" w:ascii="宋体" w:hAnsi="宋体"/>
                <w:b w:val="0"/>
                <w:bCs/>
                <w:szCs w:val="21"/>
                <w:lang w:eastAsia="zh-CN"/>
              </w:rPr>
              <w:t>）</w:t>
            </w:r>
            <w:r>
              <w:rPr>
                <w:rFonts w:ascii="宋体" w:hAnsi="宋体"/>
                <w:b w:val="0"/>
                <w:bCs/>
                <w:szCs w:val="21"/>
              </w:rPr>
              <w:t>闭环，带抱闸</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12</w:t>
            </w:r>
            <w:r>
              <w:rPr>
                <w:rFonts w:hint="eastAsia" w:ascii="宋体" w:hAnsi="宋体"/>
                <w:b w:val="0"/>
                <w:bCs/>
                <w:szCs w:val="21"/>
                <w:lang w:eastAsia="zh-CN"/>
              </w:rPr>
              <w:t>）</w:t>
            </w:r>
            <w:r>
              <w:rPr>
                <w:rFonts w:ascii="宋体" w:hAnsi="宋体"/>
                <w:b w:val="0"/>
                <w:bCs/>
                <w:szCs w:val="21"/>
              </w:rPr>
              <w:t>需要与伺服驱动器同一品牌</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13.</w:t>
            </w:r>
            <w:r>
              <w:rPr>
                <w:rFonts w:ascii="宋体" w:hAnsi="宋体"/>
                <w:b w:val="0"/>
                <w:bCs/>
                <w:szCs w:val="21"/>
              </w:rPr>
              <w:t>故障节点</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要求支持PowerBus 总线通讯方式</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要求支持远程节点通讯控制</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要求故障节点独立设置，总数量≥20 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hint="eastAsia" w:ascii="宋体" w:hAnsi="宋体"/>
                <w:b w:val="0"/>
                <w:bCs/>
                <w:szCs w:val="21"/>
                <w:lang w:val="en-US" w:eastAsia="zh-CN"/>
              </w:rPr>
              <w:t>14.</w:t>
            </w:r>
            <w:r>
              <w:rPr>
                <w:rFonts w:ascii="宋体" w:hAnsi="宋体"/>
                <w:b w:val="0"/>
                <w:bCs/>
                <w:szCs w:val="21"/>
              </w:rPr>
              <w:t>故障通讯网关</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要求支持故障节点汇总通讯</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要求支持 TCP/IP 通讯</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要求支持电脑仿真软件设置故障</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hint="eastAsia" w:ascii="宋体" w:hAnsi="宋体"/>
                <w:b w:val="0"/>
                <w:bCs/>
                <w:szCs w:val="21"/>
              </w:rPr>
              <w:t>要求提供网关与节点的通讯结构图，并提供故障设置与排除流程图，以佐证故障设置与排除功能。</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hint="eastAsia" w:ascii="宋体" w:hAnsi="宋体"/>
                <w:b w:val="0"/>
                <w:bCs/>
                <w:szCs w:val="21"/>
                <w:lang w:val="en-US" w:eastAsia="zh-CN"/>
              </w:rPr>
              <w:t>15.</w:t>
            </w:r>
            <w:r>
              <w:rPr>
                <w:rFonts w:hint="eastAsia" w:ascii="宋体" w:hAnsi="宋体"/>
                <w:b w:val="0"/>
                <w:bCs/>
                <w:szCs w:val="21"/>
              </w:rPr>
              <w:t>SuperIO信号处理模块</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19寸机架式模块；</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hint="eastAsia" w:ascii="宋体" w:hAnsi="宋体"/>
                <w:b w:val="0"/>
                <w:bCs/>
                <w:szCs w:val="21"/>
              </w:rPr>
              <w:t>通讯采用TCP/IP协议，须配置1个LAN网口；</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hint="eastAsia" w:ascii="宋体" w:hAnsi="宋体"/>
                <w:b w:val="0"/>
                <w:bCs/>
                <w:szCs w:val="21"/>
              </w:rPr>
              <w:t>配置至少24路端口，要求包含数字量输入输出、模拟量输入输出4种通道；要求端口可以自定义分配DI\DO\AI\AO4种变量类型；</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hint="eastAsia" w:ascii="宋体" w:hAnsi="宋体"/>
                <w:b w:val="0"/>
                <w:bCs/>
                <w:szCs w:val="21"/>
              </w:rPr>
              <w:t>每种端口要求具备电压保护功能，在不同端口类型的情况下最大电压可接入AC24V、DC24V；</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要求提供信号处理模块结构设计，以及电路设计图纸；</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6</w:t>
            </w:r>
            <w:r>
              <w:rPr>
                <w:rFonts w:hint="eastAsia" w:ascii="宋体" w:hAnsi="宋体"/>
                <w:b w:val="0"/>
                <w:bCs/>
                <w:szCs w:val="21"/>
                <w:lang w:eastAsia="zh-CN"/>
              </w:rPr>
              <w:t>）</w:t>
            </w:r>
            <w:r>
              <w:rPr>
                <w:rFonts w:hint="eastAsia" w:ascii="宋体" w:hAnsi="宋体"/>
                <w:b w:val="0"/>
                <w:bCs/>
                <w:szCs w:val="21"/>
              </w:rPr>
              <w:t>提供自主开发的信号处理模块相关实用新型专利证书。</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16.</w:t>
            </w:r>
            <w:r>
              <w:rPr>
                <w:rFonts w:ascii="宋体" w:hAnsi="宋体"/>
                <w:b w:val="0"/>
                <w:bCs/>
                <w:szCs w:val="21"/>
              </w:rPr>
              <w:t>实训台</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要求</w:t>
            </w:r>
            <w:r>
              <w:rPr>
                <w:rFonts w:hint="eastAsia" w:ascii="宋体" w:hAnsi="宋体"/>
                <w:b w:val="0"/>
                <w:bCs/>
                <w:szCs w:val="21"/>
              </w:rPr>
              <w:t>桌面板厚</w:t>
            </w:r>
            <w:r>
              <w:rPr>
                <w:rFonts w:ascii="宋体" w:hAnsi="宋体"/>
                <w:b w:val="0"/>
                <w:bCs/>
                <w:szCs w:val="21"/>
              </w:rPr>
              <w:t>≥</w:t>
            </w:r>
            <w:r>
              <w:rPr>
                <w:rFonts w:hint="eastAsia" w:ascii="宋体" w:hAnsi="宋体"/>
                <w:b w:val="0"/>
                <w:bCs/>
                <w:szCs w:val="21"/>
              </w:rPr>
              <w:t>20mm</w:t>
            </w:r>
            <w:r>
              <w:rPr>
                <w:rFonts w:ascii="宋体" w:hAnsi="宋体"/>
                <w:b w:val="0"/>
                <w:bCs/>
                <w:szCs w:val="21"/>
              </w:rPr>
              <w:t>，所有材料</w:t>
            </w:r>
            <w:r>
              <w:rPr>
                <w:rFonts w:hint="eastAsia" w:ascii="宋体" w:hAnsi="宋体"/>
                <w:b w:val="0"/>
                <w:bCs/>
                <w:szCs w:val="21"/>
              </w:rPr>
              <w:t>要求</w:t>
            </w:r>
            <w:r>
              <w:rPr>
                <w:rFonts w:ascii="宋体" w:hAnsi="宋体"/>
                <w:b w:val="0"/>
                <w:bCs/>
                <w:szCs w:val="21"/>
              </w:rPr>
              <w:t>经过防虫，防腐等化学处理,桌面打</w:t>
            </w:r>
            <w:r>
              <w:rPr>
                <w:rFonts w:hint="eastAsia" w:ascii="宋体" w:hAnsi="宋体"/>
                <w:b w:val="0"/>
                <w:bCs/>
                <w:szCs w:val="21"/>
              </w:rPr>
              <w:t>出线圆孔。</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规格：≥L1500mm×W700mm×H740mm；</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17.</w:t>
            </w:r>
            <w:r>
              <w:rPr>
                <w:rFonts w:hint="eastAsia" w:ascii="宋体" w:hAnsi="宋体"/>
                <w:b w:val="0"/>
                <w:bCs/>
                <w:szCs w:val="21"/>
              </w:rPr>
              <w:t>仿真实训</w:t>
            </w:r>
            <w:r>
              <w:rPr>
                <w:rFonts w:hint="eastAsia" w:ascii="宋体" w:hAnsi="宋体"/>
                <w:b w:val="0"/>
                <w:bCs/>
                <w:szCs w:val="21"/>
                <w:lang w:val="en-US" w:eastAsia="zh-CN"/>
              </w:rPr>
              <w:t>工控</w:t>
            </w:r>
            <w:r>
              <w:rPr>
                <w:rFonts w:hint="eastAsia" w:ascii="宋体" w:hAnsi="宋体"/>
                <w:b w:val="0"/>
                <w:bCs/>
                <w:szCs w:val="21"/>
              </w:rPr>
              <w:t>终端</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ascii="宋体" w:hAnsi="宋体"/>
                <w:b w:val="0"/>
                <w:bCs/>
                <w:szCs w:val="21"/>
              </w:rPr>
              <w:t>CPU：Intel I5-10500及以上处理器；</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2</w:t>
            </w:r>
            <w:r>
              <w:rPr>
                <w:rFonts w:hint="eastAsia" w:ascii="宋体" w:hAnsi="宋体"/>
                <w:b w:val="0"/>
                <w:bCs/>
                <w:szCs w:val="21"/>
                <w:lang w:eastAsia="zh-CN"/>
              </w:rPr>
              <w:t>）</w:t>
            </w:r>
            <w:r>
              <w:rPr>
                <w:rFonts w:ascii="宋体" w:hAnsi="宋体"/>
                <w:b w:val="0"/>
                <w:bCs/>
                <w:szCs w:val="21"/>
              </w:rPr>
              <w:t>内存：</w:t>
            </w:r>
            <w:r>
              <w:rPr>
                <w:rFonts w:hint="eastAsia" w:ascii="宋体" w:hAnsi="宋体"/>
                <w:b w:val="0"/>
                <w:bCs/>
                <w:szCs w:val="21"/>
              </w:rPr>
              <w:t>8</w:t>
            </w:r>
            <w:r>
              <w:rPr>
                <w:rFonts w:ascii="宋体" w:hAnsi="宋体"/>
                <w:b w:val="0"/>
                <w:bCs/>
                <w:szCs w:val="21"/>
              </w:rPr>
              <w:t>G DDR4 2666MHz 内存，最大支持64G内存容量；</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ascii="宋体" w:hAnsi="宋体"/>
                <w:b w:val="0"/>
                <w:bCs/>
                <w:szCs w:val="21"/>
              </w:rPr>
              <w:t>显卡：AMD 4G</w:t>
            </w:r>
            <w:r>
              <w:rPr>
                <w:rFonts w:hint="eastAsia" w:ascii="宋体" w:hAnsi="宋体"/>
                <w:b w:val="0"/>
                <w:bCs/>
                <w:szCs w:val="21"/>
              </w:rPr>
              <w:t>及以上</w:t>
            </w:r>
            <w:r>
              <w:rPr>
                <w:rFonts w:ascii="宋体" w:hAnsi="宋体"/>
                <w:b w:val="0"/>
                <w:bCs/>
                <w:szCs w:val="21"/>
              </w:rPr>
              <w:t>显卡；</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4</w:t>
            </w:r>
            <w:r>
              <w:rPr>
                <w:rFonts w:hint="eastAsia" w:ascii="宋体" w:hAnsi="宋体"/>
                <w:b w:val="0"/>
                <w:bCs/>
                <w:szCs w:val="21"/>
                <w:lang w:eastAsia="zh-CN"/>
              </w:rPr>
              <w:t>）</w:t>
            </w:r>
            <w:r>
              <w:rPr>
                <w:rFonts w:hint="eastAsia" w:ascii="宋体" w:hAnsi="宋体"/>
                <w:b w:val="0"/>
                <w:bCs/>
                <w:szCs w:val="21"/>
              </w:rPr>
              <w:t>硬盘：1T及以上机械硬盘。</w:t>
            </w:r>
          </w:p>
          <w:p>
            <w:pPr>
              <w:keepNext w:val="0"/>
              <w:keepLines w:val="0"/>
              <w:pageBreakBefore w:val="0"/>
              <w:kinsoku/>
              <w:overflowPunct/>
              <w:topLinePunct w:val="0"/>
              <w:autoSpaceDE/>
              <w:autoSpaceDN/>
              <w:bidi w:val="0"/>
              <w:snapToGrid w:val="0"/>
              <w:spacing w:line="360" w:lineRule="exact"/>
              <w:ind w:firstLine="386" w:firstLineChars="184"/>
              <w:rPr>
                <w:rFonts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5</w:t>
            </w:r>
            <w:r>
              <w:rPr>
                <w:rFonts w:hint="eastAsia" w:ascii="宋体" w:hAnsi="宋体"/>
                <w:b w:val="0"/>
                <w:bCs/>
                <w:szCs w:val="21"/>
                <w:lang w:eastAsia="zh-CN"/>
              </w:rPr>
              <w:t>）</w:t>
            </w:r>
            <w:r>
              <w:rPr>
                <w:rFonts w:ascii="宋体" w:hAnsi="宋体"/>
                <w:b w:val="0"/>
                <w:bCs/>
                <w:szCs w:val="21"/>
              </w:rPr>
              <w:t>不</w:t>
            </w:r>
            <w:r>
              <w:rPr>
                <w:rFonts w:hint="eastAsia" w:ascii="宋体" w:hAnsi="宋体"/>
                <w:b w:val="0"/>
                <w:bCs/>
                <w:szCs w:val="21"/>
              </w:rPr>
              <w:t>少</w:t>
            </w:r>
            <w:r>
              <w:rPr>
                <w:rFonts w:ascii="宋体" w:hAnsi="宋体"/>
                <w:b w:val="0"/>
                <w:bCs/>
                <w:szCs w:val="21"/>
              </w:rPr>
              <w:t>于</w:t>
            </w:r>
            <w:r>
              <w:rPr>
                <w:rFonts w:hint="eastAsia" w:ascii="宋体" w:hAnsi="宋体"/>
                <w:b w:val="0"/>
                <w:bCs/>
                <w:szCs w:val="21"/>
              </w:rPr>
              <w:t>2个</w:t>
            </w:r>
            <w:r>
              <w:rPr>
                <w:rFonts w:ascii="宋体" w:hAnsi="宋体"/>
                <w:b w:val="0"/>
                <w:bCs/>
                <w:szCs w:val="21"/>
              </w:rPr>
              <w:t>21.5寸LED显示器</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18.</w:t>
            </w:r>
            <w:r>
              <w:rPr>
                <w:rFonts w:ascii="宋体" w:hAnsi="宋体"/>
                <w:b w:val="0"/>
                <w:bCs/>
                <w:szCs w:val="21"/>
              </w:rPr>
              <w:t>安装耗材</w:t>
            </w:r>
            <w:r>
              <w:rPr>
                <w:rFonts w:hint="eastAsia" w:ascii="宋体" w:hAnsi="宋体"/>
                <w:b w:val="0"/>
                <w:bCs/>
                <w:szCs w:val="21"/>
              </w:rPr>
              <w:t>：配置装置安装所需的铁质线槽（喷涂电脑黑）、</w:t>
            </w:r>
            <w:r>
              <w:rPr>
                <w:rFonts w:ascii="宋体" w:hAnsi="宋体"/>
                <w:b w:val="0"/>
                <w:bCs/>
                <w:szCs w:val="21"/>
              </w:rPr>
              <w:t>UK端子、导轨、线材等耗材，供系统设备安装交付使用。</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bookmarkStart w:id="192" w:name="_Toc39075254"/>
            <w:r>
              <w:rPr>
                <w:rFonts w:hint="eastAsia" w:ascii="宋体" w:hAnsi="宋体"/>
                <w:b w:val="0"/>
                <w:bCs/>
                <w:szCs w:val="21"/>
              </w:rPr>
              <w:t>六、</w:t>
            </w:r>
            <w:r>
              <w:rPr>
                <w:rFonts w:ascii="宋体" w:hAnsi="宋体"/>
                <w:b w:val="0"/>
                <w:bCs/>
                <w:szCs w:val="21"/>
              </w:rPr>
              <w:t>配套工具及耗材</w:t>
            </w:r>
            <w:bookmarkEnd w:id="192"/>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每套装置均配套以下工具与实训耗材：</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ascii="宋体" w:hAnsi="宋体"/>
                <w:b w:val="0"/>
                <w:bCs/>
                <w:szCs w:val="21"/>
              </w:rPr>
              <w:t>1）Φ6×150一字螺丝刀1把</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ascii="宋体" w:hAnsi="宋体"/>
                <w:b w:val="0"/>
                <w:bCs/>
                <w:szCs w:val="21"/>
              </w:rPr>
              <w:t>2）Φ6×150十字螺丝刀1把</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ascii="宋体" w:hAnsi="宋体"/>
                <w:b w:val="0"/>
                <w:bCs/>
                <w:szCs w:val="21"/>
              </w:rPr>
              <w:t>3）万用表1个</w:t>
            </w:r>
          </w:p>
          <w:p>
            <w:pPr>
              <w:keepNext w:val="0"/>
              <w:keepLines w:val="0"/>
              <w:pageBreakBefore w:val="0"/>
              <w:kinsoku/>
              <w:overflowPunct/>
              <w:topLinePunct w:val="0"/>
              <w:autoSpaceDE/>
              <w:autoSpaceDN/>
              <w:bidi w:val="0"/>
              <w:snapToGrid w:val="0"/>
              <w:spacing w:line="360" w:lineRule="exact"/>
              <w:ind w:firstLine="420" w:firstLineChars="200"/>
              <w:rPr>
                <w:rFonts w:ascii="宋体" w:hAnsi="宋体"/>
                <w:b w:val="0"/>
                <w:bCs/>
                <w:szCs w:val="21"/>
              </w:rPr>
            </w:pPr>
            <w:r>
              <w:rPr>
                <w:rFonts w:hint="eastAsia" w:ascii="宋体" w:hAnsi="宋体"/>
                <w:b w:val="0"/>
                <w:bCs/>
                <w:szCs w:val="21"/>
              </w:rPr>
              <w:t>（</w:t>
            </w:r>
            <w:r>
              <w:rPr>
                <w:rFonts w:ascii="宋体" w:hAnsi="宋体"/>
                <w:b w:val="0"/>
                <w:bCs/>
                <w:szCs w:val="21"/>
              </w:rPr>
              <w:t>4）3M卷尺1个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（5）测电笔1支</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（6）6”剥线钳1把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（7）6”钢丝钳1把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（8）6”尖嘴钳1把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（9）6”斜口钳1把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（10）冷压端子压线钳1把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（11）网络压线钳1把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（12）网络测线仪1台</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（13）美工刀1把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（14）镊子1把</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（15）工具箱1个</w:t>
            </w:r>
          </w:p>
          <w:p>
            <w:pPr>
              <w:keepNext w:val="0"/>
              <w:keepLines w:val="0"/>
              <w:pageBreakBefore w:val="0"/>
              <w:kinsoku/>
              <w:overflowPunct/>
              <w:topLinePunct w:val="0"/>
              <w:autoSpaceDE/>
              <w:autoSpaceDN/>
              <w:bidi w:val="0"/>
              <w:snapToGrid w:val="0"/>
              <w:spacing w:line="360" w:lineRule="exact"/>
              <w:ind w:firstLine="420" w:firstLineChars="200"/>
              <w:rPr>
                <w:rFonts w:hint="eastAsia" w:ascii="宋体" w:hAnsi="宋体" w:eastAsia="宋体" w:cs="Times New Roman"/>
                <w:b w:val="0"/>
                <w:bCs/>
                <w:szCs w:val="21"/>
              </w:rPr>
            </w:pPr>
            <w:r>
              <w:rPr>
                <w:rFonts w:hint="eastAsia" w:ascii="宋体" w:hAnsi="宋体" w:eastAsia="宋体" w:cs="Times New Roman"/>
                <w:b w:val="0"/>
                <w:bCs/>
                <w:szCs w:val="21"/>
              </w:rPr>
              <w:t>（16）实训耗材：①RV0.5黑色200米②RV1.0黑色200米③BVR1.5黄色、绿色、红色、黑色、黄绿色各100米④超五类网络线缆50米⑤水晶头100个⑥冷压端子2000个</w:t>
            </w:r>
          </w:p>
          <w:p>
            <w:pPr>
              <w:keepNext w:val="0"/>
              <w:keepLines w:val="0"/>
              <w:pageBreakBefore w:val="0"/>
              <w:kinsoku/>
              <w:overflowPunct/>
              <w:topLinePunct w:val="0"/>
              <w:autoSpaceDE/>
              <w:autoSpaceDN/>
              <w:bidi w:val="0"/>
              <w:snapToGrid w:val="0"/>
              <w:spacing w:line="360" w:lineRule="exact"/>
              <w:rPr>
                <w:rFonts w:ascii="宋体" w:hAnsi="宋体"/>
                <w:b w:val="0"/>
                <w:bCs/>
                <w:szCs w:val="21"/>
              </w:rPr>
            </w:pPr>
            <w:r>
              <w:rPr>
                <w:rFonts w:hint="eastAsia" w:ascii="宋体" w:hAnsi="宋体"/>
                <w:b w:val="0"/>
                <w:bCs/>
                <w:szCs w:val="21"/>
              </w:rPr>
              <w:t>七</w:t>
            </w:r>
            <w:r>
              <w:rPr>
                <w:rFonts w:ascii="宋体" w:hAnsi="宋体"/>
                <w:b w:val="0"/>
                <w:bCs/>
                <w:szCs w:val="21"/>
              </w:rPr>
              <w:t>、硬件实训项目</w:t>
            </w:r>
          </w:p>
          <w:p>
            <w:pPr>
              <w:keepNext w:val="0"/>
              <w:keepLines w:val="0"/>
              <w:pageBreakBefore w:val="0"/>
              <w:kinsoku/>
              <w:overflowPunct/>
              <w:topLinePunct w:val="0"/>
              <w:autoSpaceDE/>
              <w:autoSpaceDN/>
              <w:bidi w:val="0"/>
              <w:snapToGrid w:val="0"/>
              <w:spacing w:line="360" w:lineRule="exact"/>
              <w:ind w:firstLine="420" w:firstLineChars="200"/>
              <w:rPr>
                <w:rFonts w:hint="default" w:ascii="宋体" w:hAnsi="宋体" w:eastAsia="宋体"/>
                <w:b w:val="0"/>
                <w:bCs/>
                <w:szCs w:val="21"/>
                <w:lang w:val="en-US" w:eastAsia="zh-CN"/>
              </w:rPr>
            </w:pPr>
            <w:r>
              <w:rPr>
                <w:rFonts w:hint="eastAsia" w:ascii="宋体" w:hAnsi="宋体"/>
                <w:b w:val="0"/>
                <w:bCs/>
                <w:szCs w:val="21"/>
                <w:lang w:val="en-US" w:eastAsia="zh-CN"/>
              </w:rPr>
              <w:t>1.</w:t>
            </w:r>
            <w:r>
              <w:rPr>
                <w:rFonts w:ascii="宋体" w:hAnsi="宋体"/>
                <w:b w:val="0"/>
                <w:bCs/>
                <w:szCs w:val="21"/>
              </w:rPr>
              <w:t>硬件</w:t>
            </w:r>
            <w:r>
              <w:rPr>
                <w:rFonts w:hint="eastAsia" w:ascii="宋体" w:hAnsi="宋体"/>
                <w:b w:val="0"/>
                <w:bCs/>
                <w:szCs w:val="21"/>
                <w:lang w:eastAsia="zh-CN"/>
              </w:rPr>
              <w:t>实验一至四十一：</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实验一：</w:t>
            </w:r>
            <w:r>
              <w:rPr>
                <w:rFonts w:ascii="宋体" w:hAnsi="宋体"/>
                <w:b w:val="0"/>
                <w:bCs/>
                <w:szCs w:val="21"/>
              </w:rPr>
              <w:t>三相异步电动机点动控制电路元件的选用、安装、接线、调试与维修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w:t>
            </w:r>
            <w:r>
              <w:rPr>
                <w:rFonts w:ascii="宋体" w:hAnsi="宋体"/>
                <w:b w:val="0"/>
                <w:bCs/>
                <w:szCs w:val="21"/>
              </w:rPr>
              <w:t>三相异步电动机自锁控制电路元件的选用、安装、接线、调试与维修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w:t>
            </w:r>
            <w:r>
              <w:rPr>
                <w:rFonts w:ascii="宋体" w:hAnsi="宋体"/>
                <w:b w:val="0"/>
                <w:bCs/>
                <w:szCs w:val="21"/>
              </w:rPr>
              <w:t>按钮联锁的三相异步电动机正反转控制电路元件的选用、安装、接线、调试与维修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实验四：</w:t>
            </w:r>
            <w:r>
              <w:rPr>
                <w:rFonts w:ascii="宋体" w:hAnsi="宋体"/>
                <w:b w:val="0"/>
                <w:bCs/>
                <w:szCs w:val="21"/>
              </w:rPr>
              <w:t>接触器联锁的三相异步电动机正反转控制电路元件的选用、安装、接线、调试与维修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实验五：</w:t>
            </w:r>
            <w:r>
              <w:rPr>
                <w:rFonts w:ascii="宋体" w:hAnsi="宋体"/>
                <w:b w:val="0"/>
                <w:bCs/>
                <w:szCs w:val="21"/>
              </w:rPr>
              <w:t>双重联锁的三相异步电动机正反转控制电路元件的选用、安装、接线、调试与维修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实验六：</w:t>
            </w:r>
            <w:r>
              <w:rPr>
                <w:rFonts w:ascii="宋体" w:hAnsi="宋体"/>
                <w:b w:val="0"/>
                <w:bCs/>
                <w:szCs w:val="21"/>
              </w:rPr>
              <w:t>接触器切换星形/三角形启动控制电路元件的选用、安装、接线、调试与维修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实验七：</w:t>
            </w:r>
            <w:r>
              <w:rPr>
                <w:rFonts w:ascii="宋体" w:hAnsi="宋体"/>
                <w:b w:val="0"/>
                <w:bCs/>
                <w:szCs w:val="21"/>
              </w:rPr>
              <w:t>按钮切换星形/三角形起动控制电路元件的选用、安装、接线、调试与维修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实验八：</w:t>
            </w:r>
            <w:r>
              <w:rPr>
                <w:rFonts w:ascii="宋体" w:hAnsi="宋体"/>
                <w:b w:val="0"/>
                <w:bCs/>
                <w:szCs w:val="21"/>
              </w:rPr>
              <w:t>时间继电器切换星形/三角形起动控制电路元件的选用、安装、接线、调试与维修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实验九：</w:t>
            </w:r>
            <w:r>
              <w:rPr>
                <w:rFonts w:ascii="宋体" w:hAnsi="宋体"/>
                <w:b w:val="0"/>
                <w:bCs/>
                <w:szCs w:val="21"/>
              </w:rPr>
              <w:t>三相异步电动机的顺序控制电路元件的选用、安装、接线、调试与维修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w:t>
            </w:r>
            <w:r>
              <w:rPr>
                <w:rFonts w:ascii="宋体" w:hAnsi="宋体"/>
                <w:b w:val="0"/>
                <w:bCs/>
                <w:szCs w:val="21"/>
              </w:rPr>
              <w:t>PLC控制电动机点动和自锁控制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实验十一：</w:t>
            </w:r>
            <w:r>
              <w:rPr>
                <w:rFonts w:ascii="宋体" w:hAnsi="宋体"/>
                <w:b w:val="0"/>
                <w:bCs/>
                <w:szCs w:val="21"/>
              </w:rPr>
              <w:t>PLC控制电动机手动正反转控制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实验十二：</w:t>
            </w:r>
            <w:r>
              <w:rPr>
                <w:rFonts w:ascii="宋体" w:hAnsi="宋体"/>
                <w:b w:val="0"/>
                <w:bCs/>
                <w:szCs w:val="21"/>
              </w:rPr>
              <w:t>PLC控制电动机带延时正反转控制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实验十三：</w:t>
            </w:r>
            <w:r>
              <w:rPr>
                <w:rFonts w:ascii="宋体" w:hAnsi="宋体"/>
                <w:b w:val="0"/>
                <w:bCs/>
                <w:szCs w:val="21"/>
              </w:rPr>
              <w:t>PLC控制电动机带限位自动往返运动控制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实验十四：</w:t>
            </w:r>
            <w:r>
              <w:rPr>
                <w:rFonts w:ascii="宋体" w:hAnsi="宋体"/>
                <w:b w:val="0"/>
                <w:bCs/>
                <w:szCs w:val="21"/>
              </w:rPr>
              <w:t>PLC控制电动机两地启动停止控制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实验十五：</w:t>
            </w:r>
            <w:r>
              <w:rPr>
                <w:rFonts w:ascii="宋体" w:hAnsi="宋体"/>
                <w:b w:val="0"/>
                <w:bCs/>
                <w:szCs w:val="21"/>
              </w:rPr>
              <w:t>PLC控制电动机顺序控制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实验十六：</w:t>
            </w:r>
            <w:r>
              <w:rPr>
                <w:rFonts w:ascii="宋体" w:hAnsi="宋体"/>
                <w:b w:val="0"/>
                <w:bCs/>
                <w:szCs w:val="21"/>
              </w:rPr>
              <w:t>PLC控制电动机反接制动</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实验十七：</w:t>
            </w:r>
            <w:r>
              <w:rPr>
                <w:rFonts w:ascii="宋体" w:hAnsi="宋体"/>
                <w:b w:val="0"/>
                <w:bCs/>
                <w:szCs w:val="21"/>
              </w:rPr>
              <w:t>PLC控制电动机星/三角启动自动控制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实验十八：</w:t>
            </w:r>
            <w:r>
              <w:rPr>
                <w:rFonts w:ascii="宋体" w:hAnsi="宋体"/>
                <w:b w:val="0"/>
                <w:bCs/>
                <w:szCs w:val="21"/>
              </w:rPr>
              <w:t>PLC控制电动机星/三角启动手动控制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实验十九：</w:t>
            </w:r>
            <w:r>
              <w:rPr>
                <w:rFonts w:ascii="宋体" w:hAnsi="宋体"/>
                <w:b w:val="0"/>
                <w:bCs/>
                <w:szCs w:val="21"/>
              </w:rPr>
              <w:t>变频器的基本操作和参数设置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w:t>
            </w:r>
            <w:r>
              <w:rPr>
                <w:rFonts w:ascii="宋体" w:hAnsi="宋体"/>
                <w:b w:val="0"/>
                <w:bCs/>
                <w:szCs w:val="21"/>
              </w:rPr>
              <w:t>三相异步电动机的变频器调速-面板控制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实验二十一：</w:t>
            </w:r>
            <w:r>
              <w:rPr>
                <w:rFonts w:ascii="宋体" w:hAnsi="宋体"/>
                <w:b w:val="0"/>
                <w:bCs/>
                <w:szCs w:val="21"/>
              </w:rPr>
              <w:t>三相异步电动机的变频器正反转控制-外部端子点动控制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实验二十二：</w:t>
            </w:r>
            <w:r>
              <w:rPr>
                <w:rFonts w:ascii="宋体" w:hAnsi="宋体"/>
                <w:b w:val="0"/>
                <w:bCs/>
                <w:szCs w:val="21"/>
              </w:rPr>
              <w:t>三相异步电动机的变频器复合控制-面板与外部端子点动控制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实验二十三：</w:t>
            </w:r>
            <w:r>
              <w:rPr>
                <w:rFonts w:ascii="宋体" w:hAnsi="宋体"/>
                <w:b w:val="0"/>
                <w:bCs/>
                <w:szCs w:val="21"/>
              </w:rPr>
              <w:t>变频器三段速度控制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实验二十四：</w:t>
            </w:r>
            <w:r>
              <w:rPr>
                <w:rFonts w:ascii="宋体" w:hAnsi="宋体"/>
                <w:b w:val="0"/>
                <w:bCs/>
                <w:szCs w:val="21"/>
              </w:rPr>
              <w:t>变频器七段速度控制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实验二十五：</w:t>
            </w:r>
            <w:r>
              <w:rPr>
                <w:rFonts w:ascii="宋体" w:hAnsi="宋体"/>
                <w:b w:val="0"/>
                <w:bCs/>
                <w:szCs w:val="21"/>
              </w:rPr>
              <w:t>变频器十五段速度控制</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实验二十六：</w:t>
            </w:r>
            <w:r>
              <w:rPr>
                <w:rFonts w:ascii="宋体" w:hAnsi="宋体"/>
                <w:b w:val="0"/>
                <w:bCs/>
                <w:szCs w:val="21"/>
              </w:rPr>
              <w:t>变频器外部电压开环调速</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实验二十七：</w:t>
            </w:r>
            <w:r>
              <w:rPr>
                <w:rFonts w:ascii="宋体" w:hAnsi="宋体"/>
                <w:b w:val="0"/>
                <w:bCs/>
                <w:szCs w:val="21"/>
              </w:rPr>
              <w:t>变频器三段速调速</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实验二十八：</w:t>
            </w:r>
            <w:r>
              <w:rPr>
                <w:rFonts w:ascii="宋体" w:hAnsi="宋体"/>
                <w:b w:val="0"/>
                <w:bCs/>
                <w:szCs w:val="21"/>
              </w:rPr>
              <w:t>变频器七段速调速</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实验二十九：</w:t>
            </w:r>
            <w:r>
              <w:rPr>
                <w:rFonts w:ascii="宋体" w:hAnsi="宋体"/>
                <w:b w:val="0"/>
                <w:bCs/>
                <w:szCs w:val="21"/>
              </w:rPr>
              <w:t>变频器十五段速调速</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w:t>
            </w:r>
            <w:r>
              <w:rPr>
                <w:rFonts w:ascii="宋体" w:hAnsi="宋体"/>
                <w:b w:val="0"/>
                <w:bCs/>
                <w:szCs w:val="21"/>
              </w:rPr>
              <w:t>变频器控制电机正反转</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实验三十一：</w:t>
            </w:r>
            <w:r>
              <w:rPr>
                <w:rFonts w:ascii="宋体" w:hAnsi="宋体"/>
                <w:b w:val="0"/>
                <w:bCs/>
                <w:szCs w:val="21"/>
              </w:rPr>
              <w:t>触摸屏画面编辑及功能调试</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实验三十二：</w:t>
            </w:r>
            <w:r>
              <w:rPr>
                <w:rFonts w:ascii="宋体" w:hAnsi="宋体"/>
                <w:b w:val="0"/>
                <w:bCs/>
                <w:szCs w:val="21"/>
              </w:rPr>
              <w:t>交流伺服电机驱动器的参数设置</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实验三十三：</w:t>
            </w:r>
            <w:r>
              <w:rPr>
                <w:rFonts w:ascii="宋体" w:hAnsi="宋体"/>
                <w:b w:val="0"/>
                <w:bCs/>
                <w:szCs w:val="21"/>
              </w:rPr>
              <w:t>西门子伺服软件控制伺服运行</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实验三十四：</w:t>
            </w:r>
            <w:r>
              <w:rPr>
                <w:rFonts w:ascii="宋体" w:hAnsi="宋体"/>
                <w:b w:val="0"/>
                <w:bCs/>
                <w:szCs w:val="21"/>
              </w:rPr>
              <w:t>PLC控制伺服电机的转向和速度</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实验三十五：</w:t>
            </w:r>
            <w:r>
              <w:rPr>
                <w:rFonts w:ascii="宋体" w:hAnsi="宋体"/>
                <w:b w:val="0"/>
                <w:bCs/>
                <w:szCs w:val="21"/>
              </w:rPr>
              <w:t>PLC控制伺服系统综合运行</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实验三十六：</w:t>
            </w:r>
            <w:r>
              <w:rPr>
                <w:rFonts w:ascii="宋体" w:hAnsi="宋体"/>
                <w:b w:val="0"/>
                <w:bCs/>
                <w:szCs w:val="21"/>
              </w:rPr>
              <w:t>PLC、步进电机驱动器及伺服电机驱动器电气电路连接</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实验三十七：</w:t>
            </w:r>
            <w:r>
              <w:rPr>
                <w:rFonts w:ascii="宋体" w:hAnsi="宋体"/>
                <w:b w:val="0"/>
                <w:bCs/>
                <w:szCs w:val="21"/>
              </w:rPr>
              <w:t>PLC、步进电机驱动器的单轴定位控制程序编写</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实验三十八：</w:t>
            </w:r>
            <w:r>
              <w:rPr>
                <w:rFonts w:ascii="宋体" w:hAnsi="宋体"/>
                <w:b w:val="0"/>
                <w:bCs/>
                <w:szCs w:val="21"/>
              </w:rPr>
              <w:t>PLC、伺服电机驱动器的单轴定位控制程序编写</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实验三十九：</w:t>
            </w:r>
            <w:r>
              <w:rPr>
                <w:rFonts w:ascii="宋体" w:hAnsi="宋体"/>
                <w:b w:val="0"/>
                <w:bCs/>
                <w:szCs w:val="21"/>
              </w:rPr>
              <w:t>基于伺服绝对位置系统的主轴对位控制程序编写</w:t>
            </w:r>
          </w:p>
          <w:p>
            <w:pPr>
              <w:keepNext w:val="0"/>
              <w:keepLines w:val="0"/>
              <w:pageBreakBefore w:val="0"/>
              <w:kinsoku/>
              <w:overflowPunct/>
              <w:topLinePunct w:val="0"/>
              <w:autoSpaceDE/>
              <w:autoSpaceDN/>
              <w:bidi w:val="0"/>
              <w:snapToGrid w:val="0"/>
              <w:spacing w:line="360" w:lineRule="exact"/>
              <w:ind w:firstLine="388" w:firstLineChars="185"/>
              <w:rPr>
                <w:rFonts w:ascii="宋体" w:hAnsi="宋体"/>
                <w:b w:val="0"/>
                <w:bCs/>
                <w:szCs w:val="21"/>
              </w:rPr>
            </w:pPr>
            <w:r>
              <w:rPr>
                <w:rFonts w:hint="eastAsia" w:ascii="宋体" w:hAnsi="宋体"/>
                <w:b w:val="0"/>
                <w:bCs/>
                <w:szCs w:val="21"/>
              </w:rPr>
              <w:t>实验四十：</w:t>
            </w:r>
            <w:r>
              <w:rPr>
                <w:rFonts w:ascii="宋体" w:hAnsi="宋体"/>
                <w:b w:val="0"/>
                <w:bCs/>
                <w:szCs w:val="21"/>
              </w:rPr>
              <w:t>基于触摸屏控制单轴高速同步运转程序编写</w:t>
            </w:r>
          </w:p>
          <w:p>
            <w:pPr>
              <w:keepNext w:val="0"/>
              <w:keepLines w:val="0"/>
              <w:pageBreakBefore w:val="0"/>
              <w:kinsoku/>
              <w:overflowPunct/>
              <w:topLinePunct w:val="0"/>
              <w:autoSpaceDE/>
              <w:autoSpaceDN/>
              <w:bidi w:val="0"/>
              <w:spacing w:line="360" w:lineRule="exact"/>
              <w:ind w:firstLine="420" w:firstLineChars="200"/>
              <w:jc w:val="left"/>
              <w:rPr>
                <w:rFonts w:ascii="宋体" w:hAnsi="宋体" w:cs="宋体"/>
                <w:b w:val="0"/>
                <w:bCs/>
                <w:kern w:val="0"/>
                <w:szCs w:val="21"/>
                <w:lang w:bidi="ar"/>
              </w:rPr>
            </w:pPr>
            <w:r>
              <w:rPr>
                <w:rFonts w:hint="eastAsia" w:ascii="宋体" w:hAnsi="宋体"/>
                <w:b w:val="0"/>
                <w:bCs/>
                <w:szCs w:val="21"/>
              </w:rPr>
              <w:t>实验四十一：</w:t>
            </w:r>
            <w:r>
              <w:rPr>
                <w:rFonts w:ascii="宋体" w:hAnsi="宋体"/>
                <w:b w:val="0"/>
                <w:bCs/>
                <w:szCs w:val="21"/>
              </w:rPr>
              <w:t>系统电气故障的设置与排除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ascii="宋体" w:hAnsi="宋体" w:cs="宋体"/>
                <w:b w:val="0"/>
                <w:bCs/>
                <w:color w:val="000000"/>
                <w:kern w:val="0"/>
                <w:szCs w:val="21"/>
                <w:lang w:bidi="ar"/>
              </w:rPr>
              <w:t>3</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图形工作站1</w:t>
            </w:r>
          </w:p>
        </w:tc>
        <w:tc>
          <w:tcPr>
            <w:tcW w:w="6316" w:type="dxa"/>
            <w:tcMar>
              <w:top w:w="15" w:type="dxa"/>
              <w:left w:w="15" w:type="dxa"/>
              <w:right w:w="15" w:type="dxa"/>
            </w:tcMar>
            <w:vAlign w:val="center"/>
          </w:tcPr>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台式机</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2.</w:t>
            </w:r>
            <w:r>
              <w:rPr>
                <w:rFonts w:hint="eastAsia" w:ascii="宋体" w:hAnsi="宋体" w:cs="宋体"/>
                <w:b w:val="0"/>
                <w:bCs/>
                <w:color w:val="000000"/>
                <w:kern w:val="0"/>
                <w:szCs w:val="21"/>
                <w:lang w:bidi="ar"/>
              </w:rPr>
              <w:t>显示屏</w:t>
            </w:r>
          </w:p>
          <w:p>
            <w:pPr>
              <w:keepNext w:val="0"/>
              <w:keepLines w:val="0"/>
              <w:pageBreakBefore w:val="0"/>
              <w:kinsoku/>
              <w:overflowPunct/>
              <w:topLinePunct w:val="0"/>
              <w:autoSpaceDE/>
              <w:autoSpaceDN/>
              <w:bidi w:val="0"/>
              <w:spacing w:line="360" w:lineRule="exact"/>
              <w:ind w:firstLine="420" w:firstLineChars="200"/>
              <w:jc w:val="left"/>
              <w:rPr>
                <w:rFonts w:ascii="宋体" w:hAnsi="宋体" w:cs="宋体"/>
                <w:b w:val="0"/>
                <w:bCs/>
                <w:color w:val="000000"/>
                <w:kern w:val="0"/>
                <w:szCs w:val="21"/>
                <w:lang w:bidi="ar"/>
              </w:rPr>
            </w:pPr>
            <w:r>
              <w:rPr>
                <w:rFonts w:hint="eastAsia" w:ascii="宋体" w:hAnsi="宋体" w:cs="宋体"/>
                <w:b w:val="0"/>
                <w:bCs/>
                <w:color w:val="000000"/>
                <w:kern w:val="0"/>
                <w:szCs w:val="21"/>
                <w:lang w:bidi="ar"/>
              </w:rPr>
              <w:t>≥23.8寸LED背光屏，分辨率不低于1920*1080，≥250cd/m2。</w:t>
            </w:r>
            <w:r>
              <w:rPr>
                <w:rFonts w:ascii="宋体" w:hAnsi="宋体" w:cs="宋体"/>
                <w:b w:val="0"/>
                <w:bCs/>
                <w:color w:val="000000"/>
                <w:kern w:val="0"/>
                <w:szCs w:val="21"/>
                <w:lang w:bidi="ar"/>
              </w:rPr>
              <w:t xml:space="preserve"> </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3.</w:t>
            </w:r>
            <w:r>
              <w:rPr>
                <w:rFonts w:hint="eastAsia" w:ascii="宋体" w:hAnsi="宋体" w:cs="宋体"/>
                <w:b w:val="0"/>
                <w:bCs/>
                <w:color w:val="000000"/>
                <w:kern w:val="0"/>
                <w:szCs w:val="21"/>
                <w:lang w:bidi="ar"/>
              </w:rPr>
              <w:t xml:space="preserve">CPU：≥INTEL </w:t>
            </w:r>
            <w:r>
              <w:rPr>
                <w:rFonts w:ascii="宋体" w:hAnsi="宋体" w:cs="宋体"/>
                <w:b w:val="0"/>
                <w:bCs/>
                <w:color w:val="000000"/>
                <w:kern w:val="0"/>
                <w:szCs w:val="21"/>
                <w:lang w:bidi="ar"/>
              </w:rPr>
              <w:t xml:space="preserve"> I7-</w:t>
            </w:r>
            <w:r>
              <w:rPr>
                <w:rFonts w:hint="eastAsia" w:ascii="宋体" w:hAnsi="宋体" w:cs="宋体"/>
                <w:b w:val="0"/>
                <w:bCs/>
                <w:color w:val="000000"/>
                <w:kern w:val="0"/>
                <w:szCs w:val="21"/>
                <w:lang w:bidi="ar"/>
              </w:rPr>
              <w:t>11700及以上处理器</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4.</w:t>
            </w:r>
            <w:r>
              <w:rPr>
                <w:rFonts w:hint="eastAsia" w:ascii="宋体" w:hAnsi="宋体" w:cs="宋体"/>
                <w:b w:val="0"/>
                <w:bCs/>
                <w:color w:val="000000"/>
                <w:kern w:val="0"/>
                <w:szCs w:val="21"/>
                <w:lang w:bidi="ar"/>
              </w:rPr>
              <w:t>内存：≥16GB DDR4 2666MHz，≥2个内存插槽</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5.</w:t>
            </w:r>
            <w:r>
              <w:rPr>
                <w:rFonts w:hint="eastAsia" w:ascii="宋体" w:hAnsi="宋体" w:cs="宋体"/>
                <w:b w:val="0"/>
                <w:bCs/>
                <w:color w:val="000000"/>
                <w:kern w:val="0"/>
                <w:szCs w:val="21"/>
                <w:lang w:bidi="ar"/>
              </w:rPr>
              <w:t>硬盘：≥256G SSD硬盘</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6.</w:t>
            </w:r>
            <w:r>
              <w:rPr>
                <w:rFonts w:hint="eastAsia" w:ascii="宋体" w:hAnsi="宋体" w:cs="宋体"/>
                <w:b w:val="0"/>
                <w:bCs/>
                <w:color w:val="000000"/>
                <w:kern w:val="0"/>
                <w:szCs w:val="21"/>
                <w:lang w:bidi="ar"/>
              </w:rPr>
              <w:t>显卡：AMD Radeon RX550X 4G GDDR5 DP+HDMI 128bit显卡；</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7.</w:t>
            </w:r>
            <w:r>
              <w:rPr>
                <w:rFonts w:hint="eastAsia" w:ascii="宋体" w:hAnsi="宋体" w:cs="宋体"/>
                <w:b w:val="0"/>
                <w:bCs/>
                <w:color w:val="000000"/>
                <w:kern w:val="0"/>
                <w:szCs w:val="21"/>
                <w:lang w:bidi="ar"/>
              </w:rPr>
              <w:t>网卡：同时具备千兆网卡与802.11ac无线网卡</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8.</w:t>
            </w:r>
            <w:r>
              <w:rPr>
                <w:rFonts w:hint="eastAsia" w:ascii="宋体" w:hAnsi="宋体" w:cs="宋体"/>
                <w:b w:val="0"/>
                <w:bCs/>
                <w:color w:val="000000"/>
                <w:kern w:val="0"/>
                <w:szCs w:val="21"/>
                <w:lang w:bidi="ar"/>
              </w:rPr>
              <w:t>蓝牙：≥BT5.0</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9.</w:t>
            </w:r>
            <w:r>
              <w:rPr>
                <w:rFonts w:hint="eastAsia" w:ascii="宋体" w:hAnsi="宋体" w:cs="宋体"/>
                <w:b w:val="0"/>
                <w:bCs/>
                <w:color w:val="000000"/>
                <w:kern w:val="0"/>
                <w:szCs w:val="21"/>
                <w:lang w:bidi="ar"/>
              </w:rPr>
              <w:t>USB接口：≥4个USB3.0接口，≥1个USB2.0接口</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10.</w:t>
            </w:r>
            <w:r>
              <w:rPr>
                <w:rFonts w:hint="eastAsia" w:ascii="宋体" w:hAnsi="宋体" w:cs="宋体"/>
                <w:b w:val="0"/>
                <w:bCs/>
                <w:color w:val="000000"/>
                <w:kern w:val="0"/>
                <w:szCs w:val="21"/>
                <w:lang w:bidi="ar"/>
              </w:rPr>
              <w:t>接口：≥1个Kensington防盗锁孔</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11.</w:t>
            </w:r>
            <w:r>
              <w:rPr>
                <w:rFonts w:hint="eastAsia" w:ascii="宋体" w:hAnsi="宋体" w:cs="宋体"/>
                <w:b w:val="0"/>
                <w:bCs/>
                <w:color w:val="000000"/>
                <w:kern w:val="0"/>
                <w:szCs w:val="21"/>
                <w:lang w:bidi="ar"/>
              </w:rPr>
              <w:t>电源：≤</w:t>
            </w:r>
            <w:r>
              <w:rPr>
                <w:rFonts w:ascii="宋体" w:hAnsi="宋体" w:cs="宋体"/>
                <w:b w:val="0"/>
                <w:bCs/>
                <w:color w:val="000000"/>
                <w:kern w:val="0"/>
                <w:szCs w:val="21"/>
                <w:lang w:bidi="ar"/>
              </w:rPr>
              <w:t>310W</w:t>
            </w:r>
            <w:r>
              <w:rPr>
                <w:rFonts w:hint="eastAsia" w:ascii="宋体" w:hAnsi="宋体" w:cs="宋体"/>
                <w:b w:val="0"/>
                <w:bCs/>
                <w:color w:val="000000"/>
                <w:kern w:val="0"/>
                <w:szCs w:val="21"/>
                <w:lang w:bidi="ar"/>
              </w:rPr>
              <w:t>额定功率</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12.</w:t>
            </w:r>
            <w:r>
              <w:rPr>
                <w:rFonts w:hint="eastAsia" w:ascii="宋体" w:hAnsi="宋体" w:cs="宋体"/>
                <w:b w:val="0"/>
                <w:bCs/>
                <w:color w:val="000000"/>
                <w:kern w:val="0"/>
                <w:szCs w:val="21"/>
                <w:lang w:bidi="ar"/>
              </w:rPr>
              <w:t>保修：</w:t>
            </w:r>
            <w:bookmarkStart w:id="193" w:name="_Hlk67061510"/>
            <w:r>
              <w:rPr>
                <w:rFonts w:hint="eastAsia" w:ascii="宋体" w:hAnsi="宋体" w:cs="宋体"/>
                <w:b w:val="0"/>
                <w:bCs/>
                <w:color w:val="000000"/>
                <w:kern w:val="0"/>
                <w:szCs w:val="21"/>
                <w:lang w:bidi="ar"/>
              </w:rPr>
              <w:t>整机三年有限质保，三年上门服务</w:t>
            </w:r>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ascii="宋体" w:hAnsi="宋体" w:cs="宋体"/>
                <w:b w:val="0"/>
                <w:bCs/>
                <w:color w:val="000000"/>
                <w:kern w:val="0"/>
                <w:szCs w:val="21"/>
                <w:lang w:bidi="ar"/>
              </w:rPr>
              <w:t>4</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图形工作站2</w:t>
            </w:r>
          </w:p>
        </w:tc>
        <w:tc>
          <w:tcPr>
            <w:tcW w:w="6316" w:type="dxa"/>
            <w:tcMar>
              <w:top w:w="15" w:type="dxa"/>
              <w:left w:w="15" w:type="dxa"/>
              <w:right w:w="15" w:type="dxa"/>
            </w:tcMar>
            <w:vAlign w:val="center"/>
          </w:tcPr>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台式机</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2.</w:t>
            </w:r>
            <w:r>
              <w:rPr>
                <w:rFonts w:hint="eastAsia" w:ascii="宋体" w:hAnsi="宋体" w:cs="宋体"/>
                <w:b w:val="0"/>
                <w:bCs/>
                <w:color w:val="000000"/>
                <w:kern w:val="0"/>
                <w:szCs w:val="21"/>
                <w:lang w:bidi="ar"/>
              </w:rPr>
              <w:t>显示屏</w:t>
            </w:r>
          </w:p>
          <w:p>
            <w:pPr>
              <w:keepNext w:val="0"/>
              <w:keepLines w:val="0"/>
              <w:pageBreakBefore w:val="0"/>
              <w:kinsoku/>
              <w:overflowPunct/>
              <w:topLinePunct w:val="0"/>
              <w:autoSpaceDE/>
              <w:autoSpaceDN/>
              <w:bidi w:val="0"/>
              <w:spacing w:line="360" w:lineRule="exact"/>
              <w:ind w:firstLine="420" w:firstLineChars="200"/>
              <w:jc w:val="left"/>
              <w:rPr>
                <w:rFonts w:ascii="宋体" w:hAnsi="宋体" w:cs="宋体"/>
                <w:b w:val="0"/>
                <w:bCs/>
                <w:color w:val="000000"/>
                <w:kern w:val="0"/>
                <w:szCs w:val="21"/>
                <w:lang w:bidi="ar"/>
              </w:rPr>
            </w:pPr>
            <w:r>
              <w:rPr>
                <w:rFonts w:hint="eastAsia" w:ascii="宋体" w:hAnsi="宋体" w:cs="宋体"/>
                <w:b w:val="0"/>
                <w:bCs/>
                <w:color w:val="000000"/>
                <w:kern w:val="0"/>
                <w:szCs w:val="21"/>
                <w:lang w:bidi="ar"/>
              </w:rPr>
              <w:t>≥23.8寸LED背光屏，分辨率不低于1920*1080，≥250cd/m2。</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3.</w:t>
            </w:r>
            <w:r>
              <w:rPr>
                <w:rFonts w:hint="eastAsia" w:ascii="宋体" w:hAnsi="宋体" w:cs="宋体"/>
                <w:b w:val="0"/>
                <w:bCs/>
                <w:color w:val="000000"/>
                <w:kern w:val="0"/>
                <w:szCs w:val="21"/>
                <w:lang w:bidi="ar"/>
              </w:rPr>
              <w:t xml:space="preserve">CPU：≥INTEL </w:t>
            </w:r>
            <w:r>
              <w:rPr>
                <w:rFonts w:ascii="宋体" w:hAnsi="宋体" w:cs="宋体"/>
                <w:b w:val="0"/>
                <w:bCs/>
                <w:color w:val="000000"/>
                <w:kern w:val="0"/>
                <w:szCs w:val="21"/>
                <w:lang w:bidi="ar"/>
              </w:rPr>
              <w:t>I7-</w:t>
            </w:r>
            <w:r>
              <w:rPr>
                <w:rFonts w:hint="eastAsia" w:ascii="宋体" w:hAnsi="宋体" w:cs="宋体"/>
                <w:b w:val="0"/>
                <w:bCs/>
                <w:color w:val="000000"/>
                <w:kern w:val="0"/>
                <w:szCs w:val="21"/>
                <w:lang w:bidi="ar"/>
              </w:rPr>
              <w:t>11700及以上处理器</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4.</w:t>
            </w:r>
            <w:r>
              <w:rPr>
                <w:rFonts w:hint="eastAsia" w:ascii="宋体" w:hAnsi="宋体" w:cs="宋体"/>
                <w:b w:val="0"/>
                <w:bCs/>
                <w:color w:val="000000"/>
                <w:kern w:val="0"/>
                <w:szCs w:val="21"/>
                <w:lang w:bidi="ar"/>
              </w:rPr>
              <w:t>内存：≥</w:t>
            </w:r>
            <w:r>
              <w:rPr>
                <w:rFonts w:ascii="宋体" w:hAnsi="宋体" w:cs="宋体"/>
                <w:b w:val="0"/>
                <w:bCs/>
                <w:color w:val="000000"/>
                <w:kern w:val="0"/>
                <w:szCs w:val="21"/>
                <w:lang w:bidi="ar"/>
              </w:rPr>
              <w:t>8</w:t>
            </w:r>
            <w:r>
              <w:rPr>
                <w:rFonts w:hint="eastAsia" w:ascii="宋体" w:hAnsi="宋体" w:cs="宋体"/>
                <w:b w:val="0"/>
                <w:bCs/>
                <w:color w:val="000000"/>
                <w:kern w:val="0"/>
                <w:szCs w:val="21"/>
                <w:lang w:bidi="ar"/>
              </w:rPr>
              <w:t>GB DDR4 2666MHz，≥2个内存插槽</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5.</w:t>
            </w:r>
            <w:r>
              <w:rPr>
                <w:rFonts w:hint="eastAsia" w:ascii="宋体" w:hAnsi="宋体" w:cs="宋体"/>
                <w:b w:val="0"/>
                <w:bCs/>
                <w:color w:val="000000"/>
                <w:kern w:val="0"/>
                <w:szCs w:val="21"/>
                <w:lang w:bidi="ar"/>
              </w:rPr>
              <w:t>硬盘：≥256G SSD硬盘</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6.</w:t>
            </w:r>
            <w:r>
              <w:rPr>
                <w:rFonts w:hint="eastAsia" w:ascii="宋体" w:hAnsi="宋体" w:cs="宋体"/>
                <w:b w:val="0"/>
                <w:bCs/>
                <w:color w:val="000000"/>
                <w:kern w:val="0"/>
                <w:szCs w:val="21"/>
                <w:lang w:bidi="ar"/>
              </w:rPr>
              <w:t>显卡：AMD Radeon RX550X 4G GDDR5 DP+HDMI 128bit显卡；</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7.</w:t>
            </w:r>
            <w:r>
              <w:rPr>
                <w:rFonts w:hint="eastAsia" w:ascii="宋体" w:hAnsi="宋体" w:cs="宋体"/>
                <w:b w:val="0"/>
                <w:bCs/>
                <w:color w:val="000000"/>
                <w:kern w:val="0"/>
                <w:szCs w:val="21"/>
                <w:lang w:bidi="ar"/>
              </w:rPr>
              <w:t>网卡：同时具备千兆网卡与802.11ac无线网卡</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8.</w:t>
            </w:r>
            <w:r>
              <w:rPr>
                <w:rFonts w:hint="eastAsia" w:ascii="宋体" w:hAnsi="宋体" w:cs="宋体"/>
                <w:b w:val="0"/>
                <w:bCs/>
                <w:color w:val="000000"/>
                <w:kern w:val="0"/>
                <w:szCs w:val="21"/>
                <w:lang w:bidi="ar"/>
              </w:rPr>
              <w:t>蓝牙：≥BT5.0</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9.</w:t>
            </w:r>
            <w:r>
              <w:rPr>
                <w:rFonts w:hint="eastAsia" w:ascii="宋体" w:hAnsi="宋体" w:cs="宋体"/>
                <w:b w:val="0"/>
                <w:bCs/>
                <w:color w:val="000000"/>
                <w:kern w:val="0"/>
                <w:szCs w:val="21"/>
                <w:lang w:bidi="ar"/>
              </w:rPr>
              <w:t>USB接口：≥4个USB3.0接口，≥1个USB2.0接口</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10.</w:t>
            </w:r>
            <w:r>
              <w:rPr>
                <w:rFonts w:hint="eastAsia" w:ascii="宋体" w:hAnsi="宋体" w:cs="宋体"/>
                <w:b w:val="0"/>
                <w:bCs/>
                <w:color w:val="000000"/>
                <w:kern w:val="0"/>
                <w:szCs w:val="21"/>
                <w:lang w:bidi="ar"/>
              </w:rPr>
              <w:t>接口：≥1个Kensington防盗锁孔</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11.</w:t>
            </w:r>
            <w:r>
              <w:rPr>
                <w:rFonts w:hint="eastAsia" w:ascii="宋体" w:hAnsi="宋体" w:cs="宋体"/>
                <w:b w:val="0"/>
                <w:bCs/>
                <w:color w:val="000000"/>
                <w:kern w:val="0"/>
                <w:szCs w:val="21"/>
                <w:lang w:bidi="ar"/>
              </w:rPr>
              <w:t>电源：≤</w:t>
            </w:r>
            <w:r>
              <w:rPr>
                <w:rFonts w:ascii="宋体" w:hAnsi="宋体" w:cs="宋体"/>
                <w:b w:val="0"/>
                <w:bCs/>
                <w:color w:val="000000"/>
                <w:kern w:val="0"/>
                <w:szCs w:val="21"/>
                <w:lang w:bidi="ar"/>
              </w:rPr>
              <w:t>310W</w:t>
            </w:r>
            <w:r>
              <w:rPr>
                <w:rFonts w:hint="eastAsia" w:ascii="宋体" w:hAnsi="宋体" w:cs="宋体"/>
                <w:b w:val="0"/>
                <w:bCs/>
                <w:color w:val="000000"/>
                <w:kern w:val="0"/>
                <w:szCs w:val="21"/>
                <w:lang w:bidi="ar"/>
              </w:rPr>
              <w:t>额定功率</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12.</w:t>
            </w:r>
            <w:r>
              <w:rPr>
                <w:rFonts w:hint="eastAsia" w:ascii="宋体" w:hAnsi="宋体" w:cs="宋体"/>
                <w:b w:val="0"/>
                <w:bCs/>
                <w:color w:val="000000"/>
                <w:kern w:val="0"/>
                <w:szCs w:val="21"/>
                <w:lang w:bidi="ar"/>
              </w:rPr>
              <w:t>保修：整机三年有限质保，三年上门服务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ascii="宋体" w:hAnsi="宋体" w:cs="宋体"/>
                <w:b w:val="0"/>
                <w:bCs/>
                <w:color w:val="000000"/>
                <w:kern w:val="0"/>
                <w:szCs w:val="21"/>
                <w:lang w:bidi="ar"/>
              </w:rPr>
              <w:t>5</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图形工作站3</w:t>
            </w:r>
          </w:p>
        </w:tc>
        <w:tc>
          <w:tcPr>
            <w:tcW w:w="6316" w:type="dxa"/>
            <w:tcMar>
              <w:top w:w="15" w:type="dxa"/>
              <w:left w:w="15" w:type="dxa"/>
              <w:right w:w="15" w:type="dxa"/>
            </w:tcMar>
            <w:vAlign w:val="center"/>
          </w:tcPr>
          <w:p>
            <w:pPr>
              <w:keepNext w:val="0"/>
              <w:keepLines w:val="0"/>
              <w:pageBreakBefore w:val="0"/>
              <w:kinsoku/>
              <w:wordWrap w:val="0"/>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CPU：2颗英特尔至强银牌4210</w:t>
            </w:r>
            <w:r>
              <w:rPr>
                <w:rFonts w:ascii="宋体" w:hAnsi="宋体" w:cs="宋体"/>
                <w:b w:val="0"/>
                <w:bCs/>
                <w:color w:val="000000"/>
                <w:kern w:val="0"/>
                <w:szCs w:val="21"/>
                <w:lang w:bidi="ar"/>
              </w:rPr>
              <w:t>R</w:t>
            </w:r>
            <w:r>
              <w:rPr>
                <w:rFonts w:hint="eastAsia" w:ascii="宋体" w:hAnsi="宋体" w:cs="宋体"/>
                <w:b w:val="0"/>
                <w:bCs/>
                <w:color w:val="000000"/>
                <w:kern w:val="0"/>
                <w:szCs w:val="21"/>
                <w:lang w:bidi="ar"/>
              </w:rPr>
              <w:t>(2.</w:t>
            </w:r>
            <w:r>
              <w:rPr>
                <w:rFonts w:ascii="宋体" w:hAnsi="宋体" w:cs="宋体"/>
                <w:b w:val="0"/>
                <w:bCs/>
                <w:color w:val="000000"/>
                <w:kern w:val="0"/>
                <w:szCs w:val="21"/>
                <w:lang w:bidi="ar"/>
              </w:rPr>
              <w:t>4</w:t>
            </w:r>
            <w:r>
              <w:rPr>
                <w:rFonts w:hint="eastAsia" w:ascii="宋体" w:hAnsi="宋体" w:cs="宋体"/>
                <w:b w:val="0"/>
                <w:bCs/>
                <w:color w:val="000000"/>
                <w:kern w:val="0"/>
                <w:szCs w:val="21"/>
                <w:lang w:bidi="ar"/>
              </w:rPr>
              <w:t>GHz/10-core/</w:t>
            </w:r>
            <w:r>
              <w:rPr>
                <w:rFonts w:ascii="宋体" w:hAnsi="宋体" w:cs="宋体"/>
                <w:b w:val="0"/>
                <w:bCs/>
                <w:color w:val="000000"/>
                <w:kern w:val="0"/>
                <w:szCs w:val="21"/>
                <w:lang w:bidi="ar"/>
              </w:rPr>
              <w:t>13.75</w:t>
            </w:r>
            <w:r>
              <w:rPr>
                <w:rFonts w:hint="eastAsia" w:ascii="宋体" w:hAnsi="宋体" w:cs="宋体"/>
                <w:b w:val="0"/>
                <w:bCs/>
                <w:color w:val="000000"/>
                <w:kern w:val="0"/>
                <w:szCs w:val="21"/>
                <w:lang w:bidi="ar"/>
              </w:rPr>
              <w:t>MB/</w:t>
            </w:r>
            <w:r>
              <w:rPr>
                <w:rFonts w:ascii="宋体" w:hAnsi="宋体" w:cs="宋体"/>
                <w:b w:val="0"/>
                <w:bCs/>
                <w:color w:val="000000"/>
                <w:kern w:val="0"/>
                <w:szCs w:val="21"/>
                <w:lang w:bidi="ar"/>
              </w:rPr>
              <w:t>100</w:t>
            </w:r>
            <w:r>
              <w:rPr>
                <w:rFonts w:hint="eastAsia" w:ascii="宋体" w:hAnsi="宋体" w:cs="宋体"/>
                <w:b w:val="0"/>
                <w:bCs/>
                <w:color w:val="000000"/>
                <w:kern w:val="0"/>
                <w:szCs w:val="21"/>
                <w:lang w:bidi="ar"/>
              </w:rPr>
              <w:t>W)处理器</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2.</w:t>
            </w:r>
            <w:r>
              <w:rPr>
                <w:rFonts w:hint="eastAsia" w:ascii="宋体" w:hAnsi="宋体" w:cs="宋体"/>
                <w:b w:val="0"/>
                <w:bCs/>
                <w:color w:val="000000"/>
                <w:kern w:val="0"/>
                <w:szCs w:val="21"/>
                <w:lang w:bidi="ar"/>
              </w:rPr>
              <w:t>内存：32G 2400MHz DDR4 ECC RDIMM</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3.</w:t>
            </w:r>
            <w:r>
              <w:rPr>
                <w:rFonts w:hint="eastAsia" w:ascii="宋体" w:hAnsi="宋体" w:cs="宋体"/>
                <w:b w:val="0"/>
                <w:bCs/>
                <w:color w:val="000000"/>
                <w:kern w:val="0"/>
                <w:szCs w:val="21"/>
                <w:lang w:bidi="ar"/>
              </w:rPr>
              <w:t>电源模块：2*可热插拔冗余电源（带电源线）</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4.</w:t>
            </w:r>
            <w:r>
              <w:rPr>
                <w:rFonts w:hint="eastAsia" w:ascii="宋体" w:hAnsi="宋体" w:cs="宋体"/>
                <w:b w:val="0"/>
                <w:bCs/>
                <w:color w:val="000000"/>
                <w:kern w:val="0"/>
                <w:szCs w:val="21"/>
                <w:lang w:bidi="ar"/>
              </w:rPr>
              <w:t>硬盘：DD4/4*1.</w:t>
            </w:r>
            <w:r>
              <w:rPr>
                <w:rFonts w:ascii="宋体" w:hAnsi="宋体" w:cs="宋体"/>
                <w:b w:val="0"/>
                <w:bCs/>
                <w:color w:val="000000"/>
                <w:kern w:val="0"/>
                <w:szCs w:val="21"/>
                <w:lang w:bidi="ar"/>
              </w:rPr>
              <w:t>2</w:t>
            </w:r>
            <w:r>
              <w:rPr>
                <w:rFonts w:hint="eastAsia" w:ascii="宋体" w:hAnsi="宋体" w:cs="宋体"/>
                <w:b w:val="0"/>
                <w:bCs/>
                <w:color w:val="000000"/>
                <w:kern w:val="0"/>
                <w:szCs w:val="21"/>
                <w:lang w:bidi="ar"/>
              </w:rPr>
              <w:t>TB SAS/</w:t>
            </w:r>
            <w:r>
              <w:rPr>
                <w:rFonts w:ascii="宋体" w:hAnsi="宋体" w:cs="宋体"/>
                <w:b w:val="0"/>
                <w:bCs/>
                <w:color w:val="000000"/>
                <w:kern w:val="0"/>
                <w:szCs w:val="21"/>
                <w:lang w:bidi="ar"/>
              </w:rPr>
              <w:t>P408i-a</w:t>
            </w:r>
            <w:r>
              <w:rPr>
                <w:rFonts w:hint="eastAsia" w:ascii="宋体" w:hAnsi="宋体" w:cs="宋体"/>
                <w:b w:val="0"/>
                <w:bCs/>
                <w:color w:val="000000"/>
                <w:kern w:val="0"/>
                <w:szCs w:val="21"/>
                <w:lang w:bidi="ar"/>
              </w:rPr>
              <w:t>/2*</w:t>
            </w:r>
            <w:r>
              <w:rPr>
                <w:rFonts w:ascii="宋体" w:hAnsi="宋体" w:cs="宋体"/>
                <w:b w:val="0"/>
                <w:bCs/>
                <w:color w:val="000000"/>
                <w:kern w:val="0"/>
                <w:szCs w:val="21"/>
                <w:lang w:bidi="ar"/>
              </w:rPr>
              <w:t>800</w:t>
            </w:r>
            <w:r>
              <w:rPr>
                <w:rFonts w:hint="eastAsia" w:ascii="宋体" w:hAnsi="宋体" w:cs="宋体"/>
                <w:b w:val="0"/>
                <w:bCs/>
                <w:color w:val="000000"/>
                <w:kern w:val="0"/>
                <w:szCs w:val="21"/>
                <w:lang w:bidi="ar"/>
              </w:rPr>
              <w:t>W</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5.</w:t>
            </w:r>
            <w:r>
              <w:rPr>
                <w:rFonts w:hint="eastAsia" w:ascii="宋体" w:hAnsi="宋体" w:cs="宋体"/>
                <w:b w:val="0"/>
                <w:bCs/>
                <w:color w:val="000000"/>
                <w:kern w:val="0"/>
                <w:szCs w:val="21"/>
                <w:lang w:bidi="ar"/>
              </w:rPr>
              <w:t>RAID卡：支持RAID 0/1/10/5/50，2GB缓存，带掉电保护。</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6.</w:t>
            </w:r>
            <w:r>
              <w:rPr>
                <w:rFonts w:hint="eastAsia" w:ascii="宋体" w:hAnsi="宋体" w:cs="宋体"/>
                <w:b w:val="0"/>
                <w:bCs/>
                <w:color w:val="000000"/>
                <w:kern w:val="0"/>
                <w:szCs w:val="21"/>
                <w:lang w:bidi="ar"/>
              </w:rPr>
              <w:t>网卡：</w:t>
            </w:r>
            <w:r>
              <w:rPr>
                <w:rFonts w:ascii="宋体" w:hAnsi="宋体" w:cs="宋体"/>
                <w:b w:val="0"/>
                <w:bCs/>
                <w:color w:val="000000"/>
                <w:kern w:val="0"/>
                <w:szCs w:val="21"/>
                <w:lang w:bidi="ar"/>
              </w:rPr>
              <w:t>2</w:t>
            </w:r>
            <w:r>
              <w:rPr>
                <w:rFonts w:hint="eastAsia" w:ascii="宋体" w:hAnsi="宋体" w:cs="宋体"/>
                <w:b w:val="0"/>
                <w:bCs/>
                <w:color w:val="000000"/>
                <w:kern w:val="0"/>
                <w:szCs w:val="21"/>
                <w:lang w:bidi="ar"/>
              </w:rPr>
              <w:t>*10Gb四端口电口网卡 支持PXE</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7.</w:t>
            </w:r>
            <w:r>
              <w:rPr>
                <w:rFonts w:hint="eastAsia" w:ascii="宋体" w:hAnsi="宋体" w:cs="宋体"/>
                <w:b w:val="0"/>
                <w:bCs/>
                <w:color w:val="000000"/>
                <w:kern w:val="0"/>
                <w:szCs w:val="21"/>
                <w:lang w:bidi="ar"/>
              </w:rPr>
              <w:t>远程管理：支持远程虚拟控制台，支持远程开关机，无agent带外管理。</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8.</w:t>
            </w:r>
            <w:r>
              <w:rPr>
                <w:rFonts w:hint="eastAsia" w:ascii="宋体" w:hAnsi="宋体" w:cs="宋体"/>
                <w:b w:val="0"/>
                <w:bCs/>
                <w:color w:val="000000"/>
                <w:kern w:val="0"/>
                <w:szCs w:val="21"/>
                <w:lang w:bidi="ar"/>
              </w:rPr>
              <w:t>USB口：至少配置有2个USB口，版本为USB2.0以上（包含USB2.0）</w:t>
            </w:r>
          </w:p>
          <w:p>
            <w:pPr>
              <w:keepNext w:val="0"/>
              <w:keepLines w:val="0"/>
              <w:pageBreakBefore w:val="0"/>
              <w:kinsoku/>
              <w:overflowPunct/>
              <w:topLinePunct w:val="0"/>
              <w:autoSpaceDE/>
              <w:autoSpaceDN/>
              <w:bidi w:val="0"/>
              <w:spacing w:line="360" w:lineRule="exact"/>
              <w:jc w:val="left"/>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9.</w:t>
            </w:r>
            <w:r>
              <w:rPr>
                <w:rFonts w:hint="eastAsia" w:ascii="宋体" w:hAnsi="宋体" w:cs="宋体"/>
                <w:b w:val="0"/>
                <w:bCs/>
                <w:color w:val="000000"/>
                <w:kern w:val="0"/>
                <w:szCs w:val="21"/>
                <w:lang w:bidi="ar"/>
              </w:rPr>
              <w:t>保修：整机三年有限质保，三年上门服务。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ascii="宋体" w:hAnsi="宋体" w:cs="宋体"/>
                <w:b w:val="0"/>
                <w:bCs/>
                <w:color w:val="000000"/>
                <w:kern w:val="0"/>
                <w:szCs w:val="21"/>
                <w:lang w:bidi="ar"/>
              </w:rPr>
              <w:t>6</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交换机</w:t>
            </w:r>
          </w:p>
        </w:tc>
        <w:tc>
          <w:tcPr>
            <w:tcW w:w="6316"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w:t>
            </w:r>
            <w:r>
              <w:rPr>
                <w:rFonts w:ascii="宋体" w:hAnsi="宋体" w:cs="宋体"/>
                <w:b w:val="0"/>
                <w:bCs/>
                <w:color w:val="000000"/>
                <w:kern w:val="0"/>
                <w:szCs w:val="21"/>
                <w:lang w:bidi="ar"/>
              </w:rPr>
              <w:t>48</w:t>
            </w:r>
            <w:r>
              <w:rPr>
                <w:rFonts w:hint="eastAsia" w:ascii="宋体" w:hAnsi="宋体" w:cs="宋体"/>
                <w:b w:val="0"/>
                <w:bCs/>
                <w:color w:val="000000"/>
                <w:kern w:val="0"/>
                <w:szCs w:val="21"/>
                <w:lang w:bidi="ar"/>
              </w:rPr>
              <w:t>口10/100M自适应电口三层交换机，2个10/100/1000M自适应电口，2个千兆SFP光口，至少支持4K个VLAN，网管型、背板带宽至少</w:t>
            </w:r>
            <w:r>
              <w:rPr>
                <w:rFonts w:ascii="宋体" w:hAnsi="宋体" w:cs="宋体"/>
                <w:b w:val="0"/>
                <w:bCs/>
                <w:color w:val="000000"/>
                <w:kern w:val="0"/>
                <w:szCs w:val="21"/>
                <w:lang w:bidi="ar"/>
              </w:rPr>
              <w:t>64</w:t>
            </w:r>
            <w:r>
              <w:rPr>
                <w:rFonts w:hint="eastAsia" w:ascii="宋体" w:hAnsi="宋体" w:cs="宋体"/>
                <w:b w:val="0"/>
                <w:bCs/>
                <w:color w:val="000000"/>
                <w:kern w:val="0"/>
                <w:szCs w:val="21"/>
                <w:lang w:bidi="ar"/>
              </w:rPr>
              <w:t>Gbps，支持ACL、QOS，支持链路聚合、端口镜像、支持常见生成树协议和常见安全特性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ascii="宋体" w:hAnsi="宋体" w:cs="宋体"/>
                <w:b w:val="0"/>
                <w:bCs/>
                <w:color w:val="000000"/>
                <w:kern w:val="0"/>
                <w:szCs w:val="21"/>
                <w:lang w:bidi="ar"/>
              </w:rPr>
              <w:t>7</w:t>
            </w: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bidi="ar"/>
              </w:rPr>
              <w:t>机柜</w:t>
            </w:r>
          </w:p>
        </w:tc>
        <w:tc>
          <w:tcPr>
            <w:tcW w:w="6316"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textAlignment w:val="center"/>
              <w:rPr>
                <w:rFonts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容量42U以上、载重600kg以上、优质冷轧干板、放置交换机与路由器设备与标准服务器，可移动、带散热风扇，长600*宽600*高1000mm、符合国际标准19英寸、包含6位电源、散热风扇、至少3块承重托盘。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restart"/>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eastAsia="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8</w:t>
            </w:r>
          </w:p>
        </w:tc>
        <w:tc>
          <w:tcPr>
            <w:tcW w:w="7406" w:type="dxa"/>
            <w:gridSpan w:val="2"/>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b w:val="0"/>
                <w:bCs/>
                <w:color w:val="000000"/>
                <w:kern w:val="0"/>
                <w:sz w:val="24"/>
                <w:szCs w:val="24"/>
                <w:lang w:val="en-US" w:eastAsia="zh-CN"/>
              </w:rPr>
              <w:t>本项目实施所必须的其它配套辅材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bidi="ar"/>
              </w:rPr>
            </w:pPr>
            <w:r>
              <w:rPr>
                <w:rFonts w:hint="eastAsia" w:ascii="宋体" w:hAnsi="宋体" w:cs="宋体"/>
                <w:b w:val="0"/>
                <w:bCs/>
                <w:color w:val="000000"/>
                <w:kern w:val="0"/>
                <w:szCs w:val="21"/>
                <w:lang w:bidi="ar"/>
              </w:rPr>
              <w:t>学生电脑</w:t>
            </w:r>
          </w:p>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桌凳</w:t>
            </w:r>
          </w:p>
        </w:tc>
        <w:tc>
          <w:tcPr>
            <w:tcW w:w="6316"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桌子为实木钢套桌</w:t>
            </w:r>
            <w:r>
              <w:rPr>
                <w:rFonts w:hint="eastAsia" w:ascii="宋体" w:hAnsi="宋体" w:cs="宋体"/>
                <w:b w:val="0"/>
                <w:bCs/>
                <w:color w:val="000000"/>
                <w:kern w:val="0"/>
                <w:szCs w:val="21"/>
                <w:lang w:eastAsia="zh-CN" w:bidi="ar"/>
              </w:rPr>
              <w:t>。</w:t>
            </w:r>
            <w:r>
              <w:rPr>
                <w:rFonts w:hint="eastAsia" w:ascii="宋体" w:hAnsi="宋体" w:cs="宋体"/>
                <w:b w:val="0"/>
                <w:bCs/>
                <w:color w:val="000000"/>
                <w:kern w:val="0"/>
                <w:szCs w:val="21"/>
                <w:lang w:bidi="ar"/>
              </w:rPr>
              <w:t>长宽高为1600mm*600mm*750mm，放置台式机用桌子，每桌2人，E1级环保实木颗粒板，PVC封边，承重300KG以上。颜色以淡蓝色为主。</w:t>
            </w:r>
          </w:p>
          <w:p>
            <w:pPr>
              <w:keepNext w:val="0"/>
              <w:keepLines w:val="0"/>
              <w:pageBreakBefore w:val="0"/>
              <w:widowControl/>
              <w:kinsoku/>
              <w:overflowPunct/>
              <w:topLinePunct w:val="0"/>
              <w:autoSpaceDE/>
              <w:autoSpaceDN/>
              <w:bidi w:val="0"/>
              <w:spacing w:line="360" w:lineRule="exact"/>
              <w:textAlignment w:val="center"/>
              <w:rPr>
                <w:rFonts w:hint="default"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2.</w:t>
            </w:r>
            <w:r>
              <w:rPr>
                <w:rFonts w:hint="eastAsia" w:ascii="宋体" w:hAnsi="宋体" w:cs="宋体"/>
                <w:b w:val="0"/>
                <w:bCs/>
                <w:color w:val="000000"/>
                <w:kern w:val="0"/>
                <w:szCs w:val="21"/>
                <w:lang w:bidi="ar"/>
              </w:rPr>
              <w:t>凳子为实木面钢套凳，长宽高分别为350mm*250mm*425mm,凳面材质为E1级环保实木颗粒板，PVC封边，厚度为25mm，称重120kg以上。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trPr>
        <w:tc>
          <w:tcPr>
            <w:tcW w:w="724" w:type="dxa"/>
            <w:vMerge w:val="continue"/>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bidi="ar"/>
              </w:rPr>
            </w:pPr>
            <w:r>
              <w:rPr>
                <w:rFonts w:hint="eastAsia" w:ascii="宋体" w:hAnsi="宋体" w:cs="宋体"/>
                <w:b w:val="0"/>
                <w:bCs/>
                <w:color w:val="000000"/>
                <w:kern w:val="0"/>
                <w:szCs w:val="21"/>
                <w:lang w:bidi="ar"/>
              </w:rPr>
              <w:t>学生实训</w:t>
            </w:r>
          </w:p>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桌凳</w:t>
            </w:r>
          </w:p>
        </w:tc>
        <w:tc>
          <w:tcPr>
            <w:tcW w:w="6316"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eastAsia="zh-CN"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桌子为实木钢套桌，长宽高为1400mm*600mm*750mm，每桌2人，E1级环保实木颗粒板，PVC封边，承重300KG以上。</w:t>
            </w:r>
          </w:p>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2.</w:t>
            </w:r>
            <w:r>
              <w:rPr>
                <w:rFonts w:hint="eastAsia" w:ascii="宋体" w:hAnsi="宋体" w:cs="宋体"/>
                <w:b w:val="0"/>
                <w:bCs/>
                <w:color w:val="000000"/>
                <w:kern w:val="0"/>
                <w:szCs w:val="21"/>
                <w:lang w:bidi="ar"/>
              </w:rPr>
              <w:t>凳子为实木面钢套凳，长宽高分别为350mm*250mm*425mm,每桌2张凳子，凳面材质为E1级环保实木颗粒板，PVC封边，厚度为25mm，称重120kg以上。</w:t>
            </w:r>
          </w:p>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3.</w:t>
            </w:r>
            <w:r>
              <w:rPr>
                <w:rFonts w:hint="eastAsia" w:ascii="宋体" w:hAnsi="宋体" w:cs="宋体"/>
                <w:b w:val="0"/>
                <w:bCs/>
                <w:color w:val="000000"/>
                <w:kern w:val="0"/>
                <w:szCs w:val="21"/>
                <w:lang w:bidi="ar"/>
              </w:rPr>
              <w:t>凳子为实木面钢套凳，长宽高分别为350mm*250mm*425mm,凳面材质为E1级环保实木颗粒板，PVC封边，厚度为25mm，称重120kg以上</w:t>
            </w:r>
            <w:r>
              <w:rPr>
                <w:rFonts w:hint="eastAsia" w:ascii="宋体" w:hAnsi="宋体" w:cs="宋体"/>
                <w:b w:val="0"/>
                <w:bCs/>
                <w:color w:val="000000"/>
                <w:kern w:val="0"/>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网线</w:t>
            </w:r>
          </w:p>
        </w:tc>
        <w:tc>
          <w:tcPr>
            <w:tcW w:w="6316" w:type="dxa"/>
            <w:tcMar>
              <w:top w:w="15" w:type="dxa"/>
              <w:left w:w="15" w:type="dxa"/>
              <w:right w:w="15" w:type="dxa"/>
            </w:tcMar>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超五类非屏蔽双绞线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bidi="ar"/>
              </w:rPr>
            </w:pPr>
            <w:r>
              <w:rPr>
                <w:rFonts w:hint="eastAsia" w:ascii="宋体" w:hAnsi="宋体" w:cs="宋体"/>
                <w:b w:val="0"/>
                <w:bCs/>
                <w:color w:val="000000"/>
                <w:kern w:val="0"/>
                <w:szCs w:val="21"/>
                <w:lang w:bidi="ar"/>
              </w:rPr>
              <w:t>24口配</w:t>
            </w:r>
          </w:p>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线架</w:t>
            </w:r>
          </w:p>
        </w:tc>
        <w:tc>
          <w:tcPr>
            <w:tcW w:w="6316" w:type="dxa"/>
            <w:tcMar>
              <w:top w:w="15" w:type="dxa"/>
              <w:left w:w="15" w:type="dxa"/>
              <w:right w:w="15" w:type="dxa"/>
            </w:tcMar>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模块化配线架</w:t>
            </w:r>
            <w:r>
              <w:rPr>
                <w:rFonts w:hint="eastAsia" w:ascii="宋体" w:hAnsi="宋体" w:cs="宋体"/>
                <w:b w:val="0"/>
                <w:bCs/>
                <w:color w:val="000000"/>
                <w:kern w:val="0"/>
                <w:szCs w:val="21"/>
                <w:lang w:val="en-US" w:eastAsia="zh-CN" w:bidi="ar"/>
              </w:rPr>
              <w:t xml:space="preserve"> 支持超五类/六类双绞线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三相配电箱</w:t>
            </w:r>
          </w:p>
        </w:tc>
        <w:tc>
          <w:tcPr>
            <w:tcW w:w="6316" w:type="dxa"/>
            <w:tcMar>
              <w:top w:w="15" w:type="dxa"/>
              <w:left w:w="15" w:type="dxa"/>
              <w:right w:w="15" w:type="dxa"/>
            </w:tcMar>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含8组64A空开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tcMar>
              <w:top w:w="15" w:type="dxa"/>
              <w:left w:w="15" w:type="dxa"/>
              <w:right w:w="15" w:type="dxa"/>
            </w:tcMar>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二相配电箱</w:t>
            </w:r>
          </w:p>
        </w:tc>
        <w:tc>
          <w:tcPr>
            <w:tcW w:w="6316" w:type="dxa"/>
            <w:tcMar>
              <w:top w:w="15" w:type="dxa"/>
              <w:left w:w="15" w:type="dxa"/>
              <w:right w:w="15" w:type="dxa"/>
            </w:tcMar>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含8组32A空开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2.5</w:t>
            </w:r>
            <w:r>
              <w:rPr>
                <w:rFonts w:hint="eastAsia" w:ascii="宋体" w:hAnsi="宋体" w:cs="宋体"/>
                <w:b w:val="0"/>
                <w:bCs/>
                <w:color w:val="000000"/>
                <w:kern w:val="0"/>
                <w:szCs w:val="21"/>
                <w:lang w:eastAsia="zh-CN" w:bidi="ar"/>
              </w:rPr>
              <w:t>平方</w:t>
            </w:r>
            <w:r>
              <w:rPr>
                <w:rFonts w:hint="eastAsia" w:ascii="宋体" w:hAnsi="宋体" w:cs="宋体"/>
                <w:b w:val="0"/>
                <w:bCs/>
                <w:color w:val="000000"/>
                <w:kern w:val="0"/>
                <w:szCs w:val="21"/>
                <w:lang w:val="en-US" w:eastAsia="zh-CN" w:bidi="ar"/>
              </w:rPr>
              <w:t>国标</w:t>
            </w:r>
            <w:r>
              <w:rPr>
                <w:rFonts w:hint="eastAsia" w:ascii="宋体" w:hAnsi="宋体" w:cs="宋体"/>
                <w:b w:val="0"/>
                <w:bCs/>
                <w:color w:val="000000"/>
                <w:kern w:val="0"/>
                <w:szCs w:val="21"/>
                <w:lang w:bidi="ar"/>
              </w:rPr>
              <w:t>电源线</w:t>
            </w:r>
          </w:p>
        </w:tc>
        <w:tc>
          <w:tcPr>
            <w:tcW w:w="6316" w:type="dxa"/>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1.国标</w:t>
            </w:r>
            <w:r>
              <w:rPr>
                <w:rFonts w:hint="eastAsia" w:ascii="宋体" w:hAnsi="宋体" w:cs="宋体"/>
                <w:b w:val="0"/>
                <w:bCs/>
                <w:color w:val="000000"/>
                <w:kern w:val="0"/>
                <w:szCs w:val="21"/>
                <w:lang w:bidi="ar"/>
              </w:rPr>
              <w:t>BVR3*2.5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6</w:t>
            </w:r>
            <w:r>
              <w:rPr>
                <w:rFonts w:hint="eastAsia" w:ascii="宋体" w:hAnsi="宋体" w:cs="宋体"/>
                <w:b w:val="0"/>
                <w:bCs/>
                <w:color w:val="000000"/>
                <w:kern w:val="0"/>
                <w:szCs w:val="21"/>
                <w:lang w:eastAsia="zh-CN" w:bidi="ar"/>
              </w:rPr>
              <w:t>平方</w:t>
            </w:r>
            <w:r>
              <w:rPr>
                <w:rFonts w:hint="eastAsia" w:ascii="宋体" w:hAnsi="宋体" w:cs="宋体"/>
                <w:b w:val="0"/>
                <w:bCs/>
                <w:color w:val="000000"/>
                <w:kern w:val="0"/>
                <w:szCs w:val="21"/>
                <w:lang w:val="en-US" w:eastAsia="zh-CN" w:bidi="ar"/>
              </w:rPr>
              <w:t>国标</w:t>
            </w:r>
            <w:r>
              <w:rPr>
                <w:rFonts w:hint="eastAsia" w:ascii="宋体" w:hAnsi="宋体" w:cs="宋体"/>
                <w:b w:val="0"/>
                <w:bCs/>
                <w:color w:val="000000"/>
                <w:kern w:val="0"/>
                <w:szCs w:val="21"/>
                <w:lang w:bidi="ar"/>
              </w:rPr>
              <w:t>电源线</w:t>
            </w:r>
          </w:p>
        </w:tc>
        <w:tc>
          <w:tcPr>
            <w:tcW w:w="6316" w:type="dxa"/>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1.国标</w:t>
            </w:r>
            <w:r>
              <w:rPr>
                <w:rFonts w:hint="eastAsia" w:ascii="宋体" w:hAnsi="宋体" w:cs="宋体"/>
                <w:b w:val="0"/>
                <w:bCs/>
                <w:color w:val="000000"/>
                <w:kern w:val="0"/>
                <w:szCs w:val="21"/>
                <w:lang w:bidi="ar"/>
              </w:rPr>
              <w:t>BVR3*6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插线板</w:t>
            </w:r>
          </w:p>
        </w:tc>
        <w:tc>
          <w:tcPr>
            <w:tcW w:w="6316" w:type="dxa"/>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3个3孔插槽以上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724" w:type="dxa"/>
            <w:vMerge w:val="continue"/>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p>
        </w:tc>
        <w:tc>
          <w:tcPr>
            <w:tcW w:w="1090" w:type="dxa"/>
            <w:vAlign w:val="center"/>
          </w:tcPr>
          <w:p>
            <w:pPr>
              <w:keepNext w:val="0"/>
              <w:keepLines w:val="0"/>
              <w:pageBreakBefore w:val="0"/>
              <w:widowControl/>
              <w:kinsoku/>
              <w:overflowPunct/>
              <w:topLinePunct w:val="0"/>
              <w:autoSpaceDE/>
              <w:autoSpaceDN/>
              <w:bidi w:val="0"/>
              <w:spacing w:line="360" w:lineRule="exact"/>
              <w:jc w:val="center"/>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bidi="ar"/>
              </w:rPr>
              <w:t>线管线槽</w:t>
            </w:r>
          </w:p>
        </w:tc>
        <w:tc>
          <w:tcPr>
            <w:tcW w:w="6316" w:type="dxa"/>
            <w:vAlign w:val="top"/>
          </w:tcPr>
          <w:p>
            <w:pPr>
              <w:keepNext w:val="0"/>
              <w:keepLines w:val="0"/>
              <w:pageBreakBefore w:val="0"/>
              <w:widowControl/>
              <w:kinsoku/>
              <w:overflowPunct/>
              <w:topLinePunct w:val="0"/>
              <w:autoSpaceDE/>
              <w:autoSpaceDN/>
              <w:bidi w:val="0"/>
              <w:spacing w:line="360" w:lineRule="exact"/>
              <w:textAlignment w:val="center"/>
              <w:rPr>
                <w:rFonts w:hint="eastAsia" w:ascii="宋体" w:hAnsi="宋体" w:cs="宋体"/>
                <w:b w:val="0"/>
                <w:bCs/>
                <w:color w:val="000000"/>
                <w:kern w:val="0"/>
                <w:szCs w:val="21"/>
                <w:lang w:val="en-US" w:eastAsia="zh-CN" w:bidi="ar"/>
              </w:rPr>
            </w:pPr>
            <w:r>
              <w:rPr>
                <w:rFonts w:hint="eastAsia" w:ascii="宋体" w:hAnsi="宋体" w:cs="宋体"/>
                <w:b w:val="0"/>
                <w:bCs/>
                <w:color w:val="000000"/>
                <w:kern w:val="0"/>
                <w:szCs w:val="21"/>
                <w:lang w:val="en-US" w:eastAsia="zh-CN" w:bidi="ar"/>
              </w:rPr>
              <w:t>1.</w:t>
            </w:r>
            <w:r>
              <w:rPr>
                <w:rFonts w:hint="eastAsia" w:ascii="宋体" w:hAnsi="宋体" w:cs="宋体"/>
                <w:b w:val="0"/>
                <w:bCs/>
                <w:color w:val="000000"/>
                <w:kern w:val="0"/>
                <w:szCs w:val="21"/>
                <w:lang w:bidi="ar"/>
              </w:rPr>
              <w:t>PVC线管</w:t>
            </w:r>
            <w:r>
              <w:rPr>
                <w:rFonts w:hint="eastAsia" w:ascii="宋体" w:hAnsi="宋体" w:cs="宋体"/>
                <w:b w:val="0"/>
                <w:bCs/>
                <w:color w:val="000000"/>
                <w:kern w:val="0"/>
                <w:szCs w:val="21"/>
                <w:lang w:eastAsia="zh-CN" w:bidi="ar"/>
              </w:rPr>
              <w:t>、</w:t>
            </w:r>
            <w:r>
              <w:rPr>
                <w:rFonts w:hint="eastAsia" w:ascii="宋体" w:hAnsi="宋体" w:cs="宋体"/>
                <w:b w:val="0"/>
                <w:bCs/>
                <w:color w:val="000000"/>
                <w:kern w:val="0"/>
                <w:szCs w:val="21"/>
                <w:lang w:bidi="ar"/>
              </w:rPr>
              <w:t>线槽</w:t>
            </w:r>
          </w:p>
        </w:tc>
      </w:tr>
    </w:tbl>
    <w:p>
      <w:pPr>
        <w:widowControl/>
        <w:spacing w:line="560" w:lineRule="exact"/>
        <w:ind w:firstLine="579" w:firstLineChars="206"/>
        <w:jc w:val="left"/>
        <w:rPr>
          <w:rFonts w:hint="eastAsia" w:ascii="宋体" w:hAnsi="宋体" w:eastAsia="宋体" w:cs="宋体"/>
          <w:bCs/>
          <w:sz w:val="28"/>
          <w:szCs w:val="28"/>
        </w:rPr>
      </w:pPr>
      <w:r>
        <w:rPr>
          <w:rFonts w:hint="eastAsia" w:ascii="宋体" w:hAnsi="宋体" w:eastAsia="宋体" w:cs="宋体"/>
          <w:b/>
          <w:sz w:val="28"/>
          <w:szCs w:val="28"/>
        </w:rPr>
        <w:t>注：</w:t>
      </w:r>
      <w:r>
        <w:rPr>
          <w:rFonts w:hint="eastAsia" w:ascii="宋体" w:hAnsi="宋体" w:eastAsia="宋体" w:cs="宋体"/>
          <w:bCs/>
          <w:sz w:val="28"/>
          <w:szCs w:val="28"/>
        </w:rPr>
        <w:t>1.清单所列技术指标仅用作描述产品功能、性能，如与特定产品相匹配不代表指向特定的产品，供应商可理解为提供相当或更优的产品或服务。</w:t>
      </w:r>
    </w:p>
    <w:p>
      <w:pPr>
        <w:widowControl/>
        <w:spacing w:line="560" w:lineRule="exact"/>
        <w:ind w:firstLine="576" w:firstLineChars="206"/>
        <w:jc w:val="left"/>
        <w:rPr>
          <w:rFonts w:hint="eastAsia" w:ascii="宋体" w:hAnsi="宋体" w:eastAsia="宋体" w:cs="宋体"/>
          <w:bCs/>
          <w:sz w:val="28"/>
          <w:szCs w:val="28"/>
        </w:rPr>
      </w:pPr>
      <w:r>
        <w:rPr>
          <w:rFonts w:hint="eastAsia" w:ascii="宋体" w:hAnsi="宋体" w:eastAsia="宋体" w:cs="宋体"/>
          <w:bCs/>
          <w:sz w:val="28"/>
          <w:szCs w:val="28"/>
        </w:rPr>
        <w:t>2.清单中所涉及的硬件产品技术描述中提及的关于形状、尺寸、位置（比如操作按键位置等）在不影响产品使用功能及便捷性、安全性的前提下可以不作为择优评审要素。</w:t>
      </w:r>
    </w:p>
    <w:p>
      <w:pPr>
        <w:widowControl/>
        <w:spacing w:line="560" w:lineRule="exact"/>
        <w:ind w:firstLine="576" w:firstLineChars="206"/>
        <w:jc w:val="left"/>
        <w:rPr>
          <w:rFonts w:hint="eastAsia" w:ascii="宋体" w:hAnsi="宋体" w:eastAsia="宋体" w:cs="宋体"/>
          <w:b/>
          <w:sz w:val="28"/>
          <w:szCs w:val="28"/>
        </w:rPr>
      </w:pPr>
      <w:r>
        <w:rPr>
          <w:rFonts w:hint="eastAsia" w:ascii="宋体" w:hAnsi="宋体" w:eastAsia="宋体" w:cs="宋体"/>
          <w:bCs/>
          <w:sz w:val="28"/>
          <w:szCs w:val="28"/>
        </w:rPr>
        <w:t>3.清单中所设计的软件系统功能描述中，评审时不要求以功能表述完全一致为评审标准，应该以功能是否实际符合用户的需要为评审标准，即功能表述不一致，而实际上功能效果、性能、便捷性等相当应该认定为符合要求。</w:t>
      </w:r>
    </w:p>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履约能力</w:t>
      </w:r>
      <w:r>
        <w:rPr>
          <w:rFonts w:hint="eastAsia" w:ascii="宋体" w:hAnsi="宋体" w:eastAsia="宋体" w:cs="宋体"/>
          <w:b/>
          <w:sz w:val="28"/>
          <w:szCs w:val="28"/>
        </w:rPr>
        <w:t>要求</w:t>
      </w:r>
    </w:p>
    <w:p>
      <w:pPr>
        <w:pageBreakBefore w:val="0"/>
        <w:widowControl/>
        <w:kinsoku/>
        <w:wordWrap/>
        <w:overflowPunct/>
        <w:topLinePunct w:val="0"/>
        <w:autoSpaceDE/>
        <w:autoSpaceDN/>
        <w:bidi w:val="0"/>
        <w:adjustRightInd/>
        <w:snapToGrid/>
        <w:spacing w:line="500" w:lineRule="exact"/>
        <w:ind w:firstLine="579" w:firstLineChars="206"/>
        <w:jc w:val="left"/>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第1包：</w:t>
      </w:r>
    </w:p>
    <w:p>
      <w:pPr>
        <w:pageBreakBefore w:val="0"/>
        <w:widowControl/>
        <w:kinsoku/>
        <w:wordWrap/>
        <w:overflowPunct/>
        <w:topLinePunct w:val="0"/>
        <w:autoSpaceDE/>
        <w:autoSpaceDN/>
        <w:bidi w:val="0"/>
        <w:adjustRightInd/>
        <w:snapToGrid/>
        <w:spacing w:line="500" w:lineRule="exact"/>
        <w:ind w:left="559" w:leftChars="266" w:firstLine="11" w:firstLineChars="4"/>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1.针对本项实际情况，提供相应的服务方案。</w:t>
      </w:r>
    </w:p>
    <w:p>
      <w:pPr>
        <w:pageBreakBefore w:val="0"/>
        <w:widowControl/>
        <w:kinsoku/>
        <w:wordWrap/>
        <w:overflowPunct/>
        <w:topLinePunct w:val="0"/>
        <w:autoSpaceDE/>
        <w:autoSpaceDN/>
        <w:bidi w:val="0"/>
        <w:adjustRightInd/>
        <w:snapToGrid/>
        <w:spacing w:line="500" w:lineRule="exact"/>
        <w:ind w:left="559" w:leftChars="266" w:firstLine="11" w:firstLineChars="4"/>
        <w:jc w:val="left"/>
        <w:textAlignment w:val="auto"/>
        <w:rPr>
          <w:rFonts w:hint="eastAsia" w:ascii="宋体" w:hAnsi="宋体" w:cs="宋体"/>
          <w:bCs/>
          <w:sz w:val="28"/>
          <w:szCs w:val="28"/>
          <w:lang w:val="en-US" w:eastAsia="zh-CN"/>
        </w:rPr>
      </w:pPr>
      <w:r>
        <w:rPr>
          <w:rFonts w:hint="eastAsia" w:ascii="宋体" w:hAnsi="宋体" w:cs="宋体"/>
          <w:b w:val="0"/>
          <w:bCs/>
          <w:sz w:val="28"/>
          <w:szCs w:val="28"/>
          <w:lang w:val="en-US" w:eastAsia="zh-CN"/>
        </w:rPr>
        <w:t>2.投标人</w:t>
      </w:r>
      <w:r>
        <w:rPr>
          <w:rFonts w:hint="eastAsia" w:ascii="宋体" w:hAnsi="宋体" w:eastAsia="宋体" w:cs="宋体"/>
          <w:bCs/>
          <w:sz w:val="28"/>
          <w:szCs w:val="28"/>
          <w:lang w:val="en-US" w:eastAsia="zh-CN"/>
        </w:rPr>
        <w:t>具备相关服务经验</w:t>
      </w:r>
      <w:r>
        <w:rPr>
          <w:rFonts w:hint="eastAsia" w:ascii="宋体" w:hAnsi="宋体" w:cs="宋体"/>
          <w:bCs/>
          <w:sz w:val="28"/>
          <w:szCs w:val="28"/>
          <w:lang w:val="en-US" w:eastAsia="zh-CN"/>
        </w:rPr>
        <w:t>。</w:t>
      </w:r>
    </w:p>
    <w:p>
      <w:pPr>
        <w:pageBreakBefore w:val="0"/>
        <w:widowControl/>
        <w:kinsoku/>
        <w:wordWrap/>
        <w:overflowPunct/>
        <w:topLinePunct w:val="0"/>
        <w:autoSpaceDE/>
        <w:autoSpaceDN/>
        <w:bidi w:val="0"/>
        <w:adjustRightInd/>
        <w:snapToGrid/>
        <w:spacing w:line="500" w:lineRule="exact"/>
        <w:ind w:left="559" w:leftChars="266" w:firstLine="11" w:firstLineChars="4"/>
        <w:jc w:val="left"/>
        <w:textAlignment w:val="auto"/>
        <w:rPr>
          <w:rFonts w:hint="default" w:ascii="宋体" w:hAnsi="宋体" w:eastAsia="宋体" w:cs="宋体"/>
          <w:b w:val="0"/>
          <w:bCs/>
          <w:sz w:val="28"/>
          <w:szCs w:val="28"/>
          <w:lang w:val="en-US" w:eastAsia="zh-CN"/>
        </w:rPr>
      </w:pPr>
      <w:r>
        <w:rPr>
          <w:rFonts w:hint="eastAsia" w:ascii="宋体" w:hAnsi="宋体" w:cs="宋体"/>
          <w:bCs/>
          <w:sz w:val="28"/>
          <w:szCs w:val="28"/>
          <w:lang w:val="en-US" w:eastAsia="zh-CN"/>
        </w:rPr>
        <w:t>3.</w:t>
      </w:r>
      <w:r>
        <w:rPr>
          <w:rFonts w:hint="eastAsia" w:ascii="宋体" w:hAnsi="宋体" w:eastAsia="宋体" w:cs="宋体"/>
          <w:bCs/>
          <w:sz w:val="28"/>
          <w:szCs w:val="28"/>
          <w:lang w:val="en-US" w:eastAsia="zh-CN"/>
        </w:rPr>
        <w:t>针对本项目实际情况，进行现场演示</w:t>
      </w:r>
      <w:r>
        <w:rPr>
          <w:rFonts w:hint="eastAsia" w:ascii="宋体" w:hAnsi="宋体" w:cs="宋体"/>
          <w:bCs/>
          <w:sz w:val="28"/>
          <w:szCs w:val="28"/>
          <w:lang w:val="en-US" w:eastAsia="zh-CN"/>
        </w:rPr>
        <w:t>。</w:t>
      </w:r>
    </w:p>
    <w:p>
      <w:pPr>
        <w:pageBreakBefore w:val="0"/>
        <w:widowControl/>
        <w:kinsoku/>
        <w:wordWrap/>
        <w:overflowPunct/>
        <w:topLinePunct w:val="0"/>
        <w:autoSpaceDE/>
        <w:autoSpaceDN/>
        <w:bidi w:val="0"/>
        <w:adjustRightInd/>
        <w:snapToGrid/>
        <w:spacing w:line="500" w:lineRule="exact"/>
        <w:ind w:firstLine="579" w:firstLineChars="206"/>
        <w:jc w:val="left"/>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第2包：</w:t>
      </w:r>
    </w:p>
    <w:p>
      <w:pPr>
        <w:pageBreakBefore w:val="0"/>
        <w:widowControl/>
        <w:kinsoku/>
        <w:wordWrap/>
        <w:overflowPunct/>
        <w:topLinePunct w:val="0"/>
        <w:autoSpaceDE/>
        <w:autoSpaceDN/>
        <w:bidi w:val="0"/>
        <w:adjustRightInd/>
        <w:snapToGrid/>
        <w:spacing w:line="500" w:lineRule="exact"/>
        <w:ind w:firstLine="576" w:firstLineChars="206"/>
        <w:jc w:val="left"/>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1.综合实力要求</w:t>
      </w:r>
    </w:p>
    <w:p>
      <w:pPr>
        <w:pageBreakBefore w:val="0"/>
        <w:widowControl/>
        <w:kinsoku/>
        <w:wordWrap/>
        <w:overflowPunct/>
        <w:topLinePunct w:val="0"/>
        <w:autoSpaceDE/>
        <w:autoSpaceDN/>
        <w:bidi w:val="0"/>
        <w:adjustRightInd/>
        <w:snapToGrid/>
        <w:spacing w:line="500" w:lineRule="exact"/>
        <w:ind w:firstLine="576" w:firstLineChars="206"/>
        <w:jc w:val="left"/>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（1）</w:t>
      </w:r>
      <w:r>
        <w:rPr>
          <w:rFonts w:hint="eastAsia" w:ascii="宋体" w:hAnsi="宋体" w:cs="宋体"/>
          <w:bCs/>
          <w:sz w:val="28"/>
          <w:szCs w:val="28"/>
          <w:lang w:val="en-US" w:eastAsia="zh-CN"/>
        </w:rPr>
        <w:t>投标人</w:t>
      </w:r>
      <w:r>
        <w:rPr>
          <w:rFonts w:hint="eastAsia" w:ascii="宋体" w:hAnsi="宋体" w:eastAsia="宋体" w:cs="宋体"/>
          <w:bCs/>
          <w:sz w:val="28"/>
          <w:szCs w:val="28"/>
          <w:lang w:val="en-US" w:eastAsia="zh-CN"/>
        </w:rPr>
        <w:t>内部管理规范，具备相应证书。</w:t>
      </w:r>
    </w:p>
    <w:p>
      <w:pPr>
        <w:pageBreakBefore w:val="0"/>
        <w:widowControl/>
        <w:kinsoku/>
        <w:wordWrap/>
        <w:overflowPunct/>
        <w:topLinePunct w:val="0"/>
        <w:autoSpaceDE/>
        <w:autoSpaceDN/>
        <w:bidi w:val="0"/>
        <w:adjustRightInd/>
        <w:snapToGrid/>
        <w:spacing w:line="500" w:lineRule="exact"/>
        <w:ind w:firstLine="576" w:firstLineChars="206"/>
        <w:jc w:val="left"/>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lang w:val="en-US" w:eastAsia="zh-CN"/>
        </w:rPr>
        <w:t>（2）具备相关服务经验。</w:t>
      </w:r>
    </w:p>
    <w:p>
      <w:pPr>
        <w:pageBreakBefore w:val="0"/>
        <w:widowControl/>
        <w:kinsoku/>
        <w:wordWrap/>
        <w:overflowPunct/>
        <w:topLinePunct w:val="0"/>
        <w:autoSpaceDE/>
        <w:autoSpaceDN/>
        <w:bidi w:val="0"/>
        <w:adjustRightInd/>
        <w:snapToGrid/>
        <w:spacing w:line="500" w:lineRule="exact"/>
        <w:ind w:firstLine="576" w:firstLineChars="206"/>
        <w:jc w:val="left"/>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2.针对本项实际情况，提供相应的服务方案。</w:t>
      </w:r>
    </w:p>
    <w:p>
      <w:pPr>
        <w:pageBreakBefore w:val="0"/>
        <w:widowControl/>
        <w:kinsoku/>
        <w:wordWrap/>
        <w:overflowPunct/>
        <w:topLinePunct w:val="0"/>
        <w:autoSpaceDE/>
        <w:autoSpaceDN/>
        <w:bidi w:val="0"/>
        <w:adjustRightInd/>
        <w:snapToGrid/>
        <w:spacing w:line="500" w:lineRule="exact"/>
        <w:ind w:firstLine="576" w:firstLineChars="206"/>
        <w:jc w:val="left"/>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lang w:val="en-US" w:eastAsia="zh-CN"/>
        </w:rPr>
        <w:t>3.针对本项目实际情况，进行现场演示。</w:t>
      </w:r>
    </w:p>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cs="宋体"/>
          <w:b/>
          <w:sz w:val="28"/>
          <w:szCs w:val="28"/>
          <w:lang w:eastAsia="zh-CN"/>
        </w:rPr>
        <w:t>五</w:t>
      </w:r>
      <w:r>
        <w:rPr>
          <w:rFonts w:hint="eastAsia" w:ascii="宋体" w:hAnsi="宋体" w:eastAsia="宋体" w:cs="宋体"/>
          <w:b/>
          <w:sz w:val="28"/>
          <w:szCs w:val="28"/>
        </w:rPr>
        <w:t>、商务要求</w:t>
      </w:r>
    </w:p>
    <w:bookmarkEnd w:id="173"/>
    <w:bookmarkEnd w:id="174"/>
    <w:p>
      <w:pPr>
        <w:widowControl/>
        <w:spacing w:line="560" w:lineRule="exact"/>
        <w:ind w:firstLine="579" w:firstLineChars="206"/>
        <w:jc w:val="left"/>
        <w:rPr>
          <w:rFonts w:hint="eastAsia" w:ascii="宋体" w:hAnsi="宋体" w:eastAsia="宋体" w:cs="宋体"/>
          <w:b/>
          <w:sz w:val="28"/>
          <w:szCs w:val="28"/>
        </w:rPr>
      </w:pPr>
      <w:bookmarkStart w:id="194" w:name="_Toc23151985"/>
      <w:r>
        <w:rPr>
          <w:rFonts w:hint="eastAsia" w:ascii="宋体" w:hAnsi="宋体" w:eastAsia="宋体" w:cs="宋体"/>
          <w:b/>
          <w:sz w:val="28"/>
          <w:szCs w:val="28"/>
        </w:rPr>
        <w:t>1.交货时间：</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合同签订后60个工作日内所有货物在采购人指定地点安装调式完毕，验收合格后交付使用。</w:t>
      </w:r>
    </w:p>
    <w:p>
      <w:pPr>
        <w:widowControl/>
        <w:spacing w:line="560" w:lineRule="exact"/>
        <w:ind w:firstLine="579" w:firstLineChars="206"/>
        <w:jc w:val="left"/>
        <w:rPr>
          <w:rFonts w:hint="eastAsia" w:ascii="宋体" w:hAnsi="宋体" w:eastAsia="宋体" w:cs="宋体"/>
          <w:bCs/>
          <w:sz w:val="28"/>
          <w:szCs w:val="28"/>
          <w:lang w:val="zh-CN"/>
        </w:rPr>
      </w:pPr>
      <w:r>
        <w:rPr>
          <w:rFonts w:hint="eastAsia" w:ascii="宋体" w:hAnsi="宋体" w:eastAsia="宋体" w:cs="宋体"/>
          <w:b/>
          <w:sz w:val="28"/>
          <w:szCs w:val="28"/>
        </w:rPr>
        <w:t>2.交货地点：</w:t>
      </w:r>
      <w:r>
        <w:rPr>
          <w:rFonts w:hint="eastAsia" w:ascii="宋体" w:hAnsi="宋体" w:eastAsia="宋体" w:cs="宋体"/>
          <w:bCs/>
          <w:sz w:val="28"/>
          <w:szCs w:val="28"/>
          <w:lang w:val="zh-CN"/>
        </w:rPr>
        <w:t>乐山职业技术学院4号实训工厂2楼。</w:t>
      </w:r>
    </w:p>
    <w:p>
      <w:pPr>
        <w:widowControl/>
        <w:spacing w:line="560" w:lineRule="exact"/>
        <w:ind w:firstLine="579" w:firstLineChars="206"/>
        <w:jc w:val="left"/>
        <w:rPr>
          <w:rFonts w:hint="eastAsia" w:ascii="宋体" w:hAnsi="宋体" w:eastAsia="宋体" w:cs="宋体"/>
          <w:b/>
          <w:sz w:val="28"/>
          <w:szCs w:val="28"/>
          <w:lang w:val="zh-CN"/>
        </w:rPr>
      </w:pPr>
      <w:r>
        <w:rPr>
          <w:rFonts w:hint="eastAsia" w:ascii="宋体" w:hAnsi="宋体" w:eastAsia="宋体" w:cs="宋体"/>
          <w:b/>
          <w:sz w:val="28"/>
          <w:szCs w:val="28"/>
        </w:rPr>
        <w:t>3.</w:t>
      </w:r>
      <w:r>
        <w:rPr>
          <w:rFonts w:hint="eastAsia" w:ascii="宋体" w:hAnsi="宋体" w:eastAsia="宋体" w:cs="宋体"/>
          <w:b/>
          <w:sz w:val="28"/>
          <w:szCs w:val="28"/>
          <w:lang w:val="zh-CN"/>
        </w:rPr>
        <w:t>报价要求：</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供应商报价含本项目的所有费用，即包括软件维护、硬件维护、配件清单、运输保管、人工工资（人员工资不得低于乐山市最低工资标准）、社会保险、交通费、通信费、高温补贴、特勤加班费、误餐费、职工教育经费、保密津贴、工会经费、职工带薪年休费、管理费、计划利润、税收等国家和行业法规规定应承担的全部费用以及</w:t>
      </w:r>
      <w:r>
        <w:rPr>
          <w:rFonts w:hint="eastAsia" w:ascii="宋体" w:hAnsi="宋体" w:cs="宋体"/>
          <w:bCs/>
          <w:sz w:val="28"/>
          <w:szCs w:val="28"/>
          <w:lang w:val="zh-CN"/>
        </w:rPr>
        <w:t>公开招标</w:t>
      </w:r>
      <w:r>
        <w:rPr>
          <w:rFonts w:hint="eastAsia" w:ascii="宋体" w:hAnsi="宋体" w:eastAsia="宋体" w:cs="宋体"/>
          <w:bCs/>
          <w:sz w:val="28"/>
          <w:szCs w:val="28"/>
          <w:lang w:val="zh-CN"/>
        </w:rPr>
        <w:t>文件规定的其它费用。</w:t>
      </w:r>
    </w:p>
    <w:p>
      <w:pPr>
        <w:widowControl/>
        <w:spacing w:line="560" w:lineRule="exact"/>
        <w:ind w:firstLine="579" w:firstLineChars="206"/>
        <w:jc w:val="left"/>
        <w:rPr>
          <w:rFonts w:hint="eastAsia" w:ascii="宋体" w:hAnsi="宋体" w:eastAsia="宋体" w:cs="宋体"/>
          <w:b/>
          <w:sz w:val="28"/>
          <w:szCs w:val="28"/>
        </w:rPr>
      </w:pPr>
      <w:r>
        <w:rPr>
          <w:rFonts w:hint="eastAsia" w:ascii="宋体" w:hAnsi="宋体" w:eastAsia="宋体" w:cs="宋体"/>
          <w:b/>
          <w:sz w:val="28"/>
          <w:szCs w:val="28"/>
        </w:rPr>
        <w:t>4.付款方式</w:t>
      </w:r>
      <w:r>
        <w:rPr>
          <w:rFonts w:hint="eastAsia" w:ascii="宋体" w:hAnsi="宋体" w:eastAsia="宋体" w:cs="宋体"/>
          <w:b/>
          <w:sz w:val="28"/>
          <w:szCs w:val="28"/>
          <w:lang w:eastAsia="zh-CN"/>
        </w:rPr>
        <w:t>及其他要求</w:t>
      </w:r>
      <w:r>
        <w:rPr>
          <w:rFonts w:hint="eastAsia" w:ascii="宋体" w:hAnsi="宋体" w:eastAsia="宋体" w:cs="宋体"/>
          <w:b/>
          <w:sz w:val="28"/>
          <w:szCs w:val="28"/>
        </w:rPr>
        <w:t>：</w:t>
      </w:r>
    </w:p>
    <w:p>
      <w:pPr>
        <w:widowControl/>
        <w:spacing w:line="560" w:lineRule="exact"/>
        <w:ind w:firstLine="576" w:firstLineChars="206"/>
        <w:jc w:val="left"/>
        <w:rPr>
          <w:rFonts w:hint="eastAsia" w:ascii="宋体" w:hAnsi="宋体" w:eastAsia="宋体" w:cs="宋体"/>
          <w:bCs/>
          <w:sz w:val="28"/>
          <w:szCs w:val="28"/>
        </w:rPr>
      </w:pPr>
      <w:r>
        <w:rPr>
          <w:rFonts w:hint="eastAsia" w:ascii="宋体" w:hAnsi="宋体" w:eastAsia="宋体" w:cs="宋体"/>
          <w:bCs/>
          <w:sz w:val="28"/>
          <w:szCs w:val="28"/>
        </w:rPr>
        <w:t>（1）合同签订后，采购人10个工作日内向成交单位支付合同金额的30%作为预付款。全部货物安装调试完毕并验收合格后</w:t>
      </w:r>
      <w:r>
        <w:rPr>
          <w:rFonts w:hint="eastAsia" w:ascii="宋体" w:hAnsi="宋体" w:cs="宋体"/>
          <w:bCs/>
          <w:sz w:val="28"/>
          <w:szCs w:val="28"/>
          <w:lang w:eastAsia="zh-CN"/>
        </w:rPr>
        <w:t>，</w:t>
      </w:r>
      <w:r>
        <w:rPr>
          <w:rFonts w:hint="eastAsia" w:ascii="宋体" w:hAnsi="宋体" w:eastAsia="宋体" w:cs="宋体"/>
          <w:bCs/>
          <w:sz w:val="28"/>
          <w:szCs w:val="28"/>
        </w:rPr>
        <w:t>采购人15个工作日内向成交单位支付合同金额的65%，剩余5%在质保期满无质量问题后支付。采购人付款前成交单位须向采购人出具合法有效完整的完税发票及凭证资料后在进行支付结算。</w:t>
      </w:r>
    </w:p>
    <w:p>
      <w:pPr>
        <w:widowControl/>
        <w:spacing w:line="560" w:lineRule="exact"/>
        <w:ind w:firstLine="576" w:firstLineChars="206"/>
        <w:jc w:val="left"/>
        <w:rPr>
          <w:rFonts w:hint="eastAsia" w:ascii="宋体" w:hAnsi="宋体" w:eastAsia="宋体" w:cs="宋体"/>
          <w:bCs/>
          <w:sz w:val="28"/>
          <w:szCs w:val="28"/>
        </w:rPr>
      </w:pPr>
      <w:r>
        <w:rPr>
          <w:rFonts w:hint="eastAsia" w:ascii="宋体" w:hAnsi="宋体" w:eastAsia="宋体" w:cs="宋体"/>
          <w:bCs/>
          <w:sz w:val="28"/>
          <w:szCs w:val="28"/>
        </w:rPr>
        <w:t>（2）质量保证期届满且无成交单位质量责任的，采购人一次性无息退还。质量保证期内，有成交单位质量责任，但成交单位未按采购人要求履行维修或更换义务的，除成交单位质保金采购人不予退还外，采购人因自行或委托第三方维修或更换所产生的费用全部由成交单位承担。</w:t>
      </w:r>
    </w:p>
    <w:p>
      <w:pPr>
        <w:widowControl/>
        <w:spacing w:line="560" w:lineRule="exact"/>
        <w:ind w:firstLine="579" w:firstLineChars="206"/>
        <w:jc w:val="left"/>
        <w:rPr>
          <w:rFonts w:hint="eastAsia" w:ascii="宋体" w:hAnsi="宋体" w:eastAsia="宋体" w:cs="宋体"/>
          <w:b/>
          <w:sz w:val="28"/>
          <w:szCs w:val="28"/>
        </w:rPr>
      </w:pPr>
      <w:r>
        <w:rPr>
          <w:rFonts w:hint="eastAsia" w:ascii="宋体" w:hAnsi="宋体" w:eastAsia="宋体" w:cs="宋体"/>
          <w:b/>
          <w:sz w:val="28"/>
          <w:szCs w:val="28"/>
          <w:lang w:val="en-US" w:eastAsia="zh-CN"/>
        </w:rPr>
        <w:t>5</w:t>
      </w:r>
      <w:r>
        <w:rPr>
          <w:rFonts w:hint="eastAsia" w:ascii="宋体" w:hAnsi="宋体" w:eastAsia="宋体" w:cs="宋体"/>
          <w:b/>
          <w:sz w:val="28"/>
          <w:szCs w:val="28"/>
        </w:rPr>
        <w:t>.设备安装调试、培训等要求：</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供应商负责安装、调试，安装、调试所需的费用包括在投标总价格中。供应商将产品运输并卸至采购人指定地点，采购人将会同供应商及相关单位在到货后4个自然日内共同进行开箱检验，并在检验后的5个自然日内完成设备的安装调试。</w:t>
      </w:r>
    </w:p>
    <w:p>
      <w:pPr>
        <w:widowControl/>
        <w:spacing w:line="560" w:lineRule="exact"/>
        <w:ind w:firstLine="579" w:firstLineChars="206"/>
        <w:jc w:val="left"/>
        <w:rPr>
          <w:rFonts w:hint="eastAsia" w:ascii="宋体" w:hAnsi="宋体" w:eastAsia="宋体" w:cs="宋体"/>
          <w:b/>
          <w:sz w:val="28"/>
          <w:szCs w:val="28"/>
          <w:lang w:val="zh-CN"/>
        </w:rPr>
      </w:pPr>
      <w:r>
        <w:rPr>
          <w:rFonts w:hint="eastAsia" w:ascii="宋体" w:hAnsi="宋体" w:eastAsia="宋体" w:cs="宋体"/>
          <w:b/>
          <w:sz w:val="28"/>
          <w:szCs w:val="28"/>
          <w:lang w:val="en-US" w:eastAsia="zh-CN"/>
        </w:rPr>
        <w:t>6</w:t>
      </w:r>
      <w:r>
        <w:rPr>
          <w:rFonts w:hint="eastAsia" w:ascii="宋体" w:hAnsi="宋体" w:eastAsia="宋体" w:cs="宋体"/>
          <w:b/>
          <w:sz w:val="28"/>
          <w:szCs w:val="28"/>
        </w:rPr>
        <w:t>.</w:t>
      </w:r>
      <w:r>
        <w:rPr>
          <w:rFonts w:hint="eastAsia" w:ascii="宋体" w:hAnsi="宋体" w:eastAsia="宋体" w:cs="宋体"/>
          <w:b/>
          <w:sz w:val="28"/>
          <w:szCs w:val="28"/>
          <w:lang w:val="zh-CN"/>
        </w:rPr>
        <w:t>质保及售后服务要求：</w:t>
      </w:r>
      <w:bookmarkStart w:id="195" w:name="_Hlk10108719"/>
      <w:r>
        <w:rPr>
          <w:rFonts w:hint="eastAsia" w:ascii="宋体" w:hAnsi="宋体" w:eastAsia="宋体" w:cs="宋体"/>
          <w:b/>
          <w:sz w:val="28"/>
          <w:szCs w:val="28"/>
          <w:lang w:val="zh-CN"/>
        </w:rPr>
        <w:t xml:space="preserve"> </w:t>
      </w:r>
    </w:p>
    <w:bookmarkEnd w:id="195"/>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1）产品全部验收合格后（以验收合格签字为标准），供应商向采购人免费提供2年上门保修服务（外购软件等设备和服务遵照供应商提供的质保执行，质保1年）、2年以上免费升级服务（免费升级服务适用于软件产品），质保期为2年。</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（2）质保期内，如因质量问题而引起产品损坏，供应商应对产品予以维修或更换，全部服务费和更换产品或配件的费用由供应商承担；供应商如不能修理或不能调换，按产品原价赔偿处理。</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（3）质保期内，供应商将向采购人提供优质的售后技术支持服务，开通24小时热线电话，接受采购人的电话技术咨询；如故障不能排除，供应商应在4小时内提供现场服务，待产品运行正常后撤离现场。</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4）保修期满后，供应商必须继续支持维修，并按成本价标准收取维修及零件费用。供应商应定期对产品进行预维护保养以防患于未然。在整个产品运行过程中，供应商应帮助采购人解决在应用过程中遇到的各种技术问题。</w:t>
      </w:r>
    </w:p>
    <w:p>
      <w:pPr>
        <w:widowControl/>
        <w:spacing w:line="560" w:lineRule="exact"/>
        <w:ind w:firstLine="579" w:firstLineChars="206"/>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.验收方法与标准：</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w:t>
      </w:r>
      <w:r>
        <w:rPr>
          <w:rFonts w:hint="eastAsia" w:ascii="宋体" w:hAnsi="宋体" w:eastAsia="宋体" w:cs="宋体"/>
          <w:bCs/>
          <w:sz w:val="28"/>
          <w:szCs w:val="28"/>
        </w:rPr>
        <w:t>1</w:t>
      </w:r>
      <w:r>
        <w:rPr>
          <w:rFonts w:hint="eastAsia" w:ascii="宋体" w:hAnsi="宋体" w:eastAsia="宋体" w:cs="宋体"/>
          <w:bCs/>
          <w:sz w:val="28"/>
          <w:szCs w:val="28"/>
          <w:lang w:val="zh-CN"/>
        </w:rPr>
        <w:t>）验收流程：供应商完成所有供货后由使用部门进行试运行及初验收，初验收通过后由使用部门报归口管理部门申请验收。</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w:t>
      </w:r>
      <w:r>
        <w:rPr>
          <w:rFonts w:hint="eastAsia" w:ascii="宋体" w:hAnsi="宋体" w:eastAsia="宋体" w:cs="宋体"/>
          <w:bCs/>
          <w:sz w:val="28"/>
          <w:szCs w:val="28"/>
        </w:rPr>
        <w:t>2</w:t>
      </w:r>
      <w:r>
        <w:rPr>
          <w:rFonts w:hint="eastAsia" w:ascii="宋体" w:hAnsi="宋体" w:eastAsia="宋体" w:cs="宋体"/>
          <w:bCs/>
          <w:sz w:val="28"/>
          <w:szCs w:val="28"/>
          <w:lang w:val="zh-CN"/>
        </w:rPr>
        <w:t>）验收标准：采购人对所交产品按照</w:t>
      </w:r>
      <w:r>
        <w:rPr>
          <w:rFonts w:hint="eastAsia" w:ascii="宋体" w:hAnsi="宋体" w:eastAsia="宋体" w:cs="宋体"/>
          <w:bCs/>
          <w:sz w:val="28"/>
          <w:szCs w:val="28"/>
        </w:rPr>
        <w:t>乐山市财政局关于沿用乐山市政府采购项目需求论证和履约验收管理实施细则的通知》（乐市财政采〔2021〕8号）</w:t>
      </w:r>
      <w:r>
        <w:rPr>
          <w:rFonts w:hint="eastAsia" w:ascii="宋体" w:hAnsi="宋体" w:eastAsia="宋体" w:cs="宋体"/>
          <w:bCs/>
          <w:sz w:val="28"/>
          <w:szCs w:val="28"/>
          <w:lang w:val="zh-CN"/>
        </w:rPr>
        <w:t>要求、本项目采购文件中的技术规格要求及和国家有关标准进行现场验收，质量达到技术要求的，给予签收，若验收不合格，责令供应商进行整改，经整改仍不合格的，采购人有权解除合同，造成损失由供应商全部承担。</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w:t>
      </w:r>
      <w:r>
        <w:rPr>
          <w:rFonts w:hint="eastAsia" w:ascii="宋体" w:hAnsi="宋体" w:eastAsia="宋体" w:cs="宋体"/>
          <w:bCs/>
          <w:sz w:val="28"/>
          <w:szCs w:val="28"/>
        </w:rPr>
        <w:t>3</w:t>
      </w:r>
      <w:r>
        <w:rPr>
          <w:rFonts w:hint="eastAsia" w:ascii="宋体" w:hAnsi="宋体" w:eastAsia="宋体" w:cs="宋体"/>
          <w:bCs/>
          <w:sz w:val="28"/>
          <w:szCs w:val="28"/>
          <w:lang w:val="zh-CN"/>
        </w:rPr>
        <w:t>）供应商应向采购人提供但不限于如下技术文件和资料：</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A．产品安装、操作和维修保养手册；</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B．产品使用说明书；</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C．产品出厂检验合格证；</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D．产品到货清单；</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E．产品保修证明；</w:t>
      </w:r>
    </w:p>
    <w:p>
      <w:pPr>
        <w:widowControl/>
        <w:spacing w:line="560" w:lineRule="exact"/>
        <w:ind w:firstLine="576" w:firstLineChars="206"/>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F. 教学资源包。</w:t>
      </w:r>
    </w:p>
    <w:p>
      <w:pPr>
        <w:widowControl/>
        <w:spacing w:line="560" w:lineRule="exact"/>
        <w:ind w:firstLine="579" w:firstLineChars="206"/>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.违约责任：</w:t>
      </w:r>
    </w:p>
    <w:p>
      <w:pPr>
        <w:widowControl/>
        <w:spacing w:line="560" w:lineRule="exact"/>
        <w:ind w:firstLine="576" w:firstLineChars="206"/>
        <w:jc w:val="left"/>
        <w:rPr>
          <w:rFonts w:hint="eastAsia" w:ascii="宋体" w:hAnsi="宋体" w:eastAsia="宋体" w:cs="宋体"/>
          <w:bCs/>
          <w:sz w:val="28"/>
          <w:szCs w:val="28"/>
        </w:rPr>
      </w:pPr>
      <w:r>
        <w:rPr>
          <w:rFonts w:hint="eastAsia" w:ascii="宋体" w:hAnsi="宋体" w:eastAsia="宋体" w:cs="宋体"/>
          <w:bCs/>
          <w:sz w:val="28"/>
          <w:szCs w:val="28"/>
        </w:rPr>
        <w:t>（1）采购人及供应商双方必须遵守采购合同并执行合同中的各项规定，保证采购合同的正常履行。任何一方违约给对方造成的直接损失均负有赔偿责任，对方均有权视情况要求对方继续履行合同或提出解除合同。</w:t>
      </w:r>
    </w:p>
    <w:p>
      <w:pPr>
        <w:widowControl/>
        <w:spacing w:line="560" w:lineRule="exact"/>
        <w:ind w:firstLine="576" w:firstLineChars="206"/>
        <w:jc w:val="left"/>
        <w:rPr>
          <w:rFonts w:hint="eastAsia" w:ascii="宋体" w:hAnsi="宋体" w:eastAsia="宋体" w:cs="宋体"/>
          <w:bCs/>
          <w:sz w:val="28"/>
          <w:szCs w:val="28"/>
        </w:rPr>
      </w:pPr>
      <w:r>
        <w:rPr>
          <w:rFonts w:hint="eastAsia" w:ascii="宋体" w:hAnsi="宋体" w:eastAsia="宋体" w:cs="宋体"/>
          <w:bCs/>
          <w:sz w:val="28"/>
          <w:szCs w:val="28"/>
        </w:rPr>
        <w:t>（2）如因供应商在履行合同过程中的疏忽、失职、过错等故意或者过失原因给采购人造成损失或侵害，包括但不限于采购人本身的财产损失、由此而导致的采购人对任何第三方的法律责任等，供应商对此均应承担全部的赔偿责任。</w:t>
      </w:r>
    </w:p>
    <w:p>
      <w:pPr>
        <w:widowControl/>
        <w:spacing w:line="560" w:lineRule="exact"/>
        <w:ind w:firstLine="579" w:firstLineChars="206"/>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.其他相关事宜</w:t>
      </w:r>
    </w:p>
    <w:p>
      <w:pPr>
        <w:widowControl/>
        <w:spacing w:line="560" w:lineRule="exact"/>
        <w:ind w:firstLine="576" w:firstLineChars="206"/>
        <w:jc w:val="left"/>
        <w:rPr>
          <w:rFonts w:hint="eastAsia" w:ascii="宋体" w:hAnsi="宋体" w:eastAsia="宋体" w:cs="宋体"/>
          <w:bCs/>
          <w:sz w:val="28"/>
          <w:szCs w:val="28"/>
          <w:lang w:val="en-US" w:eastAsia="zh-CN"/>
        </w:rPr>
        <w:sectPr>
          <w:pgSz w:w="11906" w:h="16838"/>
          <w:pgMar w:top="1191" w:right="1644" w:bottom="1191" w:left="1684" w:header="397" w:footer="992" w:gutter="0"/>
          <w:cols w:space="720" w:num="1"/>
          <w:docGrid w:linePitch="312" w:charSpace="0"/>
        </w:sectPr>
      </w:pPr>
      <w:r>
        <w:rPr>
          <w:rFonts w:hint="eastAsia" w:ascii="宋体" w:hAnsi="宋体" w:eastAsia="宋体" w:cs="宋体"/>
          <w:bCs/>
          <w:sz w:val="28"/>
          <w:szCs w:val="28"/>
        </w:rPr>
        <w:t>在本采购文件中没有提及的与本项目履约切实相关的事宜，在采购人与成交供应商订立合同时按明细约定或后续补充约定（约定的内容须符合国家相关法律法规的规定）</w:t>
      </w:r>
    </w:p>
    <w:p>
      <w:pPr>
        <w:pStyle w:val="3"/>
        <w:spacing w:line="500" w:lineRule="exact"/>
        <w:jc w:val="center"/>
        <w:rPr>
          <w:sz w:val="36"/>
          <w:szCs w:val="36"/>
        </w:rPr>
      </w:pPr>
      <w:bookmarkStart w:id="196" w:name="_Toc7819"/>
      <w:r>
        <w:rPr>
          <w:rFonts w:hint="eastAsia"/>
          <w:sz w:val="36"/>
          <w:szCs w:val="36"/>
        </w:rPr>
        <w:t>第五章</w:t>
      </w:r>
      <w:r>
        <w:rPr>
          <w:sz w:val="36"/>
          <w:szCs w:val="36"/>
        </w:rPr>
        <w:t xml:space="preserve">  </w:t>
      </w:r>
      <w:r>
        <w:rPr>
          <w:rFonts w:hint="eastAsia"/>
          <w:sz w:val="36"/>
          <w:szCs w:val="36"/>
        </w:rPr>
        <w:t>资格审查</w:t>
      </w:r>
      <w:bookmarkEnd w:id="194"/>
      <w:bookmarkEnd w:id="196"/>
      <w:r>
        <w:rPr>
          <w:sz w:val="36"/>
          <w:szCs w:val="36"/>
        </w:rPr>
        <w:t xml:space="preserve"> </w:t>
      </w:r>
    </w:p>
    <w:p>
      <w:pPr>
        <w:spacing w:line="500" w:lineRule="exact"/>
        <w:jc w:val="left"/>
        <w:rPr>
          <w:rFonts w:ascii="宋体" w:hAnsi="宋体"/>
          <w:b/>
          <w:sz w:val="28"/>
          <w:szCs w:val="28"/>
        </w:rPr>
      </w:pPr>
      <w:bookmarkStart w:id="197" w:name="_Toc23151986"/>
      <w:r>
        <w:rPr>
          <w:rFonts w:hint="eastAsia" w:ascii="宋体" w:hAnsi="宋体"/>
          <w:b/>
          <w:sz w:val="28"/>
          <w:szCs w:val="28"/>
        </w:rPr>
        <w:t>一、资格审查责任主体</w:t>
      </w:r>
      <w:bookmarkEnd w:id="197"/>
    </w:p>
    <w:p>
      <w:pPr>
        <w:spacing w:line="480" w:lineRule="exact"/>
        <w:ind w:firstLine="490" w:firstLineChars="175"/>
        <w:jc w:val="left"/>
        <w:rPr>
          <w:rFonts w:ascii="宋体"/>
          <w:sz w:val="28"/>
          <w:szCs w:val="28"/>
        </w:rPr>
      </w:pPr>
      <w:r>
        <w:rPr>
          <w:rFonts w:ascii="宋体"/>
          <w:sz w:val="28"/>
          <w:szCs w:val="28"/>
        </w:rPr>
        <w:t xml:space="preserve">  </w:t>
      </w:r>
      <w:r>
        <w:rPr>
          <w:rFonts w:ascii="宋体"/>
          <w:sz w:val="28"/>
          <w:szCs w:val="28"/>
          <w:highlight w:val="none"/>
        </w:rPr>
        <w:t xml:space="preserve"> </w:t>
      </w:r>
      <w:r>
        <w:rPr>
          <w:rFonts w:hint="eastAsia" w:ascii="宋体"/>
          <w:sz w:val="28"/>
          <w:szCs w:val="28"/>
          <w:highlight w:val="none"/>
        </w:rPr>
        <w:t>由采购人组织</w:t>
      </w:r>
      <w:r>
        <w:rPr>
          <w:rFonts w:hint="eastAsia" w:ascii="宋体"/>
          <w:sz w:val="28"/>
          <w:szCs w:val="28"/>
        </w:rPr>
        <w:t>审查。</w:t>
      </w:r>
    </w:p>
    <w:p>
      <w:pPr>
        <w:spacing w:line="500" w:lineRule="exact"/>
        <w:jc w:val="left"/>
        <w:rPr>
          <w:rFonts w:ascii="宋体" w:hAnsi="宋体"/>
          <w:b/>
          <w:sz w:val="28"/>
          <w:szCs w:val="28"/>
        </w:rPr>
      </w:pPr>
      <w:bookmarkStart w:id="198" w:name="_Toc23151987"/>
      <w:r>
        <w:rPr>
          <w:rFonts w:hint="eastAsia" w:ascii="宋体" w:hAnsi="宋体"/>
          <w:b/>
          <w:sz w:val="28"/>
          <w:szCs w:val="28"/>
        </w:rPr>
        <w:t>二、资格审查</w:t>
      </w:r>
      <w:bookmarkEnd w:id="198"/>
    </w:p>
    <w:p>
      <w:pPr>
        <w:spacing w:line="480" w:lineRule="exact"/>
        <w:ind w:firstLine="492" w:firstLineChars="175"/>
        <w:jc w:val="left"/>
        <w:rPr>
          <w:rFonts w:ascii="宋体"/>
          <w:b/>
          <w:sz w:val="28"/>
          <w:szCs w:val="28"/>
        </w:rPr>
      </w:pPr>
      <w:r>
        <w:rPr>
          <w:rFonts w:hint="eastAsia" w:ascii="宋体"/>
          <w:b/>
          <w:sz w:val="28"/>
          <w:szCs w:val="28"/>
        </w:rPr>
        <w:t>（一）资格资质和类似效力要求审查表：</w:t>
      </w:r>
    </w:p>
    <w:tbl>
      <w:tblPr>
        <w:tblStyle w:val="32"/>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63"/>
        <w:gridCol w:w="2268"/>
        <w:gridCol w:w="4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序号</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审查内容</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提供的资料</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审查标准、通过要求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ascii="宋体" w:hAnsi="宋体"/>
                <w:sz w:val="28"/>
                <w:szCs w:val="28"/>
              </w:rPr>
              <w:t>1</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投标函</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2</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法定代表人（负责人）身份证明</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r>
              <w:rPr>
                <w:rFonts w:ascii="宋体"/>
                <w:sz w:val="28"/>
                <w:szCs w:val="28"/>
              </w:rPr>
              <w:t>,</w:t>
            </w:r>
            <w:r>
              <w:rPr>
                <w:rFonts w:hint="eastAsia" w:ascii="宋体" w:hAnsi="宋体"/>
                <w:sz w:val="28"/>
                <w:szCs w:val="28"/>
              </w:rPr>
              <w:t>身份证复印件。</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按照招标文件提供的格式如实填写且内容符合招标文件要求。法定代表人身份证复印件应当在有效期内，且应当加盖投标人单位公章。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3</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Cs/>
                <w:sz w:val="28"/>
                <w:szCs w:val="28"/>
              </w:rPr>
            </w:pPr>
            <w:r>
              <w:rPr>
                <w:rFonts w:hint="eastAsia" w:ascii="宋体" w:hAnsi="宋体"/>
                <w:sz w:val="28"/>
                <w:szCs w:val="28"/>
              </w:rPr>
              <w:t>法定代表人（负责人）授权书</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Cs/>
                <w:sz w:val="28"/>
                <w:szCs w:val="28"/>
              </w:rPr>
            </w:pPr>
            <w:r>
              <w:rPr>
                <w:rFonts w:hint="eastAsia" w:ascii="宋体" w:hAnsi="宋体"/>
                <w:sz w:val="28"/>
                <w:szCs w:val="28"/>
              </w:rPr>
              <w:t>按照招标文件提供的格式提供</w:t>
            </w:r>
            <w:r>
              <w:rPr>
                <w:rFonts w:ascii="宋体"/>
                <w:sz w:val="28"/>
                <w:szCs w:val="28"/>
              </w:rPr>
              <w:t>,</w:t>
            </w:r>
            <w:r>
              <w:rPr>
                <w:rFonts w:hint="eastAsia" w:ascii="宋体" w:hAnsi="宋体"/>
                <w:sz w:val="28"/>
                <w:szCs w:val="28"/>
              </w:rPr>
              <w:t>身份证复印件。</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按照招标文件提供的格式如实填写且内容符合招标文件要求。被授权人身份证复印件应当在有效期内，且应当加盖投标人单位公章。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4</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具有独立承担民事责任的能力</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5</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具有良好的商业信誉</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6</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具有健全的财务会计制度</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7</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具有履行合同所必须的设备和专业技术能力</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8</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具有依法缴纳税收的良好记录</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9</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具有依法缴纳社会保障资金的良好记录</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ascii="宋体" w:hAnsi="宋体"/>
                <w:sz w:val="28"/>
                <w:szCs w:val="28"/>
              </w:rPr>
              <w:t>10</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参加本次政府采购活动前三年内，在经营活动中没有重大违法记录</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Times New Roman"/>
                <w:kern w:val="2"/>
                <w:sz w:val="28"/>
                <w:szCs w:val="28"/>
                <w:lang w:val="en-US" w:eastAsia="zh-CN" w:bidi="ar-SA"/>
              </w:rPr>
            </w:pPr>
            <w:r>
              <w:rPr>
                <w:rFonts w:hint="eastAsia" w:ascii="宋体" w:hAnsi="宋体"/>
                <w:sz w:val="28"/>
                <w:szCs w:val="28"/>
              </w:rPr>
              <w:t>11</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8"/>
                <w:szCs w:val="28"/>
              </w:rPr>
            </w:pPr>
            <w:r>
              <w:rPr>
                <w:rFonts w:hint="eastAsia" w:ascii="宋体" w:hAnsi="宋体" w:eastAsia="宋体"/>
                <w:sz w:val="28"/>
                <w:szCs w:val="28"/>
              </w:rPr>
              <w:t>法律、行政法规规定的其他条件</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Times New Roman"/>
                <w:kern w:val="2"/>
                <w:sz w:val="28"/>
                <w:szCs w:val="28"/>
                <w:lang w:val="en-US" w:eastAsia="zh-CN" w:bidi="ar-SA"/>
              </w:rPr>
            </w:pPr>
            <w:r>
              <w:rPr>
                <w:rFonts w:hint="eastAsia" w:ascii="宋体" w:hAnsi="宋体"/>
                <w:sz w:val="28"/>
                <w:szCs w:val="28"/>
                <w:lang w:val="en-US" w:eastAsia="zh-CN"/>
              </w:rPr>
              <w:t>12</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8"/>
                <w:szCs w:val="28"/>
              </w:rPr>
            </w:pPr>
            <w:r>
              <w:rPr>
                <w:rFonts w:hint="eastAsia" w:ascii="宋体" w:hAnsi="宋体" w:eastAsia="宋体"/>
                <w:sz w:val="28"/>
                <w:szCs w:val="28"/>
                <w:lang w:val="en-US" w:eastAsia="zh-CN"/>
              </w:rPr>
              <w:t>中小企业声明 函、残疾人福 利性单位声明 函、监狱企业 声明函</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 w:val="28"/>
                <w:szCs w:val="28"/>
              </w:rPr>
            </w:pPr>
            <w:r>
              <w:rPr>
                <w:rFonts w:hint="eastAsia" w:ascii="宋体" w:hAnsi="宋体"/>
                <w:sz w:val="28"/>
                <w:szCs w:val="28"/>
              </w:rPr>
              <w:t>按照招标文件提供的格式提供。</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sz w:val="28"/>
                <w:szCs w:val="28"/>
              </w:rPr>
            </w:pPr>
            <w:r>
              <w:rPr>
                <w:rFonts w:hint="eastAsia" w:ascii="宋体" w:hAnsi="宋体"/>
                <w:sz w:val="28"/>
                <w:szCs w:val="28"/>
              </w:rPr>
              <w:t>按照招标文件提供的格式如实填写且内容符合招标文件要求。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sz w:val="28"/>
                <w:szCs w:val="28"/>
                <w:lang w:val="en-US" w:eastAsia="zh-CN"/>
              </w:rPr>
            </w:pPr>
            <w:r>
              <w:rPr>
                <w:rFonts w:hint="eastAsia" w:ascii="宋体" w:hAnsi="宋体"/>
                <w:sz w:val="28"/>
                <w:szCs w:val="28"/>
                <w:lang w:val="en-US" w:eastAsia="zh-CN"/>
              </w:rPr>
              <w:t>13</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sz w:val="28"/>
                <w:szCs w:val="28"/>
                <w:lang w:val="en-US" w:eastAsia="zh-CN"/>
              </w:rPr>
            </w:pPr>
            <w:r>
              <w:rPr>
                <w:rFonts w:hint="eastAsia" w:ascii="宋体" w:hAnsi="宋体"/>
                <w:sz w:val="28"/>
                <w:szCs w:val="28"/>
                <w:lang w:val="en-US" w:eastAsia="zh-CN"/>
              </w:rPr>
              <w:t>本项目不接受联合体投标承诺函</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Times New Roman"/>
                <w:kern w:val="2"/>
                <w:sz w:val="28"/>
                <w:szCs w:val="28"/>
                <w:lang w:val="en-US" w:eastAsia="zh-CN" w:bidi="ar-SA"/>
              </w:rPr>
            </w:pPr>
            <w:r>
              <w:rPr>
                <w:rFonts w:hint="eastAsia" w:ascii="宋体" w:hAnsi="宋体"/>
                <w:sz w:val="28"/>
                <w:szCs w:val="28"/>
              </w:rPr>
              <w:t>格式自拟</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Times New Roman"/>
                <w:kern w:val="2"/>
                <w:sz w:val="28"/>
                <w:szCs w:val="28"/>
                <w:lang w:val="en-US" w:eastAsia="zh-CN" w:bidi="ar-SA"/>
              </w:rPr>
            </w:pPr>
            <w:r>
              <w:rPr>
                <w:rFonts w:hint="eastAsia" w:ascii="宋体" w:hAnsi="宋体"/>
                <w:sz w:val="28"/>
                <w:szCs w:val="28"/>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sz w:val="28"/>
                <w:szCs w:val="28"/>
                <w:lang w:val="en-US" w:eastAsia="zh-CN"/>
              </w:rPr>
            </w:pPr>
            <w:r>
              <w:rPr>
                <w:rFonts w:hint="eastAsia" w:ascii="宋体" w:hAnsi="宋体"/>
                <w:sz w:val="28"/>
                <w:szCs w:val="28"/>
                <w:lang w:val="en-US" w:eastAsia="zh-CN"/>
              </w:rPr>
              <w:t>14</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8"/>
                <w:szCs w:val="28"/>
              </w:rPr>
            </w:pPr>
            <w:r>
              <w:rPr>
                <w:rFonts w:hint="eastAsia" w:ascii="宋体" w:hAnsi="宋体"/>
                <w:bCs/>
                <w:sz w:val="28"/>
                <w:szCs w:val="28"/>
              </w:rPr>
              <w:t>招标文件要求提供的其他文件或资料</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格式自拟</w:t>
            </w:r>
          </w:p>
        </w:tc>
        <w:tc>
          <w:tcPr>
            <w:tcW w:w="42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sz w:val="28"/>
                <w:szCs w:val="28"/>
              </w:rPr>
            </w:pPr>
            <w:r>
              <w:rPr>
                <w:rFonts w:hint="eastAsia" w:ascii="宋体" w:hAnsi="宋体"/>
                <w:sz w:val="28"/>
                <w:szCs w:val="28"/>
              </w:rPr>
              <w:t>符合招标文件的要求</w:t>
            </w:r>
          </w:p>
        </w:tc>
      </w:tr>
    </w:tbl>
    <w:p>
      <w:pPr>
        <w:keepNext w:val="0"/>
        <w:keepLines w:val="0"/>
        <w:pageBreakBefore w:val="0"/>
        <w:widowControl w:val="0"/>
        <w:kinsoku/>
        <w:wordWrap/>
        <w:overflowPunct/>
        <w:topLinePunct w:val="0"/>
        <w:autoSpaceDE/>
        <w:autoSpaceDN/>
        <w:bidi w:val="0"/>
        <w:adjustRightInd/>
        <w:snapToGrid/>
        <w:spacing w:line="500" w:lineRule="exact"/>
        <w:ind w:leftChars="-135" w:hanging="330" w:hangingChars="118"/>
        <w:jc w:val="left"/>
        <w:textAlignment w:val="auto"/>
        <w:rPr>
          <w:rFonts w:ascii="宋体"/>
          <w:color w:val="FF0000"/>
          <w:sz w:val="28"/>
          <w:szCs w:val="28"/>
        </w:rPr>
      </w:pPr>
      <w:r>
        <w:rPr>
          <w:rFonts w:hint="eastAsia" w:ascii="宋体"/>
          <w:sz w:val="28"/>
          <w:szCs w:val="28"/>
        </w:rPr>
        <w:t xml:space="preserve">注： </w:t>
      </w:r>
      <w:r>
        <w:rPr>
          <w:rFonts w:ascii="宋体"/>
          <w:sz w:val="28"/>
          <w:szCs w:val="28"/>
        </w:rPr>
        <w:t>1</w:t>
      </w:r>
      <w:r>
        <w:rPr>
          <w:rFonts w:hint="eastAsia" w:ascii="宋体"/>
          <w:sz w:val="28"/>
          <w:szCs w:val="28"/>
        </w:rPr>
        <w:t>、本项目确定供应商重大违法记录中较大数额罚款的金额标准为：</w:t>
      </w:r>
      <w:r>
        <w:rPr>
          <w:rFonts w:ascii="宋体"/>
          <w:sz w:val="28"/>
          <w:szCs w:val="28"/>
        </w:rPr>
        <w:t>5</w:t>
      </w:r>
      <w:r>
        <w:rPr>
          <w:rFonts w:hint="eastAsia" w:ascii="宋体"/>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330" w:firstLineChars="118"/>
        <w:jc w:val="left"/>
        <w:textAlignment w:val="auto"/>
        <w:rPr>
          <w:rFonts w:ascii="宋体"/>
          <w:sz w:val="28"/>
          <w:szCs w:val="28"/>
        </w:rPr>
      </w:pPr>
      <w:r>
        <w:rPr>
          <w:rFonts w:ascii="宋体"/>
          <w:sz w:val="28"/>
          <w:szCs w:val="28"/>
        </w:rPr>
        <w:t>2</w:t>
      </w:r>
      <w:r>
        <w:rPr>
          <w:rFonts w:hint="eastAsia" w:ascii="宋体"/>
          <w:sz w:val="28"/>
          <w:szCs w:val="28"/>
        </w:rPr>
        <w:t>、供应商必须提供相应充足材料以证明满足上述要求，经审查任意一项不合格做无效处理。</w:t>
      </w:r>
    </w:p>
    <w:p>
      <w:pPr>
        <w:keepNext w:val="0"/>
        <w:keepLines w:val="0"/>
        <w:pageBreakBefore w:val="0"/>
        <w:widowControl w:val="0"/>
        <w:kinsoku/>
        <w:wordWrap/>
        <w:overflowPunct/>
        <w:topLinePunct w:val="0"/>
        <w:autoSpaceDE/>
        <w:autoSpaceDN/>
        <w:bidi w:val="0"/>
        <w:adjustRightInd/>
        <w:snapToGrid/>
        <w:spacing w:line="500" w:lineRule="exact"/>
        <w:ind w:firstLine="492" w:firstLineChars="175"/>
        <w:jc w:val="left"/>
        <w:textAlignment w:val="auto"/>
        <w:rPr>
          <w:rFonts w:ascii="宋体"/>
          <w:b/>
          <w:sz w:val="28"/>
          <w:szCs w:val="28"/>
        </w:rPr>
      </w:pPr>
      <w:r>
        <w:rPr>
          <w:rFonts w:hint="eastAsia" w:ascii="宋体"/>
          <w:b/>
          <w:sz w:val="28"/>
          <w:szCs w:val="28"/>
        </w:rPr>
        <w:t>（二）</w:t>
      </w:r>
      <w:r>
        <w:rPr>
          <w:rFonts w:hint="eastAsia" w:ascii="宋体"/>
          <w:sz w:val="28"/>
          <w:szCs w:val="28"/>
        </w:rPr>
        <w:t>资格审查小组对投标文件的签署、盖章及其他有关事项进行符合性检查过程中，评判投标文件是否满足招标文件的实质性要求，必须以招标文件的明确规定作为依据，否则，不能对投标文件作为无效处理。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ascii="宋体"/>
          <w:sz w:val="28"/>
          <w:szCs w:val="28"/>
        </w:rPr>
        <w:t>1</w:t>
      </w:r>
      <w:r>
        <w:rPr>
          <w:rFonts w:hint="eastAsia" w:ascii="宋体"/>
          <w:sz w:val="28"/>
          <w:szCs w:val="28"/>
        </w:rPr>
        <w:t>、审查内容依照下表进行：</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301"/>
        <w:gridCol w:w="4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7" w:type="dxa"/>
            <w:vAlign w:val="center"/>
          </w:tcPr>
          <w:p>
            <w:pPr>
              <w:jc w:val="center"/>
              <w:rPr>
                <w:kern w:val="0"/>
                <w:sz w:val="28"/>
                <w:szCs w:val="28"/>
                <w:lang w:eastAsia="en-US"/>
              </w:rPr>
            </w:pPr>
            <w:r>
              <w:rPr>
                <w:rFonts w:hint="eastAsia"/>
                <w:kern w:val="0"/>
                <w:sz w:val="28"/>
                <w:szCs w:val="28"/>
                <w:lang w:eastAsia="en-US"/>
              </w:rPr>
              <w:t>序号</w:t>
            </w:r>
          </w:p>
        </w:tc>
        <w:tc>
          <w:tcPr>
            <w:tcW w:w="3301" w:type="dxa"/>
            <w:vAlign w:val="center"/>
          </w:tcPr>
          <w:p>
            <w:pPr>
              <w:jc w:val="center"/>
              <w:rPr>
                <w:kern w:val="0"/>
                <w:sz w:val="28"/>
                <w:szCs w:val="28"/>
              </w:rPr>
            </w:pPr>
            <w:r>
              <w:rPr>
                <w:rFonts w:hint="eastAsia"/>
                <w:kern w:val="0"/>
                <w:sz w:val="28"/>
                <w:szCs w:val="28"/>
                <w:lang w:eastAsia="en-US"/>
              </w:rPr>
              <w:t>审查</w:t>
            </w:r>
            <w:r>
              <w:rPr>
                <w:rFonts w:hint="eastAsia"/>
                <w:kern w:val="0"/>
                <w:sz w:val="28"/>
                <w:szCs w:val="28"/>
              </w:rPr>
              <w:t>内容</w:t>
            </w:r>
          </w:p>
        </w:tc>
        <w:tc>
          <w:tcPr>
            <w:tcW w:w="4306" w:type="dxa"/>
            <w:vAlign w:val="center"/>
          </w:tcPr>
          <w:p>
            <w:pPr>
              <w:jc w:val="center"/>
              <w:rPr>
                <w:kern w:val="0"/>
                <w:sz w:val="28"/>
                <w:szCs w:val="28"/>
                <w:lang w:eastAsia="en-US"/>
              </w:rPr>
            </w:pPr>
            <w:r>
              <w:rPr>
                <w:rFonts w:hint="eastAsia"/>
                <w:kern w:val="0"/>
                <w:sz w:val="28"/>
                <w:szCs w:val="28"/>
              </w:rPr>
              <w:t>通过</w:t>
            </w:r>
            <w:r>
              <w:rPr>
                <w:rFonts w:hint="eastAsia"/>
                <w:kern w:val="0"/>
                <w:sz w:val="28"/>
                <w:szCs w:val="28"/>
                <w:lang w:eastAsia="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7" w:type="dxa"/>
            <w:vAlign w:val="center"/>
          </w:tcPr>
          <w:p>
            <w:pPr>
              <w:jc w:val="center"/>
              <w:rPr>
                <w:rFonts w:asciiTheme="minorEastAsia" w:hAnsiTheme="minorEastAsia" w:eastAsiaTheme="minorEastAsia"/>
                <w:kern w:val="0"/>
                <w:sz w:val="28"/>
                <w:szCs w:val="28"/>
              </w:rPr>
            </w:pPr>
            <w:r>
              <w:rPr>
                <w:rFonts w:asciiTheme="minorEastAsia" w:hAnsiTheme="minorEastAsia" w:eastAsiaTheme="minorEastAsia"/>
                <w:kern w:val="0"/>
                <w:sz w:val="28"/>
                <w:szCs w:val="28"/>
              </w:rPr>
              <w:t>1</w:t>
            </w:r>
          </w:p>
        </w:tc>
        <w:tc>
          <w:tcPr>
            <w:tcW w:w="3301" w:type="dxa"/>
            <w:vAlign w:val="center"/>
          </w:tcPr>
          <w:p>
            <w:pPr>
              <w:jc w:val="center"/>
              <w:rPr>
                <w:kern w:val="0"/>
                <w:sz w:val="28"/>
                <w:szCs w:val="28"/>
                <w:lang w:eastAsia="en-US"/>
              </w:rPr>
            </w:pPr>
            <w:r>
              <w:rPr>
                <w:rFonts w:hint="eastAsia"/>
                <w:kern w:val="0"/>
                <w:sz w:val="28"/>
                <w:szCs w:val="28"/>
                <w:lang w:eastAsia="en-US"/>
              </w:rPr>
              <w:t>正副本数量（含电子文档）</w:t>
            </w:r>
          </w:p>
        </w:tc>
        <w:tc>
          <w:tcPr>
            <w:tcW w:w="4306" w:type="dxa"/>
            <w:vAlign w:val="center"/>
          </w:tcPr>
          <w:p>
            <w:pPr>
              <w:jc w:val="center"/>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7" w:type="dxa"/>
            <w:vAlign w:val="center"/>
          </w:tcPr>
          <w:p>
            <w:pPr>
              <w:jc w:val="center"/>
              <w:rPr>
                <w:rFonts w:asciiTheme="minorEastAsia" w:hAnsiTheme="minorEastAsia" w:eastAsiaTheme="minorEastAsia"/>
                <w:kern w:val="0"/>
                <w:sz w:val="28"/>
                <w:szCs w:val="28"/>
              </w:rPr>
            </w:pPr>
            <w:r>
              <w:rPr>
                <w:rFonts w:asciiTheme="minorEastAsia" w:hAnsiTheme="minorEastAsia" w:eastAsiaTheme="minorEastAsia"/>
                <w:kern w:val="0"/>
                <w:sz w:val="28"/>
                <w:szCs w:val="28"/>
              </w:rPr>
              <w:t>2</w:t>
            </w:r>
          </w:p>
        </w:tc>
        <w:tc>
          <w:tcPr>
            <w:tcW w:w="3301" w:type="dxa"/>
            <w:vAlign w:val="center"/>
          </w:tcPr>
          <w:p>
            <w:pPr>
              <w:jc w:val="center"/>
              <w:rPr>
                <w:kern w:val="0"/>
                <w:sz w:val="28"/>
                <w:szCs w:val="28"/>
                <w:lang w:eastAsia="en-US"/>
              </w:rPr>
            </w:pPr>
            <w:r>
              <w:rPr>
                <w:rFonts w:hint="eastAsia"/>
                <w:kern w:val="0"/>
                <w:sz w:val="28"/>
                <w:szCs w:val="28"/>
              </w:rPr>
              <w:t>制作</w:t>
            </w:r>
            <w:r>
              <w:rPr>
                <w:kern w:val="0"/>
                <w:sz w:val="28"/>
                <w:szCs w:val="28"/>
              </w:rPr>
              <w:t>、</w:t>
            </w:r>
            <w:r>
              <w:rPr>
                <w:rFonts w:hint="eastAsia"/>
                <w:kern w:val="0"/>
                <w:sz w:val="28"/>
                <w:szCs w:val="28"/>
              </w:rPr>
              <w:t>签署、装订</w:t>
            </w:r>
            <w:r>
              <w:rPr>
                <w:kern w:val="0"/>
                <w:sz w:val="28"/>
                <w:szCs w:val="28"/>
              </w:rPr>
              <w:t>、</w:t>
            </w:r>
            <w:r>
              <w:rPr>
                <w:rFonts w:hint="eastAsia"/>
                <w:kern w:val="0"/>
                <w:sz w:val="28"/>
                <w:szCs w:val="28"/>
              </w:rPr>
              <w:t>盖章</w:t>
            </w:r>
          </w:p>
        </w:tc>
        <w:tc>
          <w:tcPr>
            <w:tcW w:w="4306" w:type="dxa"/>
            <w:vAlign w:val="center"/>
          </w:tcPr>
          <w:p>
            <w:pPr>
              <w:jc w:val="center"/>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7" w:type="dxa"/>
            <w:vAlign w:val="center"/>
          </w:tcPr>
          <w:p>
            <w:pPr>
              <w:jc w:val="center"/>
              <w:rPr>
                <w:rFonts w:asciiTheme="minorEastAsia" w:hAnsiTheme="minorEastAsia" w:eastAsiaTheme="minorEastAsia"/>
                <w:kern w:val="0"/>
                <w:sz w:val="28"/>
                <w:szCs w:val="28"/>
              </w:rPr>
            </w:pPr>
            <w:r>
              <w:rPr>
                <w:rFonts w:asciiTheme="minorEastAsia" w:hAnsiTheme="minorEastAsia" w:eastAsiaTheme="minorEastAsia"/>
                <w:kern w:val="0"/>
                <w:sz w:val="28"/>
                <w:szCs w:val="28"/>
              </w:rPr>
              <w:t>3</w:t>
            </w:r>
          </w:p>
        </w:tc>
        <w:tc>
          <w:tcPr>
            <w:tcW w:w="3301" w:type="dxa"/>
            <w:vAlign w:val="center"/>
          </w:tcPr>
          <w:p>
            <w:pPr>
              <w:jc w:val="center"/>
              <w:rPr>
                <w:kern w:val="0"/>
                <w:sz w:val="28"/>
                <w:szCs w:val="28"/>
                <w:lang w:eastAsia="en-US"/>
              </w:rPr>
            </w:pPr>
            <w:r>
              <w:rPr>
                <w:rFonts w:hint="eastAsia"/>
                <w:kern w:val="0"/>
                <w:sz w:val="28"/>
                <w:szCs w:val="28"/>
                <w:lang w:eastAsia="en-US"/>
              </w:rPr>
              <w:t>文件组成</w:t>
            </w:r>
          </w:p>
        </w:tc>
        <w:tc>
          <w:tcPr>
            <w:tcW w:w="4306" w:type="dxa"/>
            <w:vAlign w:val="center"/>
          </w:tcPr>
          <w:p>
            <w:pPr>
              <w:jc w:val="center"/>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7" w:type="dxa"/>
            <w:vAlign w:val="center"/>
          </w:tcPr>
          <w:p>
            <w:pPr>
              <w:jc w:val="center"/>
              <w:rPr>
                <w:rFonts w:asciiTheme="minorEastAsia" w:hAnsiTheme="minorEastAsia" w:eastAsiaTheme="minorEastAsia"/>
                <w:kern w:val="0"/>
                <w:sz w:val="28"/>
                <w:szCs w:val="28"/>
              </w:rPr>
            </w:pPr>
            <w:r>
              <w:rPr>
                <w:rFonts w:asciiTheme="minorEastAsia" w:hAnsiTheme="minorEastAsia" w:eastAsiaTheme="minorEastAsia"/>
                <w:kern w:val="0"/>
                <w:sz w:val="28"/>
                <w:szCs w:val="28"/>
              </w:rPr>
              <w:t>4</w:t>
            </w:r>
          </w:p>
        </w:tc>
        <w:tc>
          <w:tcPr>
            <w:tcW w:w="3301" w:type="dxa"/>
            <w:vAlign w:val="center"/>
          </w:tcPr>
          <w:p>
            <w:pPr>
              <w:jc w:val="center"/>
              <w:rPr>
                <w:kern w:val="0"/>
                <w:sz w:val="28"/>
                <w:szCs w:val="28"/>
                <w:lang w:eastAsia="en-US"/>
              </w:rPr>
            </w:pPr>
            <w:r>
              <w:rPr>
                <w:rFonts w:hint="eastAsia"/>
                <w:kern w:val="0"/>
                <w:sz w:val="28"/>
                <w:szCs w:val="28"/>
                <w:lang w:bidi="en-US"/>
              </w:rPr>
              <w:t>格式、语言、投标有效期等</w:t>
            </w:r>
          </w:p>
        </w:tc>
        <w:tc>
          <w:tcPr>
            <w:tcW w:w="4306" w:type="dxa"/>
            <w:vAlign w:val="center"/>
          </w:tcPr>
          <w:p>
            <w:pPr>
              <w:jc w:val="center"/>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7" w:type="dxa"/>
            <w:vAlign w:val="center"/>
          </w:tcPr>
          <w:p>
            <w:pPr>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5</w:t>
            </w:r>
          </w:p>
        </w:tc>
        <w:tc>
          <w:tcPr>
            <w:tcW w:w="3301" w:type="dxa"/>
            <w:vAlign w:val="center"/>
          </w:tcPr>
          <w:p>
            <w:pPr>
              <w:jc w:val="center"/>
              <w:rPr>
                <w:kern w:val="0"/>
                <w:sz w:val="28"/>
                <w:szCs w:val="28"/>
                <w:lang w:eastAsia="en-US"/>
              </w:rPr>
            </w:pPr>
            <w:r>
              <w:rPr>
                <w:rFonts w:hint="eastAsia"/>
                <w:kern w:val="0"/>
                <w:sz w:val="28"/>
                <w:szCs w:val="28"/>
                <w:lang w:bidi="en-US"/>
              </w:rPr>
              <w:t>招标文件规定的其他实质性内容</w:t>
            </w:r>
          </w:p>
        </w:tc>
        <w:tc>
          <w:tcPr>
            <w:tcW w:w="4306" w:type="dxa"/>
            <w:vAlign w:val="center"/>
          </w:tcPr>
          <w:p>
            <w:pPr>
              <w:jc w:val="center"/>
              <w:rPr>
                <w:kern w:val="0"/>
                <w:sz w:val="28"/>
                <w:szCs w:val="28"/>
              </w:rPr>
            </w:pPr>
            <w:r>
              <w:rPr>
                <w:rFonts w:hint="eastAsia"/>
                <w:kern w:val="0"/>
                <w:sz w:val="28"/>
                <w:szCs w:val="28"/>
              </w:rPr>
              <w:t>符合招标文件规定的实质性要求</w:t>
            </w:r>
          </w:p>
        </w:tc>
      </w:tr>
    </w:tbl>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注：供应商必须提供相应充足材料以证明满足上述要求，经审查任意一项不合格做无效处理。</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ascii="宋体"/>
          <w:sz w:val="28"/>
          <w:szCs w:val="28"/>
        </w:rPr>
        <w:t>2</w:t>
      </w:r>
      <w:r>
        <w:rPr>
          <w:rFonts w:hint="eastAsia" w:ascii="宋体"/>
          <w:sz w:val="28"/>
          <w:szCs w:val="28"/>
        </w:rPr>
        <w:t>、投标文件有下列情形的，本项目不作为实质性要求进行规定：</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1</w:t>
      </w:r>
      <w:r>
        <w:rPr>
          <w:rFonts w:hint="eastAsia" w:ascii="宋体"/>
          <w:sz w:val="28"/>
          <w:szCs w:val="28"/>
        </w:rPr>
        <w:t>）除招标文件明确要求加盖单位</w:t>
      </w:r>
      <w:r>
        <w:rPr>
          <w:rFonts w:ascii="宋体"/>
          <w:sz w:val="28"/>
          <w:szCs w:val="28"/>
        </w:rPr>
        <w:t>(</w:t>
      </w:r>
      <w:r>
        <w:rPr>
          <w:rFonts w:hint="eastAsia" w:ascii="宋体"/>
          <w:sz w:val="28"/>
          <w:szCs w:val="28"/>
        </w:rPr>
        <w:t>法人</w:t>
      </w:r>
      <w:r>
        <w:rPr>
          <w:rFonts w:ascii="宋体"/>
          <w:sz w:val="28"/>
          <w:szCs w:val="28"/>
        </w:rPr>
        <w:t>)</w:t>
      </w:r>
      <w:r>
        <w:rPr>
          <w:rFonts w:hint="eastAsia" w:ascii="宋体"/>
          <w:sz w:val="28"/>
          <w:szCs w:val="28"/>
        </w:rPr>
        <w:t>公章的以外，其他地方以相关专用章加盖的；</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2</w:t>
      </w:r>
      <w:r>
        <w:rPr>
          <w:rFonts w:hint="eastAsia" w:ascii="宋体"/>
          <w:sz w:val="28"/>
          <w:szCs w:val="28"/>
        </w:rPr>
        <w:t>）其他不影响采购项目实质性要求的情形。</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ascii="宋体"/>
          <w:sz w:val="28"/>
          <w:szCs w:val="28"/>
        </w:rPr>
        <w:t>3</w:t>
      </w:r>
      <w:r>
        <w:rPr>
          <w:rFonts w:hint="eastAsia" w:ascii="宋体"/>
          <w:sz w:val="28"/>
          <w:szCs w:val="28"/>
        </w:rPr>
        <w:t>、除政府采购法律制度规定的情形外，本项目投标人或者其投标文件有下列情形之一的，作为无效处理：</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1</w:t>
      </w:r>
      <w:r>
        <w:rPr>
          <w:rFonts w:hint="eastAsia" w:ascii="宋体"/>
          <w:sz w:val="28"/>
          <w:szCs w:val="28"/>
        </w:rPr>
        <w:t>）投标文件正副本数量不足的；</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2</w:t>
      </w:r>
      <w:r>
        <w:rPr>
          <w:rFonts w:hint="eastAsia" w:ascii="宋体"/>
          <w:sz w:val="28"/>
          <w:szCs w:val="28"/>
        </w:rPr>
        <w:t>）文件组成明显不符合招标文件的规定要求，影响评标委员会评判的；</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3</w:t>
      </w:r>
      <w:r>
        <w:rPr>
          <w:rFonts w:hint="eastAsia" w:ascii="宋体"/>
          <w:sz w:val="28"/>
          <w:szCs w:val="28"/>
        </w:rPr>
        <w:t>）文件的格式、语言、计量单位、投标有效期等不符合招标文件的规定，影响评标委员会评判的；</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4</w:t>
      </w:r>
      <w:r>
        <w:rPr>
          <w:rFonts w:hint="eastAsia" w:ascii="宋体"/>
          <w:sz w:val="28"/>
          <w:szCs w:val="28"/>
        </w:rPr>
        <w:t>）招标文件有明确要求，但投标文件未载明或者载明的采购项目履约时间、方式、数量与招标文件要求不一致的；</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5</w:t>
      </w:r>
      <w:r>
        <w:rPr>
          <w:rFonts w:hint="eastAsia" w:ascii="宋体"/>
          <w:sz w:val="28"/>
          <w:szCs w:val="28"/>
        </w:rPr>
        <w:t>）投标文件含有采购人不能接受的附加条件的；</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6</w:t>
      </w:r>
      <w:r>
        <w:rPr>
          <w:rFonts w:hint="eastAsia" w:ascii="宋体"/>
          <w:sz w:val="28"/>
          <w:szCs w:val="28"/>
        </w:rPr>
        <w:t>）其他不符合招标文件的实质性要求的。</w:t>
      </w:r>
    </w:p>
    <w:p>
      <w:pPr>
        <w:keepNext w:val="0"/>
        <w:keepLines w:val="0"/>
        <w:pageBreakBefore w:val="0"/>
        <w:widowControl w:val="0"/>
        <w:kinsoku/>
        <w:wordWrap/>
        <w:overflowPunct/>
        <w:topLinePunct w:val="0"/>
        <w:autoSpaceDE/>
        <w:autoSpaceDN/>
        <w:bidi w:val="0"/>
        <w:adjustRightInd/>
        <w:snapToGrid/>
        <w:spacing w:line="480" w:lineRule="exact"/>
        <w:ind w:firstLine="492" w:firstLineChars="175"/>
        <w:jc w:val="left"/>
        <w:textAlignment w:val="auto"/>
        <w:rPr>
          <w:rFonts w:ascii="宋体"/>
          <w:sz w:val="28"/>
          <w:szCs w:val="28"/>
        </w:rPr>
      </w:pPr>
      <w:r>
        <w:rPr>
          <w:rFonts w:hint="eastAsia" w:ascii="宋体"/>
          <w:b/>
          <w:bCs/>
          <w:sz w:val="28"/>
          <w:szCs w:val="28"/>
        </w:rPr>
        <w:t>（三）</w:t>
      </w:r>
      <w:r>
        <w:rPr>
          <w:rFonts w:hint="eastAsia" w:ascii="宋体"/>
          <w:sz w:val="28"/>
          <w:szCs w:val="28"/>
        </w:rPr>
        <w:t>资格审查过程中，审查人员对于资格性审查认定存在争议的，应当以少数服从多数的原则做出结论，但不得违背法律法规和招标文件规定。有不同意见的，应当及时告之采购代理机构并向采购项目同级财政部门报告和处理。</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四）资格审查过程中，审查人员认为招标文件有关资格性事项表述不明确或需要说明的，可以要求采购代理机构书面解释。采购代理机构应当给予书面解释但解释内容不得改变招标文件的原义和影响公平、公正。</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五）资格审查过程中，审查人员对投标文件中资格证明材料含义不明确、同类问题表述不一致或者内容模糊不清的，可以书面形式（须由资格审查人员全体成员签字）要求投标人作出必要的书面澄清、说明或者补正，并给予必要的反馈时间。</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投标人应当书面澄清、说明或者补正，并签字确认或者加盖公章，否则无效。澄清、说明或者补正不影响投标文件的效力，有效的澄清、说明或者补正材料，是投标文件的组成部分。</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（六）审查人员要求供应商澄清、说明或者补正，不得超出投标文件的范围，不得以此让投标人实质改变投标文件的内容，不得影响供应商公平竞争。</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（七）投标文件未提供的资格性证明材料，不得澄清、说明或者补正。</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sz w:val="28"/>
          <w:szCs w:val="28"/>
        </w:rPr>
      </w:pPr>
      <w:bookmarkStart w:id="199" w:name="_Toc23151988"/>
      <w:r>
        <w:rPr>
          <w:rFonts w:hint="eastAsia" w:ascii="宋体" w:hAnsi="宋体"/>
          <w:b/>
          <w:sz w:val="28"/>
          <w:szCs w:val="28"/>
        </w:rPr>
        <w:t>三、资格审查报告</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资格审查完成后，资格审查人员应当对资格审查结果进行复核、确认并出具资格审查报告。资格审查报告应当包括但不限于以下内容：</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（一）投标人名单；</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（二）未能通过资格审查的投标人名单及原因；</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（三）通过资格审查的投标人名单；</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175"/>
        <w:jc w:val="left"/>
        <w:textAlignment w:val="auto"/>
        <w:rPr>
          <w:rFonts w:ascii="宋体"/>
          <w:sz w:val="28"/>
          <w:szCs w:val="28"/>
        </w:rPr>
      </w:pPr>
      <w:r>
        <w:rPr>
          <w:rFonts w:hint="eastAsia" w:ascii="宋体"/>
          <w:sz w:val="28"/>
          <w:szCs w:val="28"/>
        </w:rPr>
        <w:t>（四）资格审查人员签字、审查日期。</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sz w:val="28"/>
          <w:szCs w:val="28"/>
        </w:rPr>
      </w:pPr>
      <w:bookmarkStart w:id="200" w:name="_Toc23151989"/>
      <w:r>
        <w:rPr>
          <w:rFonts w:hint="eastAsia" w:ascii="宋体" w:hAnsi="宋体"/>
          <w:b/>
          <w:sz w:val="28"/>
          <w:szCs w:val="28"/>
        </w:rPr>
        <w:t>四、合格投标人不足</w:t>
      </w:r>
      <w:r>
        <w:rPr>
          <w:rFonts w:hint="eastAsia" w:ascii="宋体" w:hAnsi="宋体"/>
          <w:b/>
          <w:sz w:val="28"/>
          <w:szCs w:val="28"/>
          <w:lang w:eastAsia="zh-CN"/>
        </w:rPr>
        <w:t>每包</w:t>
      </w:r>
      <w:r>
        <w:rPr>
          <w:rFonts w:ascii="宋体" w:hAnsi="宋体"/>
          <w:b/>
          <w:sz w:val="28"/>
          <w:szCs w:val="28"/>
        </w:rPr>
        <w:t>3</w:t>
      </w:r>
      <w:r>
        <w:rPr>
          <w:rFonts w:hint="eastAsia" w:ascii="宋体" w:hAnsi="宋体"/>
          <w:b/>
          <w:sz w:val="28"/>
          <w:szCs w:val="28"/>
        </w:rPr>
        <w:t>家的，不得进入评标环节。</w:t>
      </w:r>
      <w:bookmarkEnd w:id="200"/>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sz w:val="24"/>
        </w:rPr>
      </w:pPr>
      <w:bookmarkStart w:id="201" w:name="_Toc23151990"/>
      <w:r>
        <w:rPr>
          <w:rFonts w:hint="eastAsia" w:ascii="宋体" w:hAnsi="宋体"/>
          <w:b/>
          <w:sz w:val="28"/>
          <w:szCs w:val="28"/>
        </w:rPr>
        <w:t>五、对未通过资格审查的投标人，告之其未通过原因。</w:t>
      </w:r>
      <w:bookmarkEnd w:id="201"/>
    </w:p>
    <w:p>
      <w:pPr>
        <w:pStyle w:val="3"/>
        <w:spacing w:line="500" w:lineRule="exact"/>
        <w:jc w:val="center"/>
        <w:rPr>
          <w:rFonts w:hint="eastAsia"/>
          <w:sz w:val="36"/>
          <w:szCs w:val="36"/>
        </w:rPr>
        <w:sectPr>
          <w:pgSz w:w="11906" w:h="16838"/>
          <w:pgMar w:top="1440" w:right="1800" w:bottom="1440" w:left="1800" w:header="851" w:footer="992" w:gutter="0"/>
          <w:cols w:space="720" w:num="1"/>
          <w:docGrid w:type="lines" w:linePitch="312" w:charSpace="0"/>
        </w:sectPr>
      </w:pPr>
      <w:bookmarkStart w:id="202" w:name="_Toc23151991"/>
    </w:p>
    <w:p>
      <w:pPr>
        <w:pStyle w:val="3"/>
        <w:spacing w:line="500" w:lineRule="exact"/>
        <w:jc w:val="center"/>
        <w:rPr>
          <w:sz w:val="36"/>
          <w:szCs w:val="36"/>
        </w:rPr>
      </w:pPr>
      <w:bookmarkStart w:id="203" w:name="_Toc453"/>
      <w:r>
        <w:rPr>
          <w:rFonts w:hint="eastAsia"/>
          <w:sz w:val="36"/>
          <w:szCs w:val="36"/>
        </w:rPr>
        <w:t>第六章</w:t>
      </w:r>
      <w:r>
        <w:rPr>
          <w:sz w:val="36"/>
          <w:szCs w:val="36"/>
        </w:rPr>
        <w:t xml:space="preserve">  </w:t>
      </w:r>
      <w:r>
        <w:rPr>
          <w:rFonts w:hint="eastAsia"/>
          <w:sz w:val="36"/>
          <w:szCs w:val="36"/>
        </w:rPr>
        <w:t>评标办法</w:t>
      </w:r>
      <w:bookmarkEnd w:id="203"/>
      <w:bookmarkStart w:id="204" w:name="_Hlt101846155"/>
      <w:bookmarkEnd w:id="204"/>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05" w:name="_Toc23151992"/>
      <w:r>
        <w:rPr>
          <w:rFonts w:hint="eastAsia" w:ascii="宋体" w:hAnsi="宋体" w:eastAsia="宋体" w:cs="宋体"/>
          <w:b/>
          <w:sz w:val="28"/>
          <w:szCs w:val="28"/>
        </w:rPr>
        <w:t>一、 总则</w:t>
      </w:r>
      <w:bookmarkEnd w:id="205"/>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（一） 根据《中华人民共和国政府采购法》、《中华人民共和国政府采购法实施条例》、《政府采购货物和服务招标投标管理办法》、《四川省政府采购评审工作规程（修订）》等法律制度，结合采购项目特点制定本评标办法。</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（二）评标工作由采购代理机构负责组织，具体评标事务由采购代理机构依法组建的评标委员会负责。评标委员会由采购人代表和专家组成。</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（三）评标工作应遵循公平、公正、科学及择优的原则，并以相同的评标程序和标准对待所有的投标人。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（四）评标委员会按照招标文件规定的评标方法和标准进行评标，并独立履行下列职责：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1、审查招标文件内容是否违反国家有关强制性规定或者招标文件存在歧义、重大缺陷；</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2、审查、评价投标文件是否符合招标文件的商务、技术等实质性要求；</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3、根据需要要求供应商对投标文件有关事项作出澄清、说明或者补正；</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4、对投标文件进行比较和评价，推荐中标候选供应商名单，或者受采购人委托确定中标、成交供应商；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5、起草评标报告并进行签署；</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6、向采购人、采购代理机构、财政部门或者其他监督部门报告非法干预评标工作的行为；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8、法律、法规和规章规定的其他职责。</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（五）评标过程独立、保密。投标人非法干预评标过程的行为将导致其投标文件作为无效处理。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（六）评标委员会评价投标文件的响应性，对于投标人而言，除评标委员会要求其澄清、说明或者补正而提供的资料外，仅依据投标文件本身的内容，不寻求其他外部证据。</w:t>
      </w:r>
      <w:bookmarkEnd w:id="202"/>
      <w:bookmarkStart w:id="206" w:name="_Toc217446098"/>
      <w:bookmarkStart w:id="207" w:name="_Toc183682415"/>
      <w:bookmarkStart w:id="208" w:name="_Toc183582280"/>
      <w:bookmarkStart w:id="209" w:name="_Toc208849007"/>
      <w:bookmarkStart w:id="210" w:name="_Toc217446097"/>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（七）评审委员会成员存在下列利害关系之一的，应当主动申请回避：</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①参加采购活动前3年内与供应商存在劳动关系；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②参加采购活动前3年内担任供应商的董事、监事；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③参加采购活动前3年内是供应商的控股股东或者实际控制人；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④与供应商的法定代表人或者负责人有夫妻、直系血亲、三代以内旁系血亲或者近姻亲关系；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⑤与供应商有其他可能影响政府采购活动公平、公正进行的关系。</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供应商认为评审委员会成员与其他供应商有利害关系的，可以向采购代理机构书面提出回避申请，并说明理由。情况属实或有本招标文件规定情形或法律法规等文件规定应当回避的被申请人应当回避。</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八）评审委员会在评审之前，应由评审委员会民主推选组长。组长由评审专家担任，采购人代表不得担任组长，组长主要负责协调评审成员之间的事务性工作、与采购人代表或采购代理机构交涉相关事宜、执笔撰写资格审查报告、评标记录和评审报告等。组长与其他成员的法定职责、权利和义务相同，且不得影响和干涉其他成员依法独立评审。</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11" w:name="_Toc23151993"/>
      <w:r>
        <w:rPr>
          <w:rFonts w:hint="eastAsia" w:ascii="宋体" w:hAnsi="宋体" w:eastAsia="宋体" w:cs="宋体"/>
          <w:b/>
          <w:sz w:val="28"/>
          <w:szCs w:val="28"/>
        </w:rPr>
        <w:t>二、评标专家在政府采购活动中承担以下义务</w:t>
      </w:r>
      <w:bookmarkEnd w:id="211"/>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（一）遵守评标工作纪律；</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（二）按照客观、公正、审慎的原则，根据招标文件规定的评标程序、评标方法和评标标准进行独立评标；</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（三）不得泄露评标文件、评标情况和在评标过程中获悉的商业秘密；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（四）向采购人、采购代理机构或者有关部门报告评标中发现的违法行为；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（五）发现招标文件内容违反国家有关强制性规定或者招标文件存在歧义、重大缺陷导致评标工作无法进行时，停止评标并向采购人或者采购代理机构书面说明情况；</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（六）及时向财政、监察等部门举报在评标过程中受到的非法干预情况；</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（七）配合答复处理供应商的询问、质疑和投诉等事项；</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（八）法律、法规和规章规定的其他义务。</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12" w:name="_Toc23151994"/>
      <w:r>
        <w:rPr>
          <w:rFonts w:hint="eastAsia" w:ascii="宋体" w:hAnsi="宋体" w:eastAsia="宋体" w:cs="宋体"/>
          <w:b/>
          <w:sz w:val="28"/>
          <w:szCs w:val="28"/>
        </w:rPr>
        <w:t>三、评标专家在政府采购活动中应当遵守以下工作纪律</w:t>
      </w:r>
      <w:bookmarkEnd w:id="212"/>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（一）不得参加与自己有《中华人民共和国政府采购法实施条例》第九条规定的利害关系的政府采购项目的评标活动。发现参加了与自己有利害关系的评标活动，须主动提出回避，退出评标；</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（二）评标前，应当将通讯工具或者相关电子设备交由采购人、采购代理机构统一保管；</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（三）评标过程中，不得擅离职守影响评标程序正常进行，不得与外界联系，因发生不可预见情况，确实需要与外界联系的，应当在监督人员监督之下办理；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四）评标过程中，不得发表影响评标公正的倾向性、歧视性言论，不得征询或者接受采购人的倾向性意见，不得明示或暗示供应商在澄清时表达与其投标文件原义不同的意见，不得以招标文件没有规定的评标方法和标准作为评标的依据，不得接受投标人提出的与投标文件不一致的澄清或者说明（评标委员会以书面形式要求投标人作出必要的澄清、说明或者补正除外），不得对需要专业判断的主观评审因素协商评分，不得修改或者细化评标程序、评标方法、评标因素和评标标准，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（五）在评标过程中和评标结束后，不得记录、复制或带走任何评标资料，不得向外界透露评标内容；</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（六）评标现场服从采购人、采购代理机构工作人员的管理，接受现场监督人员的合法监督；</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（七）遵守有关廉洁自律规定，不得私下接触供应商，不得收受供应商及有关业务单位和个人的财物或好处，不得接受采购人、采购代理机构的请托。</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　　评标委员会成员有违反前款第一至七项行为之一的，其评审意见无效，采购代理机构有权拒绝支付其评审劳务报酬和评审差旅费。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13" w:name="_Toc23151995"/>
      <w:r>
        <w:rPr>
          <w:rFonts w:hint="eastAsia" w:ascii="宋体" w:hAnsi="宋体" w:eastAsia="宋体" w:cs="宋体"/>
          <w:b/>
          <w:sz w:val="28"/>
          <w:szCs w:val="28"/>
        </w:rPr>
        <w:t>四、评标程序</w:t>
      </w:r>
      <w:bookmarkEnd w:id="206"/>
      <w:bookmarkEnd w:id="213"/>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14" w:name="_Toc23151996"/>
      <w:r>
        <w:rPr>
          <w:rFonts w:hint="eastAsia" w:ascii="宋体" w:hAnsi="宋体" w:eastAsia="宋体" w:cs="宋体"/>
          <w:b/>
          <w:sz w:val="28"/>
          <w:szCs w:val="28"/>
        </w:rPr>
        <w:t>（一）审查招标文件和停止评标</w:t>
      </w:r>
      <w:bookmarkEnd w:id="214"/>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1、评标委员会正式评标前，应当对招标文件进行审查，内容主要包括招标文件中投标人资格条件要求、采购项目技术、服务和商务要求、评标方法和标准以及政府采购合同主要条款等。</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2、招标文件有下列情形之一的，评标委员会应当停止评标：</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（1）招标文件的规定存在歧义、重大缺陷的；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（2）招标文件明显以不合理条件对供应商实行差别待遇或者歧视待遇的；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（3）采购项目属于国家规定的优先、强制采购范围，但是招标文件未依法体现优先、强制采购相关规定的；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（4）采购项目属于政府采购促进中小企业发展的范围，但是招标文件未依法体现促进中小企业发展相关规定的；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（5）招标文件规定的评标方法是综合评分法、最低评标价法之外的评标方法，或者虽然名称为综合评分法、最低评标价法，但实际上不符合国家规定；</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（6）招标文件将投标人的资格条件列为评分因素的；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（7）招标文件有违反国家其他有关强制性规定的情形。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3、评标过程中有下列情形之一的，评标委员会成员可以停止评标：</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（1）采购人、采购代理机构未提供必要的与采购项目有关的政策制度文件或者招标文件，继续评标将导致违法或者错误评标的；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（2）有关单位和个人非法干预评标委员会依法独立评标的；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（3）其他导致评标委员会无法正常履职的情形。</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4、出现本条规定应当停止评标或者可以停止评标情形的，评标委员会成员应当向采购人、采购代理机构书面说明情况。除本条规定的情形外，评标委员会成员不得以任何方式和理由停止评标。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15" w:name="_Toc23151997"/>
      <w:r>
        <w:rPr>
          <w:rFonts w:hint="eastAsia" w:ascii="宋体" w:hAnsi="宋体" w:eastAsia="宋体" w:cs="宋体"/>
          <w:b/>
          <w:sz w:val="28"/>
          <w:szCs w:val="28"/>
        </w:rPr>
        <w:t>（二）符合性审查</w:t>
      </w:r>
      <w:bookmarkEnd w:id="215"/>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1、评标委员会依据招标文件的实质性要求，对通过资格性审查的投标文件进行审查，以确定其是否满足招标文件的实质性要求。</w:t>
      </w:r>
      <w:bookmarkStart w:id="216" w:name="_Toc441754751"/>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审查依照下表进行：</w:t>
      </w:r>
    </w:p>
    <w:bookmarkEnd w:id="207"/>
    <w:bookmarkEnd w:id="208"/>
    <w:bookmarkEnd w:id="209"/>
    <w:bookmarkEnd w:id="210"/>
    <w:bookmarkEnd w:id="216"/>
    <w:p>
      <w:bookmarkStart w:id="217" w:name="_Toc217446103"/>
      <w:bookmarkStart w:id="218" w:name="_Toc217446099"/>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360"/>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lang w:eastAsia="en-US"/>
              </w:rPr>
            </w:pPr>
            <w:r>
              <w:rPr>
                <w:rFonts w:hint="eastAsia" w:ascii="Calibri" w:hAnsi="Calibri"/>
                <w:kern w:val="0"/>
                <w:sz w:val="28"/>
                <w:szCs w:val="28"/>
                <w:lang w:eastAsia="en-US"/>
              </w:rPr>
              <w:t>序号</w:t>
            </w: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hint="eastAsia" w:ascii="Calibri" w:hAnsi="Calibri"/>
                <w:kern w:val="0"/>
                <w:sz w:val="28"/>
                <w:szCs w:val="28"/>
                <w:lang w:eastAsia="en-US"/>
              </w:rPr>
              <w:t>审查</w:t>
            </w:r>
            <w:r>
              <w:rPr>
                <w:rFonts w:hint="eastAsia" w:ascii="Calibri" w:hAnsi="Calibri"/>
                <w:kern w:val="0"/>
                <w:sz w:val="28"/>
                <w:szCs w:val="28"/>
              </w:rPr>
              <w:t>内容</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lang w:eastAsia="en-US"/>
              </w:rPr>
            </w:pPr>
            <w:r>
              <w:rPr>
                <w:rFonts w:hint="eastAsia" w:ascii="Calibri" w:hAnsi="Calibri"/>
                <w:kern w:val="0"/>
                <w:sz w:val="28"/>
                <w:szCs w:val="28"/>
              </w:rPr>
              <w:t>通过</w:t>
            </w:r>
            <w:r>
              <w:rPr>
                <w:rFonts w:hint="eastAsia" w:ascii="Calibri" w:hAnsi="Calibri"/>
                <w:kern w:val="0"/>
                <w:sz w:val="28"/>
                <w:szCs w:val="28"/>
                <w:lang w:eastAsia="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ascii="Calibri" w:hAnsi="Calibri"/>
                <w:kern w:val="0"/>
                <w:sz w:val="28"/>
                <w:szCs w:val="28"/>
              </w:rPr>
              <w:t>1</w:t>
            </w: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lang w:eastAsia="en-US"/>
              </w:rPr>
            </w:pPr>
            <w:r>
              <w:rPr>
                <w:rFonts w:hint="eastAsia"/>
                <w:kern w:val="0"/>
                <w:sz w:val="28"/>
                <w:szCs w:val="28"/>
                <w:lang w:eastAsia="en-US"/>
              </w:rPr>
              <w:t>文件正副本数量（含电子文档）</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ascii="Calibri" w:hAnsi="Calibri"/>
                <w:kern w:val="0"/>
                <w:sz w:val="28"/>
                <w:szCs w:val="28"/>
              </w:rPr>
              <w:t>2</w:t>
            </w: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lang w:eastAsia="en-US"/>
              </w:rPr>
            </w:pPr>
            <w:r>
              <w:rPr>
                <w:rFonts w:hint="eastAsia"/>
                <w:kern w:val="0"/>
                <w:sz w:val="28"/>
                <w:szCs w:val="28"/>
              </w:rPr>
              <w:t>投标</w:t>
            </w:r>
            <w:r>
              <w:rPr>
                <w:rFonts w:hint="eastAsia"/>
                <w:kern w:val="0"/>
                <w:sz w:val="28"/>
                <w:szCs w:val="28"/>
                <w:lang w:eastAsia="en-US"/>
              </w:rPr>
              <w:t>文件制作、签署、装订、盖章</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ascii="Calibri" w:hAnsi="Calibri"/>
                <w:kern w:val="0"/>
                <w:sz w:val="28"/>
                <w:szCs w:val="28"/>
              </w:rPr>
              <w:t>3</w:t>
            </w: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lang w:eastAsia="en-US"/>
              </w:rPr>
            </w:pPr>
            <w:r>
              <w:rPr>
                <w:rFonts w:hint="eastAsia"/>
                <w:kern w:val="0"/>
                <w:sz w:val="28"/>
                <w:szCs w:val="28"/>
                <w:lang w:eastAsia="en-US"/>
              </w:rPr>
              <w:t>文件组成</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ascii="Calibri" w:hAnsi="Calibri"/>
                <w:kern w:val="0"/>
                <w:sz w:val="28"/>
                <w:szCs w:val="28"/>
              </w:rPr>
              <w:t>4</w:t>
            </w: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lang w:eastAsia="en-US"/>
              </w:rPr>
            </w:pPr>
            <w:r>
              <w:rPr>
                <w:rFonts w:hint="eastAsia"/>
                <w:kern w:val="0"/>
                <w:sz w:val="28"/>
                <w:szCs w:val="28"/>
                <w:lang w:eastAsia="en-US"/>
              </w:rPr>
              <w:t>文件的格式、语言、计量单位、报价货币、知识产权</w:t>
            </w:r>
            <w:r>
              <w:rPr>
                <w:rFonts w:hint="eastAsia"/>
                <w:kern w:val="0"/>
                <w:sz w:val="28"/>
                <w:szCs w:val="28"/>
                <w:lang w:eastAsia="zh-CN"/>
              </w:rPr>
              <w:t>、</w:t>
            </w:r>
            <w:r>
              <w:rPr>
                <w:rFonts w:hint="eastAsia"/>
                <w:kern w:val="0"/>
                <w:sz w:val="28"/>
                <w:szCs w:val="28"/>
                <w:lang w:val="en-US" w:eastAsia="zh-CN"/>
              </w:rPr>
              <w:t>进口产品</w:t>
            </w:r>
            <w:r>
              <w:rPr>
                <w:rFonts w:hint="eastAsia"/>
                <w:kern w:val="0"/>
                <w:sz w:val="28"/>
                <w:szCs w:val="28"/>
                <w:lang w:eastAsia="en-US"/>
              </w:rPr>
              <w:t>等</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ascii="Calibri" w:hAnsi="Calibri"/>
                <w:kern w:val="0"/>
                <w:sz w:val="28"/>
                <w:szCs w:val="28"/>
              </w:rPr>
              <w:t>5</w:t>
            </w: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lang w:eastAsia="en-US"/>
              </w:rPr>
            </w:pPr>
            <w:r>
              <w:rPr>
                <w:rFonts w:hint="eastAsia"/>
                <w:kern w:val="0"/>
                <w:sz w:val="28"/>
                <w:szCs w:val="28"/>
                <w:lang w:eastAsia="en-US"/>
              </w:rPr>
              <w:t>技术、服务及商务应答内容</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kern w:val="0"/>
                <w:sz w:val="28"/>
                <w:szCs w:val="28"/>
              </w:rPr>
            </w:pPr>
            <w:r>
              <w:rPr>
                <w:rFonts w:hint="eastAsia"/>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ascii="Calibri" w:hAnsi="Calibri"/>
                <w:kern w:val="0"/>
                <w:sz w:val="28"/>
                <w:szCs w:val="28"/>
              </w:rPr>
              <w:t>6</w:t>
            </w:r>
          </w:p>
        </w:tc>
        <w:tc>
          <w:tcPr>
            <w:tcW w:w="33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hint="eastAsia" w:ascii="Calibri" w:hAnsi="Calibri"/>
                <w:kern w:val="0"/>
                <w:sz w:val="28"/>
                <w:szCs w:val="28"/>
              </w:rPr>
              <w:t>履约时间、方式、数量和其他政府采购合同主要内容</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Calibri" w:hAnsi="Calibri"/>
                <w:kern w:val="0"/>
                <w:sz w:val="28"/>
                <w:szCs w:val="28"/>
              </w:rPr>
            </w:pPr>
            <w:r>
              <w:rPr>
                <w:rFonts w:hint="eastAsia" w:ascii="Calibri" w:hAnsi="Calibri"/>
                <w:kern w:val="0"/>
                <w:sz w:val="28"/>
                <w:szCs w:val="28"/>
              </w:rPr>
              <w:t>符合招标文件规定</w:t>
            </w:r>
            <w:r>
              <w:rPr>
                <w:rFonts w:ascii="Calibri" w:hAnsi="Calibri"/>
                <w:kern w:val="0"/>
                <w:sz w:val="28"/>
                <w:szCs w:val="28"/>
              </w:rPr>
              <w:t>的</w:t>
            </w:r>
            <w:r>
              <w:rPr>
                <w:rFonts w:hint="eastAsia" w:ascii="Calibri" w:hAnsi="Calibri"/>
                <w:kern w:val="0"/>
                <w:sz w:val="28"/>
                <w:szCs w:val="28"/>
              </w:rPr>
              <w:t>实质性要求</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Calibri" w:hAnsi="Calibri"/>
          <w:b/>
          <w:kern w:val="0"/>
          <w:sz w:val="28"/>
          <w:szCs w:val="28"/>
        </w:rPr>
      </w:pPr>
      <w:r>
        <w:rPr>
          <w:rFonts w:hint="eastAsia" w:ascii="Calibri" w:hAnsi="Calibri"/>
          <w:b/>
          <w:kern w:val="0"/>
          <w:sz w:val="28"/>
          <w:szCs w:val="28"/>
        </w:rPr>
        <w:t>注：如与招标文件有实质性负偏离的作无效投标处理。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ascii="宋体"/>
          <w:sz w:val="28"/>
          <w:szCs w:val="28"/>
        </w:rPr>
        <w:t>2</w:t>
      </w:r>
      <w:r>
        <w:rPr>
          <w:rFonts w:hint="eastAsia" w:ascii="宋体"/>
          <w:sz w:val="28"/>
          <w:szCs w:val="28"/>
        </w:rPr>
        <w:t>、评标委员会对投标文件的签署、盖章及其他有关事项进行符合性检查过程中，评判投标文件是否满足招标文件的实质性要求，必须以招标文件的明确规定作为依据，否则，不能对投标文件作为无效处理。投标文件有下列情形的，本项目不作为实质性要求进行规定：</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1</w:t>
      </w:r>
      <w:r>
        <w:rPr>
          <w:rFonts w:hint="eastAsia" w:ascii="宋体"/>
          <w:sz w:val="28"/>
          <w:szCs w:val="28"/>
        </w:rPr>
        <w:t>）除招标文件明确要求加盖单位</w:t>
      </w:r>
      <w:r>
        <w:rPr>
          <w:rFonts w:ascii="宋体"/>
          <w:sz w:val="28"/>
          <w:szCs w:val="28"/>
        </w:rPr>
        <w:t>(</w:t>
      </w:r>
      <w:r>
        <w:rPr>
          <w:rFonts w:hint="eastAsia" w:ascii="宋体"/>
          <w:sz w:val="28"/>
          <w:szCs w:val="28"/>
        </w:rPr>
        <w:t>法人</w:t>
      </w:r>
      <w:r>
        <w:rPr>
          <w:rFonts w:ascii="宋体"/>
          <w:sz w:val="28"/>
          <w:szCs w:val="28"/>
        </w:rPr>
        <w:t>)</w:t>
      </w:r>
      <w:r>
        <w:rPr>
          <w:rFonts w:hint="eastAsia" w:ascii="宋体"/>
          <w:sz w:val="28"/>
          <w:szCs w:val="28"/>
        </w:rPr>
        <w:t>公章的以外，其他地方以相关专用章加盖的；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2</w:t>
      </w:r>
      <w:r>
        <w:rPr>
          <w:rFonts w:hint="eastAsia" w:ascii="宋体"/>
          <w:sz w:val="28"/>
          <w:szCs w:val="28"/>
        </w:rPr>
        <w:t>）其他不影响采购项目实质性要求的情形。</w:t>
      </w:r>
    </w:p>
    <w:p>
      <w:pPr>
        <w:keepNext w:val="0"/>
        <w:keepLines w:val="0"/>
        <w:pageBreakBefore w:val="0"/>
        <w:widowControl w:val="0"/>
        <w:kinsoku/>
        <w:wordWrap/>
        <w:overflowPunct/>
        <w:topLinePunct w:val="0"/>
        <w:autoSpaceDE/>
        <w:autoSpaceDN/>
        <w:bidi w:val="0"/>
        <w:adjustRightInd/>
        <w:snapToGrid/>
        <w:spacing w:line="500" w:lineRule="exact"/>
        <w:ind w:firstLine="492" w:firstLineChars="175"/>
        <w:jc w:val="left"/>
        <w:textAlignment w:val="auto"/>
        <w:rPr>
          <w:rFonts w:ascii="宋体"/>
          <w:b/>
          <w:sz w:val="28"/>
          <w:szCs w:val="28"/>
        </w:rPr>
      </w:pPr>
      <w:r>
        <w:rPr>
          <w:rFonts w:ascii="宋体"/>
          <w:b/>
          <w:sz w:val="28"/>
          <w:szCs w:val="28"/>
        </w:rPr>
        <w:t>3</w:t>
      </w:r>
      <w:r>
        <w:rPr>
          <w:rFonts w:hint="eastAsia" w:ascii="宋体"/>
          <w:b/>
          <w:sz w:val="28"/>
          <w:szCs w:val="28"/>
        </w:rPr>
        <w:t>、除政府采购法律制度规定的情形外，本项目投标人或者其投标文件有下列情形之一的，作为无效处理：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1</w:t>
      </w:r>
      <w:r>
        <w:rPr>
          <w:rFonts w:hint="eastAsia" w:ascii="宋体"/>
          <w:sz w:val="28"/>
          <w:szCs w:val="28"/>
        </w:rPr>
        <w:t>）未能按招标文件要求进行分装的；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2</w:t>
      </w:r>
      <w:r>
        <w:rPr>
          <w:rFonts w:hint="eastAsia" w:ascii="宋体"/>
          <w:sz w:val="28"/>
          <w:szCs w:val="28"/>
        </w:rPr>
        <w:t>）投标文件正副本数量不足的；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3</w:t>
      </w:r>
      <w:r>
        <w:rPr>
          <w:rFonts w:hint="eastAsia" w:ascii="宋体"/>
          <w:sz w:val="28"/>
          <w:szCs w:val="28"/>
        </w:rPr>
        <w:t>）投标文件组成明显不符合招标文件的规定要求，影响评标委员会评判的；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4</w:t>
      </w:r>
      <w:r>
        <w:rPr>
          <w:rFonts w:hint="eastAsia" w:ascii="宋体"/>
          <w:sz w:val="28"/>
          <w:szCs w:val="28"/>
        </w:rPr>
        <w:t>）投标文件的格式、语言、计量单位、报价货币、知识产权、投标有效期等不符合招标文件的规定，影响评标委员会评判的；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5</w:t>
      </w:r>
      <w:r>
        <w:rPr>
          <w:rFonts w:hint="eastAsia" w:ascii="宋体"/>
          <w:sz w:val="28"/>
          <w:szCs w:val="28"/>
        </w:rPr>
        <w:t>）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6</w:t>
      </w:r>
      <w:r>
        <w:rPr>
          <w:rFonts w:hint="eastAsia" w:ascii="宋体"/>
          <w:sz w:val="28"/>
          <w:szCs w:val="28"/>
        </w:rPr>
        <w:t>）技术、服务应答内容没有完全响应招标文件的实质性要求的；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7</w:t>
      </w:r>
      <w:r>
        <w:rPr>
          <w:rFonts w:hint="eastAsia" w:ascii="宋体"/>
          <w:sz w:val="28"/>
          <w:szCs w:val="28"/>
        </w:rPr>
        <w:t>）招标文件有明确要求，但投标文件未载明或者载明的采购项目履约时间、方式、数量与招标文件要求不一致的。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8</w:t>
      </w:r>
      <w:r>
        <w:rPr>
          <w:rFonts w:hint="eastAsia" w:ascii="宋体"/>
          <w:sz w:val="28"/>
          <w:szCs w:val="28"/>
        </w:rPr>
        <w:t>）投标文件含有采购人不能接受的附加条件的。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w:t>
      </w:r>
      <w:r>
        <w:rPr>
          <w:rFonts w:ascii="宋体"/>
          <w:sz w:val="28"/>
          <w:szCs w:val="28"/>
        </w:rPr>
        <w:t>9</w:t>
      </w:r>
      <w:r>
        <w:rPr>
          <w:rFonts w:hint="eastAsia" w:ascii="宋体"/>
          <w:sz w:val="28"/>
          <w:szCs w:val="28"/>
        </w:rPr>
        <w:t>）其他不符合招标文件的实质性要求的。</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b/>
          <w:sz w:val="28"/>
          <w:szCs w:val="28"/>
        </w:rPr>
      </w:pPr>
      <w:bookmarkStart w:id="219" w:name="_Toc23151998"/>
      <w:r>
        <w:rPr>
          <w:rFonts w:hint="eastAsia" w:ascii="宋体" w:hAnsi="宋体"/>
          <w:b/>
          <w:sz w:val="28"/>
          <w:szCs w:val="28"/>
        </w:rPr>
        <w:t>（三）报价审查</w:t>
      </w:r>
      <w:bookmarkEnd w:id="219"/>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ascii="宋体"/>
          <w:sz w:val="28"/>
          <w:szCs w:val="28"/>
        </w:rPr>
        <w:t>1</w:t>
      </w:r>
      <w:r>
        <w:rPr>
          <w:rFonts w:hint="eastAsia" w:ascii="宋体"/>
          <w:sz w:val="28"/>
          <w:szCs w:val="28"/>
        </w:rPr>
        <w:t>、不正当竞争预防措施</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见投标人须知前附表。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ascii="宋体"/>
          <w:sz w:val="28"/>
          <w:szCs w:val="28"/>
        </w:rPr>
        <w:t>2</w:t>
      </w:r>
      <w:r>
        <w:rPr>
          <w:rFonts w:hint="eastAsia" w:ascii="宋体"/>
          <w:sz w:val="28"/>
          <w:szCs w:val="28"/>
        </w:rPr>
        <w:t>、报价审查</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ascii="宋体"/>
          <w:sz w:val="28"/>
          <w:szCs w:val="28"/>
        </w:rPr>
      </w:pPr>
      <w:r>
        <w:rPr>
          <w:rFonts w:hint="eastAsia" w:ascii="宋体"/>
          <w:sz w:val="28"/>
          <w:szCs w:val="28"/>
        </w:rPr>
        <w:t>评标委员会依照下表对投标人的报价进行审查</w:t>
      </w:r>
    </w:p>
    <w:tbl>
      <w:tblPr>
        <w:tblStyle w:val="3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525"/>
        <w:gridCol w:w="4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0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lang w:eastAsia="en-US"/>
              </w:rPr>
            </w:pPr>
            <w:r>
              <w:rPr>
                <w:rFonts w:hint="eastAsia" w:ascii="宋体" w:hAnsi="宋体" w:eastAsia="宋体" w:cs="宋体"/>
                <w:kern w:val="0"/>
                <w:sz w:val="28"/>
                <w:szCs w:val="28"/>
                <w:lang w:eastAsia="en-US"/>
              </w:rPr>
              <w:t>序号</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lang w:eastAsia="en-US"/>
              </w:rPr>
              <w:t>审查</w:t>
            </w:r>
            <w:r>
              <w:rPr>
                <w:rFonts w:hint="eastAsia" w:ascii="宋体" w:hAnsi="宋体" w:eastAsia="宋体" w:cs="宋体"/>
                <w:kern w:val="0"/>
                <w:sz w:val="28"/>
                <w:szCs w:val="28"/>
              </w:rPr>
              <w:t>内容</w:t>
            </w:r>
          </w:p>
        </w:tc>
        <w:tc>
          <w:tcPr>
            <w:tcW w:w="406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lang w:eastAsia="en-US"/>
              </w:rPr>
            </w:pPr>
            <w:r>
              <w:rPr>
                <w:rFonts w:hint="eastAsia" w:ascii="宋体" w:hAnsi="宋体" w:eastAsia="宋体" w:cs="宋体"/>
                <w:kern w:val="0"/>
                <w:sz w:val="28"/>
                <w:szCs w:val="28"/>
              </w:rPr>
              <w:t>审查标准及通过</w:t>
            </w:r>
            <w:r>
              <w:rPr>
                <w:rFonts w:hint="eastAsia" w:ascii="宋体" w:hAnsi="宋体" w:eastAsia="宋体" w:cs="宋体"/>
                <w:kern w:val="0"/>
                <w:sz w:val="28"/>
                <w:szCs w:val="28"/>
                <w:lang w:eastAsia="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0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计量单位、报价货币</w:t>
            </w:r>
          </w:p>
        </w:tc>
        <w:tc>
          <w:tcPr>
            <w:tcW w:w="406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符合招标文件规定的实质性要求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0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2</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投标报价是否高于采购预算或高于采购最高限价</w:t>
            </w:r>
          </w:p>
        </w:tc>
        <w:tc>
          <w:tcPr>
            <w:tcW w:w="406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不得高于采购预算、不得高于采购最高限价，否则不予通过。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0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3</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最后报价是否高于响应文件中的报价</w:t>
            </w:r>
          </w:p>
        </w:tc>
        <w:tc>
          <w:tcPr>
            <w:tcW w:w="406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未提高响应文件中承诺的产品及其服务质量的情况下，其最后报价不得高于响应文件中的报价，否则不予通过。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0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3</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投标报价是否低于成本</w:t>
            </w:r>
          </w:p>
        </w:tc>
        <w:tc>
          <w:tcPr>
            <w:tcW w:w="406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评标委员会判定投标文件符合本招标文件“第二章 供应商须知　一、投标人须知前附表　二、不正当竞争预防措施”要求的通过审查，否则，不予通过。</w:t>
            </w:r>
          </w:p>
        </w:tc>
      </w:tr>
    </w:tbl>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宋体" w:hAnsi="宋体" w:eastAsia="宋体" w:cs="宋体"/>
          <w:b/>
          <w:sz w:val="28"/>
          <w:szCs w:val="28"/>
        </w:rPr>
      </w:pPr>
      <w:bookmarkStart w:id="220" w:name="_Toc23151999"/>
      <w:r>
        <w:rPr>
          <w:rFonts w:hint="eastAsia" w:ascii="宋体" w:hAnsi="宋体" w:eastAsia="宋体" w:cs="宋体"/>
          <w:b/>
          <w:sz w:val="28"/>
          <w:szCs w:val="28"/>
        </w:rPr>
        <w:t>（四）综合评分</w:t>
      </w:r>
      <w:bookmarkEnd w:id="220"/>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1、评标委员会按招标文件中规定的评标方法和标准，对符合性审查、报价审查合格的投标文件进行商务和技术评估，综合比较与评价。</w:t>
      </w:r>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2、评标方法</w:t>
      </w:r>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（1）本项目评标方法为：</w:t>
      </w:r>
      <w:r>
        <w:rPr>
          <w:rFonts w:hint="eastAsia" w:ascii="宋体" w:hAnsi="宋体" w:eastAsia="宋体" w:cs="宋体"/>
          <w:b/>
          <w:sz w:val="28"/>
          <w:szCs w:val="28"/>
        </w:rPr>
        <w:t>综合评分法。</w:t>
      </w:r>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（2）采用综合评分法的采购项目，评标委员会应当按照招标文件给定的评标细则及标准进行评审，综合比较与评价、打分、汇总分值并排序。</w:t>
      </w:r>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3、评标细则及标准</w:t>
      </w:r>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（1）本项目综合评分采用百分制，总分 100分，见综合评分明细表。评分过程中采用四舍五入法，并保留小数点后 2位。投标人综合得分为评标委员会各成员评标后得分之和的平均分。</w:t>
      </w:r>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keepNext w:val="0"/>
        <w:keepLines w:val="0"/>
        <w:pageBreakBefore w:val="0"/>
        <w:widowControl w:val="0"/>
        <w:kinsoku/>
        <w:wordWrap/>
        <w:overflowPunct/>
        <w:topLinePunct w:val="0"/>
        <w:autoSpaceDE/>
        <w:autoSpaceDN/>
        <w:bidi w:val="0"/>
        <w:spacing w:line="500" w:lineRule="exact"/>
        <w:ind w:firstLine="490" w:firstLineChars="17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（3）综合评分明细表</w:t>
      </w:r>
    </w:p>
    <w:p>
      <w:pPr>
        <w:pStyle w:val="9"/>
        <w:keepNext w:val="0"/>
        <w:keepLines w:val="0"/>
        <w:pageBreakBefore w:val="0"/>
        <w:widowControl w:val="0"/>
        <w:kinsoku/>
        <w:wordWrap/>
        <w:overflowPunct/>
        <w:topLinePunct w:val="0"/>
        <w:autoSpaceDE/>
        <w:autoSpaceDN/>
        <w:bidi w:val="0"/>
        <w:adjustRightInd w:val="0"/>
        <w:snapToGrid w:val="0"/>
        <w:spacing w:line="500" w:lineRule="exact"/>
        <w:ind w:firstLine="560"/>
        <w:textAlignment w:val="auto"/>
        <w:rPr>
          <w:rFonts w:hint="eastAsia" w:ascii="宋体" w:hAnsi="宋体" w:eastAsia="宋体" w:cs="宋体"/>
          <w:color w:val="000000"/>
          <w:sz w:val="28"/>
          <w:szCs w:val="28"/>
        </w:rPr>
        <w:sectPr>
          <w:pgSz w:w="11906" w:h="16838"/>
          <w:pgMar w:top="1440" w:right="1800" w:bottom="1440" w:left="1800" w:header="851" w:footer="992" w:gutter="0"/>
          <w:cols w:space="720" w:num="1"/>
          <w:docGrid w:type="lines" w:linePitch="312" w:charSpace="0"/>
        </w:sectPr>
      </w:pPr>
      <w:bookmarkStart w:id="221" w:name="_Toc217446059"/>
    </w:p>
    <w:p>
      <w:pPr>
        <w:pStyle w:val="9"/>
        <w:keepNext w:val="0"/>
        <w:keepLines w:val="0"/>
        <w:pageBreakBefore w:val="0"/>
        <w:widowControl w:val="0"/>
        <w:kinsoku/>
        <w:wordWrap/>
        <w:overflowPunct/>
        <w:topLinePunct w:val="0"/>
        <w:autoSpaceDE/>
        <w:autoSpaceDN/>
        <w:bidi w:val="0"/>
        <w:adjustRightInd w:val="0"/>
        <w:snapToGrid w:val="0"/>
        <w:spacing w:line="500" w:lineRule="exact"/>
        <w:ind w:firstLine="56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第1包：</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1270"/>
        <w:gridCol w:w="1059"/>
        <w:gridCol w:w="4697"/>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745" w:type="pct"/>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评分因素</w:t>
            </w:r>
          </w:p>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及权重</w:t>
            </w:r>
          </w:p>
        </w:tc>
        <w:tc>
          <w:tcPr>
            <w:tcW w:w="621" w:type="pct"/>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分值</w:t>
            </w:r>
          </w:p>
        </w:tc>
        <w:tc>
          <w:tcPr>
            <w:tcW w:w="2755" w:type="pct"/>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评分标准</w:t>
            </w:r>
          </w:p>
        </w:tc>
        <w:tc>
          <w:tcPr>
            <w:tcW w:w="529" w:type="pct"/>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745"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报价</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30%</w:t>
            </w:r>
          </w:p>
        </w:tc>
        <w:tc>
          <w:tcPr>
            <w:tcW w:w="621"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30分</w:t>
            </w:r>
          </w:p>
        </w:tc>
        <w:tc>
          <w:tcPr>
            <w:tcW w:w="2755" w:type="pct"/>
          </w:tcPr>
          <w:p>
            <w:pPr>
              <w:spacing w:line="400" w:lineRule="exac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满足招标文件要求且最后报价最低的投标报价为基准价，其供应商的报价分为满分。其他供应商的报价分按以下公式计算：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投标报价得分=(评标基准价／投标报价) ×30%</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注：1、以最终报价表（原件）为准，得分四舍五入保留小数点后两位。</w:t>
            </w:r>
          </w:p>
          <w:p>
            <w:pPr>
              <w:spacing w:line="400" w:lineRule="exact"/>
              <w:rPr>
                <w:rFonts w:hint="eastAsia" w:ascii="宋体" w:hAnsi="宋体" w:eastAsia="宋体" w:cs="宋体"/>
                <w:color w:val="000000"/>
                <w:sz w:val="24"/>
                <w:szCs w:val="24"/>
              </w:rPr>
            </w:pPr>
            <w:r>
              <w:rPr>
                <w:rFonts w:hint="eastAsia" w:ascii="宋体" w:hAnsi="宋体" w:eastAsia="宋体" w:cs="宋体"/>
                <w:sz w:val="24"/>
                <w:szCs w:val="24"/>
              </w:rPr>
              <w:t>2、按照供应商须知表中小微企业（监狱企业、残疾人福利性单位视同小微企业）价格扣除（10%的价格扣除，用扣除后的价格参与评标。）和失信企业报价加成或者扣分。</w:t>
            </w:r>
          </w:p>
        </w:tc>
        <w:tc>
          <w:tcPr>
            <w:tcW w:w="529" w:type="pct"/>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745"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技术参数及要求</w:t>
            </w:r>
            <w:r>
              <w:rPr>
                <w:rFonts w:hint="eastAsia" w:ascii="宋体" w:hAnsi="宋体" w:cs="宋体"/>
                <w:sz w:val="24"/>
                <w:szCs w:val="24"/>
                <w:lang w:val="en-US" w:eastAsia="zh-CN"/>
              </w:rPr>
              <w:t>28</w:t>
            </w:r>
            <w:r>
              <w:rPr>
                <w:rFonts w:hint="eastAsia" w:ascii="宋体" w:hAnsi="宋体" w:eastAsia="宋体" w:cs="宋体"/>
                <w:sz w:val="24"/>
                <w:szCs w:val="24"/>
              </w:rPr>
              <w:t>%</w:t>
            </w:r>
          </w:p>
        </w:tc>
        <w:tc>
          <w:tcPr>
            <w:tcW w:w="621" w:type="pct"/>
            <w:vAlign w:val="center"/>
          </w:tcPr>
          <w:p>
            <w:pPr>
              <w:spacing w:line="400" w:lineRule="exact"/>
              <w:jc w:val="center"/>
              <w:rPr>
                <w:rFonts w:hint="eastAsia" w:ascii="宋体" w:hAnsi="宋体" w:eastAsia="宋体" w:cs="宋体"/>
                <w:sz w:val="24"/>
                <w:szCs w:val="24"/>
              </w:rPr>
            </w:pPr>
            <w:r>
              <w:rPr>
                <w:rFonts w:hint="eastAsia" w:ascii="宋体" w:hAnsi="宋体" w:cs="宋体"/>
                <w:sz w:val="24"/>
                <w:szCs w:val="24"/>
                <w:lang w:val="en-US" w:eastAsia="zh-CN"/>
              </w:rPr>
              <w:t>28</w:t>
            </w:r>
            <w:r>
              <w:rPr>
                <w:rFonts w:hint="eastAsia" w:ascii="宋体" w:hAnsi="宋体" w:eastAsia="宋体" w:cs="宋体"/>
                <w:sz w:val="24"/>
                <w:szCs w:val="24"/>
              </w:rPr>
              <w:t>分</w:t>
            </w:r>
          </w:p>
        </w:tc>
        <w:tc>
          <w:tcPr>
            <w:tcW w:w="2755" w:type="pct"/>
          </w:tcPr>
          <w:p>
            <w:pPr>
              <w:spacing w:line="400" w:lineRule="exact"/>
              <w:rPr>
                <w:rFonts w:hint="eastAsia" w:ascii="宋体" w:hAnsi="宋体" w:eastAsia="宋体" w:cs="宋体"/>
                <w:color w:val="FF0000"/>
                <w:sz w:val="24"/>
                <w:szCs w:val="24"/>
              </w:rPr>
            </w:pPr>
            <w:r>
              <w:rPr>
                <w:rFonts w:hint="eastAsia" w:ascii="宋体" w:hAnsi="宋体" w:eastAsia="宋体" w:cs="宋体"/>
                <w:sz w:val="24"/>
                <w:szCs w:val="24"/>
              </w:rPr>
              <w:t>完全满足</w:t>
            </w:r>
            <w:r>
              <w:rPr>
                <w:rFonts w:hint="eastAsia" w:ascii="宋体" w:hAnsi="宋体" w:eastAsia="宋体" w:cs="宋体"/>
                <w:sz w:val="24"/>
                <w:szCs w:val="24"/>
                <w:lang w:eastAsia="zh-CN"/>
              </w:rPr>
              <w:t>招标</w:t>
            </w:r>
            <w:r>
              <w:rPr>
                <w:rFonts w:hint="eastAsia" w:ascii="宋体" w:hAnsi="宋体" w:eastAsia="宋体" w:cs="宋体"/>
                <w:sz w:val="24"/>
                <w:szCs w:val="24"/>
              </w:rPr>
              <w:t>文件技术参数及要求，没有负偏离的得</w:t>
            </w:r>
            <w:r>
              <w:rPr>
                <w:rFonts w:hint="eastAsia" w:ascii="宋体" w:hAnsi="宋体" w:cs="宋体"/>
                <w:sz w:val="24"/>
                <w:szCs w:val="24"/>
                <w:lang w:val="en-US" w:eastAsia="zh-CN"/>
              </w:rPr>
              <w:t>28</w:t>
            </w:r>
            <w:r>
              <w:rPr>
                <w:rFonts w:hint="eastAsia" w:ascii="宋体" w:hAnsi="宋体" w:eastAsia="宋体" w:cs="宋体"/>
                <w:sz w:val="24"/>
                <w:szCs w:val="24"/>
              </w:rPr>
              <w:t>分。带“▲”技术参数为重要参</w:t>
            </w:r>
            <w:r>
              <w:rPr>
                <w:rFonts w:hint="eastAsia" w:ascii="宋体" w:hAnsi="宋体" w:eastAsia="宋体" w:cs="宋体"/>
                <w:sz w:val="24"/>
                <w:szCs w:val="24"/>
                <w:highlight w:val="none"/>
              </w:rPr>
              <w:t>数,共有</w:t>
            </w: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项，每有一个负偏离扣</w:t>
            </w:r>
            <w:r>
              <w:rPr>
                <w:rFonts w:hint="eastAsia" w:ascii="宋体" w:hAnsi="宋体" w:cs="宋体"/>
                <w:sz w:val="24"/>
                <w:szCs w:val="24"/>
                <w:highlight w:val="none"/>
                <w:lang w:val="en-US" w:eastAsia="zh-CN"/>
              </w:rPr>
              <w:t>0.9</w:t>
            </w:r>
            <w:r>
              <w:rPr>
                <w:rFonts w:hint="eastAsia" w:ascii="宋体" w:hAnsi="宋体" w:eastAsia="宋体" w:cs="宋体"/>
                <w:sz w:val="24"/>
                <w:szCs w:val="24"/>
                <w:highlight w:val="none"/>
              </w:rPr>
              <w:t>分；不带“▲”技术参数为一般参数，共有</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项，每有一项负偏离扣0.</w:t>
            </w:r>
            <w:r>
              <w:rPr>
                <w:rFonts w:hint="eastAsia" w:ascii="宋体" w:hAnsi="宋体" w:cs="宋体"/>
                <w:sz w:val="24"/>
                <w:szCs w:val="24"/>
                <w:highlight w:val="none"/>
                <w:lang w:val="en-US" w:eastAsia="zh-CN"/>
              </w:rPr>
              <w:t>185</w:t>
            </w:r>
            <w:r>
              <w:rPr>
                <w:rFonts w:hint="eastAsia" w:ascii="宋体" w:hAnsi="宋体" w:eastAsia="宋体" w:cs="宋体"/>
                <w:sz w:val="24"/>
                <w:szCs w:val="24"/>
                <w:highlight w:val="none"/>
              </w:rPr>
              <w:t>分；扣</w:t>
            </w:r>
            <w:r>
              <w:rPr>
                <w:rFonts w:hint="eastAsia" w:ascii="宋体" w:hAnsi="宋体" w:eastAsia="宋体" w:cs="宋体"/>
                <w:sz w:val="24"/>
                <w:szCs w:val="24"/>
              </w:rPr>
              <w:t>完为止。</w:t>
            </w:r>
          </w:p>
        </w:tc>
        <w:tc>
          <w:tcPr>
            <w:tcW w:w="529" w:type="pct"/>
            <w:vAlign w:val="center"/>
          </w:tcPr>
          <w:p>
            <w:pPr>
              <w:spacing w:line="40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Merge w:val="restart"/>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p>
            <w:pPr>
              <w:spacing w:line="400" w:lineRule="exact"/>
              <w:jc w:val="center"/>
              <w:rPr>
                <w:rFonts w:hint="eastAsia" w:ascii="宋体" w:hAnsi="宋体" w:eastAsia="宋体" w:cs="宋体"/>
                <w:sz w:val="24"/>
                <w:szCs w:val="24"/>
              </w:rPr>
            </w:pPr>
          </w:p>
        </w:tc>
        <w:tc>
          <w:tcPr>
            <w:tcW w:w="745" w:type="pct"/>
            <w:vMerge w:val="restart"/>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项目实施方案</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w:t>
            </w:r>
          </w:p>
        </w:tc>
        <w:tc>
          <w:tcPr>
            <w:tcW w:w="621" w:type="pct"/>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rPr>
              <w:t>分</w:t>
            </w:r>
          </w:p>
        </w:tc>
        <w:tc>
          <w:tcPr>
            <w:tcW w:w="2755" w:type="pct"/>
          </w:tcPr>
          <w:p>
            <w:pPr>
              <w:spacing w:line="4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1、供货安装实施方案：</w:t>
            </w:r>
          </w:p>
          <w:p>
            <w:pPr>
              <w:spacing w:line="4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rPr>
              <w:t>供应商提供的</w:t>
            </w:r>
            <w:r>
              <w:rPr>
                <w:rFonts w:hint="eastAsia" w:ascii="宋体" w:hAnsi="宋体" w:eastAsia="宋体" w:cs="宋体"/>
                <w:sz w:val="24"/>
                <w:szCs w:val="24"/>
                <w:lang w:val="en-US" w:eastAsia="zh-CN"/>
              </w:rPr>
              <w:t>供货安装实施方案</w:t>
            </w:r>
            <w:r>
              <w:rPr>
                <w:rFonts w:hint="eastAsia" w:ascii="宋体" w:hAnsi="宋体" w:eastAsia="宋体" w:cs="宋体"/>
                <w:sz w:val="24"/>
                <w:szCs w:val="24"/>
              </w:rPr>
              <w:t>，包括但不限于:</w:t>
            </w:r>
            <w:r>
              <w:rPr>
                <w:rFonts w:hint="eastAsia" w:ascii="宋体" w:hAnsi="宋体" w:eastAsia="宋体" w:cs="宋体"/>
                <w:sz w:val="24"/>
                <w:szCs w:val="24"/>
                <w:lang w:eastAsia="zh-CN"/>
              </w:rPr>
              <w:t>①</w:t>
            </w:r>
            <w:r>
              <w:rPr>
                <w:rFonts w:hint="eastAsia" w:ascii="宋体" w:hAnsi="宋体" w:eastAsia="宋体" w:cs="宋体"/>
                <w:sz w:val="24"/>
                <w:szCs w:val="24"/>
              </w:rPr>
              <w:t>对项目进度安排、</w:t>
            </w:r>
            <w:r>
              <w:rPr>
                <w:rFonts w:hint="eastAsia" w:ascii="宋体" w:hAnsi="宋体" w:eastAsia="宋体" w:cs="宋体"/>
                <w:sz w:val="24"/>
                <w:szCs w:val="24"/>
                <w:lang w:eastAsia="zh-CN"/>
              </w:rPr>
              <w:t>②</w:t>
            </w:r>
            <w:r>
              <w:rPr>
                <w:rFonts w:hint="eastAsia" w:ascii="宋体" w:hAnsi="宋体" w:eastAsia="宋体" w:cs="宋体"/>
                <w:sz w:val="24"/>
                <w:szCs w:val="24"/>
              </w:rPr>
              <w:t>供货安装方案、</w:t>
            </w:r>
            <w:r>
              <w:rPr>
                <w:rFonts w:hint="eastAsia" w:ascii="宋体" w:hAnsi="宋体" w:eastAsia="宋体" w:cs="宋体"/>
                <w:sz w:val="24"/>
                <w:szCs w:val="24"/>
                <w:lang w:eastAsia="zh-CN"/>
              </w:rPr>
              <w:t>③</w:t>
            </w:r>
            <w:r>
              <w:rPr>
                <w:rFonts w:hint="eastAsia" w:ascii="宋体" w:hAnsi="宋体" w:eastAsia="宋体" w:cs="宋体"/>
                <w:sz w:val="24"/>
                <w:szCs w:val="24"/>
              </w:rPr>
              <w:t>人员队伍配备、</w:t>
            </w:r>
            <w:r>
              <w:rPr>
                <w:rFonts w:hint="eastAsia" w:ascii="宋体" w:hAnsi="宋体" w:eastAsia="宋体" w:cs="宋体"/>
                <w:sz w:val="24"/>
                <w:szCs w:val="24"/>
                <w:lang w:eastAsia="zh-CN"/>
              </w:rPr>
              <w:t>④</w:t>
            </w:r>
            <w:r>
              <w:rPr>
                <w:rFonts w:hint="eastAsia" w:ascii="宋体" w:hAnsi="宋体" w:eastAsia="宋体" w:cs="宋体"/>
                <w:sz w:val="24"/>
                <w:szCs w:val="24"/>
              </w:rPr>
              <w:t>质量保障措施、</w:t>
            </w:r>
            <w:r>
              <w:rPr>
                <w:rFonts w:hint="eastAsia" w:ascii="宋体" w:hAnsi="宋体" w:eastAsia="宋体" w:cs="宋体"/>
                <w:sz w:val="24"/>
                <w:szCs w:val="24"/>
                <w:lang w:eastAsia="zh-CN"/>
              </w:rPr>
              <w:t>⑤</w:t>
            </w:r>
            <w:r>
              <w:rPr>
                <w:rFonts w:hint="eastAsia" w:ascii="宋体" w:hAnsi="宋体" w:eastAsia="宋体" w:cs="宋体"/>
                <w:sz w:val="24"/>
                <w:szCs w:val="24"/>
              </w:rPr>
              <w:t>产品调试验收措施等内容。</w:t>
            </w:r>
            <w:r>
              <w:rPr>
                <w:rFonts w:hint="eastAsia" w:ascii="宋体" w:hAnsi="宋体" w:eastAsia="宋体" w:cs="宋体"/>
                <w:color w:val="000000"/>
                <w:sz w:val="24"/>
                <w:szCs w:val="24"/>
              </w:rPr>
              <w:t>能完全满足</w:t>
            </w:r>
            <w:r>
              <w:rPr>
                <w:rFonts w:hint="eastAsia" w:ascii="宋体" w:hAnsi="宋体" w:eastAsia="宋体" w:cs="宋体"/>
                <w:color w:val="000000"/>
                <w:sz w:val="24"/>
                <w:szCs w:val="24"/>
                <w:lang w:eastAsia="zh-CN"/>
              </w:rPr>
              <w:t>公开招标</w:t>
            </w:r>
            <w:r>
              <w:rPr>
                <w:rFonts w:hint="eastAsia" w:ascii="宋体" w:hAnsi="宋体" w:eastAsia="宋体" w:cs="宋体"/>
                <w:color w:val="000000"/>
                <w:sz w:val="24"/>
                <w:szCs w:val="24"/>
              </w:rPr>
              <w:t>文件需求的得</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分。每有一项缺项扣</w:t>
            </w:r>
            <w:r>
              <w:rPr>
                <w:rFonts w:hint="eastAsia" w:ascii="宋体" w:hAnsi="宋体" w:cs="宋体"/>
                <w:color w:val="000000"/>
                <w:sz w:val="24"/>
                <w:szCs w:val="24"/>
                <w:lang w:val="en-US" w:eastAsia="zh-CN"/>
              </w:rPr>
              <w:t>1.2</w:t>
            </w:r>
            <w:r>
              <w:rPr>
                <w:rFonts w:hint="eastAsia" w:ascii="宋体" w:hAnsi="宋体" w:eastAsia="宋体" w:cs="宋体"/>
                <w:color w:val="000000"/>
                <w:sz w:val="24"/>
                <w:szCs w:val="24"/>
              </w:rPr>
              <w:t>分，每有一项内容中内容不全面或不具针对性或不能完全满足文件要求的扣</w:t>
            </w:r>
            <w:r>
              <w:rPr>
                <w:rFonts w:hint="eastAsia" w:ascii="宋体" w:hAnsi="宋体" w:cs="宋体"/>
                <w:color w:val="000000"/>
                <w:sz w:val="24"/>
                <w:szCs w:val="24"/>
                <w:lang w:val="en-US" w:eastAsia="zh-CN"/>
              </w:rPr>
              <w:t>0.6</w:t>
            </w:r>
            <w:r>
              <w:rPr>
                <w:rFonts w:hint="eastAsia" w:ascii="宋体" w:hAnsi="宋体" w:eastAsia="宋体" w:cs="宋体"/>
                <w:color w:val="000000"/>
                <w:sz w:val="24"/>
                <w:szCs w:val="24"/>
              </w:rPr>
              <w:t>分。未提供不得分。</w:t>
            </w:r>
          </w:p>
        </w:tc>
        <w:tc>
          <w:tcPr>
            <w:tcW w:w="529" w:type="pct"/>
            <w:vMerge w:val="restart"/>
            <w:vAlign w:val="center"/>
          </w:tcPr>
          <w:p>
            <w:pPr>
              <w:spacing w:line="40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9" w:type="pct"/>
            <w:vMerge w:val="continue"/>
            <w:vAlign w:val="center"/>
          </w:tcPr>
          <w:p>
            <w:pPr>
              <w:spacing w:line="400" w:lineRule="exact"/>
              <w:jc w:val="center"/>
              <w:rPr>
                <w:rFonts w:hint="eastAsia" w:ascii="宋体" w:hAnsi="宋体" w:eastAsia="宋体" w:cs="宋体"/>
                <w:sz w:val="24"/>
                <w:szCs w:val="24"/>
              </w:rPr>
            </w:pPr>
          </w:p>
        </w:tc>
        <w:tc>
          <w:tcPr>
            <w:tcW w:w="745" w:type="pct"/>
            <w:vMerge w:val="continue"/>
            <w:vAlign w:val="center"/>
          </w:tcPr>
          <w:p>
            <w:pPr>
              <w:spacing w:line="400" w:lineRule="exact"/>
              <w:jc w:val="center"/>
              <w:rPr>
                <w:rFonts w:hint="eastAsia" w:ascii="宋体" w:hAnsi="宋体" w:eastAsia="宋体" w:cs="宋体"/>
                <w:sz w:val="24"/>
                <w:szCs w:val="24"/>
              </w:rPr>
            </w:pPr>
          </w:p>
        </w:tc>
        <w:tc>
          <w:tcPr>
            <w:tcW w:w="621" w:type="pct"/>
            <w:vAlign w:val="center"/>
          </w:tcPr>
          <w:p>
            <w:pPr>
              <w:spacing w:line="400" w:lineRule="exact"/>
              <w:jc w:val="center"/>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分</w:t>
            </w:r>
          </w:p>
        </w:tc>
        <w:tc>
          <w:tcPr>
            <w:tcW w:w="2755" w:type="pct"/>
          </w:tcPr>
          <w:p>
            <w:pPr>
              <w:spacing w:line="4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bCs/>
                <w:sz w:val="24"/>
                <w:szCs w:val="24"/>
              </w:rPr>
              <w:t>技术培训方案</w:t>
            </w:r>
            <w:r>
              <w:rPr>
                <w:rFonts w:hint="eastAsia" w:ascii="宋体" w:hAnsi="宋体" w:eastAsia="宋体" w:cs="宋体"/>
                <w:bCs/>
                <w:sz w:val="24"/>
                <w:szCs w:val="24"/>
                <w:lang w:eastAsia="zh-CN"/>
              </w:rPr>
              <w:t>：</w:t>
            </w:r>
          </w:p>
          <w:p>
            <w:pPr>
              <w:spacing w:line="400" w:lineRule="exact"/>
              <w:jc w:val="left"/>
              <w:rPr>
                <w:rFonts w:hint="eastAsia" w:ascii="宋体" w:hAnsi="宋体" w:eastAsia="宋体" w:cs="宋体"/>
                <w:color w:val="FF0000"/>
                <w:sz w:val="24"/>
                <w:szCs w:val="24"/>
              </w:rPr>
            </w:pPr>
            <w:r>
              <w:rPr>
                <w:rFonts w:hint="eastAsia" w:ascii="宋体" w:hAnsi="宋体" w:eastAsia="宋体" w:cs="宋体"/>
                <w:sz w:val="24"/>
                <w:szCs w:val="24"/>
              </w:rPr>
              <w:t>供应商提供的技术培训方案，包括但不限于:①培训内容、②人员培训安排等内容。</w:t>
            </w:r>
            <w:r>
              <w:rPr>
                <w:rFonts w:hint="eastAsia" w:ascii="宋体" w:hAnsi="宋体" w:eastAsia="宋体" w:cs="宋体"/>
                <w:color w:val="000000"/>
                <w:sz w:val="24"/>
                <w:szCs w:val="24"/>
              </w:rPr>
              <w:t>能完全满足</w:t>
            </w:r>
            <w:r>
              <w:rPr>
                <w:rFonts w:hint="eastAsia" w:ascii="宋体" w:hAnsi="宋体" w:eastAsia="宋体" w:cs="宋体"/>
                <w:color w:val="000000"/>
                <w:sz w:val="24"/>
                <w:szCs w:val="24"/>
                <w:lang w:eastAsia="zh-CN"/>
              </w:rPr>
              <w:t>公开招标</w:t>
            </w:r>
            <w:r>
              <w:rPr>
                <w:rFonts w:hint="eastAsia" w:ascii="宋体" w:hAnsi="宋体" w:eastAsia="宋体" w:cs="宋体"/>
                <w:color w:val="000000"/>
                <w:sz w:val="24"/>
                <w:szCs w:val="24"/>
              </w:rPr>
              <w:t>文件需求的得</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分。每有一项缺项扣</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分，每有一项内容中内容不全面或不具针对性或不能完全满足文件要求的扣</w:t>
            </w:r>
            <w:r>
              <w:rPr>
                <w:rFonts w:hint="eastAsia" w:ascii="宋体" w:hAnsi="宋体" w:cs="宋体"/>
                <w:color w:val="000000"/>
                <w:sz w:val="24"/>
                <w:szCs w:val="24"/>
                <w:lang w:val="en-US" w:eastAsia="zh-CN"/>
              </w:rPr>
              <w:t>1.5</w:t>
            </w:r>
            <w:r>
              <w:rPr>
                <w:rFonts w:hint="eastAsia" w:ascii="宋体" w:hAnsi="宋体" w:eastAsia="宋体" w:cs="宋体"/>
                <w:color w:val="000000"/>
                <w:sz w:val="24"/>
                <w:szCs w:val="24"/>
              </w:rPr>
              <w:t>分。未提供不得分。</w:t>
            </w:r>
          </w:p>
        </w:tc>
        <w:tc>
          <w:tcPr>
            <w:tcW w:w="529" w:type="pct"/>
            <w:vMerge w:val="continue"/>
            <w:vAlign w:val="center"/>
          </w:tcPr>
          <w:p>
            <w:pPr>
              <w:spacing w:line="400" w:lineRule="exact"/>
              <w:jc w:val="cente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9" w:type="pct"/>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745" w:type="pct"/>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eastAsia="zh-CN"/>
              </w:rPr>
              <w:t>现场演示</w:t>
            </w:r>
            <w:r>
              <w:rPr>
                <w:rFonts w:hint="eastAsia" w:ascii="宋体" w:hAnsi="宋体" w:cs="宋体"/>
                <w:sz w:val="24"/>
                <w:szCs w:val="24"/>
                <w:lang w:val="en-US" w:eastAsia="zh-CN"/>
              </w:rPr>
              <w:t>12%</w:t>
            </w:r>
          </w:p>
        </w:tc>
        <w:tc>
          <w:tcPr>
            <w:tcW w:w="621" w:type="pct"/>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12分</w:t>
            </w:r>
          </w:p>
        </w:tc>
        <w:tc>
          <w:tcPr>
            <w:tcW w:w="2755" w:type="pct"/>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投标供应商须根据演示要求进行现场演示，不接受PPT、视频、Flash等演示，演示时间不超过15分钟。</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（一）演示环境</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（1）投标人自行携带演示电脑（或笔记本）、显示器、电源适配器、投影仪（如需要）等，并自行搭建网络环境（如需要）；</w:t>
            </w:r>
          </w:p>
          <w:p>
            <w:pPr>
              <w:spacing w:line="40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（2）开标现场仅为投标人提供AC220V电源。</w:t>
            </w:r>
          </w:p>
          <w:p>
            <w:pPr>
              <w:spacing w:line="400" w:lineRule="exact"/>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（二）演示内容</w:t>
            </w:r>
          </w:p>
          <w:p>
            <w:pPr>
              <w:spacing w:line="400" w:lineRule="exact"/>
              <w:jc w:val="left"/>
              <w:rPr>
                <w:rFonts w:hint="default" w:ascii="宋体" w:hAnsi="宋体" w:cs="宋体"/>
                <w:color w:val="auto"/>
                <w:sz w:val="24"/>
                <w:szCs w:val="24"/>
                <w:lang w:val="en-US" w:eastAsia="zh-CN"/>
              </w:rPr>
            </w:pPr>
            <w:r>
              <w:rPr>
                <w:rFonts w:hint="eastAsia" w:ascii="宋体" w:hAnsi="宋体" w:cs="宋体"/>
                <w:color w:val="auto"/>
                <w:sz w:val="24"/>
                <w:szCs w:val="24"/>
                <w:lang w:eastAsia="zh-CN"/>
              </w:rPr>
              <w:t>演示点</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在仿真定义途中，遇到前期绘制的三维模型不满足要求（或者修改方案）时，对三维模型的修改。要求：能在仿真软件中，直接对三维模型进行修改，仿真定义能自动根据修改模型自动修改定义。满足的得</w:t>
            </w:r>
            <w:r>
              <w:rPr>
                <w:rFonts w:hint="eastAsia" w:ascii="宋体" w:hAnsi="宋体" w:cs="宋体"/>
                <w:color w:val="auto"/>
                <w:sz w:val="24"/>
                <w:szCs w:val="24"/>
                <w:lang w:val="en-US" w:eastAsia="zh-CN"/>
              </w:rPr>
              <w:t>4分，不满足或不演示的得0分。</w:t>
            </w:r>
          </w:p>
          <w:p>
            <w:pPr>
              <w:spacing w:line="400" w:lineRule="exact"/>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演示点2：操作与第三方软件的通信链接，能进行虚拟环的仿真。要求：具备 OPC UA/DA 、TCP通信接口。至少具备与主流(西门子/三菱)PLC和触摸屏无缝链接通信接口（快速链接），可操作进行虚拟环（不需要任何硬件）仿真。链接过程配置简单。且操作过程中不涉及高级语言。满足的得</w:t>
            </w:r>
            <w:r>
              <w:rPr>
                <w:rFonts w:hint="eastAsia" w:ascii="宋体" w:hAnsi="宋体" w:cs="宋体"/>
                <w:color w:val="auto"/>
                <w:sz w:val="24"/>
                <w:szCs w:val="24"/>
                <w:lang w:val="en-US" w:eastAsia="zh-CN"/>
              </w:rPr>
              <w:t>4分，不满足或不演示的得0分。</w:t>
            </w:r>
          </w:p>
          <w:p>
            <w:pPr>
              <w:spacing w:line="400" w:lineRule="exact"/>
              <w:jc w:val="left"/>
              <w:rPr>
                <w:rFonts w:hint="eastAsia" w:ascii="宋体" w:hAnsi="宋体" w:eastAsia="宋体" w:cs="宋体"/>
                <w:sz w:val="24"/>
                <w:szCs w:val="24"/>
                <w:lang w:eastAsia="zh-CN"/>
              </w:rPr>
            </w:pPr>
            <w:r>
              <w:rPr>
                <w:rFonts w:hint="eastAsia" w:ascii="宋体" w:hAnsi="宋体" w:cs="宋体"/>
                <w:color w:val="auto"/>
                <w:sz w:val="24"/>
                <w:szCs w:val="24"/>
                <w:lang w:eastAsia="zh-CN"/>
              </w:rPr>
              <w:t>演示点3：操作仿真软件，软件运动机构的运行参数可生成曲线（速度、位置、力/力矩），为机械设计选型提供数据支持（对电机选型）。满足的得</w:t>
            </w:r>
            <w:r>
              <w:rPr>
                <w:rFonts w:hint="eastAsia" w:ascii="宋体" w:hAnsi="宋体" w:cs="宋体"/>
                <w:color w:val="auto"/>
                <w:sz w:val="24"/>
                <w:szCs w:val="24"/>
                <w:lang w:val="en-US" w:eastAsia="zh-CN"/>
              </w:rPr>
              <w:t>4分，不满足或不演示的得0分。</w:t>
            </w:r>
          </w:p>
        </w:tc>
        <w:tc>
          <w:tcPr>
            <w:tcW w:w="529" w:type="pct"/>
            <w:vAlign w:val="center"/>
          </w:tcPr>
          <w:p>
            <w:pPr>
              <w:spacing w:line="40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9" w:type="pct"/>
            <w:vAlign w:val="center"/>
          </w:tcPr>
          <w:p>
            <w:pPr>
              <w:spacing w:line="4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5</w:t>
            </w:r>
          </w:p>
        </w:tc>
        <w:tc>
          <w:tcPr>
            <w:tcW w:w="745" w:type="pct"/>
            <w:vAlign w:val="center"/>
          </w:tcPr>
          <w:p>
            <w:pPr>
              <w:spacing w:line="400" w:lineRule="exact"/>
              <w:jc w:val="center"/>
              <w:rPr>
                <w:rFonts w:hint="default" w:ascii="宋体" w:hAnsi="宋体" w:cs="宋体"/>
                <w:sz w:val="24"/>
                <w:szCs w:val="24"/>
                <w:lang w:val="en-US" w:eastAsia="zh-CN"/>
              </w:rPr>
            </w:pPr>
            <w:r>
              <w:rPr>
                <w:rFonts w:hint="eastAsia" w:ascii="宋体" w:hAnsi="宋体" w:cs="宋体"/>
                <w:sz w:val="24"/>
                <w:szCs w:val="24"/>
                <w:lang w:eastAsia="zh-CN"/>
              </w:rPr>
              <w:t>业绩</w:t>
            </w:r>
            <w:r>
              <w:rPr>
                <w:rFonts w:hint="eastAsia" w:ascii="宋体" w:hAnsi="宋体" w:cs="宋体"/>
                <w:sz w:val="24"/>
                <w:szCs w:val="24"/>
                <w:lang w:val="en-US" w:eastAsia="zh-CN"/>
              </w:rPr>
              <w:t>6%</w:t>
            </w:r>
          </w:p>
        </w:tc>
        <w:tc>
          <w:tcPr>
            <w:tcW w:w="621" w:type="pct"/>
            <w:vAlign w:val="center"/>
          </w:tcPr>
          <w:p>
            <w:pPr>
              <w:spacing w:line="4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2755" w:type="pct"/>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sz w:val="24"/>
                <w:szCs w:val="24"/>
                <w:lang w:eastAsia="zh-CN"/>
              </w:rPr>
            </w:pPr>
            <w:r>
              <w:rPr>
                <w:rFonts w:hint="eastAsia" w:ascii="宋体" w:hAnsi="宋体" w:eastAsia="宋体" w:cs="宋体"/>
                <w:sz w:val="24"/>
                <w:szCs w:val="24"/>
              </w:rPr>
              <w:t>类似项目业绩</w:t>
            </w:r>
          </w:p>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sz w:val="24"/>
                <w:szCs w:val="24"/>
              </w:rPr>
            </w:pPr>
            <w:r>
              <w:rPr>
                <w:rFonts w:hint="eastAsia" w:ascii="宋体" w:hAnsi="宋体" w:eastAsia="宋体" w:cs="宋体"/>
                <w:sz w:val="24"/>
                <w:szCs w:val="24"/>
              </w:rPr>
              <w:t>供应商提供近三年（2018 年1月1日至今）类似项目业绩，每提供一个业绩得</w:t>
            </w:r>
            <w:r>
              <w:rPr>
                <w:rFonts w:hint="eastAsia" w:ascii="宋体" w:hAnsi="宋体" w:cs="宋体"/>
                <w:sz w:val="24"/>
                <w:szCs w:val="24"/>
                <w:lang w:val="en-US" w:eastAsia="zh-CN"/>
              </w:rPr>
              <w:t>2</w:t>
            </w:r>
            <w:r>
              <w:rPr>
                <w:rFonts w:hint="eastAsia" w:ascii="宋体" w:hAnsi="宋体" w:eastAsia="宋体" w:cs="宋体"/>
                <w:sz w:val="24"/>
                <w:szCs w:val="24"/>
              </w:rPr>
              <w:t>分，最多得</w:t>
            </w:r>
            <w:r>
              <w:rPr>
                <w:rFonts w:hint="eastAsia" w:ascii="宋体" w:hAnsi="宋体" w:cs="宋体"/>
                <w:sz w:val="24"/>
                <w:szCs w:val="24"/>
                <w:lang w:val="en-US" w:eastAsia="zh-CN"/>
              </w:rPr>
              <w:t>6</w:t>
            </w:r>
            <w:r>
              <w:rPr>
                <w:rFonts w:hint="eastAsia" w:ascii="宋体" w:hAnsi="宋体" w:eastAsia="宋体" w:cs="宋体"/>
                <w:sz w:val="24"/>
                <w:szCs w:val="24"/>
              </w:rPr>
              <w:t>分，不提供不得分。</w:t>
            </w:r>
          </w:p>
          <w:p>
            <w:pPr>
              <w:spacing w:line="400" w:lineRule="exact"/>
              <w:jc w:val="left"/>
              <w:rPr>
                <w:rFonts w:hint="eastAsia" w:ascii="宋体" w:hAnsi="宋体" w:cs="宋体"/>
                <w:color w:val="auto"/>
                <w:sz w:val="24"/>
                <w:szCs w:val="24"/>
                <w:lang w:eastAsia="zh-CN"/>
              </w:rPr>
            </w:pPr>
            <w:r>
              <w:rPr>
                <w:rFonts w:hint="eastAsia" w:ascii="宋体" w:hAnsi="宋体" w:eastAsia="宋体" w:cs="宋体"/>
                <w:sz w:val="24"/>
                <w:szCs w:val="24"/>
              </w:rPr>
              <w:t>【注：须提供项目合同复印件</w:t>
            </w:r>
            <w:r>
              <w:rPr>
                <w:rFonts w:hint="eastAsia" w:ascii="宋体" w:hAnsi="宋体" w:cs="宋体"/>
                <w:sz w:val="24"/>
                <w:szCs w:val="24"/>
                <w:lang w:eastAsia="zh-CN"/>
              </w:rPr>
              <w:t>和验收报告复印件并盖单位公章</w:t>
            </w:r>
            <w:r>
              <w:rPr>
                <w:rFonts w:hint="eastAsia" w:ascii="宋体" w:hAnsi="宋体" w:eastAsia="宋体" w:cs="宋体"/>
                <w:sz w:val="24"/>
                <w:szCs w:val="24"/>
              </w:rPr>
              <w:t>】</w:t>
            </w:r>
          </w:p>
        </w:tc>
        <w:tc>
          <w:tcPr>
            <w:tcW w:w="529" w:type="pct"/>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745" w:type="pct"/>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售后服务方案10%</w:t>
            </w:r>
          </w:p>
        </w:tc>
        <w:tc>
          <w:tcPr>
            <w:tcW w:w="621" w:type="pct"/>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10分</w:t>
            </w:r>
          </w:p>
        </w:tc>
        <w:tc>
          <w:tcPr>
            <w:tcW w:w="2755" w:type="pct"/>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供应商提供的售后服务方案，包括但不限于:①售后服务能力、②服务响应时间③服务响应内容④产品质保期⑤售后服务体系等内容，</w:t>
            </w:r>
            <w:r>
              <w:rPr>
                <w:rFonts w:hint="eastAsia" w:ascii="宋体" w:hAnsi="宋体" w:eastAsia="宋体" w:cs="宋体"/>
                <w:color w:val="000000"/>
                <w:sz w:val="24"/>
                <w:szCs w:val="24"/>
              </w:rPr>
              <w:t>能完全满足</w:t>
            </w:r>
            <w:r>
              <w:rPr>
                <w:rFonts w:hint="eastAsia" w:ascii="宋体" w:hAnsi="宋体" w:eastAsia="宋体" w:cs="宋体"/>
                <w:color w:val="000000"/>
                <w:sz w:val="24"/>
                <w:szCs w:val="24"/>
                <w:lang w:eastAsia="zh-CN"/>
              </w:rPr>
              <w:t>公开招标</w:t>
            </w:r>
            <w:r>
              <w:rPr>
                <w:rFonts w:hint="eastAsia" w:ascii="宋体" w:hAnsi="宋体" w:eastAsia="宋体" w:cs="宋体"/>
                <w:color w:val="000000"/>
                <w:sz w:val="24"/>
                <w:szCs w:val="24"/>
              </w:rPr>
              <w:t>文件需求的得10分。每有一项缺项扣2分，每有一项内容中内容不全面或不具针对性或不能完全满足文件要求的扣1分。未提供不得分。</w:t>
            </w:r>
          </w:p>
        </w:tc>
        <w:tc>
          <w:tcPr>
            <w:tcW w:w="529" w:type="pct"/>
            <w:vAlign w:val="center"/>
          </w:tcPr>
          <w:p>
            <w:pPr>
              <w:spacing w:line="40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pct"/>
            <w:vAlign w:val="center"/>
          </w:tcPr>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745" w:type="pct"/>
            <w:vAlign w:val="center"/>
          </w:tcPr>
          <w:p>
            <w:pPr>
              <w:widowControl/>
              <w:spacing w:before="100" w:beforeAutospacing="1" w:after="100" w:afterAutospacing="1" w:line="400" w:lineRule="exact"/>
              <w:jc w:val="center"/>
              <w:rPr>
                <w:rFonts w:hint="eastAsia" w:ascii="宋体" w:hAnsi="宋体" w:eastAsia="宋体" w:cs="宋体"/>
                <w:sz w:val="24"/>
                <w:szCs w:val="24"/>
              </w:rPr>
            </w:pPr>
            <w:r>
              <w:rPr>
                <w:rFonts w:hint="eastAsia" w:ascii="宋体" w:hAnsi="宋体" w:eastAsia="宋体" w:cs="宋体"/>
                <w:sz w:val="24"/>
                <w:szCs w:val="24"/>
              </w:rPr>
              <w:t>节能、环境标志、无线局域网产品2%</w:t>
            </w:r>
          </w:p>
        </w:tc>
        <w:tc>
          <w:tcPr>
            <w:tcW w:w="621" w:type="pct"/>
            <w:vAlign w:val="center"/>
          </w:tcPr>
          <w:p>
            <w:pPr>
              <w:widowControl/>
              <w:spacing w:before="100" w:beforeAutospacing="1" w:after="100" w:afterAutospacing="1" w:line="400" w:lineRule="exact"/>
              <w:jc w:val="center"/>
              <w:rPr>
                <w:rFonts w:hint="eastAsia" w:ascii="宋体" w:hAnsi="宋体" w:eastAsia="宋体" w:cs="宋体"/>
                <w:sz w:val="24"/>
                <w:szCs w:val="24"/>
              </w:rPr>
            </w:pPr>
            <w:r>
              <w:rPr>
                <w:rFonts w:hint="eastAsia" w:ascii="宋体" w:hAnsi="宋体" w:eastAsia="宋体" w:cs="宋体"/>
                <w:sz w:val="24"/>
                <w:szCs w:val="24"/>
              </w:rPr>
              <w:t>2分</w:t>
            </w:r>
          </w:p>
        </w:tc>
        <w:tc>
          <w:tcPr>
            <w:tcW w:w="2755" w:type="pct"/>
            <w:vAlign w:val="center"/>
          </w:tcPr>
          <w:p>
            <w:pPr>
              <w:widowControl/>
              <w:adjustRightInd w:val="0"/>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投标清单中产品每有一项为节能产品或者环境标志产品或者无线局域网产品品目清单中的产品的得0.5分，非政府采购节能、环境标志产品的、无线局域网产品的不得分。本项最多得2分。（提供产品认证证书或品目清单）</w:t>
            </w:r>
          </w:p>
        </w:tc>
        <w:tc>
          <w:tcPr>
            <w:tcW w:w="529" w:type="pct"/>
            <w:vAlign w:val="center"/>
          </w:tcPr>
          <w:p>
            <w:pPr>
              <w:spacing w:line="40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共同评分因素</w:t>
            </w:r>
          </w:p>
        </w:tc>
      </w:tr>
    </w:tbl>
    <w:p>
      <w:pPr>
        <w:pStyle w:val="9"/>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hint="eastAsia" w:ascii="宋体" w:hAnsi="宋体" w:eastAsia="宋体" w:cs="宋体"/>
          <w:color w:val="000000"/>
          <w:sz w:val="28"/>
          <w:szCs w:val="28"/>
        </w:rPr>
        <w:sectPr>
          <w:pgSz w:w="11906" w:h="16838"/>
          <w:pgMar w:top="1440" w:right="1800" w:bottom="1440" w:left="1800" w:header="851" w:footer="992" w:gutter="0"/>
          <w:cols w:space="720" w:num="1"/>
          <w:docGrid w:type="lines" w:linePitch="312" w:charSpace="0"/>
        </w:sectPr>
      </w:pPr>
    </w:p>
    <w:p>
      <w:pPr>
        <w:pStyle w:val="12"/>
        <w:rPr>
          <w:rFonts w:hint="eastAsia" w:eastAsia="宋体"/>
          <w:b/>
          <w:bCs/>
          <w:sz w:val="28"/>
          <w:szCs w:val="28"/>
          <w:lang w:eastAsia="zh-CN"/>
        </w:rPr>
      </w:pPr>
      <w:r>
        <w:rPr>
          <w:rFonts w:hint="eastAsia" w:eastAsia="宋体"/>
          <w:b/>
          <w:bCs/>
          <w:sz w:val="28"/>
          <w:szCs w:val="28"/>
        </w:rPr>
        <w:t>第2包</w:t>
      </w:r>
      <w:r>
        <w:rPr>
          <w:rFonts w:hint="eastAsia"/>
          <w:b/>
          <w:bCs/>
          <w:sz w:val="28"/>
          <w:szCs w:val="28"/>
          <w:lang w:eastAsia="zh-CN"/>
        </w:rPr>
        <w:t>：</w:t>
      </w:r>
    </w:p>
    <w:tbl>
      <w:tblPr>
        <w:tblStyle w:val="3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282"/>
        <w:gridCol w:w="1047"/>
        <w:gridCol w:w="45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752"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评分因素</w:t>
            </w:r>
          </w:p>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及权重</w:t>
            </w:r>
          </w:p>
        </w:tc>
        <w:tc>
          <w:tcPr>
            <w:tcW w:w="614"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分值</w:t>
            </w:r>
          </w:p>
        </w:tc>
        <w:tc>
          <w:tcPr>
            <w:tcW w:w="2669"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评分标准</w:t>
            </w:r>
          </w:p>
        </w:tc>
        <w:tc>
          <w:tcPr>
            <w:tcW w:w="535"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52"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报价30%</w:t>
            </w:r>
          </w:p>
        </w:tc>
        <w:tc>
          <w:tcPr>
            <w:tcW w:w="614"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30</w:t>
            </w:r>
            <w:r>
              <w:rPr>
                <w:rFonts w:hint="eastAsia" w:ascii="宋体" w:hAnsi="宋体" w:eastAsia="宋体" w:cs="宋体"/>
                <w:color w:val="000000"/>
                <w:sz w:val="24"/>
                <w:szCs w:val="24"/>
                <w:lang w:eastAsia="zh-CN"/>
              </w:rPr>
              <w:t>分</w:t>
            </w:r>
          </w:p>
        </w:tc>
        <w:tc>
          <w:tcPr>
            <w:tcW w:w="2669" w:type="pct"/>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满足招标文件要求且最后报价最低的投标报价为基准价，其供应商的报价分为满分。其他供应商的报价分按以下公式计算：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投标报价得分=(评标基准价／投标报价) ×30%</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注：1、以最终报价表（原件）为准，得分四舍五入保留小数点后两位。</w:t>
            </w:r>
          </w:p>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000000"/>
                <w:sz w:val="24"/>
                <w:szCs w:val="24"/>
              </w:rPr>
            </w:pPr>
            <w:r>
              <w:rPr>
                <w:rFonts w:hint="eastAsia" w:ascii="宋体" w:hAnsi="宋体" w:eastAsia="宋体" w:cs="宋体"/>
                <w:sz w:val="24"/>
                <w:szCs w:val="24"/>
              </w:rPr>
              <w:t>2、按照供应商须知表中小微企业（监狱企业、残疾人福利性单位视同小微企业）价格扣除（10%的价格扣除，用扣除后的价格参与评标。）和失信企业报价加成或者扣分。</w:t>
            </w:r>
          </w:p>
        </w:tc>
        <w:tc>
          <w:tcPr>
            <w:tcW w:w="535"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752"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技术参数及要求</w:t>
            </w:r>
            <w:r>
              <w:rPr>
                <w:rFonts w:hint="eastAsia" w:ascii="宋体" w:hAnsi="宋体" w:eastAsia="宋体" w:cs="宋体"/>
                <w:color w:val="auto"/>
                <w:sz w:val="24"/>
                <w:szCs w:val="24"/>
                <w:lang w:val="en-US" w:eastAsia="zh-CN"/>
              </w:rPr>
              <w:t>39</w:t>
            </w:r>
            <w:r>
              <w:rPr>
                <w:rFonts w:hint="eastAsia" w:ascii="宋体" w:hAnsi="宋体" w:eastAsia="宋体" w:cs="宋体"/>
                <w:color w:val="auto"/>
                <w:sz w:val="24"/>
                <w:szCs w:val="24"/>
              </w:rPr>
              <w:t>%</w:t>
            </w:r>
          </w:p>
        </w:tc>
        <w:tc>
          <w:tcPr>
            <w:tcW w:w="614"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39分</w:t>
            </w:r>
          </w:p>
        </w:tc>
        <w:tc>
          <w:tcPr>
            <w:tcW w:w="2669" w:type="pct"/>
            <w:vAlign w:val="center"/>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highlight w:val="red"/>
              </w:rPr>
            </w:pPr>
            <w:r>
              <w:rPr>
                <w:rFonts w:hint="eastAsia" w:ascii="宋体" w:hAnsi="宋体" w:eastAsia="宋体" w:cs="宋体"/>
                <w:color w:val="auto"/>
                <w:sz w:val="24"/>
                <w:szCs w:val="24"/>
                <w:highlight w:val="none"/>
              </w:rPr>
              <w:t>完全</w:t>
            </w: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rPr>
              <w:t>文件技术参数及要求，没有负偏离的得</w:t>
            </w:r>
            <w:r>
              <w:rPr>
                <w:rFonts w:hint="eastAsia" w:ascii="宋体" w:hAnsi="宋体" w:cs="宋体"/>
                <w:color w:val="auto"/>
                <w:sz w:val="24"/>
                <w:szCs w:val="24"/>
                <w:highlight w:val="none"/>
                <w:lang w:val="en-US" w:eastAsia="zh-CN"/>
              </w:rPr>
              <w:t>39</w:t>
            </w:r>
            <w:r>
              <w:rPr>
                <w:rFonts w:hint="eastAsia" w:ascii="宋体" w:hAnsi="宋体" w:eastAsia="宋体" w:cs="宋体"/>
                <w:color w:val="auto"/>
                <w:sz w:val="24"/>
                <w:szCs w:val="24"/>
                <w:highlight w:val="none"/>
              </w:rPr>
              <w:t>分。带“▲”技术参数为重要参数,共有</w:t>
            </w:r>
            <w:r>
              <w:rPr>
                <w:rFonts w:hint="eastAsia" w:ascii="宋体" w:hAnsi="宋体" w:eastAsia="宋体" w:cs="宋体"/>
                <w:color w:val="auto"/>
                <w:sz w:val="24"/>
                <w:szCs w:val="24"/>
                <w:highlight w:val="none"/>
                <w:u w:val="none"/>
                <w:lang w:val="en-US" w:eastAsia="zh-CN"/>
              </w:rPr>
              <w:t>20</w:t>
            </w:r>
            <w:r>
              <w:rPr>
                <w:rFonts w:hint="eastAsia" w:ascii="宋体" w:hAnsi="宋体" w:eastAsia="宋体" w:cs="宋体"/>
                <w:color w:val="auto"/>
                <w:sz w:val="24"/>
                <w:szCs w:val="24"/>
                <w:highlight w:val="none"/>
              </w:rPr>
              <w:t>项，每有一个负偏离扣</w:t>
            </w:r>
            <w:r>
              <w:rPr>
                <w:rFonts w:hint="eastAsia" w:ascii="宋体" w:hAnsi="宋体" w:cs="宋体"/>
                <w:color w:val="auto"/>
                <w:sz w:val="24"/>
                <w:szCs w:val="24"/>
                <w:highlight w:val="none"/>
                <w:u w:val="none"/>
                <w:lang w:val="en-US" w:eastAsia="zh-CN"/>
              </w:rPr>
              <w:t>1</w:t>
            </w:r>
            <w:r>
              <w:rPr>
                <w:rFonts w:hint="eastAsia" w:ascii="宋体" w:hAnsi="宋体" w:eastAsia="宋体" w:cs="宋体"/>
                <w:color w:val="auto"/>
                <w:sz w:val="24"/>
                <w:szCs w:val="24"/>
                <w:highlight w:val="none"/>
              </w:rPr>
              <w:t>分；不带“▲”技术参数为一般参数，共有</w:t>
            </w:r>
            <w:r>
              <w:rPr>
                <w:rFonts w:hint="eastAsia" w:ascii="宋体" w:hAnsi="宋体" w:eastAsia="宋体" w:cs="宋体"/>
                <w:color w:val="auto"/>
                <w:sz w:val="24"/>
                <w:szCs w:val="24"/>
                <w:highlight w:val="none"/>
                <w:u w:val="none"/>
                <w:lang w:val="en-US" w:eastAsia="zh-CN"/>
              </w:rPr>
              <w:t>1</w:t>
            </w:r>
            <w:r>
              <w:rPr>
                <w:rFonts w:hint="eastAsia" w:ascii="宋体" w:hAnsi="宋体" w:cs="宋体"/>
                <w:color w:val="auto"/>
                <w:sz w:val="24"/>
                <w:szCs w:val="24"/>
                <w:highlight w:val="none"/>
                <w:u w:val="none"/>
                <w:lang w:val="en-US" w:eastAsia="zh-CN"/>
              </w:rPr>
              <w:t>52</w:t>
            </w:r>
            <w:r>
              <w:rPr>
                <w:rFonts w:hint="eastAsia" w:ascii="宋体" w:hAnsi="宋体" w:eastAsia="宋体" w:cs="宋体"/>
                <w:color w:val="auto"/>
                <w:sz w:val="24"/>
                <w:szCs w:val="24"/>
                <w:highlight w:val="none"/>
              </w:rPr>
              <w:t>项，每有一项负偏离扣</w:t>
            </w:r>
            <w:r>
              <w:rPr>
                <w:rFonts w:hint="eastAsia" w:ascii="宋体" w:hAnsi="宋体" w:cs="宋体"/>
                <w:color w:val="auto"/>
                <w:sz w:val="24"/>
                <w:szCs w:val="24"/>
                <w:highlight w:val="none"/>
                <w:u w:val="none"/>
                <w:lang w:val="en-US" w:eastAsia="zh-CN"/>
              </w:rPr>
              <w:t>0.125</w:t>
            </w:r>
            <w:r>
              <w:rPr>
                <w:rFonts w:hint="eastAsia" w:ascii="宋体" w:hAnsi="宋体" w:eastAsia="宋体" w:cs="宋体"/>
                <w:color w:val="auto"/>
                <w:sz w:val="24"/>
                <w:szCs w:val="24"/>
                <w:highlight w:val="none"/>
              </w:rPr>
              <w:t>分；扣完为止。</w:t>
            </w:r>
          </w:p>
        </w:tc>
        <w:tc>
          <w:tcPr>
            <w:tcW w:w="535"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752"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项目实施方案1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p>
        </w:tc>
        <w:tc>
          <w:tcPr>
            <w:tcW w:w="614"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tc>
        <w:tc>
          <w:tcPr>
            <w:tcW w:w="2669" w:type="pct"/>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1、项目组织管理流程</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供应商提供的项目组织管理流程，包括但不限于:①项目实施过程、②技术保障措施③质量保障措施④进度控制措施⑤项目验收等内容，能完全满足</w:t>
            </w:r>
            <w:r>
              <w:rPr>
                <w:rFonts w:hint="eastAsia" w:ascii="宋体" w:hAnsi="宋体" w:cs="宋体"/>
                <w:color w:val="auto"/>
                <w:sz w:val="24"/>
                <w:szCs w:val="24"/>
                <w:lang w:eastAsia="zh-CN"/>
              </w:rPr>
              <w:t>公开招标</w:t>
            </w:r>
            <w:r>
              <w:rPr>
                <w:rFonts w:hint="eastAsia" w:ascii="宋体" w:hAnsi="宋体" w:eastAsia="宋体" w:cs="宋体"/>
                <w:color w:val="auto"/>
                <w:sz w:val="24"/>
                <w:szCs w:val="24"/>
              </w:rPr>
              <w:t>文件需求的得5分。每有一项缺项扣1分，每有一项内容中内容不全面或不具针对性或不能完全满足文件要求的扣0.5分。未提供不得分。</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2、项目重难点分析</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为满足采购人多样化的教学需要，供应商针对本项目采购要求的产品技术特点及教学要求进行分析，包括但不限于:①针对“电气控制与PLC虚拟仿真教学软件”和“电气控制与PLC应用技术虚实一体化实训装置”实训模式要求的教学特点及解决方案分析②针对硬件装置的“故障设置与排除”功能，提供详细的教学分析、流程设置及教学解决方案、③针对“电气控制与PLC应用技术虚实一体化实训装置”，就“如何满足教学过程中硬件设备模块化的设计需求”教学分析及教学解决方案、④针对“电气控制与PLC虚拟仿真教学软件”的过程评价考核功能的教学分析、流程设置及教学解决方案、⑤针对“电气控制与PLC虚拟仿真教学软件”的“学习模式”的教学分析及解决方案分析等内容。能完全满足</w:t>
            </w:r>
            <w:r>
              <w:rPr>
                <w:rFonts w:hint="eastAsia" w:ascii="宋体" w:hAnsi="宋体" w:cs="宋体"/>
                <w:color w:val="auto"/>
                <w:sz w:val="24"/>
                <w:szCs w:val="24"/>
                <w:lang w:eastAsia="zh-CN"/>
              </w:rPr>
              <w:t>公招标</w:t>
            </w:r>
            <w:r>
              <w:rPr>
                <w:rFonts w:hint="eastAsia" w:ascii="宋体" w:hAnsi="宋体" w:eastAsia="宋体" w:cs="宋体"/>
                <w:color w:val="auto"/>
                <w:sz w:val="24"/>
                <w:szCs w:val="24"/>
              </w:rPr>
              <w:t>文件需求的得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分。每有一项缺项扣</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分，每有一项内容中内容不全面或不具针对性或不能完全满足文件要求的</w:t>
            </w:r>
            <w:r>
              <w:rPr>
                <w:rFonts w:hint="eastAsia" w:ascii="宋体" w:hAnsi="宋体" w:eastAsia="宋体" w:cs="宋体"/>
                <w:color w:val="auto"/>
                <w:sz w:val="24"/>
                <w:szCs w:val="24"/>
                <w:lang w:eastAsia="zh-CN"/>
              </w:rPr>
              <w:t>扣</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分。未提供不得分。</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3、培训方案</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供应商提供的培训方案，包括但不限于:①培训计划、②培训人员配备、③课时安排等内容。能完全满足</w:t>
            </w:r>
            <w:r>
              <w:rPr>
                <w:rFonts w:hint="eastAsia" w:ascii="宋体" w:hAnsi="宋体" w:cs="宋体"/>
                <w:color w:val="auto"/>
                <w:sz w:val="24"/>
                <w:szCs w:val="24"/>
                <w:lang w:eastAsia="zh-CN"/>
              </w:rPr>
              <w:t>公开招标</w:t>
            </w:r>
            <w:r>
              <w:rPr>
                <w:rFonts w:hint="eastAsia" w:ascii="宋体" w:hAnsi="宋体" w:eastAsia="宋体" w:cs="宋体"/>
                <w:color w:val="auto"/>
                <w:sz w:val="24"/>
                <w:szCs w:val="24"/>
              </w:rPr>
              <w:t>文件需求的得3分。每有一项缺项扣1分，每有一项内容中内容不全面或不具针对性或不能完全满足文件要求的扣0.5分。未提供不得分。</w:t>
            </w:r>
          </w:p>
        </w:tc>
        <w:tc>
          <w:tcPr>
            <w:tcW w:w="535"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52" w:type="pct"/>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现场演示</w:t>
            </w:r>
            <w:r>
              <w:rPr>
                <w:rFonts w:hint="eastAsia" w:ascii="宋体" w:hAnsi="宋体" w:eastAsia="宋体" w:cs="宋体"/>
                <w:sz w:val="24"/>
                <w:szCs w:val="24"/>
                <w:lang w:val="en-US" w:eastAsia="zh-CN"/>
              </w:rPr>
              <w:t>6%</w:t>
            </w:r>
          </w:p>
        </w:tc>
        <w:tc>
          <w:tcPr>
            <w:tcW w:w="614" w:type="pct"/>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2669" w:type="pct"/>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须制作满足上述功能需求及制作规范的系统进行现场演示，不接受PPT、视频、Flash等演示，演示时间不超过15分钟。</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（一）演示环境</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（1）投标人自行携带演示电脑（或笔记本）、显示器、电源适配器、投影仪（如需要）等，并自行搭建网络环境（如需要）；</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（2）开标现场仅为投标人提供AC220V电源。</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（二）演示虚拟仿真任务：PLC控制三相异步电动机正反转实训。</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（1）可实现电气线路自定义敷设路径、跳线直接连接两种接线方式的得1分，仅演示其中一种或未演示的得0分；</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（2）PLC点位可自定义分配，除接线分配外，具备快捷分配方式的得1分，演示不完整或未演示的得0分；</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（3）西门子博途V15及三菱GX-Works2两款编程软件均能通过软件中间件与“</w:t>
            </w:r>
            <w:r>
              <w:rPr>
                <w:rFonts w:hint="eastAsia" w:ascii="宋体" w:hAnsi="宋体" w:eastAsia="宋体" w:cs="宋体"/>
                <w:color w:val="auto"/>
                <w:sz w:val="24"/>
                <w:szCs w:val="24"/>
              </w:rPr>
              <w:t>电气控制PLC应用技术虚拟仿真教学软件</w:t>
            </w:r>
            <w:r>
              <w:rPr>
                <w:rFonts w:hint="eastAsia" w:ascii="宋体" w:hAnsi="宋体" w:eastAsia="宋体" w:cs="宋体"/>
                <w:color w:val="auto"/>
                <w:sz w:val="24"/>
                <w:szCs w:val="24"/>
                <w:lang w:val="zh-CN"/>
              </w:rPr>
              <w:t>”进行数据通讯的得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zh-CN"/>
              </w:rPr>
              <w:t>分；仅演示其中一种或未演示的得0分；。</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（4）同时可将实训操作过程录制成通用的Mp4格式的视频文件，并保存到本地的指定位置（录制功能必须为软件功能，非三方录屏软件）的得1分；演示不完整或未演示的得0分；</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（三）演示虚拟仿真任务：</w:t>
            </w:r>
            <w:r>
              <w:rPr>
                <w:rFonts w:hint="eastAsia" w:ascii="宋体" w:hAnsi="宋体" w:eastAsia="宋体" w:cs="宋体"/>
                <w:color w:val="auto"/>
                <w:sz w:val="24"/>
                <w:szCs w:val="24"/>
              </w:rPr>
              <w:t>变频器三段速度控制。</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（1）可以对P15、P1003、P1004等变频器参数进行自定义设置，并实现正转、反转设置，三种速度切换设置等实训操作，在同一个任务中演示完整的得2分，演示不完整或未演示的得0分。</w:t>
            </w:r>
          </w:p>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zh-CN"/>
              </w:rPr>
              <w:t>[注：为保证功能一致性，</w:t>
            </w:r>
            <w:r>
              <w:rPr>
                <w:rFonts w:hint="eastAsia" w:ascii="宋体" w:hAnsi="宋体" w:eastAsia="宋体" w:cs="宋体"/>
                <w:b/>
                <w:bCs/>
                <w:color w:val="auto"/>
                <w:sz w:val="24"/>
                <w:szCs w:val="24"/>
              </w:rPr>
              <w:t>以上（1）-（2）演示功能均须在同一款软件中完成，不得以多款软件拼凑演示，否则以上项目均不得分。]</w:t>
            </w:r>
          </w:p>
        </w:tc>
        <w:tc>
          <w:tcPr>
            <w:tcW w:w="535"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752" w:type="pct"/>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售后服务方案4%</w:t>
            </w:r>
          </w:p>
        </w:tc>
        <w:tc>
          <w:tcPr>
            <w:tcW w:w="614" w:type="pct"/>
            <w:vAlign w:val="center"/>
          </w:tcPr>
          <w:p>
            <w:pPr>
              <w:keepNext w:val="0"/>
              <w:keepLines w:val="0"/>
              <w:pageBreakBefore w:val="0"/>
              <w:kinsoku/>
              <w:wordWrap/>
              <w:overflowPunct/>
              <w:topLinePunct w:val="0"/>
              <w:autoSpaceDE/>
              <w:autoSpaceDN/>
              <w:bidi w:val="0"/>
              <w:spacing w:line="380" w:lineRule="exact"/>
              <w:contextualSpacing/>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4分</w:t>
            </w:r>
          </w:p>
        </w:tc>
        <w:tc>
          <w:tcPr>
            <w:tcW w:w="2669" w:type="pct"/>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投标</w:t>
            </w:r>
            <w:r>
              <w:rPr>
                <w:rFonts w:hint="eastAsia" w:ascii="宋体" w:hAnsi="宋体" w:eastAsia="宋体" w:cs="宋体"/>
                <w:color w:val="auto"/>
                <w:sz w:val="24"/>
                <w:szCs w:val="24"/>
              </w:rPr>
              <w:t>供应商提供的售后服务方案，包括但不限于:①售后服务承诺、②售后服务保障体系、③售后服务措施、④售后响应时间等内容。能完全满足</w:t>
            </w:r>
            <w:r>
              <w:rPr>
                <w:rFonts w:hint="eastAsia" w:ascii="宋体" w:hAnsi="宋体" w:cs="宋体"/>
                <w:color w:val="auto"/>
                <w:sz w:val="24"/>
                <w:szCs w:val="24"/>
                <w:lang w:eastAsia="zh-CN"/>
              </w:rPr>
              <w:t>公开招标</w:t>
            </w:r>
            <w:r>
              <w:rPr>
                <w:rFonts w:hint="eastAsia" w:ascii="宋体" w:hAnsi="宋体" w:eastAsia="宋体" w:cs="宋体"/>
                <w:color w:val="auto"/>
                <w:sz w:val="24"/>
                <w:szCs w:val="24"/>
              </w:rPr>
              <w:t>文件需求的得4分。每有一项缺项扣1分，每有一项内容中内容不全面或不具针对性或不能完全满足文件要求的扣0.5分。未提供不得分。</w:t>
            </w:r>
          </w:p>
        </w:tc>
        <w:tc>
          <w:tcPr>
            <w:tcW w:w="535" w:type="pct"/>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Merge w:val="restar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752" w:type="pct"/>
            <w:vMerge w:val="restart"/>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履约能力7%</w:t>
            </w:r>
          </w:p>
        </w:tc>
        <w:tc>
          <w:tcPr>
            <w:tcW w:w="614" w:type="pct"/>
            <w:vAlign w:val="center"/>
          </w:tcPr>
          <w:p>
            <w:pPr>
              <w:keepNext w:val="0"/>
              <w:keepLines w:val="0"/>
              <w:pageBreakBefore w:val="0"/>
              <w:kinsoku/>
              <w:wordWrap/>
              <w:overflowPunct/>
              <w:topLinePunct w:val="0"/>
              <w:autoSpaceDE/>
              <w:autoSpaceDN/>
              <w:bidi w:val="0"/>
              <w:spacing w:line="380" w:lineRule="exact"/>
              <w:contextualSpacing/>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4分</w:t>
            </w:r>
          </w:p>
        </w:tc>
        <w:tc>
          <w:tcPr>
            <w:tcW w:w="2669" w:type="pct"/>
            <w:vAlign w:val="top"/>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、供应商具有ISO9001质量管理体系认证证书的得1分；具有ISO27001信息安全管理体系认证证书的得1分；具有ISO14001环境管理体系认证证书的得1分；具有ISO45001职业健康安全管理体系认证证书的得1分</w:t>
            </w:r>
          </w:p>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【注：须提供上述证书复印件并加盖公章。第1、2、3、4点需提供证书复印件以及在全国认证认可信息公共服务平台上</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"http://cx.cnca.cn"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http://cx.cnca.cn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查询结果的截图，证书状态必 须为“有效”，否则不得分】</w:t>
            </w:r>
          </w:p>
        </w:tc>
        <w:tc>
          <w:tcPr>
            <w:tcW w:w="535" w:type="pct"/>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color w:val="auto"/>
                <w:sz w:val="24"/>
                <w:szCs w:val="24"/>
              </w:rPr>
            </w:pPr>
            <w:r>
              <w:rPr>
                <w:rFonts w:hint="eastAsia" w:ascii="宋体" w:hAnsi="宋体" w:eastAsia="宋体" w:cs="宋体"/>
                <w:color w:val="000000"/>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Merge w:val="continue"/>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FF0000"/>
                <w:sz w:val="24"/>
                <w:szCs w:val="24"/>
              </w:rPr>
            </w:pPr>
          </w:p>
        </w:tc>
        <w:tc>
          <w:tcPr>
            <w:tcW w:w="752" w:type="pct"/>
            <w:vMerge w:val="continue"/>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sz w:val="24"/>
                <w:szCs w:val="24"/>
              </w:rPr>
            </w:pPr>
          </w:p>
        </w:tc>
        <w:tc>
          <w:tcPr>
            <w:tcW w:w="614" w:type="pct"/>
            <w:vAlign w:val="center"/>
          </w:tcPr>
          <w:p>
            <w:pPr>
              <w:keepNext w:val="0"/>
              <w:keepLines w:val="0"/>
              <w:pageBreakBefore w:val="0"/>
              <w:kinsoku/>
              <w:wordWrap/>
              <w:overflowPunct/>
              <w:topLinePunct w:val="0"/>
              <w:autoSpaceDE/>
              <w:autoSpaceDN/>
              <w:bidi w:val="0"/>
              <w:spacing w:line="380" w:lineRule="exact"/>
              <w:contextualSpacing/>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分</w:t>
            </w:r>
          </w:p>
        </w:tc>
        <w:tc>
          <w:tcPr>
            <w:tcW w:w="2669" w:type="pct"/>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类似项目业绩</w:t>
            </w:r>
          </w:p>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sz w:val="24"/>
                <w:szCs w:val="24"/>
              </w:rPr>
            </w:pPr>
            <w:r>
              <w:rPr>
                <w:rFonts w:hint="eastAsia" w:ascii="宋体" w:hAnsi="宋体" w:eastAsia="宋体" w:cs="宋体"/>
                <w:sz w:val="24"/>
                <w:szCs w:val="24"/>
              </w:rPr>
              <w:t>供应商提供近三年（2018 年1月1日至今）类似项目业绩，每提供一个业绩得1分，最多得</w:t>
            </w:r>
            <w:r>
              <w:rPr>
                <w:rFonts w:hint="eastAsia" w:ascii="宋体" w:hAnsi="宋体" w:eastAsia="宋体" w:cs="宋体"/>
                <w:sz w:val="24"/>
                <w:szCs w:val="24"/>
                <w:lang w:val="en-US" w:eastAsia="zh-CN"/>
              </w:rPr>
              <w:t>3</w:t>
            </w:r>
            <w:r>
              <w:rPr>
                <w:rFonts w:hint="eastAsia" w:ascii="宋体" w:hAnsi="宋体" w:eastAsia="宋体" w:cs="宋体"/>
                <w:sz w:val="24"/>
                <w:szCs w:val="24"/>
              </w:rPr>
              <w:t>分，不提供不得分。</w:t>
            </w:r>
          </w:p>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sz w:val="24"/>
                <w:szCs w:val="24"/>
              </w:rPr>
            </w:pPr>
            <w:r>
              <w:rPr>
                <w:rFonts w:hint="eastAsia" w:ascii="宋体" w:hAnsi="宋体" w:eastAsia="宋体" w:cs="宋体"/>
                <w:sz w:val="24"/>
                <w:szCs w:val="24"/>
              </w:rPr>
              <w:t>【注：须提供项目合同复印件（含主体设备关键页）】</w:t>
            </w:r>
          </w:p>
        </w:tc>
        <w:tc>
          <w:tcPr>
            <w:tcW w:w="535" w:type="pct"/>
            <w:vAlign w:val="center"/>
          </w:tcPr>
          <w:p>
            <w:pPr>
              <w:keepNext w:val="0"/>
              <w:keepLines w:val="0"/>
              <w:pageBreakBefore w:val="0"/>
              <w:kinsoku/>
              <w:wordWrap/>
              <w:overflowPunct/>
              <w:topLinePunct w:val="0"/>
              <w:autoSpaceDE/>
              <w:autoSpaceDN/>
              <w:bidi w:val="0"/>
              <w:spacing w:line="380" w:lineRule="exact"/>
              <w:contextualSpacing/>
              <w:textAlignment w:val="auto"/>
              <w:rPr>
                <w:rFonts w:hint="eastAsia" w:ascii="宋体" w:hAnsi="宋体" w:eastAsia="宋体" w:cs="宋体"/>
                <w:sz w:val="24"/>
                <w:szCs w:val="24"/>
              </w:rPr>
            </w:pPr>
            <w:r>
              <w:rPr>
                <w:rFonts w:hint="eastAsia" w:ascii="宋体" w:hAnsi="宋体" w:eastAsia="宋体" w:cs="宋体"/>
                <w:color w:val="000000"/>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keepNext w:val="0"/>
              <w:keepLines w:val="0"/>
              <w:pageBreakBefore w:val="0"/>
              <w:kinsoku/>
              <w:wordWrap/>
              <w:overflowPunct/>
              <w:topLinePunct w:val="0"/>
              <w:autoSpaceDE/>
              <w:autoSpaceDN/>
              <w:bidi w:val="0"/>
              <w:spacing w:line="380" w:lineRule="exact"/>
              <w:contextualSpacing/>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752" w:type="pct"/>
            <w:vAlign w:val="center"/>
          </w:tcPr>
          <w:p>
            <w:pPr>
              <w:keepNext w:val="0"/>
              <w:keepLines w:val="0"/>
              <w:pageBreakBefore w:val="0"/>
              <w:widowControl/>
              <w:kinsoku/>
              <w:wordWrap/>
              <w:overflowPunct/>
              <w:topLinePunct w:val="0"/>
              <w:autoSpaceDE/>
              <w:autoSpaceDN/>
              <w:bidi w:val="0"/>
              <w:spacing w:before="100" w:beforeAutospacing="1" w:after="100" w:afterAutospacing="1"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节能、环境标志、无线局域网产品1%</w:t>
            </w:r>
          </w:p>
        </w:tc>
        <w:tc>
          <w:tcPr>
            <w:tcW w:w="614" w:type="pct"/>
            <w:vAlign w:val="center"/>
          </w:tcPr>
          <w:p>
            <w:pPr>
              <w:keepNext w:val="0"/>
              <w:keepLines w:val="0"/>
              <w:pageBreakBefore w:val="0"/>
              <w:widowControl/>
              <w:kinsoku/>
              <w:wordWrap/>
              <w:overflowPunct/>
              <w:topLinePunct w:val="0"/>
              <w:autoSpaceDE/>
              <w:autoSpaceDN/>
              <w:bidi w:val="0"/>
              <w:spacing w:before="100" w:beforeAutospacing="1" w:after="100" w:afterAutospacing="1" w:line="3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1分</w:t>
            </w:r>
          </w:p>
        </w:tc>
        <w:tc>
          <w:tcPr>
            <w:tcW w:w="2669" w:type="pct"/>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z w:val="24"/>
                <w:szCs w:val="24"/>
              </w:rPr>
            </w:pPr>
            <w:bookmarkStart w:id="251" w:name="_GoBack"/>
            <w:r>
              <w:rPr>
                <w:rFonts w:hint="eastAsia" w:ascii="宋体" w:hAnsi="宋体" w:eastAsia="宋体" w:cs="宋体"/>
                <w:sz w:val="24"/>
                <w:szCs w:val="24"/>
              </w:rPr>
              <w:t>投标人投标清单中产品每有一项为节能产品或者环境标志产品或者无线局域网产品品目清单中的产品的得0.5分，非政府采购节能、环境标志产品的、无线局域网产品的不得分。本项最多得1分。（提供产品认证证书或品目清单）</w:t>
            </w:r>
            <w:bookmarkEnd w:id="251"/>
          </w:p>
        </w:tc>
        <w:tc>
          <w:tcPr>
            <w:tcW w:w="535" w:type="pct"/>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000000"/>
                <w:sz w:val="24"/>
                <w:szCs w:val="24"/>
              </w:rPr>
              <w:t>共同评分因素</w:t>
            </w:r>
          </w:p>
        </w:tc>
      </w:tr>
    </w:tbl>
    <w:p>
      <w:pPr>
        <w:pStyle w:val="12"/>
        <w:sectPr>
          <w:pgSz w:w="11906" w:h="16838"/>
          <w:pgMar w:top="1440" w:right="1800" w:bottom="1440" w:left="1800" w:header="851" w:footer="992" w:gutter="0"/>
          <w:cols w:space="720" w:num="1"/>
          <w:docGrid w:type="lines" w:linePitch="312" w:charSpace="0"/>
        </w:sectPr>
      </w:pPr>
    </w:p>
    <w:bookmarkEnd w:id="221"/>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2" w:name="_Toc23152000"/>
      <w:r>
        <w:rPr>
          <w:rFonts w:hint="eastAsia" w:ascii="宋体" w:hAnsi="宋体" w:eastAsia="宋体" w:cs="宋体"/>
          <w:b/>
          <w:sz w:val="28"/>
          <w:szCs w:val="28"/>
        </w:rPr>
        <w:t>（五）复核</w:t>
      </w:r>
      <w:bookmarkEnd w:id="222"/>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评分汇总结束后，评标委员会应当进行复核，特别要对拟推荐为中标候选供应商的、报价最低的、投标文件被认定为无效的进行重点复核。</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3" w:name="_Toc23152001"/>
      <w:r>
        <w:rPr>
          <w:rFonts w:hint="eastAsia" w:ascii="宋体" w:hAnsi="宋体" w:eastAsia="宋体" w:cs="宋体"/>
          <w:b/>
          <w:sz w:val="28"/>
          <w:szCs w:val="28"/>
        </w:rPr>
        <w:t>（六）推荐中标候选供应商</w:t>
      </w:r>
      <w:bookmarkEnd w:id="223"/>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1、中标候选供应商数量应当根据招标文件的规定确定</w:t>
      </w:r>
      <w:r>
        <w:rPr>
          <w:rFonts w:hint="eastAsia" w:ascii="宋体" w:hAnsi="宋体" w:eastAsia="宋体" w:cs="宋体"/>
          <w:b/>
          <w:sz w:val="28"/>
          <w:szCs w:val="28"/>
        </w:rPr>
        <w:t>（见投标人须知前附表）</w:t>
      </w:r>
      <w:r>
        <w:rPr>
          <w:rFonts w:hint="eastAsia" w:ascii="宋体" w:hAnsi="宋体" w:eastAsia="宋体" w:cs="宋体"/>
          <w:sz w:val="28"/>
          <w:szCs w:val="28"/>
        </w:rPr>
        <w:t>，但必须按顺序排列中标候选供应商。</w:t>
      </w:r>
    </w:p>
    <w:p>
      <w:pPr>
        <w:keepNext w:val="0"/>
        <w:keepLines w:val="0"/>
        <w:pageBreakBefore w:val="0"/>
        <w:widowControl w:val="0"/>
        <w:kinsoku/>
        <w:wordWrap/>
        <w:overflowPunct/>
        <w:topLinePunct w:val="0"/>
        <w:autoSpaceDE/>
        <w:autoSpaceDN/>
        <w:bidi w:val="0"/>
        <w:adjustRightInd/>
        <w:snapToGrid/>
        <w:spacing w:line="500" w:lineRule="exact"/>
        <w:ind w:firstLine="492" w:firstLineChars="175"/>
        <w:jc w:val="left"/>
        <w:textAlignment w:val="auto"/>
        <w:rPr>
          <w:rFonts w:hint="eastAsia" w:ascii="宋体" w:hAnsi="宋体" w:eastAsia="宋体" w:cs="宋体"/>
          <w:sz w:val="28"/>
          <w:szCs w:val="28"/>
        </w:rPr>
      </w:pPr>
      <w:r>
        <w:rPr>
          <w:rFonts w:hint="eastAsia" w:ascii="宋体" w:hAnsi="宋体" w:eastAsia="宋体" w:cs="宋体"/>
          <w:b/>
          <w:sz w:val="28"/>
          <w:szCs w:val="28"/>
        </w:rPr>
        <w:t>2、采用综合评分法的，评标结果按评标后得分由高到低顺序排列。</w:t>
      </w:r>
      <w:r>
        <w:rPr>
          <w:rFonts w:hint="eastAsia" w:ascii="宋体" w:hAnsi="宋体" w:eastAsia="宋体" w:cs="宋体"/>
          <w:sz w:val="28"/>
          <w:szCs w:val="28"/>
        </w:rPr>
        <w:t>得分相同的，按投标报价由低到高顺序排列。得分且投标报价相同的并列。投标文件满足招标文件全部实质性要求，且按照评标因素的量化指标评标得分最高的投标人为排名第一的中标候选人。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评标委员会可推荐的中标候选供应商数量不能满足招标文件规定的数量的，只有在获得采购人书面同意后，可以根据实际情况推荐中标候选供应商（但不得少于3家）。未获得采购人的书面同意,评标委员会不得在招标文件规定之外推荐中标候选供应商，否则，采购人可以不予认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4" w:name="_Toc23152002"/>
      <w:r>
        <w:rPr>
          <w:rFonts w:hint="eastAsia" w:ascii="宋体" w:hAnsi="宋体" w:eastAsia="宋体" w:cs="宋体"/>
          <w:b/>
          <w:sz w:val="28"/>
          <w:szCs w:val="28"/>
        </w:rPr>
        <w:t>（七）采购人、采购代理机构核对评标结果</w:t>
      </w:r>
      <w:bookmarkEnd w:id="224"/>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1、核对评标结果，有下列情形的，要求评标委员会复核或者书面说明理由，评标委员会拒绝的，应予记录并向本级财政部门报告；</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（1）分值汇总计算错误的；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（2）分项评分超出评分标准范围的；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（3）评标委员会成员对客观评审因素评分不一致的；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（4）经评标委员会认定评分畸高、畸低的。　　</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2、评标结果汇总完成后，除下列情形外，任何人不得修改评标结果：</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（1）分值汇总计算错误的；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（2）分项评分超出评分标准范围的；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（3）评标委员会成员对客观评审因素评分不一致的；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（4）经评标委员会认定评分畸高、畸低的。　</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5" w:name="_Toc23152003"/>
      <w:r>
        <w:rPr>
          <w:rFonts w:hint="eastAsia" w:ascii="宋体" w:hAnsi="宋体" w:eastAsia="宋体" w:cs="宋体"/>
          <w:b/>
          <w:sz w:val="28"/>
          <w:szCs w:val="28"/>
        </w:rPr>
        <w:t>（八）出具评标报告</w:t>
      </w:r>
      <w:bookmarkEnd w:id="225"/>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评标委员会推荐中标候选供应商后，应当向采购人、采购代理机构出具评标报告。评标报告应当包括下列内容：</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1、招标公告刊登的媒体名称、开标日期和地点；</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2、获取招标文件的投标人名单和评标委员会成员名单；</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3、评标方法和标准；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4、开标记录和评标情况及说明，包括无效投标人名单及原因；</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5、评标结果和中标候选供应商排序表；</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6、评标委员会授标建议，报价最高的投标人为中标候选人的，评标委员会应当对其报价的合理性予以特别说明。</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6" w:name="_Toc23152004"/>
      <w:r>
        <w:rPr>
          <w:rFonts w:hint="eastAsia" w:ascii="宋体" w:hAnsi="宋体" w:eastAsia="宋体" w:cs="宋体"/>
          <w:b/>
          <w:sz w:val="28"/>
          <w:szCs w:val="28"/>
        </w:rPr>
        <w:t>（九）废标及论证</w:t>
      </w:r>
      <w:bookmarkEnd w:id="226"/>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1、本次政府采购活动中，出现下列情形之一的，予以废标：</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（1）符合专业条件的供应商或者对招标文件作实质响应的供应商不足3家的；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（3）投标人的报价均超过了采购预算（最高限价），采购人不能支付的；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（4）因重大变故，采购任务取消的。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2、废标后，采购代理机构应在四川政府采购网上公告，并公告废标的情形。投标人需要知晓导致废标情形的具体原因和理由的，可以通过书面形式询问采购人、采购代理机构。</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3、废标项目论证。采购项目在评审过程中废标的，</w:t>
      </w:r>
      <w:r>
        <w:rPr>
          <w:rFonts w:hint="eastAsia" w:ascii="宋体" w:hAnsi="宋体" w:cs="宋体"/>
          <w:sz w:val="28"/>
          <w:szCs w:val="28"/>
          <w:lang w:eastAsia="zh-CN"/>
        </w:rPr>
        <w:t>评标</w:t>
      </w:r>
      <w:r>
        <w:rPr>
          <w:rFonts w:hint="eastAsia" w:ascii="宋体" w:hAnsi="宋体" w:eastAsia="宋体" w:cs="宋体"/>
          <w:sz w:val="28"/>
          <w:szCs w:val="28"/>
        </w:rPr>
        <w:t>委员会应当对招标文件是否存在倾向性和歧视性、是否存在不合理条款进行论证，并出具书面论证意见。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7" w:name="_Toc23152005"/>
      <w:r>
        <w:rPr>
          <w:rFonts w:hint="eastAsia" w:ascii="宋体" w:hAnsi="宋体" w:eastAsia="宋体" w:cs="宋体"/>
          <w:b/>
          <w:sz w:val="28"/>
          <w:szCs w:val="28"/>
        </w:rPr>
        <w:t>五、评标过程相关问题处理</w:t>
      </w:r>
      <w:bookmarkEnd w:id="227"/>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8" w:name="_Toc23152006"/>
      <w:r>
        <w:rPr>
          <w:rFonts w:hint="eastAsia" w:ascii="宋体" w:hAnsi="宋体" w:eastAsia="宋体" w:cs="宋体"/>
          <w:b/>
          <w:sz w:val="28"/>
          <w:szCs w:val="28"/>
        </w:rPr>
        <w:t>（一）澄清、说明</w:t>
      </w:r>
      <w:bookmarkEnd w:id="228"/>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补正，并给予供应商必要的反馈时间。</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补正不影响投标文件的效力，有效的澄清、说明或者补正材料，是投标文件的组成部分。　</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3、澄清、说明或者补正应当具备投标文件基本符合招标文件要求、不超出招标文件的范围、不实质改变投标文件的内容、不影响供应商公平竞争。</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4、投标文件报价出现前后不一致的，除招标文件另有规定外，按照下列规定修正： </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    ①如投标文件中《开标一览表》内容与投标文件中相应内容不一致的，以《开标一览表》为准；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　　②大写金额和小写金额不一致的，以大写金额为准；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　　③单价金额小数点或者百分比有明显错位的，以《开标一览表》的总价为准，并修改单价；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　　④总价金额与按单价汇总金额不一致的，以单价金额计算结果为准。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　　同时出现两种以上不一致的，按照前款规定的顺序修正。修正后的报价由投标人法人或其授权人确认后产生约束力，投标人不确认的，其投标无效。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出现本条第（4）项规定情形，单价汇总金额比总价金额高，且超过政府采购预算或者本项目最高限价的，供应商投标文件应作为无效处理；单价汇总金额比总价金额高，但未超过政府采购预算或者本项目最高限价的，应以单价汇总金额作为价格评分依据。</w:t>
      </w:r>
    </w:p>
    <w:p>
      <w:pPr>
        <w:keepNext w:val="0"/>
        <w:keepLines w:val="0"/>
        <w:pageBreakBefore w:val="0"/>
        <w:widowControl w:val="0"/>
        <w:kinsoku/>
        <w:wordWrap/>
        <w:overflowPunct/>
        <w:topLinePunct w:val="0"/>
        <w:autoSpaceDE/>
        <w:autoSpaceDN/>
        <w:bidi w:val="0"/>
        <w:adjustRightInd/>
        <w:snapToGrid/>
        <w:spacing w:line="500" w:lineRule="exact"/>
        <w:ind w:firstLine="492" w:firstLineChars="175"/>
        <w:jc w:val="left"/>
        <w:textAlignment w:val="auto"/>
        <w:rPr>
          <w:rFonts w:hint="eastAsia" w:ascii="宋体" w:hAnsi="宋体" w:eastAsia="宋体" w:cs="宋体"/>
          <w:b/>
          <w:sz w:val="28"/>
          <w:szCs w:val="28"/>
        </w:rPr>
      </w:pPr>
      <w:r>
        <w:rPr>
          <w:rFonts w:hint="eastAsia" w:ascii="宋体" w:hAnsi="宋体" w:eastAsia="宋体" w:cs="宋体"/>
          <w:b/>
          <w:sz w:val="28"/>
          <w:szCs w:val="28"/>
        </w:rPr>
        <w:t>注：评标委员会成员应当积极履行澄清、说明或者补正的职责，不得将应当澄清、说明或者补正的投标文件作为无效处理。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29" w:name="_Toc23152007"/>
      <w:r>
        <w:rPr>
          <w:rFonts w:hint="eastAsia" w:ascii="宋体" w:hAnsi="宋体" w:eastAsia="宋体" w:cs="宋体"/>
          <w:b/>
          <w:sz w:val="28"/>
          <w:szCs w:val="28"/>
        </w:rPr>
        <w:t>（二）串通投标</w:t>
      </w:r>
      <w:bookmarkEnd w:id="229"/>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（1）投标人应当遵循公平竞争的原则，不得恶意串通，不得妨碍其他投标人的竞争行为，不得损害采购人或者其他投标人的合法权益。</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（2）有下列情形之一的，视为投标人串通投标，其投标无效：</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①不同投标人的投标文件由同一单位或者个人编制；</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②不同投标人委托同一单位或者个人办理投标事宜；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③不同投标人的投标文件载明的项目管理成员或者联系人员为同一人；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④不同投标人的投标文件异常一致或者投标报价呈规律性差异；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⑤不同投标人的投标文件相互混装；</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⑥不同投标人的投标保证金从同一单位或者个人的账户转出。</w:t>
      </w:r>
    </w:p>
    <w:p>
      <w:pPr>
        <w:keepNext w:val="0"/>
        <w:keepLines w:val="0"/>
        <w:pageBreakBefore w:val="0"/>
        <w:widowControl w:val="0"/>
        <w:kinsoku/>
        <w:wordWrap/>
        <w:overflowPunct/>
        <w:topLinePunct w:val="0"/>
        <w:autoSpaceDE/>
        <w:autoSpaceDN/>
        <w:bidi w:val="0"/>
        <w:adjustRightInd/>
        <w:snapToGrid/>
        <w:spacing w:line="500" w:lineRule="exact"/>
        <w:ind w:firstLine="492" w:firstLineChars="175"/>
        <w:jc w:val="left"/>
        <w:textAlignment w:val="auto"/>
        <w:rPr>
          <w:rFonts w:hint="eastAsia" w:ascii="宋体" w:hAnsi="宋体" w:eastAsia="宋体" w:cs="宋体"/>
          <w:b/>
          <w:sz w:val="28"/>
          <w:szCs w:val="28"/>
        </w:rPr>
      </w:pPr>
      <w:r>
        <w:rPr>
          <w:rFonts w:hint="eastAsia" w:ascii="宋体" w:hAnsi="宋体" w:eastAsia="宋体" w:cs="宋体"/>
          <w:b/>
          <w:sz w:val="28"/>
          <w:szCs w:val="28"/>
        </w:rPr>
        <w:t>在评标过程中发现投标人有上述情形的，评标委员会应当认定其投标无效，并书面报告本级财政部门。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30" w:name="_Toc23152008"/>
      <w:r>
        <w:rPr>
          <w:rFonts w:hint="eastAsia" w:ascii="宋体" w:hAnsi="宋体" w:eastAsia="宋体" w:cs="宋体"/>
          <w:b/>
          <w:sz w:val="28"/>
          <w:szCs w:val="28"/>
        </w:rPr>
        <w:t>（三）评标争议处理规则</w:t>
      </w:r>
      <w:bookmarkEnd w:id="230"/>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评标委员会成员在评标过程中，对于符合性检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采购人、采购代理机构书面反映。</w:t>
      </w:r>
    </w:p>
    <w:bookmarkEnd w:id="217"/>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8"/>
          <w:szCs w:val="28"/>
        </w:rPr>
      </w:pPr>
      <w:bookmarkStart w:id="231" w:name="_Toc217446060"/>
      <w:bookmarkStart w:id="232" w:name="_Toc23152009"/>
      <w:r>
        <w:rPr>
          <w:rFonts w:hint="eastAsia" w:ascii="宋体" w:hAnsi="宋体" w:eastAsia="宋体" w:cs="宋体"/>
          <w:b/>
          <w:sz w:val="28"/>
          <w:szCs w:val="28"/>
        </w:rPr>
        <w:t>六、定标</w:t>
      </w:r>
      <w:bookmarkEnd w:id="231"/>
      <w:bookmarkEnd w:id="232"/>
      <w:bookmarkStart w:id="233" w:name="_Toc217446061"/>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（一）定标原则</w:t>
      </w:r>
      <w:bookmarkEnd w:id="233"/>
      <w:r>
        <w:rPr>
          <w:rFonts w:hint="eastAsia" w:ascii="宋体" w:hAnsi="宋体" w:eastAsia="宋体" w:cs="宋体"/>
          <w:sz w:val="28"/>
          <w:szCs w:val="28"/>
        </w:rPr>
        <w:t>：本项目根据评委会推荐的中标候选人名单，按顺序确定中标人。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bookmarkStart w:id="234" w:name="_Toc217446062"/>
      <w:r>
        <w:rPr>
          <w:rFonts w:hint="eastAsia" w:ascii="宋体" w:hAnsi="宋体" w:eastAsia="宋体" w:cs="宋体"/>
          <w:sz w:val="28"/>
          <w:szCs w:val="28"/>
        </w:rPr>
        <w:t>（二）定标程序</w:t>
      </w:r>
      <w:bookmarkEnd w:id="234"/>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1、采购代理机构在评标结束后2个工作日内将评标报告送采购人。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2、采购人在收到评标报告后5个工作日内，按照评标报告中推荐的中标候选人顺序确定中标人。中标候选人并列的，采取随机抽取的方式确定。采购人有正当理由的，可以确定后一顺序中标候选人为中标人，依次类推。</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color w:val="auto"/>
          <w:sz w:val="28"/>
          <w:szCs w:val="28"/>
        </w:rPr>
      </w:pPr>
      <w:r>
        <w:rPr>
          <w:rFonts w:hint="eastAsia" w:ascii="宋体" w:hAnsi="宋体" w:eastAsia="宋体" w:cs="宋体"/>
          <w:sz w:val="28"/>
          <w:szCs w:val="28"/>
        </w:rPr>
        <w:t>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color w:val="auto"/>
          <w:sz w:val="28"/>
          <w:szCs w:val="28"/>
        </w:rPr>
        <w:t>3、采购代理机构自采购人确定中标之日起2个工</w:t>
      </w:r>
      <w:r>
        <w:rPr>
          <w:rFonts w:hint="eastAsia" w:ascii="宋体" w:hAnsi="宋体" w:eastAsia="宋体" w:cs="宋体"/>
          <w:sz w:val="28"/>
          <w:szCs w:val="28"/>
        </w:rPr>
        <w:t>作日内在四川政府采购网上发布中标公告，中标公告期限为1个工作日。未能通过资格审查的投标人，其未通过原因见结果公告。结果公告发布的同时，采购代理机构向中标人发出中标通知书。</w:t>
      </w:r>
    </w:p>
    <w:p>
      <w:pPr>
        <w:keepNext w:val="0"/>
        <w:keepLines w:val="0"/>
        <w:pageBreakBefore w:val="0"/>
        <w:widowControl w:val="0"/>
        <w:kinsoku/>
        <w:wordWrap/>
        <w:overflowPunct/>
        <w:topLinePunct w:val="0"/>
        <w:autoSpaceDE/>
        <w:autoSpaceDN/>
        <w:bidi w:val="0"/>
        <w:adjustRightInd/>
        <w:snapToGrid/>
        <w:spacing w:line="500" w:lineRule="exact"/>
        <w:ind w:firstLine="490" w:firstLineChars="175"/>
        <w:jc w:val="left"/>
        <w:textAlignment w:val="auto"/>
        <w:rPr>
          <w:rFonts w:hint="eastAsia" w:ascii="宋体" w:hAnsi="宋体" w:eastAsia="宋体" w:cs="宋体"/>
          <w:sz w:val="28"/>
          <w:szCs w:val="28"/>
        </w:rPr>
      </w:pPr>
      <w:r>
        <w:rPr>
          <w:rFonts w:hint="eastAsia" w:ascii="宋体" w:hAnsi="宋体" w:eastAsia="宋体" w:cs="宋体"/>
          <w:sz w:val="28"/>
          <w:szCs w:val="28"/>
        </w:rPr>
        <w:t>4、采购人、采购代理机构不退回投标人投标文件和其他投标资料。</w:t>
      </w:r>
      <w:bookmarkEnd w:id="218"/>
    </w:p>
    <w:p>
      <w:pPr>
        <w:widowControl/>
        <w:jc w:val="left"/>
        <w:rPr>
          <w:rFonts w:ascii="宋体"/>
          <w:sz w:val="24"/>
        </w:rPr>
      </w:pPr>
      <w:r>
        <w:rPr>
          <w:rFonts w:ascii="宋体"/>
          <w:sz w:val="24"/>
        </w:rPr>
        <w:br w:type="page"/>
      </w:r>
    </w:p>
    <w:p>
      <w:pPr>
        <w:pStyle w:val="3"/>
        <w:spacing w:line="500" w:lineRule="exact"/>
        <w:jc w:val="center"/>
        <w:rPr>
          <w:sz w:val="36"/>
          <w:szCs w:val="36"/>
        </w:rPr>
      </w:pPr>
      <w:bookmarkStart w:id="235" w:name="_Toc23152010"/>
      <w:bookmarkStart w:id="236" w:name="_Toc527633535"/>
      <w:bookmarkStart w:id="237" w:name="_Toc22487"/>
      <w:r>
        <w:rPr>
          <w:rFonts w:hint="eastAsia"/>
          <w:sz w:val="36"/>
          <w:szCs w:val="36"/>
        </w:rPr>
        <w:t>第七章　合同</w:t>
      </w:r>
      <w:bookmarkEnd w:id="235"/>
      <w:bookmarkEnd w:id="236"/>
      <w:r>
        <w:rPr>
          <w:rFonts w:hint="eastAsia"/>
          <w:sz w:val="36"/>
          <w:szCs w:val="36"/>
          <w:lang w:eastAsia="zh-CN"/>
        </w:rPr>
        <w:t>主要条款</w:t>
      </w:r>
      <w:r>
        <w:rPr>
          <w:rFonts w:hint="eastAsia"/>
          <w:sz w:val="36"/>
          <w:szCs w:val="36"/>
        </w:rPr>
        <w:t>（</w:t>
      </w:r>
      <w:r>
        <w:rPr>
          <w:rFonts w:hint="eastAsia"/>
          <w:sz w:val="36"/>
          <w:szCs w:val="36"/>
          <w:lang w:eastAsia="zh-CN"/>
        </w:rPr>
        <w:t>仅供参考</w:t>
      </w:r>
      <w:r>
        <w:rPr>
          <w:rFonts w:hint="eastAsia"/>
          <w:sz w:val="36"/>
          <w:szCs w:val="36"/>
        </w:rPr>
        <w:t>）</w:t>
      </w:r>
      <w:bookmarkEnd w:id="237"/>
    </w:p>
    <w:p>
      <w:pPr>
        <w:spacing w:line="500" w:lineRule="exact"/>
        <w:rPr>
          <w:sz w:val="24"/>
        </w:rPr>
      </w:pPr>
      <w:r>
        <w:rPr>
          <w:sz w:val="24"/>
        </w:rPr>
        <w:t xml:space="preserve"> </w:t>
      </w:r>
    </w:p>
    <w:p>
      <w:pPr>
        <w:spacing w:line="500" w:lineRule="exact"/>
        <w:rPr>
          <w:rFonts w:ascii="宋体"/>
          <w:b/>
          <w:sz w:val="24"/>
        </w:rPr>
      </w:pPr>
      <w:r>
        <w:rPr>
          <w:rFonts w:hint="eastAsia"/>
          <w:sz w:val="24"/>
        </w:rPr>
        <w:t xml:space="preserve">   </w:t>
      </w:r>
      <w:r>
        <w:rPr>
          <w:rFonts w:hint="eastAsia"/>
          <w:b/>
          <w:sz w:val="24"/>
        </w:rPr>
        <w:t>特别备注： 本招标文件提供的合同仅为范本，实际合同应由甲乙双方根据招标投标文件具体约定。</w:t>
      </w:r>
    </w:p>
    <w:p>
      <w:pPr>
        <w:spacing w:line="500" w:lineRule="exact"/>
        <w:rPr>
          <w:rFonts w:ascii="宋体"/>
        </w:rPr>
      </w:pPr>
    </w:p>
    <w:p>
      <w:pPr>
        <w:spacing w:line="460" w:lineRule="exact"/>
        <w:ind w:left="0" w:leftChars="0" w:firstLine="0" w:firstLineChars="0"/>
        <w:rPr>
          <w:rFonts w:hint="default" w:ascii="宋体" w:hAnsi="宋体" w:eastAsia="宋体" w:cs="宋体"/>
          <w:sz w:val="28"/>
          <w:szCs w:val="28"/>
          <w:u w:val="single"/>
          <w:lang w:val="en-US"/>
        </w:rPr>
      </w:pPr>
      <w:r>
        <w:rPr>
          <w:rFonts w:hint="eastAsia" w:ascii="宋体" w:hAnsi="宋体" w:eastAsia="宋体" w:cs="宋体"/>
          <w:sz w:val="28"/>
          <w:szCs w:val="28"/>
        </w:rPr>
        <w:t>合同编号：</w:t>
      </w:r>
      <w:r>
        <w:rPr>
          <w:rFonts w:hint="eastAsia" w:ascii="宋体" w:hAnsi="宋体" w:cs="宋体"/>
          <w:sz w:val="28"/>
          <w:szCs w:val="28"/>
          <w:u w:val="single"/>
          <w:lang w:eastAsia="zh-CN"/>
        </w:rPr>
        <w:t>SCZB2022-111-01</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292" w:rightChars="-139"/>
        <w:textAlignment w:val="auto"/>
        <w:rPr>
          <w:rFonts w:hint="eastAsia" w:ascii="宋体" w:hAnsi="宋体" w:eastAsia="宋体" w:cs="宋体"/>
          <w:sz w:val="28"/>
          <w:szCs w:val="28"/>
        </w:rPr>
      </w:pPr>
      <w:bookmarkStart w:id="238" w:name="_Toc443991153"/>
      <w:bookmarkStart w:id="239" w:name="_Toc14103"/>
      <w:r>
        <w:rPr>
          <w:rFonts w:hint="eastAsia" w:ascii="宋体" w:hAnsi="宋体" w:eastAsia="宋体" w:cs="宋体"/>
          <w:sz w:val="28"/>
          <w:szCs w:val="28"/>
        </w:rPr>
        <w:t>签订地点：</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292" w:rightChars="-139"/>
        <w:textAlignment w:val="auto"/>
        <w:rPr>
          <w:rFonts w:hint="eastAsia" w:ascii="宋体" w:hAnsi="宋体" w:eastAsia="宋体" w:cs="宋体"/>
          <w:sz w:val="28"/>
          <w:szCs w:val="28"/>
        </w:rPr>
      </w:pPr>
      <w:r>
        <w:rPr>
          <w:rFonts w:hint="eastAsia" w:ascii="宋体" w:hAnsi="宋体" w:eastAsia="宋体" w:cs="宋体"/>
          <w:sz w:val="28"/>
          <w:szCs w:val="28"/>
        </w:rPr>
        <w:t>签订时间：</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right="-292" w:rightChars="-139"/>
        <w:textAlignment w:val="auto"/>
        <w:rPr>
          <w:rFonts w:hint="eastAsia" w:ascii="宋体" w:hAnsi="宋体" w:eastAsia="宋体" w:cs="宋体"/>
          <w:sz w:val="28"/>
          <w:szCs w:val="28"/>
          <w:u w:val="single"/>
        </w:rPr>
      </w:pPr>
      <w:r>
        <w:rPr>
          <w:rFonts w:hint="eastAsia" w:ascii="宋体" w:hAnsi="宋体" w:eastAsia="宋体" w:cs="宋体"/>
          <w:sz w:val="28"/>
          <w:szCs w:val="28"/>
        </w:rPr>
        <w:t>采购人（甲方）：</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292" w:rightChars="-139"/>
        <w:textAlignment w:val="auto"/>
        <w:rPr>
          <w:rFonts w:hint="eastAsia" w:ascii="宋体" w:hAnsi="宋体" w:eastAsia="宋体" w:cs="宋体"/>
          <w:sz w:val="28"/>
          <w:szCs w:val="28"/>
          <w:u w:val="single"/>
        </w:rPr>
      </w:pPr>
      <w:r>
        <w:rPr>
          <w:rFonts w:hint="eastAsia" w:ascii="宋体" w:hAnsi="宋体" w:eastAsia="宋体" w:cs="宋体"/>
          <w:sz w:val="28"/>
          <w:szCs w:val="28"/>
        </w:rPr>
        <w:t>供应商（乙方）：</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根据《中华人民共和国政府采购法》、《中华人民共和国民法典》及</w:t>
      </w:r>
      <w:r>
        <w:rPr>
          <w:rFonts w:hint="eastAsia" w:ascii="宋体" w:hAnsi="宋体" w:eastAsia="宋体" w:cs="宋体"/>
          <w:sz w:val="28"/>
          <w:szCs w:val="28"/>
          <w:u w:val="single"/>
        </w:rPr>
        <w:t xml:space="preserve">采购代理机构           </w:t>
      </w:r>
      <w:r>
        <w:rPr>
          <w:rFonts w:hint="eastAsia" w:ascii="宋体" w:hAnsi="宋体" w:eastAsia="宋体" w:cs="宋体"/>
          <w:sz w:val="28"/>
          <w:szCs w:val="28"/>
        </w:rPr>
        <w:t>采购项目（采购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numPr>
          <w:ilvl w:val="0"/>
          <w:numId w:val="5"/>
        </w:numPr>
        <w:spacing w:line="460" w:lineRule="exact"/>
        <w:ind w:firstLine="562" w:firstLineChars="200"/>
        <w:rPr>
          <w:rFonts w:hint="eastAsia" w:ascii="宋体" w:hAnsi="宋体" w:eastAsia="宋体" w:cs="宋体"/>
          <w:b/>
          <w:sz w:val="28"/>
          <w:szCs w:val="28"/>
        </w:rPr>
      </w:pPr>
      <w:bookmarkStart w:id="240" w:name="_Toc217446107"/>
      <w:bookmarkStart w:id="241" w:name="_Toc19735"/>
      <w:bookmarkStart w:id="242" w:name="_Toc217446108"/>
      <w:r>
        <w:rPr>
          <w:rFonts w:hint="eastAsia" w:ascii="宋体" w:hAnsi="宋体" w:eastAsia="宋体" w:cs="宋体"/>
          <w:b/>
          <w:bCs/>
          <w:sz w:val="28"/>
          <w:szCs w:val="28"/>
        </w:rPr>
        <w:t>合同</w:t>
      </w:r>
      <w:r>
        <w:rPr>
          <w:rFonts w:hint="eastAsia" w:ascii="宋体" w:hAnsi="宋体" w:eastAsia="宋体" w:cs="宋体"/>
          <w:b/>
          <w:sz w:val="28"/>
          <w:szCs w:val="28"/>
        </w:rPr>
        <w:t>货物</w:t>
      </w:r>
      <w:bookmarkEnd w:id="240"/>
    </w:p>
    <w:bookmarkEnd w:id="241"/>
    <w:tbl>
      <w:tblPr>
        <w:tblStyle w:val="32"/>
        <w:tblpPr w:leftFromText="180" w:rightFromText="180" w:vertAnchor="text" w:horzAnchor="page" w:tblpX="1260" w:tblpY="444"/>
        <w:tblOverlap w:val="never"/>
        <w:tblW w:w="96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8"/>
        <w:gridCol w:w="1509"/>
        <w:gridCol w:w="1432"/>
        <w:gridCol w:w="1187"/>
        <w:gridCol w:w="777"/>
        <w:gridCol w:w="764"/>
        <w:gridCol w:w="1281"/>
        <w:gridCol w:w="1350"/>
        <w:gridCol w:w="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bookmarkStart w:id="243" w:name="_Toc28449"/>
            <w:r>
              <w:rPr>
                <w:rFonts w:hint="eastAsia" w:ascii="宋体" w:hAnsi="宋体" w:eastAsia="宋体" w:cs="宋体"/>
                <w:sz w:val="24"/>
                <w:szCs w:val="24"/>
              </w:rPr>
              <w:t>序号</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货物品名</w:t>
            </w: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生产厂商</w:t>
            </w: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规格型号</w:t>
            </w: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单位</w:t>
            </w:r>
          </w:p>
        </w:tc>
        <w:tc>
          <w:tcPr>
            <w:tcW w:w="7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数量</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单价（元）</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总价（元）</w:t>
            </w:r>
          </w:p>
        </w:tc>
        <w:tc>
          <w:tcPr>
            <w:tcW w:w="7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4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7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 </w:t>
            </w:r>
          </w:p>
        </w:tc>
      </w:tr>
    </w:tbl>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合同总价</w:t>
      </w:r>
      <w:bookmarkEnd w:id="242"/>
      <w:bookmarkEnd w:id="243"/>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合同总价为人民币大写：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元，即RMB￥</w:t>
      </w:r>
      <w:r>
        <w:rPr>
          <w:rFonts w:hint="eastAsia" w:ascii="宋体" w:hAnsi="宋体" w:eastAsia="宋体" w:cs="宋体"/>
          <w:sz w:val="28"/>
          <w:szCs w:val="28"/>
          <w:u w:val="single"/>
        </w:rPr>
        <w:t xml:space="preserve">        </w:t>
      </w:r>
      <w:r>
        <w:rPr>
          <w:rFonts w:hint="eastAsia" w:ascii="宋体" w:hAnsi="宋体" w:eastAsia="宋体" w:cs="宋体"/>
          <w:sz w:val="28"/>
          <w:szCs w:val="28"/>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bookmarkStart w:id="244" w:name="_Toc217446111"/>
      <w:bookmarkStart w:id="245" w:name="_Toc24393"/>
      <w:r>
        <w:rPr>
          <w:rFonts w:hint="eastAsia" w:ascii="宋体" w:hAnsi="宋体" w:eastAsia="宋体" w:cs="宋体"/>
          <w:b/>
          <w:bCs/>
          <w:sz w:val="28"/>
          <w:szCs w:val="28"/>
        </w:rPr>
        <w:t>付款方式</w:t>
      </w:r>
      <w:bookmarkEnd w:id="244"/>
      <w:bookmarkEnd w:id="245"/>
    </w:p>
    <w:p>
      <w:pPr>
        <w:keepNext w:val="0"/>
        <w:keepLines w:val="0"/>
        <w:pageBreakBefore w:val="0"/>
        <w:widowControl/>
        <w:kinsoku/>
        <w:wordWrap/>
        <w:overflowPunct/>
        <w:topLinePunct w:val="0"/>
        <w:bidi w:val="0"/>
        <w:snapToGrid/>
        <w:spacing w:line="500" w:lineRule="exact"/>
        <w:ind w:firstLine="576" w:firstLineChars="206"/>
        <w:jc w:val="left"/>
        <w:textAlignment w:val="auto"/>
        <w:rPr>
          <w:rFonts w:hint="eastAsia" w:ascii="宋体" w:hAnsi="宋体" w:eastAsia="宋体" w:cs="宋体"/>
          <w:bCs/>
          <w:sz w:val="28"/>
          <w:szCs w:val="28"/>
        </w:rPr>
      </w:pPr>
      <w:r>
        <w:rPr>
          <w:rFonts w:hint="eastAsia" w:ascii="宋体" w:hAnsi="宋体" w:eastAsia="宋体" w:cs="宋体"/>
          <w:bCs/>
          <w:sz w:val="28"/>
          <w:szCs w:val="28"/>
        </w:rPr>
        <w:t>（1）合同签订后，采购人10个工作日内向成交单位支付合同金额的30%作为预付款。全部货物安装调试完毕并验收合格后；采购人15个工作日内向成交单位支付合同金额的65%，剩余5%在质保期满无质量问题后支付。采购人付款前成交单位须向采购人出具合法有效完整的完税发票及凭证资料后在进行支付结算。</w:t>
      </w:r>
    </w:p>
    <w:p>
      <w:pPr>
        <w:keepNext w:val="0"/>
        <w:keepLines w:val="0"/>
        <w:pageBreakBefore w:val="0"/>
        <w:widowControl/>
        <w:kinsoku/>
        <w:wordWrap/>
        <w:overflowPunct/>
        <w:topLinePunct w:val="0"/>
        <w:bidi w:val="0"/>
        <w:snapToGrid/>
        <w:spacing w:line="500" w:lineRule="exact"/>
        <w:ind w:firstLine="576" w:firstLineChars="206"/>
        <w:jc w:val="left"/>
        <w:textAlignment w:val="auto"/>
        <w:rPr>
          <w:rFonts w:hint="eastAsia" w:ascii="宋体" w:hAnsi="宋体" w:eastAsia="宋体" w:cs="宋体"/>
          <w:sz w:val="28"/>
          <w:szCs w:val="28"/>
        </w:rPr>
      </w:pPr>
      <w:r>
        <w:rPr>
          <w:rFonts w:hint="eastAsia" w:ascii="宋体" w:hAnsi="宋体" w:eastAsia="宋体" w:cs="宋体"/>
          <w:bCs/>
          <w:sz w:val="28"/>
          <w:szCs w:val="28"/>
        </w:rPr>
        <w:t>（2）质量保证期届满且无成交单位质量责任的，采购人一次性无息退还。质量保证期内，有成交单位质量责任，但成交单位未按采购人要求履行维修或更换义务的，除成交单位质保金采购人不予退还外，采购人因自行或委托第三方维修或更换所产生的费用全部由成交单位承担。</w:t>
      </w:r>
    </w:p>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质量要求</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1、乙方须提供全新的货物（含零部件、配件等），表面无划伤、无碰撞痕迹，且权属清楚，不得侵害他人的知识产权。</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2、货物必须符合或优于国家（行业）</w:t>
      </w:r>
      <w:r>
        <w:rPr>
          <w:rFonts w:hint="eastAsia" w:ascii="宋体" w:hAnsi="宋体" w:eastAsia="宋体" w:cs="宋体"/>
          <w:sz w:val="28"/>
          <w:szCs w:val="28"/>
          <w:u w:val="single"/>
        </w:rPr>
        <w:t xml:space="preserve">          </w:t>
      </w:r>
      <w:r>
        <w:rPr>
          <w:rFonts w:hint="eastAsia" w:ascii="宋体" w:hAnsi="宋体" w:eastAsia="宋体" w:cs="宋体"/>
          <w:sz w:val="28"/>
          <w:szCs w:val="28"/>
        </w:rPr>
        <w:t>标准，以及本项目招标文件的质量要求和技术指标与出厂标准。</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3、乙方须在本合同签订之日起</w:t>
      </w:r>
      <w:r>
        <w:rPr>
          <w:rFonts w:hint="eastAsia" w:ascii="宋体" w:hAnsi="宋体" w:eastAsia="宋体" w:cs="宋体"/>
          <w:sz w:val="28"/>
          <w:szCs w:val="28"/>
          <w:u w:val="single"/>
        </w:rPr>
        <w:t xml:space="preserve">   </w:t>
      </w:r>
      <w:r>
        <w:rPr>
          <w:rFonts w:hint="eastAsia" w:ascii="宋体" w:hAnsi="宋体" w:eastAsia="宋体" w:cs="宋体"/>
          <w:sz w:val="28"/>
          <w:szCs w:val="28"/>
        </w:rPr>
        <w:t>日内送交货物成品样品给甲方确认，在甲方出具样品确认书并封存成品样品外观尺寸后，乙方才能按样生产，并以此样品作为验收样品；每台货物上均应有产品质量检验合格标志。</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4、货物制造质量出现问题，乙方应负责三包（包修、包换、包退），费用由乙方负担，甲方有权到乙方生产场地检查货物质量和生产进度。</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5、货到现场后由于甲方保管不当造成的质量问题，乙方亦应负责修理，但费用由甲方负担。</w:t>
      </w:r>
    </w:p>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履约及验收</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bCs/>
          <w:sz w:val="28"/>
          <w:szCs w:val="28"/>
        </w:rPr>
      </w:pPr>
      <w:r>
        <w:rPr>
          <w:rFonts w:hint="eastAsia" w:ascii="宋体" w:hAnsi="宋体" w:eastAsia="宋体" w:cs="宋体"/>
          <w:sz w:val="28"/>
          <w:szCs w:val="28"/>
        </w:rPr>
        <w:t>1、合同签订后，</w:t>
      </w:r>
      <w:r>
        <w:rPr>
          <w:rFonts w:hint="eastAsia" w:ascii="宋体" w:hAnsi="宋体" w:eastAsia="宋体" w:cs="宋体"/>
          <w:bCs/>
          <w:sz w:val="28"/>
          <w:szCs w:val="28"/>
        </w:rPr>
        <w:t>投标人</w:t>
      </w:r>
      <w:r>
        <w:rPr>
          <w:rFonts w:hint="eastAsia" w:ascii="宋体" w:hAnsi="宋体" w:eastAsia="宋体" w:cs="宋体"/>
          <w:sz w:val="28"/>
          <w:szCs w:val="28"/>
        </w:rPr>
        <w:t>应在</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日内将货物送到采购人指定地点，在采购人技术人员在场的情况下开箱清点货物，组织安装、调试、培训，并承担因此发生的一切费用。</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sz w:val="28"/>
          <w:szCs w:val="28"/>
        </w:rPr>
        <w:t>2、按履约验收按照《乐山市财政局关于沿用乐山市政府采购项目需求论证和履约验收管理实施细则的通知》（乐市财政采〔2021〕8号）的规定以及采购人招标文件的质量要求和技术指标、中标供应商的投标文件及承诺与本合同约定标准进行验收；双方如对质量要求和技术指标的约定标准有相互抵触或异议的事项，由采购人在招标与投标文件中按质量要求和技术指标比较优胜的原则确定该项的约定标准进行验收；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中标供应商承担，验收期限相应顺延；</w:t>
      </w:r>
    </w:p>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售后服务</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bCs/>
          <w:sz w:val="28"/>
          <w:szCs w:val="28"/>
        </w:rPr>
      </w:pPr>
      <w:r>
        <w:rPr>
          <w:rFonts w:hint="eastAsia" w:ascii="宋体" w:hAnsi="宋体" w:eastAsia="宋体" w:cs="宋体"/>
          <w:bCs/>
          <w:sz w:val="28"/>
          <w:szCs w:val="28"/>
        </w:rPr>
        <w:t>1、质保期为验收合格后</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年，质保期内出现质量问题，乙方在接到通知后</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小时内响应到场，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小时内完成维修或更换，并承担修理调换的费用；如货物经乙方</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次维修仍不能达到本合同约定的质量标准，视作乙方未能按时交货，甲方有权退货并追究乙方的违约责任。货到现场后由于甲方保管不当造成的问题，乙方亦应负责修复，但费用由甲方负担。</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bCs/>
          <w:sz w:val="28"/>
          <w:szCs w:val="28"/>
        </w:rPr>
      </w:pPr>
      <w:r>
        <w:rPr>
          <w:rFonts w:hint="eastAsia" w:ascii="宋体" w:hAnsi="宋体" w:eastAsia="宋体" w:cs="宋体"/>
          <w:bCs/>
          <w:sz w:val="28"/>
          <w:szCs w:val="28"/>
        </w:rPr>
        <w:t>2、乙方须指派专人负责与甲方联系售后服务事宜。 </w:t>
      </w:r>
    </w:p>
    <w:p>
      <w:pPr>
        <w:pStyle w:val="16"/>
        <w:keepNext w:val="0"/>
        <w:keepLines w:val="0"/>
        <w:pageBreakBefore w:val="0"/>
        <w:numPr>
          <w:ilvl w:val="0"/>
          <w:numId w:val="5"/>
        </w:numPr>
        <w:kinsoku/>
        <w:wordWrap/>
        <w:overflowPunct/>
        <w:topLinePunct w:val="0"/>
        <w:bidi w:val="0"/>
        <w:snapToGrid/>
        <w:spacing w:line="500" w:lineRule="exact"/>
        <w:ind w:firstLine="568"/>
        <w:textAlignment w:val="auto"/>
        <w:rPr>
          <w:rFonts w:hint="eastAsia" w:ascii="宋体" w:hAnsi="宋体" w:eastAsia="宋体" w:cs="宋体"/>
          <w:b/>
          <w:sz w:val="28"/>
          <w:szCs w:val="28"/>
        </w:rPr>
      </w:pPr>
      <w:r>
        <w:rPr>
          <w:rFonts w:hint="eastAsia" w:ascii="宋体" w:hAnsi="宋体" w:eastAsia="宋体" w:cs="宋体"/>
          <w:b/>
          <w:sz w:val="28"/>
          <w:szCs w:val="28"/>
        </w:rPr>
        <w:t>违约责任</w:t>
      </w:r>
    </w:p>
    <w:p>
      <w:pPr>
        <w:pStyle w:val="69"/>
        <w:keepNext w:val="0"/>
        <w:keepLines w:val="0"/>
        <w:pageBreakBefore w:val="0"/>
        <w:kinsoku/>
        <w:wordWrap/>
        <w:overflowPunct/>
        <w:topLinePunct w:val="0"/>
        <w:bidi w:val="0"/>
        <w:snapToGrid/>
        <w:spacing w:line="500" w:lineRule="exact"/>
        <w:ind w:firstLine="700" w:firstLineChars="250"/>
        <w:textAlignment w:val="auto"/>
        <w:rPr>
          <w:rFonts w:hint="eastAsia" w:ascii="宋体" w:hAnsi="宋体" w:eastAsia="宋体" w:cs="宋体"/>
          <w:sz w:val="28"/>
          <w:szCs w:val="28"/>
        </w:rPr>
      </w:pPr>
      <w:bookmarkStart w:id="246" w:name="_Toc2305"/>
      <w:r>
        <w:rPr>
          <w:rFonts w:hint="eastAsia" w:ascii="宋体" w:hAnsi="宋体" w:eastAsia="宋体" w:cs="宋体"/>
          <w:sz w:val="28"/>
          <w:szCs w:val="28"/>
        </w:rPr>
        <w:t>1、甲方违约责任</w:t>
      </w:r>
    </w:p>
    <w:p>
      <w:pPr>
        <w:pStyle w:val="69"/>
        <w:keepNext w:val="0"/>
        <w:keepLines w:val="0"/>
        <w:pageBreakBefore w:val="0"/>
        <w:kinsoku/>
        <w:wordWrap/>
        <w:overflowPunct/>
        <w:topLinePunct w:val="0"/>
        <w:bidi w:val="0"/>
        <w:snapToGrid/>
        <w:spacing w:line="50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（1） 甲方无正当理由拒收货物的，甲方应偿付合同总价百分之</w:t>
      </w:r>
      <w:r>
        <w:rPr>
          <w:rFonts w:hint="eastAsia" w:ascii="宋体" w:hAnsi="宋体" w:eastAsia="宋体" w:cs="宋体"/>
          <w:sz w:val="28"/>
          <w:szCs w:val="28"/>
          <w:u w:val="single"/>
        </w:rPr>
        <w:t xml:space="preserve"> 20 </w:t>
      </w:r>
      <w:r>
        <w:rPr>
          <w:rFonts w:hint="eastAsia" w:ascii="宋体" w:hAnsi="宋体" w:eastAsia="宋体" w:cs="宋体"/>
          <w:sz w:val="28"/>
          <w:szCs w:val="28"/>
        </w:rPr>
        <w:t>的违约金；</w:t>
      </w:r>
    </w:p>
    <w:p>
      <w:pPr>
        <w:pStyle w:val="69"/>
        <w:keepNext w:val="0"/>
        <w:keepLines w:val="0"/>
        <w:pageBreakBefore w:val="0"/>
        <w:kinsoku/>
        <w:wordWrap/>
        <w:overflowPunct/>
        <w:topLinePunct w:val="0"/>
        <w:bidi w:val="0"/>
        <w:snapToGrid/>
        <w:spacing w:line="50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（2） 甲方</w:t>
      </w:r>
      <w:r>
        <w:rPr>
          <w:rFonts w:hint="eastAsia" w:ascii="宋体" w:hAnsi="宋体" w:cs="宋体"/>
          <w:sz w:val="28"/>
          <w:szCs w:val="28"/>
          <w:lang w:val="en-US" w:eastAsia="zh-Hans"/>
        </w:rPr>
        <w:t>无正当理由</w:t>
      </w:r>
      <w:r>
        <w:rPr>
          <w:rFonts w:hint="eastAsia" w:ascii="宋体" w:hAnsi="宋体" w:eastAsia="宋体" w:cs="宋体"/>
          <w:sz w:val="28"/>
          <w:szCs w:val="28"/>
        </w:rPr>
        <w:t xml:space="preserve">逾期支付货款的，除应及时付足货款外，应向乙方偿付欠款总额万分之   </w:t>
      </w:r>
      <w:r>
        <w:rPr>
          <w:rFonts w:hint="eastAsia" w:ascii="宋体" w:hAnsi="宋体" w:eastAsia="宋体" w:cs="宋体"/>
          <w:sz w:val="28"/>
          <w:szCs w:val="28"/>
          <w:u w:val="single"/>
        </w:rPr>
        <w:t xml:space="preserve">   </w:t>
      </w:r>
      <w:r>
        <w:rPr>
          <w:rFonts w:hint="eastAsia" w:ascii="宋体" w:hAnsi="宋体" w:eastAsia="宋体" w:cs="宋体"/>
          <w:sz w:val="28"/>
          <w:szCs w:val="28"/>
        </w:rPr>
        <w:t>/天的违约金；逾期付款超过</w:t>
      </w:r>
      <w:r>
        <w:rPr>
          <w:rFonts w:hint="eastAsia" w:ascii="宋体" w:hAnsi="宋体" w:eastAsia="宋体" w:cs="宋体"/>
          <w:sz w:val="28"/>
          <w:szCs w:val="28"/>
          <w:u w:val="single"/>
        </w:rPr>
        <w:t xml:space="preserve">      </w:t>
      </w:r>
      <w:r>
        <w:rPr>
          <w:rFonts w:hint="eastAsia" w:ascii="宋体" w:hAnsi="宋体" w:eastAsia="宋体" w:cs="宋体"/>
          <w:sz w:val="28"/>
          <w:szCs w:val="28"/>
        </w:rPr>
        <w:t>天的，乙方有权终止合同。</w:t>
      </w:r>
    </w:p>
    <w:p>
      <w:pPr>
        <w:pStyle w:val="69"/>
        <w:keepNext w:val="0"/>
        <w:keepLines w:val="0"/>
        <w:pageBreakBefore w:val="0"/>
        <w:kinsoku/>
        <w:wordWrap/>
        <w:overflowPunct/>
        <w:topLinePunct w:val="0"/>
        <w:bidi w:val="0"/>
        <w:snapToGrid/>
        <w:spacing w:line="500" w:lineRule="exact"/>
        <w:ind w:firstLine="700" w:firstLineChars="250"/>
        <w:textAlignment w:val="auto"/>
        <w:rPr>
          <w:rFonts w:hint="eastAsia" w:ascii="宋体" w:hAnsi="宋体" w:eastAsia="宋体" w:cs="宋体"/>
          <w:sz w:val="28"/>
          <w:szCs w:val="28"/>
        </w:rPr>
      </w:pPr>
      <w:bookmarkStart w:id="247" w:name="_Toc20364_WPSOffice_Level3"/>
      <w:bookmarkStart w:id="248" w:name="_Toc22908_WPSOffice_Level3"/>
      <w:r>
        <w:rPr>
          <w:rFonts w:hint="eastAsia" w:ascii="宋体" w:hAnsi="宋体" w:eastAsia="宋体" w:cs="宋体"/>
          <w:sz w:val="28"/>
          <w:szCs w:val="28"/>
        </w:rPr>
        <w:t>2、乙方违约责任</w:t>
      </w:r>
      <w:bookmarkEnd w:id="247"/>
      <w:bookmarkEnd w:id="248"/>
    </w:p>
    <w:p>
      <w:pPr>
        <w:pStyle w:val="69"/>
        <w:keepNext w:val="0"/>
        <w:keepLines w:val="0"/>
        <w:pageBreakBefore w:val="0"/>
        <w:kinsoku/>
        <w:wordWrap/>
        <w:overflowPunct/>
        <w:topLinePunct w:val="0"/>
        <w:bidi w:val="0"/>
        <w:snapToGrid/>
        <w:spacing w:line="50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69"/>
        <w:keepNext w:val="0"/>
        <w:keepLines w:val="0"/>
        <w:pageBreakBefore w:val="0"/>
        <w:kinsoku/>
        <w:wordWrap/>
        <w:overflowPunct/>
        <w:topLinePunct w:val="0"/>
        <w:bidi w:val="0"/>
        <w:snapToGrid/>
        <w:spacing w:line="50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（2）乙方不能交付货物或逾期交付货物而违约的，除应及时交足货物外，应向甲方偿付逾期交货部分货款总额的万分之</w:t>
      </w:r>
      <w:r>
        <w:rPr>
          <w:rFonts w:hint="eastAsia" w:ascii="宋体" w:hAnsi="宋体" w:eastAsia="宋体" w:cs="宋体"/>
          <w:sz w:val="28"/>
          <w:szCs w:val="28"/>
          <w:u w:val="single"/>
        </w:rPr>
        <w:t xml:space="preserve">    </w:t>
      </w:r>
      <w:r>
        <w:rPr>
          <w:rFonts w:hint="eastAsia" w:ascii="宋体" w:hAnsi="宋体" w:eastAsia="宋体" w:cs="宋体"/>
          <w:sz w:val="28"/>
          <w:szCs w:val="28"/>
        </w:rPr>
        <w:t>/天的违约金；逾期交货超过</w:t>
      </w:r>
    </w:p>
    <w:p>
      <w:pPr>
        <w:pStyle w:val="69"/>
        <w:keepNext w:val="0"/>
        <w:keepLines w:val="0"/>
        <w:pageBreakBefore w:val="0"/>
        <w:kinsoku/>
        <w:wordWrap/>
        <w:overflowPunct/>
        <w:topLinePunct w:val="0"/>
        <w:bidi w:val="0"/>
        <w:snapToGrid/>
        <w:spacing w:line="500" w:lineRule="exact"/>
        <w:ind w:firstLine="0" w:firstLineChars="0"/>
        <w:textAlignment w:val="auto"/>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日 ，甲方有权终止合同，乙方则应按合同总价的百分之</w:t>
      </w:r>
      <w:r>
        <w:rPr>
          <w:rFonts w:hint="eastAsia" w:ascii="宋体" w:hAnsi="宋体" w:eastAsia="宋体" w:cs="宋体"/>
          <w:sz w:val="28"/>
          <w:szCs w:val="28"/>
          <w:u w:val="single"/>
        </w:rPr>
        <w:t xml:space="preserve">       </w:t>
      </w:r>
      <w:r>
        <w:rPr>
          <w:rFonts w:hint="eastAsia" w:ascii="宋体" w:hAnsi="宋体" w:eastAsia="宋体" w:cs="宋体"/>
          <w:sz w:val="28"/>
          <w:szCs w:val="28"/>
        </w:rPr>
        <w:t>的款额向甲方偿付赔偿金，并须全额退还甲方已经付给乙方的货款及其利息。</w:t>
      </w:r>
    </w:p>
    <w:p>
      <w:pPr>
        <w:pStyle w:val="69"/>
        <w:keepNext w:val="0"/>
        <w:keepLines w:val="0"/>
        <w:pageBreakBefore w:val="0"/>
        <w:kinsoku/>
        <w:wordWrap/>
        <w:overflowPunct/>
        <w:topLinePunct w:val="0"/>
        <w:bidi w:val="0"/>
        <w:snapToGrid/>
        <w:spacing w:line="50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（3）乙方偿付的违约金不足以弥补甲方损失的，还应按甲方损失尚未弥补的部分，支付赔偿金给甲方。</w:t>
      </w:r>
    </w:p>
    <w:p>
      <w:pPr>
        <w:pStyle w:val="69"/>
        <w:keepNext w:val="0"/>
        <w:keepLines w:val="0"/>
        <w:pageBreakBefore w:val="0"/>
        <w:kinsoku/>
        <w:wordWrap/>
        <w:overflowPunct/>
        <w:topLinePunct w:val="0"/>
        <w:bidi w:val="0"/>
        <w:snapToGrid/>
        <w:spacing w:line="50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（4）甲乙双方必须遵守采购合同并执行合同中的各项规定，保证采购合同的正常履行。任何一方违约给对方造成的直接损失均负有赔偿责任，对方均有权视情况要求对方继续履行合同或提出解除合同。</w:t>
      </w:r>
    </w:p>
    <w:p>
      <w:pPr>
        <w:pStyle w:val="69"/>
        <w:keepNext w:val="0"/>
        <w:keepLines w:val="0"/>
        <w:pageBreakBefore w:val="0"/>
        <w:kinsoku/>
        <w:wordWrap/>
        <w:overflowPunct/>
        <w:topLinePunct w:val="0"/>
        <w:bidi w:val="0"/>
        <w:snapToGrid/>
        <w:spacing w:line="500" w:lineRule="exact"/>
        <w:ind w:firstLine="420" w:firstLineChars="150"/>
        <w:textAlignment w:val="auto"/>
        <w:rPr>
          <w:rFonts w:hint="eastAsia" w:ascii="宋体" w:hAnsi="宋体" w:eastAsia="宋体" w:cs="宋体"/>
          <w:sz w:val="28"/>
          <w:szCs w:val="28"/>
        </w:rPr>
      </w:pPr>
      <w:r>
        <w:rPr>
          <w:rFonts w:hint="eastAsia" w:ascii="宋体" w:hAnsi="宋体" w:eastAsia="宋体" w:cs="宋体"/>
          <w:sz w:val="28"/>
          <w:szCs w:val="28"/>
        </w:rPr>
        <w:t>（5）如因乙方在履行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违约责任</w:t>
      </w:r>
      <w:bookmarkEnd w:id="246"/>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bCs/>
          <w:sz w:val="28"/>
          <w:szCs w:val="28"/>
        </w:rPr>
      </w:pPr>
      <w:r>
        <w:rPr>
          <w:rFonts w:hint="eastAsia" w:ascii="宋体" w:hAnsi="宋体" w:eastAsia="宋体" w:cs="宋体"/>
          <w:bCs/>
          <w:sz w:val="28"/>
          <w:szCs w:val="28"/>
        </w:rPr>
        <w:t>1、甲乙双方必须遵守本合同并执行合同中的各项规定，保证本合同的正常履行。</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sz w:val="28"/>
          <w:szCs w:val="28"/>
        </w:rPr>
      </w:pPr>
      <w:r>
        <w:rPr>
          <w:rFonts w:hint="eastAsia" w:ascii="宋体" w:hAnsi="宋体" w:eastAsia="宋体" w:cs="宋体"/>
          <w:bCs/>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bookmarkStart w:id="249" w:name="_Toc217446114"/>
      <w:bookmarkStart w:id="250" w:name="_Toc3230"/>
      <w:r>
        <w:rPr>
          <w:rFonts w:hint="eastAsia" w:ascii="宋体" w:hAnsi="宋体" w:eastAsia="宋体" w:cs="宋体"/>
          <w:b/>
          <w:bCs/>
          <w:sz w:val="28"/>
          <w:szCs w:val="28"/>
        </w:rPr>
        <w:t>争议解决办法</w:t>
      </w:r>
      <w:bookmarkEnd w:id="249"/>
      <w:bookmarkEnd w:id="250"/>
    </w:p>
    <w:p>
      <w:pPr>
        <w:pStyle w:val="69"/>
        <w:keepNext w:val="0"/>
        <w:keepLines w:val="0"/>
        <w:pageBreakBefore w:val="0"/>
        <w:kinsoku/>
        <w:wordWrap/>
        <w:overflowPunct/>
        <w:topLinePunct w:val="0"/>
        <w:bidi w:val="0"/>
        <w:snapToGrid/>
        <w:spacing w:line="50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1、因货物的质量问题发生争议，由质量技术监督部门或其指定的质量鉴定机构进行质量鉴定。货物符合标准的，鉴定费由甲方承担；货物不符合质量标准的，鉴定费由乙方承担。</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2、合同履行期间,若双方发生争议，可协商或由有关部门调解解决，协商或调解不成的，由当事人依法</w:t>
      </w:r>
      <w:r>
        <w:rPr>
          <w:rFonts w:hint="eastAsia" w:ascii="宋体" w:hAnsi="宋体" w:cs="宋体"/>
          <w:bCs/>
          <w:sz w:val="28"/>
          <w:szCs w:val="28"/>
          <w:lang w:val="en-US" w:eastAsia="zh-Hans"/>
        </w:rPr>
        <w:t>向甲方所在地人民法院提起诉讼</w:t>
      </w:r>
      <w:r>
        <w:rPr>
          <w:rFonts w:hint="default" w:ascii="宋体" w:hAnsi="宋体" w:cs="宋体"/>
          <w:bCs/>
          <w:sz w:val="28"/>
          <w:szCs w:val="28"/>
          <w:lang w:eastAsia="zh-Hans"/>
        </w:rPr>
        <w:t>，</w:t>
      </w:r>
      <w:r>
        <w:rPr>
          <w:rFonts w:hint="eastAsia" w:ascii="宋体" w:hAnsi="宋体" w:cs="宋体"/>
          <w:bCs/>
          <w:sz w:val="28"/>
          <w:szCs w:val="28"/>
          <w:lang w:val="en-US" w:eastAsia="zh-Hans"/>
        </w:rPr>
        <w:t>除判决另有规定外</w:t>
      </w:r>
      <w:r>
        <w:rPr>
          <w:rFonts w:hint="default" w:ascii="宋体" w:hAnsi="宋体" w:cs="宋体"/>
          <w:bCs/>
          <w:sz w:val="28"/>
          <w:szCs w:val="28"/>
          <w:lang w:eastAsia="zh-Hans"/>
        </w:rPr>
        <w:t>，</w:t>
      </w:r>
      <w:r>
        <w:rPr>
          <w:rFonts w:hint="eastAsia" w:ascii="宋体" w:hAnsi="宋体" w:cs="宋体"/>
          <w:bCs/>
          <w:sz w:val="28"/>
          <w:szCs w:val="28"/>
          <w:lang w:val="en-US" w:eastAsia="zh-Hans"/>
        </w:rPr>
        <w:t>一切涉诉合理费用均由违约方承担</w:t>
      </w:r>
      <w:r>
        <w:rPr>
          <w:rFonts w:hint="eastAsia" w:ascii="宋体" w:hAnsi="宋体" w:eastAsia="宋体" w:cs="宋体"/>
          <w:bCs/>
          <w:sz w:val="28"/>
          <w:szCs w:val="28"/>
        </w:rPr>
        <w:t>。</w:t>
      </w:r>
    </w:p>
    <w:p>
      <w:pPr>
        <w:keepNext w:val="0"/>
        <w:keepLines w:val="0"/>
        <w:pageBreakBefore w:val="0"/>
        <w:numPr>
          <w:ilvl w:val="0"/>
          <w:numId w:val="5"/>
        </w:numPr>
        <w:kinsoku/>
        <w:wordWrap/>
        <w:overflowPunct/>
        <w:topLinePunct w:val="0"/>
        <w:bidi w:val="0"/>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其他</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bCs/>
          <w:sz w:val="28"/>
          <w:szCs w:val="28"/>
        </w:rPr>
      </w:pPr>
      <w:r>
        <w:rPr>
          <w:rFonts w:hint="eastAsia" w:ascii="宋体" w:hAnsi="宋体" w:eastAsia="宋体" w:cs="宋体"/>
          <w:bCs/>
          <w:sz w:val="28"/>
          <w:szCs w:val="28"/>
        </w:rPr>
        <w:t>1、如有未尽事宜，由双方依法订立补充合同。</w:t>
      </w:r>
    </w:p>
    <w:p>
      <w:pPr>
        <w:keepNext w:val="0"/>
        <w:keepLines w:val="0"/>
        <w:pageBreakBefore w:val="0"/>
        <w:kinsoku/>
        <w:wordWrap/>
        <w:overflowPunct/>
        <w:topLinePunct w:val="0"/>
        <w:bidi w:val="0"/>
        <w:snapToGrid/>
        <w:spacing w:line="500" w:lineRule="exact"/>
        <w:ind w:firstLine="660" w:firstLineChars="236"/>
        <w:textAlignment w:val="auto"/>
        <w:rPr>
          <w:rFonts w:hint="eastAsia" w:ascii="宋体" w:hAnsi="宋体" w:eastAsia="宋体" w:cs="宋体"/>
          <w:bCs/>
          <w:sz w:val="28"/>
          <w:szCs w:val="28"/>
        </w:rPr>
      </w:pPr>
      <w:r>
        <w:rPr>
          <w:rFonts w:hint="eastAsia" w:ascii="宋体" w:hAnsi="宋体" w:eastAsia="宋体" w:cs="宋体"/>
          <w:bCs/>
          <w:sz w:val="28"/>
          <w:szCs w:val="28"/>
        </w:rPr>
        <w:t>2、本合同一式六份，自双方签章之日起生效。甲方三份，乙方、政府采购管理部门、采购代理机构各一份。</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甲方：   （盖章）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乙方：   （盖章）</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法定代表人（授权代表）：            法定代表人（授权代表）：</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地    址：                          地    址：</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开户银行：                          开户银行：</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账号：                              账号：</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电    话：                          电    话：</w:t>
      </w:r>
    </w:p>
    <w:p>
      <w:pPr>
        <w:keepNext w:val="0"/>
        <w:keepLines w:val="0"/>
        <w:pageBreakBefore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传    真：                          传    真：</w:t>
      </w:r>
    </w:p>
    <w:p>
      <w:pPr>
        <w:keepNext w:val="0"/>
        <w:keepLines w:val="0"/>
        <w:pageBreakBefore w:val="0"/>
        <w:kinsoku/>
        <w:wordWrap/>
        <w:overflowPunct/>
        <w:topLinePunct w:val="0"/>
        <w:bidi w:val="0"/>
        <w:snapToGrid/>
        <w:spacing w:line="500" w:lineRule="exact"/>
        <w:ind w:right="-502" w:rightChars="-239"/>
        <w:textAlignment w:val="auto"/>
        <w:rPr>
          <w:rFonts w:hint="eastAsia" w:ascii="宋体" w:hAnsi="宋体" w:eastAsia="宋体" w:cs="宋体"/>
        </w:rPr>
      </w:pPr>
      <w:r>
        <w:rPr>
          <w:rFonts w:hint="eastAsia" w:ascii="宋体" w:hAnsi="宋体" w:eastAsia="宋体" w:cs="宋体"/>
          <w:sz w:val="28"/>
          <w:szCs w:val="28"/>
        </w:rPr>
        <w:t xml:space="preserve">签约日期：XX年XX月XX日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签约日期：XX年XX月XX日 </w:t>
      </w:r>
    </w:p>
    <w:p>
      <w:pPr>
        <w:spacing w:line="500" w:lineRule="exact"/>
        <w:rPr>
          <w:rFonts w:hint="eastAsia" w:ascii="宋体" w:hAnsi="宋体" w:eastAsia="宋体" w:cs="宋体"/>
          <w:sz w:val="24"/>
          <w:szCs w:val="24"/>
        </w:rPr>
      </w:pPr>
    </w:p>
    <w:bookmarkEnd w:id="238"/>
    <w:bookmarkEnd w:id="239"/>
    <w:p>
      <w:pPr>
        <w:spacing w:line="360" w:lineRule="auto"/>
        <w:jc w:val="left"/>
        <w:rPr>
          <w:rFonts w:hint="eastAsia" w:ascii="宋体" w:hAnsi="宋体" w:eastAsia="宋体" w:cs="宋体"/>
          <w:b/>
        </w:rPr>
      </w:pPr>
    </w:p>
    <w:p>
      <w:pPr>
        <w:widowControl w:val="0"/>
        <w:snapToGrid w:val="0"/>
        <w:spacing w:line="520" w:lineRule="exact"/>
        <w:rPr>
          <w:rFonts w:hint="eastAsia" w:ascii="Calibri" w:hAnsi="宋体"/>
          <w:color w:val="000000"/>
          <w:szCs w:val="21"/>
        </w:rPr>
      </w:pPr>
    </w:p>
    <w:p>
      <w:pPr>
        <w:spacing w:line="360" w:lineRule="auto"/>
        <w:jc w:val="left"/>
        <w:rPr>
          <w:rFonts w:ascii="宋体"/>
          <w:b/>
        </w:rPr>
      </w:pPr>
    </w:p>
    <w:sectPr>
      <w:pgSz w:w="11906" w:h="16838"/>
      <w:pgMar w:top="1191" w:right="1684" w:bottom="1191" w:left="1684" w:header="397"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ＤＦ明朝体W5">
    <w:altName w:val="MS UI Gothic"/>
    <w:panose1 w:val="02010609010101010101"/>
    <w:charset w:val="80"/>
    <w:family w:val="modern"/>
    <w:pitch w:val="default"/>
    <w:sig w:usb0="00000000" w:usb1="00000000" w:usb2="00000010" w:usb3="00000000" w:csb0="00020001" w:csb1="00000000"/>
  </w:font>
  <w:font w:name="MS UI Gothic">
    <w:panose1 w:val="020B0600070205080204"/>
    <w:charset w:val="80"/>
    <w:family w:val="auto"/>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DvU8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fQ71PNwIAAHEEAAAOAAAAAAAAAAEAIAAAAB8BAABkcnMvZTJvRG9jLnht&#10;bFBLBQYAAAAABgAGAFkBAADI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7x9wo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MVakaehhIqWu9GiFdt/2&#10;PPemOIOmM92keMs3NUrZMh8emMNooHw8nnCPpZQGKU1vUVIZ9+Vf5zEeHYOXkgajllONl0WJfK/R&#10;SQCGwXCDsR8MfVR3BrOL5qCWZOKCC3IwS2fUZ7yoVcwBF9McmXIaBvMudOOOF8nFapWCjtbVh6q7&#10;gDm0LGz1zvKYJkrl7eoYIG1SPArUqYJOxQ0mMfWsfzVx1P/cp6jHP8X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8fcKNwIAAHEEAAAOAAAAAAAAAAEAIAAAAB8BAABkcnMvZTJvRG9jLnht&#10;bFBLBQYAAAAABgAGAFkBAADI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GB985AgAAcQQAAA4AAABkcnMvZTJvRG9jLnhtbK1UzY7aMBC+V+o7&#10;WL6XANU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by9G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wGB985AgAAcQQAAA4AAAAAAAAAAQAgAAAAHwEAAGRycy9lMm9Eb2Mu&#10;eG1sUEsFBgAAAAAGAAYAWQEAAMoFA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0TZo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tE2aOgIAAHEEAAAOAAAAAAAAAAEAIAAAAB8BAABkcnMvZTJvRG9j&#10;LnhtbFBLBQYAAAAABgAGAFkBAADL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3D9w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t1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A3D9w5AgAAcQQAAA4AAAAAAAAAAQAgAAAAHwEAAGRycy9lMm9Eb2Mu&#10;eG1sUEsFBgAAAAAGAAYAWQEAAMoFA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 w:val="28"/>
        <w:szCs w:val="28"/>
      </w:rPr>
    </w:pPr>
    <w:r>
      <w:rPr>
        <w:sz w:val="2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FRZk6AgAAcQ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BhUWZOgIAAHEEAAAOAAAAAAAAAAEAIAAAAB8BAABkcnMvZTJvRG9j&#10;LnhtbFBLBQYAAAAABgAGAFkBAADL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jc w:val="both"/>
      <w:rPr>
        <w:rFonts w:hint="default" w:ascii="ＤＦ明朝体W5" w:hAnsi="ＤＦ明朝体W5" w:eastAsia="宋体" w:cs="ＤＦ明朝体W5"/>
        <w:sz w:val="28"/>
        <w:szCs w:val="28"/>
        <w:lang w:val="en-US" w:eastAsia="zh-CN"/>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1"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cs="ＤＦ明朝体W5"/>
        <w:b/>
        <w:color w:val="C00000"/>
        <w:sz w:val="28"/>
        <w:szCs w:val="28"/>
        <w:lang w:val="en-US" w:eastAsia="zh-CN"/>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464050" cy="4110355"/>
          <wp:effectExtent l="0" t="0" r="12700" b="4445"/>
          <wp:wrapNone/>
          <wp:docPr id="18" name="WordPictureWatermark27136516"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27136516"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7"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宋体" w:cs="ＤＦ明朝体W5"/>
        <w:b/>
        <w:color w:val="C00000"/>
        <w:sz w:val="28"/>
        <w:szCs w:val="28"/>
        <w:lang w:val="en-US" w:eastAsia="zh-CN"/>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4464050" cy="4110355"/>
          <wp:effectExtent l="0" t="0" r="12700" b="4445"/>
          <wp:wrapNone/>
          <wp:docPr id="27" name="WordPictureWatermark27136519"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27136519"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0" t="0" r="9525" b="12700"/>
          <wp:docPr id="16"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宋体" w:cs="ＤＦ明朝体W5"/>
        <w:b/>
        <w:color w:val="C00000"/>
        <w:sz w:val="28"/>
        <w:szCs w:val="28"/>
        <w:lang w:val="en-US" w:eastAsia="zh-CN"/>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86912" behindDoc="1" locked="0" layoutInCell="0" allowOverlap="1">
          <wp:simplePos x="0" y="0"/>
          <wp:positionH relativeFrom="margin">
            <wp:align>center</wp:align>
          </wp:positionH>
          <wp:positionV relativeFrom="margin">
            <wp:align>center</wp:align>
          </wp:positionV>
          <wp:extent cx="4464050" cy="4110355"/>
          <wp:effectExtent l="0" t="0" r="12700" b="4445"/>
          <wp:wrapNone/>
          <wp:docPr id="31" name="WordPictureWatermark27136519"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7136519"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宋体" w:cs="ＤＦ明朝体W5"/>
        <w:sz w:val="28"/>
        <w:szCs w:val="28"/>
        <w:lang w:val="en-US" w:eastAsia="zh-CN"/>
      </w:rPr>
      <w:t xml:space="preserve"> </w:t>
    </w:r>
    <w:r>
      <w:rPr>
        <w:rFonts w:hint="eastAsia" w:ascii="ＤＦ明朝体W5" w:hAnsi="ＤＦ明朝体W5" w:eastAsia="ＤＦ明朝体W5" w:cs="ＤＦ明朝体W5"/>
        <w:sz w:val="28"/>
        <w:szCs w:val="28"/>
      </w:rPr>
      <w:drawing>
        <wp:inline distT="0" distB="0" distL="0" distR="0">
          <wp:extent cx="276225" cy="254000"/>
          <wp:effectExtent l="0" t="0" r="9525" b="12700"/>
          <wp:docPr id="32"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宋体" w:cs="ＤＦ明朝体W5"/>
        <w:b/>
        <w:color w:val="C00000"/>
        <w:sz w:val="28"/>
        <w:szCs w:val="28"/>
        <w:lang w:val="en-US" w:eastAsia="zh-CN"/>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87936" behindDoc="1" locked="0" layoutInCell="0" allowOverlap="1">
          <wp:simplePos x="0" y="0"/>
          <wp:positionH relativeFrom="margin">
            <wp:align>center</wp:align>
          </wp:positionH>
          <wp:positionV relativeFrom="margin">
            <wp:align>center</wp:align>
          </wp:positionV>
          <wp:extent cx="4464050" cy="4110355"/>
          <wp:effectExtent l="0" t="0" r="12700" b="4445"/>
          <wp:wrapNone/>
          <wp:docPr id="39" name="WordPictureWatermark27136519"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PictureWatermark27136519"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0" t="0" r="9525" b="12700"/>
          <wp:docPr id="3"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宋体" w:cs="ＤＦ明朝体W5"/>
        <w:b/>
        <w:color w:val="C00000"/>
        <w:sz w:val="28"/>
        <w:szCs w:val="28"/>
        <w:lang w:val="en-US" w:eastAsia="zh-CN"/>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p>
    <w: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4464050" cy="4110355"/>
          <wp:effectExtent l="0" t="0" r="12700" b="4445"/>
          <wp:wrapNone/>
          <wp:docPr id="33" name="WordPictureWatermark2713652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PictureWatermark27136525"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宋体" w:hAnsi="宋体" w:cs="宋体"/>
      </w:rPr>
    </w:pPr>
    <w:r>
      <w:rPr>
        <w:rFonts w:hint="eastAsia" w:ascii="ＤＦ明朝体W5" w:hAnsi="ＤＦ明朝体W5" w:eastAsia="ＤＦ明朝体W5"/>
        <w:sz w:val="28"/>
      </w:rPr>
      <w:drawing>
        <wp:inline distT="0" distB="0" distL="0" distR="0">
          <wp:extent cx="276225" cy="254000"/>
          <wp:effectExtent l="19050" t="0" r="9525" b="0"/>
          <wp:docPr id="14"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sz w:val="28"/>
      </w:rPr>
      <w:t>上</w:t>
    </w:r>
    <w:r>
      <w:rPr>
        <w:rFonts w:hint="eastAsia" w:ascii="ＤＦ明朝体W5" w:hAnsi="ＤＦ明朝体W5"/>
        <w:b/>
        <w:color w:val="C00000"/>
        <w:sz w:val="28"/>
      </w:rPr>
      <w:t>诚</w:t>
    </w:r>
    <w:r>
      <w:rPr>
        <w:rFonts w:hint="eastAsia" w:ascii="ＤＦ明朝体W5" w:hAnsi="ＤＦ明朝体W5" w:eastAsia="ＤＦ明朝体W5"/>
        <w:sz w:val="28"/>
      </w:rPr>
      <w:t>招</w:t>
    </w:r>
    <w:r>
      <w:rPr>
        <w:rFonts w:hint="eastAsia" w:ascii="ＤＦ明朝体W5" w:hAnsi="ＤＦ明朝体W5"/>
        <w:b/>
        <w:color w:val="C00000"/>
        <w:sz w:val="28"/>
      </w:rPr>
      <w:t xml:space="preserve">标         </w:t>
    </w:r>
    <w:r>
      <w:rPr>
        <w:rFonts w:hint="eastAsia" w:ascii="宋体" w:hAnsi="宋体" w:cs="宋体"/>
        <w:b/>
        <w:color w:val="C00000"/>
        <w:sz w:val="28"/>
      </w:rPr>
      <w:t xml:space="preserve">                                    </w:t>
    </w:r>
    <w:r>
      <w:rPr>
        <w:rFonts w:hint="eastAsia"/>
      </w:rPr>
      <w:t>编号：</w:t>
    </w:r>
    <w:r>
      <w:rPr>
        <w:rFonts w:hint="eastAsia" w:ascii="ＤＦ明朝体W5" w:hAnsi="ＤＦ明朝体W5"/>
        <w:color w:val="0070C0"/>
        <w:sz w:val="28"/>
      </w:rPr>
      <w:t>SCZB2020-111-05</w:t>
    </w:r>
  </w:p>
  <w:p>
    <w: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687060" cy="5236210"/>
          <wp:effectExtent l="0" t="0" r="8890" b="2540"/>
          <wp:wrapNone/>
          <wp:docPr id="37" name="图片 29"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9" descr="0ee14cd0ea7bc60b5c603948a83e1a1"/>
                  <pic:cNvPicPr>
                    <a:picLocks noChangeAspect="1"/>
                  </pic:cNvPicPr>
                </pic:nvPicPr>
                <pic:blipFill>
                  <a:blip r:embed="rId1">
                    <a:lum bright="70001" contrast="-70000"/>
                  </a:blip>
                  <a:stretch>
                    <a:fillRect/>
                  </a:stretch>
                </pic:blipFill>
                <pic:spPr>
                  <a:xfrm>
                    <a:off x="0" y="0"/>
                    <a:ext cx="5687060" cy="5236210"/>
                  </a:xfrm>
                  <a:prstGeom prst="rect">
                    <a:avLst/>
                  </a:prstGeom>
                  <a:noFill/>
                  <a:ln>
                    <a:noFill/>
                  </a:ln>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13"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4464050" cy="4110355"/>
          <wp:effectExtent l="0" t="0" r="12700" b="4445"/>
          <wp:wrapNone/>
          <wp:docPr id="36" name="图片 27"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7"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25"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4464050" cy="4110355"/>
          <wp:effectExtent l="0" t="0" r="12700" b="4445"/>
          <wp:wrapNone/>
          <wp:docPr id="45" name="图片 48"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8"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pPr>
    <w:r>
      <w:rPr>
        <w:rFonts w:hint="eastAsia" w:ascii="ＤＦ明朝体W5" w:hAnsi="ＤＦ明朝体W5" w:eastAsia="ＤＦ明朝体W5" w:cs="ＤＦ明朝体W5"/>
        <w:sz w:val="28"/>
        <w:szCs w:val="28"/>
      </w:rPr>
      <w:drawing>
        <wp:inline distT="0" distB="0" distL="0" distR="0">
          <wp:extent cx="276225" cy="254000"/>
          <wp:effectExtent l="19050" t="0" r="9525" b="0"/>
          <wp:docPr id="24"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4464050" cy="4110355"/>
          <wp:effectExtent l="0" t="0" r="12700" b="4445"/>
          <wp:wrapNone/>
          <wp:docPr id="44" name="图片 46"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6"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r>
      <w:rPr>
        <w:rFonts w:hint="eastAsia" w:ascii="ＤＦ明朝体W5" w:hAnsi="ＤＦ明朝体W5" w:cs="Times New Roman"/>
        <w:color w:val="0070C0"/>
        <w:sz w:val="28"/>
        <w:szCs w:val="28"/>
        <w:lang w:val="en-US" w:eastAsia="zh-CN"/>
      </w:rPr>
      <w:t>SCZB2022-111-01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9"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4464050" cy="4110355"/>
          <wp:effectExtent l="0" t="0" r="12700" b="4445"/>
          <wp:wrapNone/>
          <wp:docPr id="30" name="WordPictureWatermark27136522"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27136522"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687060" cy="5236210"/>
          <wp:effectExtent l="0" t="0" r="8890" b="2540"/>
          <wp:wrapNone/>
          <wp:docPr id="29" name="WordPictureWatermark27136521"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27136521" descr="0ee14cd0ea7bc60b5c603948a83e1a1"/>
                  <pic:cNvPicPr>
                    <a:picLocks noChangeAspect="1"/>
                  </pic:cNvPicPr>
                </pic:nvPicPr>
                <pic:blipFill>
                  <a:blip r:embed="rId1">
                    <a:lum bright="70001" contrast="-70000"/>
                  </a:blip>
                  <a:stretch>
                    <a:fillRect/>
                  </a:stretch>
                </pic:blipFill>
                <pic:spPr>
                  <a:xfrm>
                    <a:off x="0" y="0"/>
                    <a:ext cx="5687060" cy="52362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87060" cy="5236210"/>
          <wp:effectExtent l="0" t="0" r="8890" b="2540"/>
          <wp:wrapNone/>
          <wp:docPr id="17" name="WordPictureWatermark2713651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27136515" descr="0ee14cd0ea7bc60b5c603948a83e1a1"/>
                  <pic:cNvPicPr>
                    <a:picLocks noChangeAspect="1"/>
                  </pic:cNvPicPr>
                </pic:nvPicPr>
                <pic:blipFill>
                  <a:blip r:embed="rId1">
                    <a:lum bright="70001" contrast="-70000"/>
                  </a:blip>
                  <a:stretch>
                    <a:fillRect/>
                  </a:stretch>
                </pic:blipFill>
                <pic:spPr>
                  <a:xfrm>
                    <a:off x="0" y="0"/>
                    <a:ext cx="5687060" cy="5236210"/>
                  </a:xfrm>
                  <a:prstGeom prst="rect">
                    <a:avLst/>
                  </a:prstGeom>
                  <a:noFill/>
                  <a:ln>
                    <a:noFill/>
                  </a:ln>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687060" cy="5236210"/>
          <wp:effectExtent l="0" t="0" r="8890" b="2540"/>
          <wp:wrapNone/>
          <wp:docPr id="28" name="WordPictureWatermark27136520"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PictureWatermark27136520" descr="0ee14cd0ea7bc60b5c603948a83e1a1"/>
                  <pic:cNvPicPr>
                    <a:picLocks noChangeAspect="1"/>
                  </pic:cNvPicPr>
                </pic:nvPicPr>
                <pic:blipFill>
                  <a:blip r:embed="rId1">
                    <a:lum bright="70001" contrast="-70000"/>
                  </a:blip>
                  <a:stretch>
                    <a:fillRect/>
                  </a:stretch>
                </pic:blipFill>
                <pic:spPr>
                  <a:xfrm>
                    <a:off x="0" y="0"/>
                    <a:ext cx="5687060" cy="5236210"/>
                  </a:xfrm>
                  <a:prstGeom prst="rect">
                    <a:avLst/>
                  </a:prstGeom>
                  <a:noFill/>
                  <a:ln>
                    <a:noFill/>
                  </a:ln>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hint="default" w:ascii="ＤＦ明朝体W5" w:hAnsi="ＤＦ明朝体W5" w:eastAsia="宋体" w:cs="ＤＦ明朝体W5"/>
        <w:sz w:val="28"/>
        <w:szCs w:val="28"/>
        <w:lang w:val="en-US" w:eastAsia="zh-CN"/>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11"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r>
      <w:rPr>
        <w:rFonts w:hint="eastAsia" w:ascii="ＤＦ明朝体W5" w:hAnsi="ＤＦ明朝体W5" w:eastAsia="宋体" w:cs="Times New Roman"/>
        <w:color w:val="0070C0"/>
        <w:sz w:val="28"/>
        <w:szCs w:val="28"/>
        <w:lang w:val="en-US" w:eastAsia="zh-CN"/>
      </w:rPr>
      <w:t xml:space="preserve"> </w:t>
    </w:r>
    <w:r>
      <w:rPr>
        <w:rFonts w:hint="eastAsia" w:ascii="ＤＦ明朝体W5" w:hAnsi="ＤＦ明朝体W5" w:cs="ＤＦ明朝体W5"/>
        <w:color w:val="0070C0"/>
        <w:sz w:val="28"/>
        <w:szCs w:val="28"/>
        <w:lang w:val="en-US" w:eastAsia="zh-CN"/>
      </w:rPr>
      <w:t xml:space="preserve"> </w:t>
    </w:r>
  </w:p>
  <w:p>
    <w: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4464050" cy="4110355"/>
          <wp:effectExtent l="0" t="0" r="12700" b="4445"/>
          <wp:wrapNone/>
          <wp:docPr id="34" name="图片 23"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3"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12"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4464050" cy="4110355"/>
          <wp:effectExtent l="0" t="0" r="12700" b="4445"/>
          <wp:wrapNone/>
          <wp:docPr id="35" name="图片 2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5"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0" t="0" r="9525" b="12700"/>
          <wp:docPr id="46"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宋体" w:cs="ＤＦ明朝体W5"/>
        <w:b/>
        <w:color w:val="C00000"/>
        <w:sz w:val="28"/>
        <w:szCs w:val="28"/>
        <w:lang w:val="en-US" w:eastAsia="zh-CN"/>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p>
    <w:r>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4464050" cy="4110355"/>
          <wp:effectExtent l="0" t="0" r="12700" b="4445"/>
          <wp:wrapNone/>
          <wp:docPr id="47" name="WordPictureWatermark2713652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PictureWatermark27136525"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0" t="0" r="9525" b="12700"/>
          <wp:docPr id="48"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rPr>
        <w:rFonts w:hint="eastAsia" w:ascii="ＤＦ明朝体W5" w:hAnsi="ＤＦ明朝体W5" w:eastAsia="ＤＦ明朝体W5" w:cs="ＤＦ明朝体W5"/>
        <w:color w:val="0070C0"/>
        <w:sz w:val="28"/>
        <w:szCs w:val="28"/>
      </w:rPr>
      <w:t>SCZB2020-111-05</w:t>
    </w:r>
  </w:p>
  <w:p/>
  <w:p>
    <w: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4464050" cy="4110355"/>
          <wp:effectExtent l="0" t="0" r="12700" b="4445"/>
          <wp:wrapNone/>
          <wp:docPr id="49" name="WordPictureWatermark2713652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PictureWatermark27136525"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0" t="0" r="9525" b="12700"/>
          <wp:docPr id="50"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rPr>
        <w:rFonts w:hint="eastAsia" w:ascii="ＤＦ明朝体W5" w:hAnsi="ＤＦ明朝体W5" w:eastAsia="ＤＦ明朝体W5" w:cs="ＤＦ明朝体W5"/>
        <w:color w:val="0070C0"/>
        <w:sz w:val="28"/>
        <w:szCs w:val="28"/>
        <w:lang w:val="en-US" w:eastAsia="zh-CN"/>
      </w:rPr>
      <w:t>SCZB2022-111-01</w:t>
    </w:r>
  </w:p>
  <w:p/>
  <w:p>
    <w:r>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4464050" cy="4110355"/>
          <wp:effectExtent l="0" t="0" r="12700" b="4445"/>
          <wp:wrapNone/>
          <wp:docPr id="51" name="WordPictureWatermark2713652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PictureWatermark27136525"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464050" cy="4110355"/>
          <wp:effectExtent l="0" t="0" r="12700" b="4445"/>
          <wp:wrapNone/>
          <wp:docPr id="10" name="WordPictureWatermark27136514"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27136514"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15"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4464050" cy="4110355"/>
          <wp:effectExtent l="0" t="0" r="12700" b="4445"/>
          <wp:wrapNone/>
          <wp:docPr id="38" name="图片 31"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1"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0" t="0" r="9525" b="12700"/>
          <wp:docPr id="2"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宋体" w:cs="ＤＦ明朝体W5"/>
        <w:b/>
        <w:color w:val="C00000"/>
        <w:sz w:val="28"/>
        <w:szCs w:val="28"/>
        <w:lang w:val="en-US" w:eastAsia="zh-CN"/>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85888" behindDoc="1" locked="0" layoutInCell="0" allowOverlap="1">
          <wp:simplePos x="0" y="0"/>
          <wp:positionH relativeFrom="margin">
            <wp:align>center</wp:align>
          </wp:positionH>
          <wp:positionV relativeFrom="margin">
            <wp:align>center</wp:align>
          </wp:positionV>
          <wp:extent cx="4464050" cy="4110355"/>
          <wp:effectExtent l="0" t="0" r="12700" b="4445"/>
          <wp:wrapNone/>
          <wp:docPr id="4" name="图片 31"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19"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eastAsia="ＤＦ明朝体W5" w:cs="ＤＦ明朝体W5"/>
        <w:sz w:val="28"/>
        <w:szCs w:val="28"/>
      </w:rPr>
      <w:t>编号：</w:t>
    </w:r>
    <w:r>
      <w:rPr>
        <w:rFonts w:hint="eastAsia" w:ascii="ＤＦ明朝体W5" w:hAnsi="ＤＦ明朝体W5" w:eastAsia="ＤＦ明朝体W5" w:cs="ＤＦ明朝体W5"/>
        <w:color w:val="0070C0"/>
        <w:sz w:val="28"/>
        <w:szCs w:val="28"/>
      </w:rPr>
      <w:t>SCZB2020-111-05</w:t>
    </w:r>
  </w:p>
  <w:p>
    <w: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687060" cy="5236210"/>
          <wp:effectExtent l="0" t="0" r="8890" b="2540"/>
          <wp:wrapNone/>
          <wp:docPr id="41" name="图片 38"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8" descr="0ee14cd0ea7bc60b5c603948a83e1a1"/>
                  <pic:cNvPicPr>
                    <a:picLocks noChangeAspect="1"/>
                  </pic:cNvPicPr>
                </pic:nvPicPr>
                <pic:blipFill>
                  <a:blip r:embed="rId1">
                    <a:lum bright="70001" contrast="-70000"/>
                  </a:blip>
                  <a:stretch>
                    <a:fillRect/>
                  </a:stretch>
                </pic:blipFill>
                <pic:spPr>
                  <a:xfrm>
                    <a:off x="0" y="0"/>
                    <a:ext cx="5687060" cy="523621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pPr>
    <w:r>
      <w:rPr>
        <w:rFonts w:hint="eastAsia" w:ascii="ＤＦ明朝体W5" w:hAnsi="ＤＦ明朝体W5" w:eastAsia="ＤＦ明朝体W5" w:cs="ＤＦ明朝体W5"/>
        <w:sz w:val="28"/>
        <w:szCs w:val="28"/>
      </w:rPr>
      <w:drawing>
        <wp:inline distT="0" distB="0" distL="0" distR="0">
          <wp:extent cx="276225" cy="254000"/>
          <wp:effectExtent l="19050" t="0" r="9525" b="0"/>
          <wp:docPr id="20"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4464050" cy="4110355"/>
          <wp:effectExtent l="0" t="0" r="12700" b="4445"/>
          <wp:wrapNone/>
          <wp:docPr id="40" name="图片 3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5"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r>
      <w:rPr>
        <w:rFonts w:hint="eastAsia" w:ascii="ＤＦ明朝体W5" w:hAnsi="ＤＦ明朝体W5" w:cs="Times New Roman"/>
        <w:color w:val="0070C0"/>
        <w:sz w:val="28"/>
        <w:szCs w:val="28"/>
        <w:lang w:val="en-US" w:eastAsia="zh-CN"/>
      </w:rPr>
      <w:t>SCZB2022-111-01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22"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drawing>
        <wp:anchor distT="0" distB="0" distL="114300" distR="114300" simplePos="0" relativeHeight="251688960" behindDoc="1" locked="0" layoutInCell="0" allowOverlap="1">
          <wp:simplePos x="0" y="0"/>
          <wp:positionH relativeFrom="margin">
            <wp:align>center</wp:align>
          </wp:positionH>
          <wp:positionV relativeFrom="margin">
            <wp:align>center</wp:align>
          </wp:positionV>
          <wp:extent cx="4464050" cy="4110355"/>
          <wp:effectExtent l="0" t="0" r="12700" b="4445"/>
          <wp:wrapNone/>
          <wp:docPr id="54" name="图片 35"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5"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8306"/>
      </w:tabs>
      <w:ind w:left="-124" w:leftChars="-59" w:right="-50" w:rightChars="-24"/>
      <w:rPr>
        <w:rFonts w:ascii="ＤＦ明朝体W5" w:hAnsi="ＤＦ明朝体W5" w:eastAsia="ＤＦ明朝体W5" w:cs="ＤＦ明朝体W5"/>
        <w:sz w:val="28"/>
        <w:szCs w:val="28"/>
      </w:rPr>
    </w:pPr>
    <w:r>
      <w:rPr>
        <w:rFonts w:hint="eastAsia" w:ascii="ＤＦ明朝体W5" w:hAnsi="ＤＦ明朝体W5" w:eastAsia="ＤＦ明朝体W5" w:cs="ＤＦ明朝体W5"/>
        <w:sz w:val="28"/>
        <w:szCs w:val="28"/>
      </w:rPr>
      <w:drawing>
        <wp:inline distT="0" distB="0" distL="0" distR="0">
          <wp:extent cx="276225" cy="254000"/>
          <wp:effectExtent l="19050" t="0" r="9525" b="0"/>
          <wp:docPr id="23" name="图片 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0ee14cd0ea7bc60b5c603948a83e1a1.png"/>
                  <pic:cNvPicPr>
                    <a:picLocks noChangeAspect="1"/>
                  </pic:cNvPicPr>
                </pic:nvPicPr>
                <pic:blipFill>
                  <a:blip r:embed="rId1"/>
                  <a:stretch>
                    <a:fillRect/>
                  </a:stretch>
                </pic:blipFill>
                <pic:spPr>
                  <a:xfrm>
                    <a:off x="0" y="0"/>
                    <a:ext cx="277589" cy="255599"/>
                  </a:xfrm>
                  <a:prstGeom prst="rect">
                    <a:avLst/>
                  </a:prstGeom>
                </pic:spPr>
              </pic:pic>
            </a:graphicData>
          </a:graphic>
        </wp:inline>
      </w:drawing>
    </w:r>
    <w:r>
      <w:rPr>
        <w:rFonts w:hint="eastAsia" w:ascii="ＤＦ明朝体W5" w:hAnsi="ＤＦ明朝体W5" w:eastAsia="ＤＦ明朝体W5" w:cs="ＤＦ明朝体W5"/>
        <w:sz w:val="28"/>
        <w:szCs w:val="28"/>
      </w:rPr>
      <w:t>上</w:t>
    </w:r>
    <w:r>
      <w:rPr>
        <w:rFonts w:hint="eastAsia" w:ascii="ＤＦ明朝体W5" w:hAnsi="ＤＦ明朝体W5" w:eastAsia="ＤＦ明朝体W5" w:cs="ＤＦ明朝体W5"/>
        <w:b/>
        <w:color w:val="C00000"/>
        <w:sz w:val="28"/>
        <w:szCs w:val="28"/>
      </w:rPr>
      <w:t>诚</w:t>
    </w:r>
    <w:r>
      <w:rPr>
        <w:rFonts w:hint="eastAsia" w:ascii="ＤＦ明朝体W5" w:hAnsi="ＤＦ明朝体W5" w:eastAsia="ＤＦ明朝体W5" w:cs="ＤＦ明朝体W5"/>
        <w:sz w:val="28"/>
        <w:szCs w:val="28"/>
      </w:rPr>
      <w:t>招</w:t>
    </w:r>
    <w:r>
      <w:rPr>
        <w:rFonts w:hint="eastAsia" w:ascii="ＤＦ明朝体W5" w:hAnsi="ＤＦ明朝体W5" w:eastAsia="ＤＦ明朝体W5" w:cs="ＤＦ明朝体W5"/>
        <w:b/>
        <w:color w:val="C00000"/>
        <w:sz w:val="28"/>
        <w:szCs w:val="28"/>
      </w:rPr>
      <w:t xml:space="preserve">标              </w:t>
    </w:r>
    <w:r>
      <w:rPr>
        <w:rFonts w:hint="eastAsia" w:ascii="ＤＦ明朝体W5" w:hAnsi="ＤＦ明朝体W5" w:cs="ＤＦ明朝体W5"/>
        <w:b/>
        <w:color w:val="C00000"/>
        <w:sz w:val="28"/>
        <w:szCs w:val="28"/>
      </w:rPr>
      <w:t xml:space="preserve"> </w:t>
    </w:r>
    <w:r>
      <w:rPr>
        <w:rFonts w:hint="eastAsia" w:ascii="ＤＦ明朝体W5" w:hAnsi="ＤＦ明朝体W5" w:eastAsia="ＤＦ明朝体W5" w:cs="ＤＦ明朝体W5"/>
        <w:b/>
        <w:color w:val="C00000"/>
        <w:sz w:val="28"/>
        <w:szCs w:val="28"/>
      </w:rPr>
      <w:t xml:space="preserve">              </w:t>
    </w:r>
    <w:r>
      <w:rPr>
        <w:rFonts w:hint="eastAsia" w:ascii="ＤＦ明朝体W5" w:hAnsi="ＤＦ明朝体W5" w:eastAsia="ＤＦ明朝体W5" w:cs="ＤＦ明朝体W5"/>
        <w:sz w:val="28"/>
        <w:szCs w:val="28"/>
      </w:rPr>
      <w:t>编号：</w:t>
    </w:r>
    <w:r>
      <w:rPr>
        <w:rFonts w:hint="eastAsia" w:ascii="ＤＦ明朝体W5" w:hAnsi="ＤＦ明朝体W5" w:cs="Times New Roman"/>
        <w:color w:val="0070C0"/>
        <w:sz w:val="28"/>
        <w:szCs w:val="28"/>
        <w:lang w:val="en-US" w:eastAsia="zh-CN"/>
      </w:rPr>
      <w:t>SCZB2022-111-01</w:t>
    </w:r>
  </w:p>
  <w:p>
    <w: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4464050" cy="4110355"/>
          <wp:effectExtent l="0" t="0" r="12700" b="4445"/>
          <wp:wrapNone/>
          <wp:docPr id="43" name="图片 44" descr="0ee14cd0ea7bc60b5c603948a83e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descr="0ee14cd0ea7bc60b5c603948a83e1a1"/>
                  <pic:cNvPicPr>
                    <a:picLocks noChangeAspect="1"/>
                  </pic:cNvPicPr>
                </pic:nvPicPr>
                <pic:blipFill>
                  <a:blip r:embed="rId1">
                    <a:lum bright="70001" contrast="-70000"/>
                  </a:blip>
                  <a:stretch>
                    <a:fillRect/>
                  </a:stretch>
                </pic:blipFill>
                <pic:spPr>
                  <a:xfrm>
                    <a:off x="0" y="0"/>
                    <a:ext cx="4464050" cy="41103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572FB"/>
    <w:multiLevelType w:val="singleLevel"/>
    <w:tmpl w:val="92E572FB"/>
    <w:lvl w:ilvl="0" w:tentative="0">
      <w:start w:val="4"/>
      <w:numFmt w:val="chineseCounting"/>
      <w:suff w:val="nothing"/>
      <w:lvlText w:val="（%1）"/>
      <w:lvlJc w:val="left"/>
      <w:rPr>
        <w:rFonts w:hint="eastAsia"/>
      </w:rPr>
    </w:lvl>
  </w:abstractNum>
  <w:abstractNum w:abstractNumId="1">
    <w:nsid w:val="B0925B29"/>
    <w:multiLevelType w:val="singleLevel"/>
    <w:tmpl w:val="B0925B29"/>
    <w:lvl w:ilvl="0" w:tentative="0">
      <w:start w:val="5"/>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01D4B7A"/>
    <w:multiLevelType w:val="singleLevel"/>
    <w:tmpl w:val="501D4B7A"/>
    <w:lvl w:ilvl="0" w:tentative="0">
      <w:start w:val="5"/>
      <w:numFmt w:val="chineseCounting"/>
      <w:suff w:val="nothing"/>
      <w:lvlText w:val="（%1）"/>
      <w:lvlJc w:val="left"/>
      <w:rPr>
        <w:rFonts w:hint="eastAsia"/>
      </w:rPr>
    </w:lvl>
  </w:abstractNum>
  <w:abstractNum w:abstractNumId="4">
    <w:nsid w:val="79D2EF93"/>
    <w:multiLevelType w:val="singleLevel"/>
    <w:tmpl w:val="79D2EF9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16"/>
    <w:rsid w:val="00000337"/>
    <w:rsid w:val="000011CA"/>
    <w:rsid w:val="000025B2"/>
    <w:rsid w:val="000026EF"/>
    <w:rsid w:val="00002BAC"/>
    <w:rsid w:val="00004301"/>
    <w:rsid w:val="00005E77"/>
    <w:rsid w:val="0000646D"/>
    <w:rsid w:val="000103B4"/>
    <w:rsid w:val="00010D7D"/>
    <w:rsid w:val="00010DEB"/>
    <w:rsid w:val="00011A6D"/>
    <w:rsid w:val="00011E50"/>
    <w:rsid w:val="000137E2"/>
    <w:rsid w:val="00013A35"/>
    <w:rsid w:val="00013D25"/>
    <w:rsid w:val="00014E8C"/>
    <w:rsid w:val="0001560C"/>
    <w:rsid w:val="00016BB9"/>
    <w:rsid w:val="00020254"/>
    <w:rsid w:val="0002176B"/>
    <w:rsid w:val="00021EC9"/>
    <w:rsid w:val="000220E0"/>
    <w:rsid w:val="00022EFF"/>
    <w:rsid w:val="00023346"/>
    <w:rsid w:val="000239EF"/>
    <w:rsid w:val="00023D70"/>
    <w:rsid w:val="0002421C"/>
    <w:rsid w:val="00025E03"/>
    <w:rsid w:val="00026365"/>
    <w:rsid w:val="0002715C"/>
    <w:rsid w:val="00027758"/>
    <w:rsid w:val="000312EA"/>
    <w:rsid w:val="000314EB"/>
    <w:rsid w:val="00031689"/>
    <w:rsid w:val="00031DCC"/>
    <w:rsid w:val="000322BC"/>
    <w:rsid w:val="00032BE0"/>
    <w:rsid w:val="00032DAB"/>
    <w:rsid w:val="00033EA2"/>
    <w:rsid w:val="000353E8"/>
    <w:rsid w:val="00035F33"/>
    <w:rsid w:val="000361A3"/>
    <w:rsid w:val="00036494"/>
    <w:rsid w:val="00036921"/>
    <w:rsid w:val="00036D27"/>
    <w:rsid w:val="000376BC"/>
    <w:rsid w:val="00037880"/>
    <w:rsid w:val="0004018F"/>
    <w:rsid w:val="00041AD1"/>
    <w:rsid w:val="00042121"/>
    <w:rsid w:val="00042600"/>
    <w:rsid w:val="000426F6"/>
    <w:rsid w:val="00042E2C"/>
    <w:rsid w:val="000438BD"/>
    <w:rsid w:val="00045247"/>
    <w:rsid w:val="00046DC0"/>
    <w:rsid w:val="000509E4"/>
    <w:rsid w:val="00050F8E"/>
    <w:rsid w:val="00053844"/>
    <w:rsid w:val="00053CB4"/>
    <w:rsid w:val="00054E48"/>
    <w:rsid w:val="00056D41"/>
    <w:rsid w:val="0005776D"/>
    <w:rsid w:val="00060027"/>
    <w:rsid w:val="00061378"/>
    <w:rsid w:val="00061E0A"/>
    <w:rsid w:val="000630C3"/>
    <w:rsid w:val="00063A91"/>
    <w:rsid w:val="00063D1B"/>
    <w:rsid w:val="000641E3"/>
    <w:rsid w:val="000650D5"/>
    <w:rsid w:val="0006544F"/>
    <w:rsid w:val="000657CC"/>
    <w:rsid w:val="00065BD8"/>
    <w:rsid w:val="00066A49"/>
    <w:rsid w:val="00066D71"/>
    <w:rsid w:val="00066F5E"/>
    <w:rsid w:val="00067118"/>
    <w:rsid w:val="00067916"/>
    <w:rsid w:val="00067ED6"/>
    <w:rsid w:val="0007088F"/>
    <w:rsid w:val="0007170C"/>
    <w:rsid w:val="00071976"/>
    <w:rsid w:val="00071E07"/>
    <w:rsid w:val="0007381E"/>
    <w:rsid w:val="00073B39"/>
    <w:rsid w:val="0007523A"/>
    <w:rsid w:val="0007595B"/>
    <w:rsid w:val="00075EE9"/>
    <w:rsid w:val="00076EED"/>
    <w:rsid w:val="0007758A"/>
    <w:rsid w:val="000775E0"/>
    <w:rsid w:val="00080439"/>
    <w:rsid w:val="00080C64"/>
    <w:rsid w:val="00081390"/>
    <w:rsid w:val="00081FA5"/>
    <w:rsid w:val="000822C0"/>
    <w:rsid w:val="0008321D"/>
    <w:rsid w:val="00090C7C"/>
    <w:rsid w:val="00091411"/>
    <w:rsid w:val="000923EF"/>
    <w:rsid w:val="000937D4"/>
    <w:rsid w:val="0009392B"/>
    <w:rsid w:val="000939B9"/>
    <w:rsid w:val="000940EF"/>
    <w:rsid w:val="000951CD"/>
    <w:rsid w:val="000955A5"/>
    <w:rsid w:val="000959AE"/>
    <w:rsid w:val="00095B81"/>
    <w:rsid w:val="00095F50"/>
    <w:rsid w:val="00096096"/>
    <w:rsid w:val="000A1CB8"/>
    <w:rsid w:val="000A2195"/>
    <w:rsid w:val="000A3244"/>
    <w:rsid w:val="000A33DC"/>
    <w:rsid w:val="000A490F"/>
    <w:rsid w:val="000A4F88"/>
    <w:rsid w:val="000A641B"/>
    <w:rsid w:val="000A654F"/>
    <w:rsid w:val="000A67D5"/>
    <w:rsid w:val="000A6CDF"/>
    <w:rsid w:val="000A6D3A"/>
    <w:rsid w:val="000A7E41"/>
    <w:rsid w:val="000B0D09"/>
    <w:rsid w:val="000B112E"/>
    <w:rsid w:val="000B23A7"/>
    <w:rsid w:val="000B243C"/>
    <w:rsid w:val="000B3168"/>
    <w:rsid w:val="000B388E"/>
    <w:rsid w:val="000B4252"/>
    <w:rsid w:val="000B4F0D"/>
    <w:rsid w:val="000B505F"/>
    <w:rsid w:val="000B5C49"/>
    <w:rsid w:val="000B61F3"/>
    <w:rsid w:val="000B7138"/>
    <w:rsid w:val="000B761B"/>
    <w:rsid w:val="000C2900"/>
    <w:rsid w:val="000C2A66"/>
    <w:rsid w:val="000C3BB3"/>
    <w:rsid w:val="000C4826"/>
    <w:rsid w:val="000C4ACC"/>
    <w:rsid w:val="000C559A"/>
    <w:rsid w:val="000C5699"/>
    <w:rsid w:val="000C5FC3"/>
    <w:rsid w:val="000C626B"/>
    <w:rsid w:val="000C7E81"/>
    <w:rsid w:val="000D00F0"/>
    <w:rsid w:val="000D028A"/>
    <w:rsid w:val="000D0511"/>
    <w:rsid w:val="000D12A6"/>
    <w:rsid w:val="000D22E3"/>
    <w:rsid w:val="000D2C19"/>
    <w:rsid w:val="000D334F"/>
    <w:rsid w:val="000D399F"/>
    <w:rsid w:val="000D4890"/>
    <w:rsid w:val="000D5D25"/>
    <w:rsid w:val="000D6273"/>
    <w:rsid w:val="000D677A"/>
    <w:rsid w:val="000D7116"/>
    <w:rsid w:val="000E0655"/>
    <w:rsid w:val="000E0E2A"/>
    <w:rsid w:val="000E15CC"/>
    <w:rsid w:val="000E2B1E"/>
    <w:rsid w:val="000E4F8D"/>
    <w:rsid w:val="000E5CEE"/>
    <w:rsid w:val="000E70E3"/>
    <w:rsid w:val="000E767D"/>
    <w:rsid w:val="000F082D"/>
    <w:rsid w:val="000F1507"/>
    <w:rsid w:val="000F1C2B"/>
    <w:rsid w:val="000F24C2"/>
    <w:rsid w:val="000F275C"/>
    <w:rsid w:val="000F379F"/>
    <w:rsid w:val="000F3B4A"/>
    <w:rsid w:val="000F4BC4"/>
    <w:rsid w:val="000F4D04"/>
    <w:rsid w:val="000F4F13"/>
    <w:rsid w:val="000F539F"/>
    <w:rsid w:val="000F5795"/>
    <w:rsid w:val="000F6033"/>
    <w:rsid w:val="000F6B1C"/>
    <w:rsid w:val="000F7FE6"/>
    <w:rsid w:val="0010109B"/>
    <w:rsid w:val="00104AC2"/>
    <w:rsid w:val="001057C3"/>
    <w:rsid w:val="00105A72"/>
    <w:rsid w:val="00106114"/>
    <w:rsid w:val="00106404"/>
    <w:rsid w:val="00106470"/>
    <w:rsid w:val="00106928"/>
    <w:rsid w:val="00107613"/>
    <w:rsid w:val="00107817"/>
    <w:rsid w:val="00107D50"/>
    <w:rsid w:val="001107B2"/>
    <w:rsid w:val="00111DA7"/>
    <w:rsid w:val="00112247"/>
    <w:rsid w:val="00112384"/>
    <w:rsid w:val="00114682"/>
    <w:rsid w:val="001146F8"/>
    <w:rsid w:val="001156CC"/>
    <w:rsid w:val="001158E6"/>
    <w:rsid w:val="00117490"/>
    <w:rsid w:val="00117827"/>
    <w:rsid w:val="00117AA3"/>
    <w:rsid w:val="00120921"/>
    <w:rsid w:val="00120F12"/>
    <w:rsid w:val="0012210F"/>
    <w:rsid w:val="001223FE"/>
    <w:rsid w:val="00122CFF"/>
    <w:rsid w:val="001233B2"/>
    <w:rsid w:val="00123D93"/>
    <w:rsid w:val="0012494C"/>
    <w:rsid w:val="00124F17"/>
    <w:rsid w:val="001317EC"/>
    <w:rsid w:val="0013189B"/>
    <w:rsid w:val="00132CDE"/>
    <w:rsid w:val="00134718"/>
    <w:rsid w:val="00134ED9"/>
    <w:rsid w:val="001353C8"/>
    <w:rsid w:val="00135C4A"/>
    <w:rsid w:val="00136204"/>
    <w:rsid w:val="001367F8"/>
    <w:rsid w:val="001400DF"/>
    <w:rsid w:val="0014120C"/>
    <w:rsid w:val="00141DC5"/>
    <w:rsid w:val="001420D2"/>
    <w:rsid w:val="001427A7"/>
    <w:rsid w:val="00142C8B"/>
    <w:rsid w:val="00143003"/>
    <w:rsid w:val="00143917"/>
    <w:rsid w:val="00143E69"/>
    <w:rsid w:val="001447B1"/>
    <w:rsid w:val="0014497B"/>
    <w:rsid w:val="00144B57"/>
    <w:rsid w:val="00144D25"/>
    <w:rsid w:val="001473E0"/>
    <w:rsid w:val="001534B4"/>
    <w:rsid w:val="00154CDF"/>
    <w:rsid w:val="0015556B"/>
    <w:rsid w:val="001557ED"/>
    <w:rsid w:val="00156A0D"/>
    <w:rsid w:val="00157BF1"/>
    <w:rsid w:val="00160408"/>
    <w:rsid w:val="00160ECE"/>
    <w:rsid w:val="00161C35"/>
    <w:rsid w:val="00161FD2"/>
    <w:rsid w:val="00162012"/>
    <w:rsid w:val="00163150"/>
    <w:rsid w:val="00163CD1"/>
    <w:rsid w:val="001655E9"/>
    <w:rsid w:val="001656A4"/>
    <w:rsid w:val="00170152"/>
    <w:rsid w:val="00170312"/>
    <w:rsid w:val="00170ACB"/>
    <w:rsid w:val="00170D8D"/>
    <w:rsid w:val="001713FB"/>
    <w:rsid w:val="0017169F"/>
    <w:rsid w:val="00171C6D"/>
    <w:rsid w:val="00171E9F"/>
    <w:rsid w:val="00172375"/>
    <w:rsid w:val="00173FEF"/>
    <w:rsid w:val="00174650"/>
    <w:rsid w:val="00174DB0"/>
    <w:rsid w:val="00175924"/>
    <w:rsid w:val="0017592A"/>
    <w:rsid w:val="00175A19"/>
    <w:rsid w:val="001762AA"/>
    <w:rsid w:val="00176583"/>
    <w:rsid w:val="00180BC6"/>
    <w:rsid w:val="00180C25"/>
    <w:rsid w:val="001815FC"/>
    <w:rsid w:val="001824E3"/>
    <w:rsid w:val="001832D5"/>
    <w:rsid w:val="00183F21"/>
    <w:rsid w:val="001846AE"/>
    <w:rsid w:val="00184BE2"/>
    <w:rsid w:val="001860AB"/>
    <w:rsid w:val="00186635"/>
    <w:rsid w:val="001900CB"/>
    <w:rsid w:val="00190341"/>
    <w:rsid w:val="00190EF6"/>
    <w:rsid w:val="0019200D"/>
    <w:rsid w:val="00192F4C"/>
    <w:rsid w:val="001950CE"/>
    <w:rsid w:val="00195D31"/>
    <w:rsid w:val="00195D5D"/>
    <w:rsid w:val="00195E7A"/>
    <w:rsid w:val="00195F8B"/>
    <w:rsid w:val="00196876"/>
    <w:rsid w:val="00197B84"/>
    <w:rsid w:val="001A0168"/>
    <w:rsid w:val="001A02F2"/>
    <w:rsid w:val="001A11FF"/>
    <w:rsid w:val="001A150D"/>
    <w:rsid w:val="001A1563"/>
    <w:rsid w:val="001A160A"/>
    <w:rsid w:val="001A2016"/>
    <w:rsid w:val="001A2212"/>
    <w:rsid w:val="001A2768"/>
    <w:rsid w:val="001A31AA"/>
    <w:rsid w:val="001A32F6"/>
    <w:rsid w:val="001A3B1F"/>
    <w:rsid w:val="001A3BAC"/>
    <w:rsid w:val="001A4009"/>
    <w:rsid w:val="001A466F"/>
    <w:rsid w:val="001A501F"/>
    <w:rsid w:val="001A5398"/>
    <w:rsid w:val="001A5566"/>
    <w:rsid w:val="001A57F5"/>
    <w:rsid w:val="001A5A71"/>
    <w:rsid w:val="001B0E07"/>
    <w:rsid w:val="001B2617"/>
    <w:rsid w:val="001B344E"/>
    <w:rsid w:val="001B3519"/>
    <w:rsid w:val="001B35D3"/>
    <w:rsid w:val="001B3DB9"/>
    <w:rsid w:val="001B404A"/>
    <w:rsid w:val="001B43ED"/>
    <w:rsid w:val="001B4D41"/>
    <w:rsid w:val="001B5705"/>
    <w:rsid w:val="001B5ADB"/>
    <w:rsid w:val="001B66B2"/>
    <w:rsid w:val="001B6AE2"/>
    <w:rsid w:val="001B734B"/>
    <w:rsid w:val="001B7561"/>
    <w:rsid w:val="001C00D0"/>
    <w:rsid w:val="001C0720"/>
    <w:rsid w:val="001C0E2F"/>
    <w:rsid w:val="001C1C96"/>
    <w:rsid w:val="001C229B"/>
    <w:rsid w:val="001C2B5A"/>
    <w:rsid w:val="001C4890"/>
    <w:rsid w:val="001C4B05"/>
    <w:rsid w:val="001C54B7"/>
    <w:rsid w:val="001C57A5"/>
    <w:rsid w:val="001C5EF5"/>
    <w:rsid w:val="001D02AE"/>
    <w:rsid w:val="001D0BDC"/>
    <w:rsid w:val="001D0E03"/>
    <w:rsid w:val="001D0ED5"/>
    <w:rsid w:val="001D106E"/>
    <w:rsid w:val="001D2D37"/>
    <w:rsid w:val="001D4817"/>
    <w:rsid w:val="001D4CD0"/>
    <w:rsid w:val="001D5861"/>
    <w:rsid w:val="001D60B6"/>
    <w:rsid w:val="001D668D"/>
    <w:rsid w:val="001D6727"/>
    <w:rsid w:val="001E070C"/>
    <w:rsid w:val="001E0B79"/>
    <w:rsid w:val="001E0E0D"/>
    <w:rsid w:val="001E0FCF"/>
    <w:rsid w:val="001E1625"/>
    <w:rsid w:val="001E4F66"/>
    <w:rsid w:val="001E5B8B"/>
    <w:rsid w:val="001E5D33"/>
    <w:rsid w:val="001E6B5C"/>
    <w:rsid w:val="001E79AE"/>
    <w:rsid w:val="001E7DAA"/>
    <w:rsid w:val="001E7F60"/>
    <w:rsid w:val="001E7F6C"/>
    <w:rsid w:val="001F01E3"/>
    <w:rsid w:val="001F0E87"/>
    <w:rsid w:val="001F10D7"/>
    <w:rsid w:val="001F2357"/>
    <w:rsid w:val="001F37BF"/>
    <w:rsid w:val="001F6831"/>
    <w:rsid w:val="001F68C8"/>
    <w:rsid w:val="001F6C4E"/>
    <w:rsid w:val="001F7553"/>
    <w:rsid w:val="002001D5"/>
    <w:rsid w:val="00200339"/>
    <w:rsid w:val="00200796"/>
    <w:rsid w:val="00200B5F"/>
    <w:rsid w:val="002028C3"/>
    <w:rsid w:val="00202BA3"/>
    <w:rsid w:val="002034C5"/>
    <w:rsid w:val="002036A3"/>
    <w:rsid w:val="002041C9"/>
    <w:rsid w:val="00204269"/>
    <w:rsid w:val="00204445"/>
    <w:rsid w:val="0020460F"/>
    <w:rsid w:val="002059A4"/>
    <w:rsid w:val="00207098"/>
    <w:rsid w:val="00207A88"/>
    <w:rsid w:val="00207FDD"/>
    <w:rsid w:val="00212B04"/>
    <w:rsid w:val="00213009"/>
    <w:rsid w:val="00213537"/>
    <w:rsid w:val="00213EF7"/>
    <w:rsid w:val="00213F3C"/>
    <w:rsid w:val="0021483A"/>
    <w:rsid w:val="00214933"/>
    <w:rsid w:val="00215827"/>
    <w:rsid w:val="00216789"/>
    <w:rsid w:val="00217FC4"/>
    <w:rsid w:val="00223D82"/>
    <w:rsid w:val="002262CA"/>
    <w:rsid w:val="00226428"/>
    <w:rsid w:val="002270B9"/>
    <w:rsid w:val="00227922"/>
    <w:rsid w:val="00230D39"/>
    <w:rsid w:val="00230FB4"/>
    <w:rsid w:val="00231143"/>
    <w:rsid w:val="002313DC"/>
    <w:rsid w:val="00232D3C"/>
    <w:rsid w:val="00234124"/>
    <w:rsid w:val="00234137"/>
    <w:rsid w:val="00234706"/>
    <w:rsid w:val="00234BAC"/>
    <w:rsid w:val="00235141"/>
    <w:rsid w:val="00235226"/>
    <w:rsid w:val="00235408"/>
    <w:rsid w:val="00235926"/>
    <w:rsid w:val="00235BF9"/>
    <w:rsid w:val="00236FBE"/>
    <w:rsid w:val="00240640"/>
    <w:rsid w:val="00240ADA"/>
    <w:rsid w:val="002413A5"/>
    <w:rsid w:val="0024310F"/>
    <w:rsid w:val="00243454"/>
    <w:rsid w:val="00244E42"/>
    <w:rsid w:val="00245089"/>
    <w:rsid w:val="002460A6"/>
    <w:rsid w:val="002462AA"/>
    <w:rsid w:val="00246947"/>
    <w:rsid w:val="002475F1"/>
    <w:rsid w:val="00247961"/>
    <w:rsid w:val="00247DCC"/>
    <w:rsid w:val="002514C6"/>
    <w:rsid w:val="00251C30"/>
    <w:rsid w:val="00252A6E"/>
    <w:rsid w:val="00252DA5"/>
    <w:rsid w:val="00252E4D"/>
    <w:rsid w:val="00253163"/>
    <w:rsid w:val="002533DA"/>
    <w:rsid w:val="002534D0"/>
    <w:rsid w:val="0025382B"/>
    <w:rsid w:val="002539CB"/>
    <w:rsid w:val="002539F7"/>
    <w:rsid w:val="0025476D"/>
    <w:rsid w:val="00254BA2"/>
    <w:rsid w:val="00254DE2"/>
    <w:rsid w:val="00256ACD"/>
    <w:rsid w:val="00257276"/>
    <w:rsid w:val="00260D97"/>
    <w:rsid w:val="002620B8"/>
    <w:rsid w:val="00262EB1"/>
    <w:rsid w:val="0026317F"/>
    <w:rsid w:val="00263535"/>
    <w:rsid w:val="002637CC"/>
    <w:rsid w:val="00264D4D"/>
    <w:rsid w:val="0026595E"/>
    <w:rsid w:val="00265C14"/>
    <w:rsid w:val="00266360"/>
    <w:rsid w:val="0026669E"/>
    <w:rsid w:val="002668AB"/>
    <w:rsid w:val="0026725A"/>
    <w:rsid w:val="00270140"/>
    <w:rsid w:val="0027090F"/>
    <w:rsid w:val="0027138C"/>
    <w:rsid w:val="00271DED"/>
    <w:rsid w:val="002725A0"/>
    <w:rsid w:val="0027287F"/>
    <w:rsid w:val="00272A9E"/>
    <w:rsid w:val="0027459C"/>
    <w:rsid w:val="00274803"/>
    <w:rsid w:val="0027487F"/>
    <w:rsid w:val="00275FE3"/>
    <w:rsid w:val="002768ED"/>
    <w:rsid w:val="00277071"/>
    <w:rsid w:val="002770CB"/>
    <w:rsid w:val="002779B7"/>
    <w:rsid w:val="00280BE8"/>
    <w:rsid w:val="00281A61"/>
    <w:rsid w:val="00282D1B"/>
    <w:rsid w:val="00283F7E"/>
    <w:rsid w:val="00284502"/>
    <w:rsid w:val="002858C9"/>
    <w:rsid w:val="00285ED8"/>
    <w:rsid w:val="00287167"/>
    <w:rsid w:val="002872B1"/>
    <w:rsid w:val="00290A92"/>
    <w:rsid w:val="00290F73"/>
    <w:rsid w:val="002917FC"/>
    <w:rsid w:val="00291913"/>
    <w:rsid w:val="00291A9D"/>
    <w:rsid w:val="00291C8D"/>
    <w:rsid w:val="00292BA9"/>
    <w:rsid w:val="00292BD0"/>
    <w:rsid w:val="0029402D"/>
    <w:rsid w:val="00294D51"/>
    <w:rsid w:val="002965A2"/>
    <w:rsid w:val="0029734B"/>
    <w:rsid w:val="00297429"/>
    <w:rsid w:val="002A0749"/>
    <w:rsid w:val="002A1078"/>
    <w:rsid w:val="002A1562"/>
    <w:rsid w:val="002A4194"/>
    <w:rsid w:val="002A461F"/>
    <w:rsid w:val="002A5C4B"/>
    <w:rsid w:val="002A780A"/>
    <w:rsid w:val="002B029B"/>
    <w:rsid w:val="002B056B"/>
    <w:rsid w:val="002B23BA"/>
    <w:rsid w:val="002B2716"/>
    <w:rsid w:val="002B28DA"/>
    <w:rsid w:val="002B3726"/>
    <w:rsid w:val="002B42E7"/>
    <w:rsid w:val="002B4324"/>
    <w:rsid w:val="002B4740"/>
    <w:rsid w:val="002B4D42"/>
    <w:rsid w:val="002B6331"/>
    <w:rsid w:val="002B7560"/>
    <w:rsid w:val="002B7B8E"/>
    <w:rsid w:val="002B7CCE"/>
    <w:rsid w:val="002C0F43"/>
    <w:rsid w:val="002C0FDB"/>
    <w:rsid w:val="002C11D1"/>
    <w:rsid w:val="002C210A"/>
    <w:rsid w:val="002C2565"/>
    <w:rsid w:val="002C282E"/>
    <w:rsid w:val="002C2B65"/>
    <w:rsid w:val="002C2DF0"/>
    <w:rsid w:val="002C3378"/>
    <w:rsid w:val="002C4577"/>
    <w:rsid w:val="002C4DFB"/>
    <w:rsid w:val="002C5175"/>
    <w:rsid w:val="002C6480"/>
    <w:rsid w:val="002C72C0"/>
    <w:rsid w:val="002C7399"/>
    <w:rsid w:val="002C73D8"/>
    <w:rsid w:val="002D03BD"/>
    <w:rsid w:val="002D185F"/>
    <w:rsid w:val="002D234D"/>
    <w:rsid w:val="002D3084"/>
    <w:rsid w:val="002D3903"/>
    <w:rsid w:val="002D43C8"/>
    <w:rsid w:val="002D6DE1"/>
    <w:rsid w:val="002E2534"/>
    <w:rsid w:val="002E39B5"/>
    <w:rsid w:val="002E3AD6"/>
    <w:rsid w:val="002E3D71"/>
    <w:rsid w:val="002E6A7E"/>
    <w:rsid w:val="002E6BF1"/>
    <w:rsid w:val="002E6FD3"/>
    <w:rsid w:val="002E773B"/>
    <w:rsid w:val="002E799E"/>
    <w:rsid w:val="002E7BC9"/>
    <w:rsid w:val="002F037B"/>
    <w:rsid w:val="002F0A47"/>
    <w:rsid w:val="002F0C13"/>
    <w:rsid w:val="002F1811"/>
    <w:rsid w:val="002F1B48"/>
    <w:rsid w:val="002F2FD7"/>
    <w:rsid w:val="002F4241"/>
    <w:rsid w:val="002F46E5"/>
    <w:rsid w:val="002F4734"/>
    <w:rsid w:val="002F56C5"/>
    <w:rsid w:val="002F5B72"/>
    <w:rsid w:val="002F61FD"/>
    <w:rsid w:val="002F65A1"/>
    <w:rsid w:val="002F67D8"/>
    <w:rsid w:val="0030068B"/>
    <w:rsid w:val="00300956"/>
    <w:rsid w:val="00301265"/>
    <w:rsid w:val="0030197A"/>
    <w:rsid w:val="00301E13"/>
    <w:rsid w:val="00302033"/>
    <w:rsid w:val="00302A21"/>
    <w:rsid w:val="003031C4"/>
    <w:rsid w:val="003032AC"/>
    <w:rsid w:val="00303955"/>
    <w:rsid w:val="00303D9E"/>
    <w:rsid w:val="00304991"/>
    <w:rsid w:val="00305338"/>
    <w:rsid w:val="00305CB0"/>
    <w:rsid w:val="00305F43"/>
    <w:rsid w:val="00306E5A"/>
    <w:rsid w:val="0030734A"/>
    <w:rsid w:val="003104E4"/>
    <w:rsid w:val="00310E69"/>
    <w:rsid w:val="00312279"/>
    <w:rsid w:val="00312CF0"/>
    <w:rsid w:val="00312E5D"/>
    <w:rsid w:val="003139C3"/>
    <w:rsid w:val="00314242"/>
    <w:rsid w:val="0031447B"/>
    <w:rsid w:val="00315150"/>
    <w:rsid w:val="0031670A"/>
    <w:rsid w:val="00316846"/>
    <w:rsid w:val="00316A9F"/>
    <w:rsid w:val="00321AAA"/>
    <w:rsid w:val="00321FC0"/>
    <w:rsid w:val="00323041"/>
    <w:rsid w:val="003261F7"/>
    <w:rsid w:val="00326A40"/>
    <w:rsid w:val="00327B57"/>
    <w:rsid w:val="00327C8D"/>
    <w:rsid w:val="00330209"/>
    <w:rsid w:val="003326CB"/>
    <w:rsid w:val="003328C0"/>
    <w:rsid w:val="00333D29"/>
    <w:rsid w:val="0033497D"/>
    <w:rsid w:val="00334B31"/>
    <w:rsid w:val="00335772"/>
    <w:rsid w:val="00335DFD"/>
    <w:rsid w:val="00336059"/>
    <w:rsid w:val="00337E4B"/>
    <w:rsid w:val="0034249F"/>
    <w:rsid w:val="00342970"/>
    <w:rsid w:val="003429AF"/>
    <w:rsid w:val="0034356B"/>
    <w:rsid w:val="00343A0F"/>
    <w:rsid w:val="0034517D"/>
    <w:rsid w:val="00345658"/>
    <w:rsid w:val="0034571C"/>
    <w:rsid w:val="00345D10"/>
    <w:rsid w:val="00345ECD"/>
    <w:rsid w:val="00345FF8"/>
    <w:rsid w:val="0034631C"/>
    <w:rsid w:val="00346FAC"/>
    <w:rsid w:val="00347FA1"/>
    <w:rsid w:val="00350BFA"/>
    <w:rsid w:val="003529F6"/>
    <w:rsid w:val="00353F96"/>
    <w:rsid w:val="00354CCC"/>
    <w:rsid w:val="003565FE"/>
    <w:rsid w:val="003569B7"/>
    <w:rsid w:val="003574C3"/>
    <w:rsid w:val="00357AFF"/>
    <w:rsid w:val="00357CA3"/>
    <w:rsid w:val="00357EA2"/>
    <w:rsid w:val="003600A0"/>
    <w:rsid w:val="003602C9"/>
    <w:rsid w:val="00360F7A"/>
    <w:rsid w:val="003612C0"/>
    <w:rsid w:val="0036178F"/>
    <w:rsid w:val="003621FF"/>
    <w:rsid w:val="003623B9"/>
    <w:rsid w:val="00362541"/>
    <w:rsid w:val="003640E5"/>
    <w:rsid w:val="0036429A"/>
    <w:rsid w:val="00364E38"/>
    <w:rsid w:val="00365030"/>
    <w:rsid w:val="003651BE"/>
    <w:rsid w:val="00367376"/>
    <w:rsid w:val="003705AA"/>
    <w:rsid w:val="00370E1F"/>
    <w:rsid w:val="00371969"/>
    <w:rsid w:val="00374848"/>
    <w:rsid w:val="0037559E"/>
    <w:rsid w:val="00375B80"/>
    <w:rsid w:val="00376A11"/>
    <w:rsid w:val="003771FD"/>
    <w:rsid w:val="00377B2A"/>
    <w:rsid w:val="00377B66"/>
    <w:rsid w:val="003808F9"/>
    <w:rsid w:val="00381CEC"/>
    <w:rsid w:val="00381CF4"/>
    <w:rsid w:val="003826B7"/>
    <w:rsid w:val="00383BB7"/>
    <w:rsid w:val="0038402E"/>
    <w:rsid w:val="00384743"/>
    <w:rsid w:val="00384B26"/>
    <w:rsid w:val="00385627"/>
    <w:rsid w:val="00386977"/>
    <w:rsid w:val="00386F1F"/>
    <w:rsid w:val="0038746C"/>
    <w:rsid w:val="003918B9"/>
    <w:rsid w:val="00391B65"/>
    <w:rsid w:val="00391C42"/>
    <w:rsid w:val="00391F97"/>
    <w:rsid w:val="00392D44"/>
    <w:rsid w:val="00393011"/>
    <w:rsid w:val="00393144"/>
    <w:rsid w:val="00393585"/>
    <w:rsid w:val="0039392B"/>
    <w:rsid w:val="00393C46"/>
    <w:rsid w:val="00393DDE"/>
    <w:rsid w:val="003946DB"/>
    <w:rsid w:val="00395785"/>
    <w:rsid w:val="00396687"/>
    <w:rsid w:val="00396BA8"/>
    <w:rsid w:val="00397131"/>
    <w:rsid w:val="00397EFC"/>
    <w:rsid w:val="003A093D"/>
    <w:rsid w:val="003A0D93"/>
    <w:rsid w:val="003A0DE7"/>
    <w:rsid w:val="003A22CC"/>
    <w:rsid w:val="003A25E1"/>
    <w:rsid w:val="003A3599"/>
    <w:rsid w:val="003A3C85"/>
    <w:rsid w:val="003A5C57"/>
    <w:rsid w:val="003A6DD5"/>
    <w:rsid w:val="003A6F5F"/>
    <w:rsid w:val="003A7584"/>
    <w:rsid w:val="003A7637"/>
    <w:rsid w:val="003B0589"/>
    <w:rsid w:val="003B05C7"/>
    <w:rsid w:val="003B1494"/>
    <w:rsid w:val="003B30FE"/>
    <w:rsid w:val="003B32B4"/>
    <w:rsid w:val="003B32F9"/>
    <w:rsid w:val="003B3E1A"/>
    <w:rsid w:val="003B563F"/>
    <w:rsid w:val="003B5804"/>
    <w:rsid w:val="003B6D94"/>
    <w:rsid w:val="003B7914"/>
    <w:rsid w:val="003B7E82"/>
    <w:rsid w:val="003C001E"/>
    <w:rsid w:val="003C253D"/>
    <w:rsid w:val="003C41E9"/>
    <w:rsid w:val="003C4749"/>
    <w:rsid w:val="003C4913"/>
    <w:rsid w:val="003C6504"/>
    <w:rsid w:val="003D0CB2"/>
    <w:rsid w:val="003D1DED"/>
    <w:rsid w:val="003D2313"/>
    <w:rsid w:val="003D3000"/>
    <w:rsid w:val="003D310A"/>
    <w:rsid w:val="003D34A4"/>
    <w:rsid w:val="003D43E4"/>
    <w:rsid w:val="003D46DE"/>
    <w:rsid w:val="003D4B86"/>
    <w:rsid w:val="003D6995"/>
    <w:rsid w:val="003D7FE6"/>
    <w:rsid w:val="003E0A9C"/>
    <w:rsid w:val="003E1C33"/>
    <w:rsid w:val="003E20D5"/>
    <w:rsid w:val="003E2CB0"/>
    <w:rsid w:val="003E2F84"/>
    <w:rsid w:val="003E3E5D"/>
    <w:rsid w:val="003E4019"/>
    <w:rsid w:val="003E4281"/>
    <w:rsid w:val="003E44D9"/>
    <w:rsid w:val="003E46E7"/>
    <w:rsid w:val="003E59B2"/>
    <w:rsid w:val="003E5BF2"/>
    <w:rsid w:val="003E66CA"/>
    <w:rsid w:val="003E733D"/>
    <w:rsid w:val="003E77B3"/>
    <w:rsid w:val="003F05FF"/>
    <w:rsid w:val="003F0704"/>
    <w:rsid w:val="003F0B12"/>
    <w:rsid w:val="003F1BB8"/>
    <w:rsid w:val="003F47C9"/>
    <w:rsid w:val="003F4F2B"/>
    <w:rsid w:val="003F7496"/>
    <w:rsid w:val="003F753E"/>
    <w:rsid w:val="003F7C1D"/>
    <w:rsid w:val="003F7D7D"/>
    <w:rsid w:val="00401972"/>
    <w:rsid w:val="00401CFA"/>
    <w:rsid w:val="004021D5"/>
    <w:rsid w:val="0040282C"/>
    <w:rsid w:val="00402BC9"/>
    <w:rsid w:val="00403CFA"/>
    <w:rsid w:val="00403DED"/>
    <w:rsid w:val="00404EC0"/>
    <w:rsid w:val="004068BC"/>
    <w:rsid w:val="00410AFA"/>
    <w:rsid w:val="00410E66"/>
    <w:rsid w:val="004110A0"/>
    <w:rsid w:val="00411115"/>
    <w:rsid w:val="004116ED"/>
    <w:rsid w:val="00411F74"/>
    <w:rsid w:val="004133C8"/>
    <w:rsid w:val="00414A8A"/>
    <w:rsid w:val="00415688"/>
    <w:rsid w:val="0041572B"/>
    <w:rsid w:val="004158AD"/>
    <w:rsid w:val="00415AF1"/>
    <w:rsid w:val="004160E0"/>
    <w:rsid w:val="0041753C"/>
    <w:rsid w:val="00420588"/>
    <w:rsid w:val="00420A1B"/>
    <w:rsid w:val="00420C86"/>
    <w:rsid w:val="0042176A"/>
    <w:rsid w:val="004218E1"/>
    <w:rsid w:val="00422388"/>
    <w:rsid w:val="00422E32"/>
    <w:rsid w:val="00424284"/>
    <w:rsid w:val="0042588A"/>
    <w:rsid w:val="004260A4"/>
    <w:rsid w:val="004267B6"/>
    <w:rsid w:val="0042751D"/>
    <w:rsid w:val="00431D44"/>
    <w:rsid w:val="00432FF9"/>
    <w:rsid w:val="00433049"/>
    <w:rsid w:val="0043431C"/>
    <w:rsid w:val="004349B7"/>
    <w:rsid w:val="004355D6"/>
    <w:rsid w:val="00436C98"/>
    <w:rsid w:val="00437CE5"/>
    <w:rsid w:val="004413B5"/>
    <w:rsid w:val="0044178C"/>
    <w:rsid w:val="00442DC0"/>
    <w:rsid w:val="00443194"/>
    <w:rsid w:val="004450AD"/>
    <w:rsid w:val="004450AE"/>
    <w:rsid w:val="004464BA"/>
    <w:rsid w:val="004470AE"/>
    <w:rsid w:val="0044736A"/>
    <w:rsid w:val="00447BF7"/>
    <w:rsid w:val="0045045D"/>
    <w:rsid w:val="004506FF"/>
    <w:rsid w:val="00451341"/>
    <w:rsid w:val="00453195"/>
    <w:rsid w:val="0045358C"/>
    <w:rsid w:val="00453B73"/>
    <w:rsid w:val="004550E8"/>
    <w:rsid w:val="00455108"/>
    <w:rsid w:val="00455271"/>
    <w:rsid w:val="00455533"/>
    <w:rsid w:val="004559F2"/>
    <w:rsid w:val="00455AA5"/>
    <w:rsid w:val="00456541"/>
    <w:rsid w:val="00456EC6"/>
    <w:rsid w:val="004577D8"/>
    <w:rsid w:val="00457ACB"/>
    <w:rsid w:val="004601C3"/>
    <w:rsid w:val="0046080A"/>
    <w:rsid w:val="004609E1"/>
    <w:rsid w:val="00460E6E"/>
    <w:rsid w:val="00461144"/>
    <w:rsid w:val="00461A33"/>
    <w:rsid w:val="00462142"/>
    <w:rsid w:val="00462899"/>
    <w:rsid w:val="004633FF"/>
    <w:rsid w:val="0046459B"/>
    <w:rsid w:val="004646FC"/>
    <w:rsid w:val="00464B2A"/>
    <w:rsid w:val="004660F9"/>
    <w:rsid w:val="00466AD7"/>
    <w:rsid w:val="004679FD"/>
    <w:rsid w:val="00470661"/>
    <w:rsid w:val="0047149B"/>
    <w:rsid w:val="00471E80"/>
    <w:rsid w:val="00473094"/>
    <w:rsid w:val="00475F6F"/>
    <w:rsid w:val="004778C3"/>
    <w:rsid w:val="00481453"/>
    <w:rsid w:val="0048168E"/>
    <w:rsid w:val="00482DAA"/>
    <w:rsid w:val="00482F0B"/>
    <w:rsid w:val="00484AB9"/>
    <w:rsid w:val="00484DB1"/>
    <w:rsid w:val="00485140"/>
    <w:rsid w:val="004859B3"/>
    <w:rsid w:val="00485E08"/>
    <w:rsid w:val="004861D7"/>
    <w:rsid w:val="004866EF"/>
    <w:rsid w:val="00486AEE"/>
    <w:rsid w:val="00491084"/>
    <w:rsid w:val="00491E16"/>
    <w:rsid w:val="00492072"/>
    <w:rsid w:val="004926D7"/>
    <w:rsid w:val="00492A6E"/>
    <w:rsid w:val="00492F37"/>
    <w:rsid w:val="004937B6"/>
    <w:rsid w:val="00494FFB"/>
    <w:rsid w:val="0049507A"/>
    <w:rsid w:val="004961F0"/>
    <w:rsid w:val="00497ACE"/>
    <w:rsid w:val="00497FC3"/>
    <w:rsid w:val="004A1C16"/>
    <w:rsid w:val="004A2289"/>
    <w:rsid w:val="004A274F"/>
    <w:rsid w:val="004A2FBB"/>
    <w:rsid w:val="004A40E2"/>
    <w:rsid w:val="004A442E"/>
    <w:rsid w:val="004A5627"/>
    <w:rsid w:val="004A599E"/>
    <w:rsid w:val="004A6828"/>
    <w:rsid w:val="004B03EB"/>
    <w:rsid w:val="004B044B"/>
    <w:rsid w:val="004B1183"/>
    <w:rsid w:val="004B14D7"/>
    <w:rsid w:val="004B1646"/>
    <w:rsid w:val="004B1BD7"/>
    <w:rsid w:val="004B1D42"/>
    <w:rsid w:val="004B2952"/>
    <w:rsid w:val="004B3F67"/>
    <w:rsid w:val="004B593F"/>
    <w:rsid w:val="004B5A5D"/>
    <w:rsid w:val="004B6785"/>
    <w:rsid w:val="004B6C5B"/>
    <w:rsid w:val="004B6C63"/>
    <w:rsid w:val="004B7293"/>
    <w:rsid w:val="004B78EE"/>
    <w:rsid w:val="004C0163"/>
    <w:rsid w:val="004C0BB0"/>
    <w:rsid w:val="004C17D9"/>
    <w:rsid w:val="004C4422"/>
    <w:rsid w:val="004C54D9"/>
    <w:rsid w:val="004C5C8A"/>
    <w:rsid w:val="004C6560"/>
    <w:rsid w:val="004C6C48"/>
    <w:rsid w:val="004C7854"/>
    <w:rsid w:val="004D09C2"/>
    <w:rsid w:val="004D1276"/>
    <w:rsid w:val="004D1F16"/>
    <w:rsid w:val="004D2B97"/>
    <w:rsid w:val="004D42B7"/>
    <w:rsid w:val="004D442F"/>
    <w:rsid w:val="004D4DE0"/>
    <w:rsid w:val="004D4EEA"/>
    <w:rsid w:val="004D53EE"/>
    <w:rsid w:val="004D55B0"/>
    <w:rsid w:val="004D5C7E"/>
    <w:rsid w:val="004D6B96"/>
    <w:rsid w:val="004D742D"/>
    <w:rsid w:val="004E06B5"/>
    <w:rsid w:val="004E0C05"/>
    <w:rsid w:val="004E0DBA"/>
    <w:rsid w:val="004E1F8C"/>
    <w:rsid w:val="004E2299"/>
    <w:rsid w:val="004E309D"/>
    <w:rsid w:val="004E320B"/>
    <w:rsid w:val="004E34D9"/>
    <w:rsid w:val="004E3A58"/>
    <w:rsid w:val="004E45D2"/>
    <w:rsid w:val="004E4FB6"/>
    <w:rsid w:val="004E531C"/>
    <w:rsid w:val="004E60AC"/>
    <w:rsid w:val="004F0254"/>
    <w:rsid w:val="004F1691"/>
    <w:rsid w:val="004F30D7"/>
    <w:rsid w:val="004F32EC"/>
    <w:rsid w:val="004F4108"/>
    <w:rsid w:val="004F5505"/>
    <w:rsid w:val="004F7330"/>
    <w:rsid w:val="004F7B91"/>
    <w:rsid w:val="0050050C"/>
    <w:rsid w:val="00500FA7"/>
    <w:rsid w:val="005010B3"/>
    <w:rsid w:val="00501F5C"/>
    <w:rsid w:val="00502242"/>
    <w:rsid w:val="005026E4"/>
    <w:rsid w:val="00503F1B"/>
    <w:rsid w:val="005044AF"/>
    <w:rsid w:val="005057C1"/>
    <w:rsid w:val="00505AFF"/>
    <w:rsid w:val="00506033"/>
    <w:rsid w:val="00506FF5"/>
    <w:rsid w:val="005070C2"/>
    <w:rsid w:val="005073AA"/>
    <w:rsid w:val="00511092"/>
    <w:rsid w:val="00511491"/>
    <w:rsid w:val="0051153C"/>
    <w:rsid w:val="00512263"/>
    <w:rsid w:val="00512464"/>
    <w:rsid w:val="0051275E"/>
    <w:rsid w:val="00512A82"/>
    <w:rsid w:val="00514959"/>
    <w:rsid w:val="005151C6"/>
    <w:rsid w:val="00515485"/>
    <w:rsid w:val="00520409"/>
    <w:rsid w:val="00521017"/>
    <w:rsid w:val="005223B2"/>
    <w:rsid w:val="005227EB"/>
    <w:rsid w:val="00522FCC"/>
    <w:rsid w:val="00523F6B"/>
    <w:rsid w:val="005250AC"/>
    <w:rsid w:val="0052754C"/>
    <w:rsid w:val="0052770D"/>
    <w:rsid w:val="005278AC"/>
    <w:rsid w:val="00530386"/>
    <w:rsid w:val="00530524"/>
    <w:rsid w:val="00531135"/>
    <w:rsid w:val="005317C0"/>
    <w:rsid w:val="00533F5F"/>
    <w:rsid w:val="005349FD"/>
    <w:rsid w:val="0053531B"/>
    <w:rsid w:val="005360D5"/>
    <w:rsid w:val="00536845"/>
    <w:rsid w:val="0053791C"/>
    <w:rsid w:val="00537E36"/>
    <w:rsid w:val="005404D6"/>
    <w:rsid w:val="00541B01"/>
    <w:rsid w:val="00542C56"/>
    <w:rsid w:val="0054350B"/>
    <w:rsid w:val="0054423C"/>
    <w:rsid w:val="00544400"/>
    <w:rsid w:val="00544583"/>
    <w:rsid w:val="00545677"/>
    <w:rsid w:val="0054586C"/>
    <w:rsid w:val="00545E1E"/>
    <w:rsid w:val="0054619F"/>
    <w:rsid w:val="00546E15"/>
    <w:rsid w:val="005477DE"/>
    <w:rsid w:val="00547A45"/>
    <w:rsid w:val="00547B19"/>
    <w:rsid w:val="00547C6C"/>
    <w:rsid w:val="00550A15"/>
    <w:rsid w:val="005512A9"/>
    <w:rsid w:val="00551C03"/>
    <w:rsid w:val="00551D0F"/>
    <w:rsid w:val="00554C74"/>
    <w:rsid w:val="00555682"/>
    <w:rsid w:val="00560670"/>
    <w:rsid w:val="00560DD9"/>
    <w:rsid w:val="0056214A"/>
    <w:rsid w:val="00564905"/>
    <w:rsid w:val="00566507"/>
    <w:rsid w:val="00566CF9"/>
    <w:rsid w:val="00567C55"/>
    <w:rsid w:val="00570DC1"/>
    <w:rsid w:val="00571036"/>
    <w:rsid w:val="0057106B"/>
    <w:rsid w:val="00571735"/>
    <w:rsid w:val="00571BA2"/>
    <w:rsid w:val="00571DA0"/>
    <w:rsid w:val="005720ED"/>
    <w:rsid w:val="005726FE"/>
    <w:rsid w:val="00572D46"/>
    <w:rsid w:val="00573524"/>
    <w:rsid w:val="005735FA"/>
    <w:rsid w:val="00573EFB"/>
    <w:rsid w:val="00574819"/>
    <w:rsid w:val="0057548B"/>
    <w:rsid w:val="00575490"/>
    <w:rsid w:val="005759DF"/>
    <w:rsid w:val="00576DFE"/>
    <w:rsid w:val="0057787E"/>
    <w:rsid w:val="00577A4B"/>
    <w:rsid w:val="00577F5A"/>
    <w:rsid w:val="00581045"/>
    <w:rsid w:val="005816E5"/>
    <w:rsid w:val="0058194D"/>
    <w:rsid w:val="00581AE3"/>
    <w:rsid w:val="00582155"/>
    <w:rsid w:val="00582924"/>
    <w:rsid w:val="00583047"/>
    <w:rsid w:val="00583CE5"/>
    <w:rsid w:val="00584317"/>
    <w:rsid w:val="00585E26"/>
    <w:rsid w:val="005878C8"/>
    <w:rsid w:val="005901F6"/>
    <w:rsid w:val="005909A4"/>
    <w:rsid w:val="005912C1"/>
    <w:rsid w:val="00591EDA"/>
    <w:rsid w:val="0059236E"/>
    <w:rsid w:val="00592573"/>
    <w:rsid w:val="00592CBF"/>
    <w:rsid w:val="00592DCC"/>
    <w:rsid w:val="005934E8"/>
    <w:rsid w:val="00594564"/>
    <w:rsid w:val="005948C0"/>
    <w:rsid w:val="00594992"/>
    <w:rsid w:val="00594C2D"/>
    <w:rsid w:val="005965D6"/>
    <w:rsid w:val="005966AC"/>
    <w:rsid w:val="0059740A"/>
    <w:rsid w:val="005974B0"/>
    <w:rsid w:val="0059799E"/>
    <w:rsid w:val="00597F03"/>
    <w:rsid w:val="005A127F"/>
    <w:rsid w:val="005A174C"/>
    <w:rsid w:val="005A245A"/>
    <w:rsid w:val="005A3E14"/>
    <w:rsid w:val="005A42B3"/>
    <w:rsid w:val="005A4ABF"/>
    <w:rsid w:val="005A4D09"/>
    <w:rsid w:val="005A71B6"/>
    <w:rsid w:val="005B0309"/>
    <w:rsid w:val="005B0856"/>
    <w:rsid w:val="005B1712"/>
    <w:rsid w:val="005B23FF"/>
    <w:rsid w:val="005B28DE"/>
    <w:rsid w:val="005B3346"/>
    <w:rsid w:val="005B38E0"/>
    <w:rsid w:val="005B41C6"/>
    <w:rsid w:val="005B45DD"/>
    <w:rsid w:val="005B48B1"/>
    <w:rsid w:val="005C0259"/>
    <w:rsid w:val="005C15CA"/>
    <w:rsid w:val="005C202F"/>
    <w:rsid w:val="005C22CA"/>
    <w:rsid w:val="005C31D0"/>
    <w:rsid w:val="005C34C4"/>
    <w:rsid w:val="005C6239"/>
    <w:rsid w:val="005C64C5"/>
    <w:rsid w:val="005C7B68"/>
    <w:rsid w:val="005C7F9C"/>
    <w:rsid w:val="005D00BD"/>
    <w:rsid w:val="005D0926"/>
    <w:rsid w:val="005D3590"/>
    <w:rsid w:val="005D3A9E"/>
    <w:rsid w:val="005D402D"/>
    <w:rsid w:val="005D44F6"/>
    <w:rsid w:val="005D4BCA"/>
    <w:rsid w:val="005D6352"/>
    <w:rsid w:val="005D71F7"/>
    <w:rsid w:val="005D7FD1"/>
    <w:rsid w:val="005E0892"/>
    <w:rsid w:val="005E0CBD"/>
    <w:rsid w:val="005E1257"/>
    <w:rsid w:val="005E1E74"/>
    <w:rsid w:val="005E20CA"/>
    <w:rsid w:val="005E2D76"/>
    <w:rsid w:val="005E2F3D"/>
    <w:rsid w:val="005E3222"/>
    <w:rsid w:val="005E34D9"/>
    <w:rsid w:val="005E3525"/>
    <w:rsid w:val="005E3C1E"/>
    <w:rsid w:val="005E3D1E"/>
    <w:rsid w:val="005E43EA"/>
    <w:rsid w:val="005E47FC"/>
    <w:rsid w:val="005E5059"/>
    <w:rsid w:val="005E57E4"/>
    <w:rsid w:val="005E5818"/>
    <w:rsid w:val="005E631E"/>
    <w:rsid w:val="005E69F2"/>
    <w:rsid w:val="005E6C2A"/>
    <w:rsid w:val="005F17C4"/>
    <w:rsid w:val="005F1E65"/>
    <w:rsid w:val="005F2189"/>
    <w:rsid w:val="005F2C1B"/>
    <w:rsid w:val="005F2F0D"/>
    <w:rsid w:val="005F2F96"/>
    <w:rsid w:val="005F3937"/>
    <w:rsid w:val="005F4258"/>
    <w:rsid w:val="005F4460"/>
    <w:rsid w:val="005F4466"/>
    <w:rsid w:val="005F463F"/>
    <w:rsid w:val="005F4A27"/>
    <w:rsid w:val="005F5805"/>
    <w:rsid w:val="005F598C"/>
    <w:rsid w:val="005F635F"/>
    <w:rsid w:val="005F663A"/>
    <w:rsid w:val="005F6D9F"/>
    <w:rsid w:val="005F7C22"/>
    <w:rsid w:val="00601C6E"/>
    <w:rsid w:val="00601EF2"/>
    <w:rsid w:val="006020DC"/>
    <w:rsid w:val="00603B0B"/>
    <w:rsid w:val="006047CF"/>
    <w:rsid w:val="00604B63"/>
    <w:rsid w:val="00604F11"/>
    <w:rsid w:val="00605095"/>
    <w:rsid w:val="006057DE"/>
    <w:rsid w:val="00605D6D"/>
    <w:rsid w:val="006061F1"/>
    <w:rsid w:val="00606DAE"/>
    <w:rsid w:val="0060738E"/>
    <w:rsid w:val="006076E8"/>
    <w:rsid w:val="00607BE2"/>
    <w:rsid w:val="00610FD5"/>
    <w:rsid w:val="0061146E"/>
    <w:rsid w:val="0061206A"/>
    <w:rsid w:val="006131FF"/>
    <w:rsid w:val="0061344C"/>
    <w:rsid w:val="006137E4"/>
    <w:rsid w:val="00613D79"/>
    <w:rsid w:val="00614BB4"/>
    <w:rsid w:val="00616629"/>
    <w:rsid w:val="00617B0E"/>
    <w:rsid w:val="006201DE"/>
    <w:rsid w:val="00620557"/>
    <w:rsid w:val="0062153D"/>
    <w:rsid w:val="00622044"/>
    <w:rsid w:val="006226BC"/>
    <w:rsid w:val="00622813"/>
    <w:rsid w:val="00622FEC"/>
    <w:rsid w:val="00623D2B"/>
    <w:rsid w:val="006240EE"/>
    <w:rsid w:val="00624DCA"/>
    <w:rsid w:val="006265DF"/>
    <w:rsid w:val="00627875"/>
    <w:rsid w:val="00630CDF"/>
    <w:rsid w:val="00630E32"/>
    <w:rsid w:val="00633B44"/>
    <w:rsid w:val="00634363"/>
    <w:rsid w:val="00634562"/>
    <w:rsid w:val="006367CC"/>
    <w:rsid w:val="006371AC"/>
    <w:rsid w:val="0063744F"/>
    <w:rsid w:val="00637FB5"/>
    <w:rsid w:val="00640297"/>
    <w:rsid w:val="0064087F"/>
    <w:rsid w:val="00641264"/>
    <w:rsid w:val="0064162C"/>
    <w:rsid w:val="006421A9"/>
    <w:rsid w:val="00642AF6"/>
    <w:rsid w:val="00642B74"/>
    <w:rsid w:val="006436AB"/>
    <w:rsid w:val="00643F14"/>
    <w:rsid w:val="00643F94"/>
    <w:rsid w:val="0064434B"/>
    <w:rsid w:val="00644515"/>
    <w:rsid w:val="00644612"/>
    <w:rsid w:val="00645C88"/>
    <w:rsid w:val="00646429"/>
    <w:rsid w:val="006464E0"/>
    <w:rsid w:val="006466AF"/>
    <w:rsid w:val="006469D6"/>
    <w:rsid w:val="00647325"/>
    <w:rsid w:val="00647E83"/>
    <w:rsid w:val="00650335"/>
    <w:rsid w:val="0065071C"/>
    <w:rsid w:val="006507D0"/>
    <w:rsid w:val="006536EA"/>
    <w:rsid w:val="00653ED4"/>
    <w:rsid w:val="00654658"/>
    <w:rsid w:val="00655277"/>
    <w:rsid w:val="006562A1"/>
    <w:rsid w:val="006562DD"/>
    <w:rsid w:val="00657BAA"/>
    <w:rsid w:val="00660569"/>
    <w:rsid w:val="00661068"/>
    <w:rsid w:val="006611E6"/>
    <w:rsid w:val="00663899"/>
    <w:rsid w:val="0066394F"/>
    <w:rsid w:val="00664BF8"/>
    <w:rsid w:val="00665452"/>
    <w:rsid w:val="006659B1"/>
    <w:rsid w:val="006712E8"/>
    <w:rsid w:val="00671F6F"/>
    <w:rsid w:val="0067222B"/>
    <w:rsid w:val="0067312D"/>
    <w:rsid w:val="006731D7"/>
    <w:rsid w:val="00673CE1"/>
    <w:rsid w:val="006755EF"/>
    <w:rsid w:val="006757D4"/>
    <w:rsid w:val="0067704D"/>
    <w:rsid w:val="0067769D"/>
    <w:rsid w:val="00677A25"/>
    <w:rsid w:val="006805AE"/>
    <w:rsid w:val="00681F08"/>
    <w:rsid w:val="006824CE"/>
    <w:rsid w:val="006829A3"/>
    <w:rsid w:val="0068314E"/>
    <w:rsid w:val="00683A03"/>
    <w:rsid w:val="006848C5"/>
    <w:rsid w:val="00684AB3"/>
    <w:rsid w:val="0068535F"/>
    <w:rsid w:val="00685374"/>
    <w:rsid w:val="0068538B"/>
    <w:rsid w:val="00686520"/>
    <w:rsid w:val="00687DA3"/>
    <w:rsid w:val="006902E8"/>
    <w:rsid w:val="006904DD"/>
    <w:rsid w:val="006914B1"/>
    <w:rsid w:val="0069161B"/>
    <w:rsid w:val="00692097"/>
    <w:rsid w:val="006929CD"/>
    <w:rsid w:val="00693185"/>
    <w:rsid w:val="006933BE"/>
    <w:rsid w:val="0069405E"/>
    <w:rsid w:val="0069462A"/>
    <w:rsid w:val="0069498B"/>
    <w:rsid w:val="00695522"/>
    <w:rsid w:val="006A2136"/>
    <w:rsid w:val="006A275F"/>
    <w:rsid w:val="006A2841"/>
    <w:rsid w:val="006A292A"/>
    <w:rsid w:val="006A2A9E"/>
    <w:rsid w:val="006A364C"/>
    <w:rsid w:val="006A5B52"/>
    <w:rsid w:val="006A5D96"/>
    <w:rsid w:val="006A7530"/>
    <w:rsid w:val="006A7BA9"/>
    <w:rsid w:val="006B13CF"/>
    <w:rsid w:val="006B1A51"/>
    <w:rsid w:val="006B24DF"/>
    <w:rsid w:val="006B2768"/>
    <w:rsid w:val="006B33AE"/>
    <w:rsid w:val="006B4376"/>
    <w:rsid w:val="006B4F8B"/>
    <w:rsid w:val="006B67B2"/>
    <w:rsid w:val="006B6E37"/>
    <w:rsid w:val="006B7744"/>
    <w:rsid w:val="006C0469"/>
    <w:rsid w:val="006C253A"/>
    <w:rsid w:val="006C2B46"/>
    <w:rsid w:val="006C3192"/>
    <w:rsid w:val="006C4C11"/>
    <w:rsid w:val="006C5FBD"/>
    <w:rsid w:val="006D12CC"/>
    <w:rsid w:val="006D1375"/>
    <w:rsid w:val="006D32E2"/>
    <w:rsid w:val="006D3A31"/>
    <w:rsid w:val="006D3BA3"/>
    <w:rsid w:val="006D46CF"/>
    <w:rsid w:val="006D55EB"/>
    <w:rsid w:val="006D68DD"/>
    <w:rsid w:val="006D6A70"/>
    <w:rsid w:val="006D7BC9"/>
    <w:rsid w:val="006D7DA4"/>
    <w:rsid w:val="006E0653"/>
    <w:rsid w:val="006E0792"/>
    <w:rsid w:val="006E0CE7"/>
    <w:rsid w:val="006E0DA3"/>
    <w:rsid w:val="006E119F"/>
    <w:rsid w:val="006E3527"/>
    <w:rsid w:val="006E3D7A"/>
    <w:rsid w:val="006E49F5"/>
    <w:rsid w:val="006E5729"/>
    <w:rsid w:val="006E5B4B"/>
    <w:rsid w:val="006E5DC5"/>
    <w:rsid w:val="006E5E50"/>
    <w:rsid w:val="006E6508"/>
    <w:rsid w:val="006E7630"/>
    <w:rsid w:val="006F0E77"/>
    <w:rsid w:val="006F2433"/>
    <w:rsid w:val="006F2DA6"/>
    <w:rsid w:val="006F32FA"/>
    <w:rsid w:val="006F340C"/>
    <w:rsid w:val="006F4050"/>
    <w:rsid w:val="006F48CE"/>
    <w:rsid w:val="006F48EA"/>
    <w:rsid w:val="006F4B7A"/>
    <w:rsid w:val="006F56E1"/>
    <w:rsid w:val="006F6354"/>
    <w:rsid w:val="007013B0"/>
    <w:rsid w:val="00701535"/>
    <w:rsid w:val="00701E45"/>
    <w:rsid w:val="007026EC"/>
    <w:rsid w:val="00702BC7"/>
    <w:rsid w:val="00702BE2"/>
    <w:rsid w:val="00703761"/>
    <w:rsid w:val="0070396A"/>
    <w:rsid w:val="00703D47"/>
    <w:rsid w:val="00705468"/>
    <w:rsid w:val="00706467"/>
    <w:rsid w:val="00706EF5"/>
    <w:rsid w:val="007070C4"/>
    <w:rsid w:val="00710043"/>
    <w:rsid w:val="007100D8"/>
    <w:rsid w:val="00710EE2"/>
    <w:rsid w:val="007118C2"/>
    <w:rsid w:val="00712AE1"/>
    <w:rsid w:val="00712EA0"/>
    <w:rsid w:val="007138F0"/>
    <w:rsid w:val="007144AA"/>
    <w:rsid w:val="007153D1"/>
    <w:rsid w:val="00715947"/>
    <w:rsid w:val="00715F87"/>
    <w:rsid w:val="00716F0A"/>
    <w:rsid w:val="00717511"/>
    <w:rsid w:val="0072113F"/>
    <w:rsid w:val="00721EFF"/>
    <w:rsid w:val="00722B7E"/>
    <w:rsid w:val="00723A7F"/>
    <w:rsid w:val="00724109"/>
    <w:rsid w:val="00724D96"/>
    <w:rsid w:val="0072550C"/>
    <w:rsid w:val="00725926"/>
    <w:rsid w:val="00725E20"/>
    <w:rsid w:val="00726876"/>
    <w:rsid w:val="00726F21"/>
    <w:rsid w:val="007274FF"/>
    <w:rsid w:val="00727773"/>
    <w:rsid w:val="00727E60"/>
    <w:rsid w:val="0073003B"/>
    <w:rsid w:val="0073011C"/>
    <w:rsid w:val="007301C7"/>
    <w:rsid w:val="007313A4"/>
    <w:rsid w:val="007319C6"/>
    <w:rsid w:val="00731A1D"/>
    <w:rsid w:val="00731C19"/>
    <w:rsid w:val="0073247B"/>
    <w:rsid w:val="007325AF"/>
    <w:rsid w:val="00732C1E"/>
    <w:rsid w:val="00733609"/>
    <w:rsid w:val="00733656"/>
    <w:rsid w:val="0073499B"/>
    <w:rsid w:val="00734EE0"/>
    <w:rsid w:val="00735305"/>
    <w:rsid w:val="007355E0"/>
    <w:rsid w:val="00735C20"/>
    <w:rsid w:val="00736CBD"/>
    <w:rsid w:val="00736D83"/>
    <w:rsid w:val="007376E4"/>
    <w:rsid w:val="00740644"/>
    <w:rsid w:val="00742E2D"/>
    <w:rsid w:val="00742E55"/>
    <w:rsid w:val="00743244"/>
    <w:rsid w:val="0074353D"/>
    <w:rsid w:val="00743C69"/>
    <w:rsid w:val="007442B4"/>
    <w:rsid w:val="0074497F"/>
    <w:rsid w:val="00744A04"/>
    <w:rsid w:val="00745304"/>
    <w:rsid w:val="007454BB"/>
    <w:rsid w:val="00745979"/>
    <w:rsid w:val="00745FE1"/>
    <w:rsid w:val="007461ED"/>
    <w:rsid w:val="007462A6"/>
    <w:rsid w:val="007473C7"/>
    <w:rsid w:val="00750817"/>
    <w:rsid w:val="00750E0A"/>
    <w:rsid w:val="00750FC8"/>
    <w:rsid w:val="00751119"/>
    <w:rsid w:val="007516B5"/>
    <w:rsid w:val="00751B17"/>
    <w:rsid w:val="00753731"/>
    <w:rsid w:val="007551FE"/>
    <w:rsid w:val="00756489"/>
    <w:rsid w:val="0075665E"/>
    <w:rsid w:val="0076152C"/>
    <w:rsid w:val="00761BED"/>
    <w:rsid w:val="00761F01"/>
    <w:rsid w:val="00762617"/>
    <w:rsid w:val="007629C2"/>
    <w:rsid w:val="00762E3F"/>
    <w:rsid w:val="007636CE"/>
    <w:rsid w:val="00763B5C"/>
    <w:rsid w:val="00765D3B"/>
    <w:rsid w:val="00766020"/>
    <w:rsid w:val="0076619A"/>
    <w:rsid w:val="007673B3"/>
    <w:rsid w:val="00767786"/>
    <w:rsid w:val="007678CE"/>
    <w:rsid w:val="00770448"/>
    <w:rsid w:val="00771B91"/>
    <w:rsid w:val="00772FFB"/>
    <w:rsid w:val="007735E2"/>
    <w:rsid w:val="007737BD"/>
    <w:rsid w:val="007747DF"/>
    <w:rsid w:val="00774A90"/>
    <w:rsid w:val="007754F1"/>
    <w:rsid w:val="00776A14"/>
    <w:rsid w:val="00776E69"/>
    <w:rsid w:val="00777170"/>
    <w:rsid w:val="007772D0"/>
    <w:rsid w:val="00777407"/>
    <w:rsid w:val="00777611"/>
    <w:rsid w:val="0078021A"/>
    <w:rsid w:val="00780D0A"/>
    <w:rsid w:val="00781AC0"/>
    <w:rsid w:val="00782042"/>
    <w:rsid w:val="007825B3"/>
    <w:rsid w:val="00782B97"/>
    <w:rsid w:val="00782CE3"/>
    <w:rsid w:val="00783604"/>
    <w:rsid w:val="00783688"/>
    <w:rsid w:val="00783B64"/>
    <w:rsid w:val="007879A8"/>
    <w:rsid w:val="0079088B"/>
    <w:rsid w:val="007921FF"/>
    <w:rsid w:val="00793D96"/>
    <w:rsid w:val="00794372"/>
    <w:rsid w:val="007954AB"/>
    <w:rsid w:val="00797DE2"/>
    <w:rsid w:val="007A0065"/>
    <w:rsid w:val="007A0BAA"/>
    <w:rsid w:val="007A0F51"/>
    <w:rsid w:val="007A123C"/>
    <w:rsid w:val="007A1479"/>
    <w:rsid w:val="007A223B"/>
    <w:rsid w:val="007A2FA0"/>
    <w:rsid w:val="007A500E"/>
    <w:rsid w:val="007A6172"/>
    <w:rsid w:val="007A7914"/>
    <w:rsid w:val="007A7FD5"/>
    <w:rsid w:val="007B055A"/>
    <w:rsid w:val="007B062F"/>
    <w:rsid w:val="007B08F7"/>
    <w:rsid w:val="007B0F0B"/>
    <w:rsid w:val="007B0F10"/>
    <w:rsid w:val="007B1661"/>
    <w:rsid w:val="007B175E"/>
    <w:rsid w:val="007B3413"/>
    <w:rsid w:val="007B3D52"/>
    <w:rsid w:val="007B3E24"/>
    <w:rsid w:val="007B400F"/>
    <w:rsid w:val="007B49DD"/>
    <w:rsid w:val="007B4E12"/>
    <w:rsid w:val="007B54DE"/>
    <w:rsid w:val="007B553C"/>
    <w:rsid w:val="007B5A90"/>
    <w:rsid w:val="007B605F"/>
    <w:rsid w:val="007B747E"/>
    <w:rsid w:val="007C0A73"/>
    <w:rsid w:val="007C148E"/>
    <w:rsid w:val="007C1A90"/>
    <w:rsid w:val="007C2EC2"/>
    <w:rsid w:val="007C2EE5"/>
    <w:rsid w:val="007C333C"/>
    <w:rsid w:val="007C3855"/>
    <w:rsid w:val="007C42A9"/>
    <w:rsid w:val="007C48D8"/>
    <w:rsid w:val="007C4C2D"/>
    <w:rsid w:val="007C532E"/>
    <w:rsid w:val="007C5330"/>
    <w:rsid w:val="007C57D2"/>
    <w:rsid w:val="007C6CD1"/>
    <w:rsid w:val="007D00BE"/>
    <w:rsid w:val="007D0833"/>
    <w:rsid w:val="007D08E9"/>
    <w:rsid w:val="007D0AFB"/>
    <w:rsid w:val="007D1A02"/>
    <w:rsid w:val="007D1DEB"/>
    <w:rsid w:val="007D2F9D"/>
    <w:rsid w:val="007D3456"/>
    <w:rsid w:val="007D3CFE"/>
    <w:rsid w:val="007D43AF"/>
    <w:rsid w:val="007D46CD"/>
    <w:rsid w:val="007D63BF"/>
    <w:rsid w:val="007D66ED"/>
    <w:rsid w:val="007D7704"/>
    <w:rsid w:val="007E02F5"/>
    <w:rsid w:val="007E0C22"/>
    <w:rsid w:val="007E0C52"/>
    <w:rsid w:val="007E2EB5"/>
    <w:rsid w:val="007E350C"/>
    <w:rsid w:val="007E46EB"/>
    <w:rsid w:val="007E47CB"/>
    <w:rsid w:val="007E5452"/>
    <w:rsid w:val="007E69DC"/>
    <w:rsid w:val="007E6E90"/>
    <w:rsid w:val="007E6EB0"/>
    <w:rsid w:val="007F12EF"/>
    <w:rsid w:val="007F142C"/>
    <w:rsid w:val="007F1776"/>
    <w:rsid w:val="007F40D8"/>
    <w:rsid w:val="007F49EF"/>
    <w:rsid w:val="007F4D00"/>
    <w:rsid w:val="007F5D1A"/>
    <w:rsid w:val="007F5FD5"/>
    <w:rsid w:val="007F69B9"/>
    <w:rsid w:val="007F7DC5"/>
    <w:rsid w:val="007F7F5C"/>
    <w:rsid w:val="00801006"/>
    <w:rsid w:val="00801B56"/>
    <w:rsid w:val="00801C9B"/>
    <w:rsid w:val="008032B6"/>
    <w:rsid w:val="00804246"/>
    <w:rsid w:val="008042BC"/>
    <w:rsid w:val="00805258"/>
    <w:rsid w:val="00805A91"/>
    <w:rsid w:val="00806024"/>
    <w:rsid w:val="00806981"/>
    <w:rsid w:val="00806D45"/>
    <w:rsid w:val="00806E35"/>
    <w:rsid w:val="008101B9"/>
    <w:rsid w:val="008107E9"/>
    <w:rsid w:val="00811C50"/>
    <w:rsid w:val="00812212"/>
    <w:rsid w:val="00812815"/>
    <w:rsid w:val="00812DD4"/>
    <w:rsid w:val="00813B33"/>
    <w:rsid w:val="00814621"/>
    <w:rsid w:val="00814B77"/>
    <w:rsid w:val="0081621C"/>
    <w:rsid w:val="00816891"/>
    <w:rsid w:val="00816FFC"/>
    <w:rsid w:val="00816FFF"/>
    <w:rsid w:val="00817710"/>
    <w:rsid w:val="0081775E"/>
    <w:rsid w:val="00817AF1"/>
    <w:rsid w:val="0082118E"/>
    <w:rsid w:val="0082228B"/>
    <w:rsid w:val="00823BD5"/>
    <w:rsid w:val="00823D58"/>
    <w:rsid w:val="00823DC0"/>
    <w:rsid w:val="008244D3"/>
    <w:rsid w:val="008245B4"/>
    <w:rsid w:val="00824680"/>
    <w:rsid w:val="0082559F"/>
    <w:rsid w:val="00825BF1"/>
    <w:rsid w:val="00825D66"/>
    <w:rsid w:val="008266F8"/>
    <w:rsid w:val="008271E6"/>
    <w:rsid w:val="008272C2"/>
    <w:rsid w:val="0082766F"/>
    <w:rsid w:val="008278F6"/>
    <w:rsid w:val="00827BB8"/>
    <w:rsid w:val="008304E3"/>
    <w:rsid w:val="00831057"/>
    <w:rsid w:val="00831540"/>
    <w:rsid w:val="008327BB"/>
    <w:rsid w:val="00832A99"/>
    <w:rsid w:val="008330F0"/>
    <w:rsid w:val="008353B0"/>
    <w:rsid w:val="00835F13"/>
    <w:rsid w:val="0083657A"/>
    <w:rsid w:val="00836B7C"/>
    <w:rsid w:val="00836BC6"/>
    <w:rsid w:val="00836EAF"/>
    <w:rsid w:val="00837984"/>
    <w:rsid w:val="008400D4"/>
    <w:rsid w:val="00841134"/>
    <w:rsid w:val="00841171"/>
    <w:rsid w:val="00841DE6"/>
    <w:rsid w:val="008422A1"/>
    <w:rsid w:val="00842549"/>
    <w:rsid w:val="00842944"/>
    <w:rsid w:val="00842CAF"/>
    <w:rsid w:val="00842CFB"/>
    <w:rsid w:val="00842EA3"/>
    <w:rsid w:val="0084301A"/>
    <w:rsid w:val="00843164"/>
    <w:rsid w:val="008433F7"/>
    <w:rsid w:val="008437B9"/>
    <w:rsid w:val="00845E5C"/>
    <w:rsid w:val="00845F6D"/>
    <w:rsid w:val="00845F89"/>
    <w:rsid w:val="00847B22"/>
    <w:rsid w:val="00847C8A"/>
    <w:rsid w:val="00852630"/>
    <w:rsid w:val="00852A39"/>
    <w:rsid w:val="00852AD8"/>
    <w:rsid w:val="00852D53"/>
    <w:rsid w:val="00852EB8"/>
    <w:rsid w:val="00852F95"/>
    <w:rsid w:val="00853546"/>
    <w:rsid w:val="0085495D"/>
    <w:rsid w:val="00854BCA"/>
    <w:rsid w:val="008559E3"/>
    <w:rsid w:val="00855CCF"/>
    <w:rsid w:val="008577B2"/>
    <w:rsid w:val="00860EC3"/>
    <w:rsid w:val="00860F36"/>
    <w:rsid w:val="00862C6F"/>
    <w:rsid w:val="00863D34"/>
    <w:rsid w:val="00864341"/>
    <w:rsid w:val="00864436"/>
    <w:rsid w:val="00864C3D"/>
    <w:rsid w:val="00864C4A"/>
    <w:rsid w:val="00865A3E"/>
    <w:rsid w:val="00867FF0"/>
    <w:rsid w:val="00870AAC"/>
    <w:rsid w:val="00870EE7"/>
    <w:rsid w:val="0087177A"/>
    <w:rsid w:val="008718F6"/>
    <w:rsid w:val="00872B68"/>
    <w:rsid w:val="008742F7"/>
    <w:rsid w:val="008750E6"/>
    <w:rsid w:val="0087616D"/>
    <w:rsid w:val="00876D68"/>
    <w:rsid w:val="00877975"/>
    <w:rsid w:val="00877AC4"/>
    <w:rsid w:val="0088146F"/>
    <w:rsid w:val="00881B5A"/>
    <w:rsid w:val="00882620"/>
    <w:rsid w:val="00882791"/>
    <w:rsid w:val="00882985"/>
    <w:rsid w:val="00882B4D"/>
    <w:rsid w:val="0088393B"/>
    <w:rsid w:val="00886CA9"/>
    <w:rsid w:val="008870D4"/>
    <w:rsid w:val="00887278"/>
    <w:rsid w:val="0089029B"/>
    <w:rsid w:val="0089059F"/>
    <w:rsid w:val="00890D75"/>
    <w:rsid w:val="00890FF8"/>
    <w:rsid w:val="008918A0"/>
    <w:rsid w:val="008918FF"/>
    <w:rsid w:val="00891F96"/>
    <w:rsid w:val="008926D3"/>
    <w:rsid w:val="0089439E"/>
    <w:rsid w:val="008961AE"/>
    <w:rsid w:val="008966A3"/>
    <w:rsid w:val="0089683F"/>
    <w:rsid w:val="00896CFF"/>
    <w:rsid w:val="00897068"/>
    <w:rsid w:val="008973E7"/>
    <w:rsid w:val="008A0184"/>
    <w:rsid w:val="008A1639"/>
    <w:rsid w:val="008A196E"/>
    <w:rsid w:val="008A1F2C"/>
    <w:rsid w:val="008A226E"/>
    <w:rsid w:val="008A23F0"/>
    <w:rsid w:val="008A297D"/>
    <w:rsid w:val="008A43A2"/>
    <w:rsid w:val="008A602D"/>
    <w:rsid w:val="008A6622"/>
    <w:rsid w:val="008B08DA"/>
    <w:rsid w:val="008B0CEC"/>
    <w:rsid w:val="008B18CD"/>
    <w:rsid w:val="008B1AD5"/>
    <w:rsid w:val="008B1F41"/>
    <w:rsid w:val="008B224E"/>
    <w:rsid w:val="008B2E7B"/>
    <w:rsid w:val="008B3174"/>
    <w:rsid w:val="008B32FF"/>
    <w:rsid w:val="008B3C9E"/>
    <w:rsid w:val="008B5CDB"/>
    <w:rsid w:val="008B7ED5"/>
    <w:rsid w:val="008C017E"/>
    <w:rsid w:val="008C02A2"/>
    <w:rsid w:val="008C04B5"/>
    <w:rsid w:val="008C0688"/>
    <w:rsid w:val="008C1F07"/>
    <w:rsid w:val="008C28AB"/>
    <w:rsid w:val="008C2E4C"/>
    <w:rsid w:val="008C467E"/>
    <w:rsid w:val="008C5BD2"/>
    <w:rsid w:val="008C5FFA"/>
    <w:rsid w:val="008C644B"/>
    <w:rsid w:val="008C65C8"/>
    <w:rsid w:val="008C65F5"/>
    <w:rsid w:val="008C6D08"/>
    <w:rsid w:val="008C7360"/>
    <w:rsid w:val="008C7804"/>
    <w:rsid w:val="008C7AAA"/>
    <w:rsid w:val="008C7DD9"/>
    <w:rsid w:val="008D02B6"/>
    <w:rsid w:val="008D0C05"/>
    <w:rsid w:val="008D101F"/>
    <w:rsid w:val="008D16AF"/>
    <w:rsid w:val="008D32ED"/>
    <w:rsid w:val="008D413D"/>
    <w:rsid w:val="008D4A17"/>
    <w:rsid w:val="008D4C28"/>
    <w:rsid w:val="008D6F21"/>
    <w:rsid w:val="008D6F8E"/>
    <w:rsid w:val="008D78CB"/>
    <w:rsid w:val="008E1486"/>
    <w:rsid w:val="008E1FBA"/>
    <w:rsid w:val="008E2018"/>
    <w:rsid w:val="008E2054"/>
    <w:rsid w:val="008E28DA"/>
    <w:rsid w:val="008E2C28"/>
    <w:rsid w:val="008E3835"/>
    <w:rsid w:val="008E4C5E"/>
    <w:rsid w:val="008E51B5"/>
    <w:rsid w:val="008E5749"/>
    <w:rsid w:val="008E5AFC"/>
    <w:rsid w:val="008E5B5B"/>
    <w:rsid w:val="008E5D85"/>
    <w:rsid w:val="008E6E7D"/>
    <w:rsid w:val="008E7255"/>
    <w:rsid w:val="008E783A"/>
    <w:rsid w:val="008F07B6"/>
    <w:rsid w:val="008F0A53"/>
    <w:rsid w:val="008F197D"/>
    <w:rsid w:val="008F2C3D"/>
    <w:rsid w:val="008F2CFC"/>
    <w:rsid w:val="008F2EA5"/>
    <w:rsid w:val="008F3917"/>
    <w:rsid w:val="008F4B22"/>
    <w:rsid w:val="008F5DEC"/>
    <w:rsid w:val="008F6170"/>
    <w:rsid w:val="00902D6D"/>
    <w:rsid w:val="0090588F"/>
    <w:rsid w:val="00905994"/>
    <w:rsid w:val="009059C4"/>
    <w:rsid w:val="00905E61"/>
    <w:rsid w:val="0090654E"/>
    <w:rsid w:val="0090665E"/>
    <w:rsid w:val="00906A54"/>
    <w:rsid w:val="00906B84"/>
    <w:rsid w:val="00907008"/>
    <w:rsid w:val="009074C6"/>
    <w:rsid w:val="00910929"/>
    <w:rsid w:val="00911218"/>
    <w:rsid w:val="00911E4A"/>
    <w:rsid w:val="00912736"/>
    <w:rsid w:val="00912E60"/>
    <w:rsid w:val="00913C53"/>
    <w:rsid w:val="009140BB"/>
    <w:rsid w:val="0091440F"/>
    <w:rsid w:val="00914DF7"/>
    <w:rsid w:val="00915181"/>
    <w:rsid w:val="009159FC"/>
    <w:rsid w:val="00917714"/>
    <w:rsid w:val="0092037E"/>
    <w:rsid w:val="00921D0B"/>
    <w:rsid w:val="00922491"/>
    <w:rsid w:val="009228A7"/>
    <w:rsid w:val="009265C9"/>
    <w:rsid w:val="00926B83"/>
    <w:rsid w:val="00926FB8"/>
    <w:rsid w:val="0093053F"/>
    <w:rsid w:val="00930C0F"/>
    <w:rsid w:val="00930FBB"/>
    <w:rsid w:val="00931386"/>
    <w:rsid w:val="00931CCC"/>
    <w:rsid w:val="00932C67"/>
    <w:rsid w:val="00932EB8"/>
    <w:rsid w:val="00933903"/>
    <w:rsid w:val="0093466A"/>
    <w:rsid w:val="009346EC"/>
    <w:rsid w:val="009347DC"/>
    <w:rsid w:val="00934ACA"/>
    <w:rsid w:val="00934AF4"/>
    <w:rsid w:val="009355FE"/>
    <w:rsid w:val="00935AE2"/>
    <w:rsid w:val="0093745F"/>
    <w:rsid w:val="00937CC0"/>
    <w:rsid w:val="00940197"/>
    <w:rsid w:val="00940593"/>
    <w:rsid w:val="00940E9A"/>
    <w:rsid w:val="00941A3F"/>
    <w:rsid w:val="00941DE7"/>
    <w:rsid w:val="0094212B"/>
    <w:rsid w:val="00942147"/>
    <w:rsid w:val="009434DF"/>
    <w:rsid w:val="00944472"/>
    <w:rsid w:val="00944543"/>
    <w:rsid w:val="00945F2E"/>
    <w:rsid w:val="0094621A"/>
    <w:rsid w:val="009469D8"/>
    <w:rsid w:val="00946F64"/>
    <w:rsid w:val="009472F0"/>
    <w:rsid w:val="009476EC"/>
    <w:rsid w:val="00947CB8"/>
    <w:rsid w:val="00947D03"/>
    <w:rsid w:val="00947DE1"/>
    <w:rsid w:val="00950657"/>
    <w:rsid w:val="0095075E"/>
    <w:rsid w:val="00950D89"/>
    <w:rsid w:val="00952496"/>
    <w:rsid w:val="009527F3"/>
    <w:rsid w:val="009528AD"/>
    <w:rsid w:val="009529C4"/>
    <w:rsid w:val="00952E4B"/>
    <w:rsid w:val="009536AD"/>
    <w:rsid w:val="00954843"/>
    <w:rsid w:val="00954CF9"/>
    <w:rsid w:val="00955830"/>
    <w:rsid w:val="009559C7"/>
    <w:rsid w:val="00956811"/>
    <w:rsid w:val="00960AC0"/>
    <w:rsid w:val="0096131A"/>
    <w:rsid w:val="0096163D"/>
    <w:rsid w:val="0096195E"/>
    <w:rsid w:val="00962529"/>
    <w:rsid w:val="00963194"/>
    <w:rsid w:val="0096321E"/>
    <w:rsid w:val="00963307"/>
    <w:rsid w:val="009635B6"/>
    <w:rsid w:val="00964646"/>
    <w:rsid w:val="00964683"/>
    <w:rsid w:val="009654C9"/>
    <w:rsid w:val="00965E0D"/>
    <w:rsid w:val="009662D4"/>
    <w:rsid w:val="009666FC"/>
    <w:rsid w:val="00966A7A"/>
    <w:rsid w:val="0097052D"/>
    <w:rsid w:val="0097103E"/>
    <w:rsid w:val="00971B3D"/>
    <w:rsid w:val="009723BA"/>
    <w:rsid w:val="00972907"/>
    <w:rsid w:val="00972B35"/>
    <w:rsid w:val="00972B8F"/>
    <w:rsid w:val="009732A4"/>
    <w:rsid w:val="00973E40"/>
    <w:rsid w:val="00975751"/>
    <w:rsid w:val="00975777"/>
    <w:rsid w:val="00976205"/>
    <w:rsid w:val="00976F02"/>
    <w:rsid w:val="00977E8C"/>
    <w:rsid w:val="00977EAD"/>
    <w:rsid w:val="00980166"/>
    <w:rsid w:val="009801DE"/>
    <w:rsid w:val="00981144"/>
    <w:rsid w:val="0098188D"/>
    <w:rsid w:val="00982AFD"/>
    <w:rsid w:val="00982C26"/>
    <w:rsid w:val="009833F6"/>
    <w:rsid w:val="00983A1A"/>
    <w:rsid w:val="00983B8F"/>
    <w:rsid w:val="0098412D"/>
    <w:rsid w:val="00984433"/>
    <w:rsid w:val="00984972"/>
    <w:rsid w:val="00984B42"/>
    <w:rsid w:val="00984CB5"/>
    <w:rsid w:val="00984EBD"/>
    <w:rsid w:val="00985CFC"/>
    <w:rsid w:val="00986CE6"/>
    <w:rsid w:val="009903BC"/>
    <w:rsid w:val="00990A5F"/>
    <w:rsid w:val="00992992"/>
    <w:rsid w:val="00992E02"/>
    <w:rsid w:val="00993073"/>
    <w:rsid w:val="00993CD5"/>
    <w:rsid w:val="00995123"/>
    <w:rsid w:val="009953BC"/>
    <w:rsid w:val="00996453"/>
    <w:rsid w:val="009A13E1"/>
    <w:rsid w:val="009A1A41"/>
    <w:rsid w:val="009A267A"/>
    <w:rsid w:val="009A2D49"/>
    <w:rsid w:val="009A370F"/>
    <w:rsid w:val="009A42B4"/>
    <w:rsid w:val="009A432D"/>
    <w:rsid w:val="009A44DE"/>
    <w:rsid w:val="009A496F"/>
    <w:rsid w:val="009A4AE0"/>
    <w:rsid w:val="009A4DE4"/>
    <w:rsid w:val="009A542F"/>
    <w:rsid w:val="009A55FF"/>
    <w:rsid w:val="009A5DEC"/>
    <w:rsid w:val="009A5EFE"/>
    <w:rsid w:val="009A61F7"/>
    <w:rsid w:val="009A6656"/>
    <w:rsid w:val="009A6972"/>
    <w:rsid w:val="009A6AA5"/>
    <w:rsid w:val="009A77A1"/>
    <w:rsid w:val="009A793F"/>
    <w:rsid w:val="009B0020"/>
    <w:rsid w:val="009B138A"/>
    <w:rsid w:val="009B1474"/>
    <w:rsid w:val="009B246C"/>
    <w:rsid w:val="009B4F7D"/>
    <w:rsid w:val="009B4FA2"/>
    <w:rsid w:val="009B59EC"/>
    <w:rsid w:val="009B5CA0"/>
    <w:rsid w:val="009B5F3D"/>
    <w:rsid w:val="009B6789"/>
    <w:rsid w:val="009B72A9"/>
    <w:rsid w:val="009B74A1"/>
    <w:rsid w:val="009B7FCC"/>
    <w:rsid w:val="009C0852"/>
    <w:rsid w:val="009C1122"/>
    <w:rsid w:val="009C2CFC"/>
    <w:rsid w:val="009C348B"/>
    <w:rsid w:val="009C3D98"/>
    <w:rsid w:val="009C4394"/>
    <w:rsid w:val="009C502D"/>
    <w:rsid w:val="009C5CDC"/>
    <w:rsid w:val="009C5CF4"/>
    <w:rsid w:val="009C787C"/>
    <w:rsid w:val="009D03C0"/>
    <w:rsid w:val="009D0DBD"/>
    <w:rsid w:val="009D14B5"/>
    <w:rsid w:val="009D2D56"/>
    <w:rsid w:val="009D2FDA"/>
    <w:rsid w:val="009D3043"/>
    <w:rsid w:val="009D3CC2"/>
    <w:rsid w:val="009D3D8B"/>
    <w:rsid w:val="009D40C4"/>
    <w:rsid w:val="009D4EF4"/>
    <w:rsid w:val="009D50B8"/>
    <w:rsid w:val="009D59FD"/>
    <w:rsid w:val="009D5BC7"/>
    <w:rsid w:val="009D64E2"/>
    <w:rsid w:val="009E01AA"/>
    <w:rsid w:val="009E060B"/>
    <w:rsid w:val="009E1922"/>
    <w:rsid w:val="009E3871"/>
    <w:rsid w:val="009E4BAC"/>
    <w:rsid w:val="009E58C8"/>
    <w:rsid w:val="009E66B1"/>
    <w:rsid w:val="009F0B11"/>
    <w:rsid w:val="009F0BB8"/>
    <w:rsid w:val="009F140B"/>
    <w:rsid w:val="009F1672"/>
    <w:rsid w:val="009F1B3C"/>
    <w:rsid w:val="009F1E50"/>
    <w:rsid w:val="009F201A"/>
    <w:rsid w:val="009F2567"/>
    <w:rsid w:val="009F31A3"/>
    <w:rsid w:val="009F357F"/>
    <w:rsid w:val="009F36EA"/>
    <w:rsid w:val="009F4D6C"/>
    <w:rsid w:val="009F5993"/>
    <w:rsid w:val="009F5B94"/>
    <w:rsid w:val="00A00A5C"/>
    <w:rsid w:val="00A00A74"/>
    <w:rsid w:val="00A00C09"/>
    <w:rsid w:val="00A00CA3"/>
    <w:rsid w:val="00A00E2E"/>
    <w:rsid w:val="00A00F04"/>
    <w:rsid w:val="00A012EB"/>
    <w:rsid w:val="00A0276C"/>
    <w:rsid w:val="00A02EBB"/>
    <w:rsid w:val="00A03D5C"/>
    <w:rsid w:val="00A041E2"/>
    <w:rsid w:val="00A04EEE"/>
    <w:rsid w:val="00A0520D"/>
    <w:rsid w:val="00A05A97"/>
    <w:rsid w:val="00A06350"/>
    <w:rsid w:val="00A075DC"/>
    <w:rsid w:val="00A10D62"/>
    <w:rsid w:val="00A11747"/>
    <w:rsid w:val="00A11D4D"/>
    <w:rsid w:val="00A126D9"/>
    <w:rsid w:val="00A1280B"/>
    <w:rsid w:val="00A131A2"/>
    <w:rsid w:val="00A1329C"/>
    <w:rsid w:val="00A13383"/>
    <w:rsid w:val="00A140BB"/>
    <w:rsid w:val="00A143ED"/>
    <w:rsid w:val="00A14DB0"/>
    <w:rsid w:val="00A1707B"/>
    <w:rsid w:val="00A172F9"/>
    <w:rsid w:val="00A17B9D"/>
    <w:rsid w:val="00A22E84"/>
    <w:rsid w:val="00A2337C"/>
    <w:rsid w:val="00A24F9D"/>
    <w:rsid w:val="00A253D8"/>
    <w:rsid w:val="00A25610"/>
    <w:rsid w:val="00A26681"/>
    <w:rsid w:val="00A270CF"/>
    <w:rsid w:val="00A278F5"/>
    <w:rsid w:val="00A27F55"/>
    <w:rsid w:val="00A30B6C"/>
    <w:rsid w:val="00A33B80"/>
    <w:rsid w:val="00A348D4"/>
    <w:rsid w:val="00A35BA9"/>
    <w:rsid w:val="00A3654D"/>
    <w:rsid w:val="00A36B1F"/>
    <w:rsid w:val="00A42758"/>
    <w:rsid w:val="00A435A3"/>
    <w:rsid w:val="00A4435C"/>
    <w:rsid w:val="00A45011"/>
    <w:rsid w:val="00A46064"/>
    <w:rsid w:val="00A47CF9"/>
    <w:rsid w:val="00A5105D"/>
    <w:rsid w:val="00A5121C"/>
    <w:rsid w:val="00A518BD"/>
    <w:rsid w:val="00A51BDC"/>
    <w:rsid w:val="00A523CC"/>
    <w:rsid w:val="00A54945"/>
    <w:rsid w:val="00A54D98"/>
    <w:rsid w:val="00A54ECD"/>
    <w:rsid w:val="00A555F7"/>
    <w:rsid w:val="00A557CE"/>
    <w:rsid w:val="00A55FE0"/>
    <w:rsid w:val="00A569FF"/>
    <w:rsid w:val="00A57F02"/>
    <w:rsid w:val="00A61053"/>
    <w:rsid w:val="00A615A6"/>
    <w:rsid w:val="00A64070"/>
    <w:rsid w:val="00A64A1C"/>
    <w:rsid w:val="00A650DC"/>
    <w:rsid w:val="00A65344"/>
    <w:rsid w:val="00A65BBD"/>
    <w:rsid w:val="00A65F08"/>
    <w:rsid w:val="00A6642E"/>
    <w:rsid w:val="00A666A6"/>
    <w:rsid w:val="00A67BB5"/>
    <w:rsid w:val="00A70B96"/>
    <w:rsid w:val="00A714B5"/>
    <w:rsid w:val="00A71F93"/>
    <w:rsid w:val="00A72171"/>
    <w:rsid w:val="00A7241A"/>
    <w:rsid w:val="00A73BA2"/>
    <w:rsid w:val="00A75748"/>
    <w:rsid w:val="00A7647B"/>
    <w:rsid w:val="00A76C12"/>
    <w:rsid w:val="00A771D8"/>
    <w:rsid w:val="00A77225"/>
    <w:rsid w:val="00A77BE4"/>
    <w:rsid w:val="00A77E08"/>
    <w:rsid w:val="00A80705"/>
    <w:rsid w:val="00A80AB2"/>
    <w:rsid w:val="00A80EA3"/>
    <w:rsid w:val="00A810D6"/>
    <w:rsid w:val="00A81976"/>
    <w:rsid w:val="00A82D77"/>
    <w:rsid w:val="00A82DA8"/>
    <w:rsid w:val="00A83FEF"/>
    <w:rsid w:val="00A84F45"/>
    <w:rsid w:val="00A86B66"/>
    <w:rsid w:val="00A86D3E"/>
    <w:rsid w:val="00A87620"/>
    <w:rsid w:val="00A91148"/>
    <w:rsid w:val="00A9150A"/>
    <w:rsid w:val="00A91691"/>
    <w:rsid w:val="00A91C9B"/>
    <w:rsid w:val="00A92EDF"/>
    <w:rsid w:val="00A9308A"/>
    <w:rsid w:val="00A9342D"/>
    <w:rsid w:val="00A947AF"/>
    <w:rsid w:val="00A94F58"/>
    <w:rsid w:val="00A94FFC"/>
    <w:rsid w:val="00A95787"/>
    <w:rsid w:val="00A95C0C"/>
    <w:rsid w:val="00A95F9A"/>
    <w:rsid w:val="00A967C4"/>
    <w:rsid w:val="00A96DDA"/>
    <w:rsid w:val="00A9734A"/>
    <w:rsid w:val="00AA0429"/>
    <w:rsid w:val="00AA18C4"/>
    <w:rsid w:val="00AA242D"/>
    <w:rsid w:val="00AA271D"/>
    <w:rsid w:val="00AA3DAE"/>
    <w:rsid w:val="00AA5E2B"/>
    <w:rsid w:val="00AA6F3E"/>
    <w:rsid w:val="00AA709E"/>
    <w:rsid w:val="00AA7597"/>
    <w:rsid w:val="00AA768C"/>
    <w:rsid w:val="00AA77CE"/>
    <w:rsid w:val="00AB16B7"/>
    <w:rsid w:val="00AB1FF5"/>
    <w:rsid w:val="00AB22D1"/>
    <w:rsid w:val="00AB237F"/>
    <w:rsid w:val="00AB25A9"/>
    <w:rsid w:val="00AB2971"/>
    <w:rsid w:val="00AB2B3F"/>
    <w:rsid w:val="00AB3BDE"/>
    <w:rsid w:val="00AB62A7"/>
    <w:rsid w:val="00AB6C8B"/>
    <w:rsid w:val="00AB6D20"/>
    <w:rsid w:val="00AC2492"/>
    <w:rsid w:val="00AC3045"/>
    <w:rsid w:val="00AC3698"/>
    <w:rsid w:val="00AC3A3A"/>
    <w:rsid w:val="00AC43E6"/>
    <w:rsid w:val="00AC4C5B"/>
    <w:rsid w:val="00AC4FF8"/>
    <w:rsid w:val="00AC5902"/>
    <w:rsid w:val="00AC6708"/>
    <w:rsid w:val="00AC6A4B"/>
    <w:rsid w:val="00AC7506"/>
    <w:rsid w:val="00AC78DC"/>
    <w:rsid w:val="00AD052F"/>
    <w:rsid w:val="00AD0925"/>
    <w:rsid w:val="00AD0AE1"/>
    <w:rsid w:val="00AD0E6D"/>
    <w:rsid w:val="00AD11DD"/>
    <w:rsid w:val="00AD3C90"/>
    <w:rsid w:val="00AD3CFC"/>
    <w:rsid w:val="00AD3F7C"/>
    <w:rsid w:val="00AD52C3"/>
    <w:rsid w:val="00AD7E31"/>
    <w:rsid w:val="00AE0F64"/>
    <w:rsid w:val="00AE20AB"/>
    <w:rsid w:val="00AE255C"/>
    <w:rsid w:val="00AE2683"/>
    <w:rsid w:val="00AE35B9"/>
    <w:rsid w:val="00AE38D0"/>
    <w:rsid w:val="00AE3CD7"/>
    <w:rsid w:val="00AE3F7B"/>
    <w:rsid w:val="00AE4385"/>
    <w:rsid w:val="00AE542C"/>
    <w:rsid w:val="00AE5746"/>
    <w:rsid w:val="00AE5D70"/>
    <w:rsid w:val="00AE6BF5"/>
    <w:rsid w:val="00AE6F1F"/>
    <w:rsid w:val="00AE75B0"/>
    <w:rsid w:val="00AE7A1A"/>
    <w:rsid w:val="00AF0AE1"/>
    <w:rsid w:val="00AF1359"/>
    <w:rsid w:val="00AF139C"/>
    <w:rsid w:val="00AF2264"/>
    <w:rsid w:val="00AF23A2"/>
    <w:rsid w:val="00AF25E3"/>
    <w:rsid w:val="00AF3179"/>
    <w:rsid w:val="00AF377A"/>
    <w:rsid w:val="00AF3C8D"/>
    <w:rsid w:val="00AF4F29"/>
    <w:rsid w:val="00AF5176"/>
    <w:rsid w:val="00AF5A02"/>
    <w:rsid w:val="00AF5A78"/>
    <w:rsid w:val="00AF5F19"/>
    <w:rsid w:val="00AF655F"/>
    <w:rsid w:val="00AF6C0C"/>
    <w:rsid w:val="00AF7BE4"/>
    <w:rsid w:val="00AF7CC5"/>
    <w:rsid w:val="00B01624"/>
    <w:rsid w:val="00B05570"/>
    <w:rsid w:val="00B057CD"/>
    <w:rsid w:val="00B05B50"/>
    <w:rsid w:val="00B06643"/>
    <w:rsid w:val="00B07290"/>
    <w:rsid w:val="00B0733B"/>
    <w:rsid w:val="00B07708"/>
    <w:rsid w:val="00B11A40"/>
    <w:rsid w:val="00B121E7"/>
    <w:rsid w:val="00B1350C"/>
    <w:rsid w:val="00B149D3"/>
    <w:rsid w:val="00B154FD"/>
    <w:rsid w:val="00B156E8"/>
    <w:rsid w:val="00B15818"/>
    <w:rsid w:val="00B1591C"/>
    <w:rsid w:val="00B1593A"/>
    <w:rsid w:val="00B1604C"/>
    <w:rsid w:val="00B1652C"/>
    <w:rsid w:val="00B167DB"/>
    <w:rsid w:val="00B17860"/>
    <w:rsid w:val="00B1798E"/>
    <w:rsid w:val="00B20189"/>
    <w:rsid w:val="00B20191"/>
    <w:rsid w:val="00B2162E"/>
    <w:rsid w:val="00B22104"/>
    <w:rsid w:val="00B22454"/>
    <w:rsid w:val="00B224BF"/>
    <w:rsid w:val="00B23796"/>
    <w:rsid w:val="00B237F7"/>
    <w:rsid w:val="00B2380A"/>
    <w:rsid w:val="00B23BF2"/>
    <w:rsid w:val="00B24D6C"/>
    <w:rsid w:val="00B25BF0"/>
    <w:rsid w:val="00B25CA1"/>
    <w:rsid w:val="00B2643E"/>
    <w:rsid w:val="00B269FB"/>
    <w:rsid w:val="00B26AF6"/>
    <w:rsid w:val="00B26FD5"/>
    <w:rsid w:val="00B30221"/>
    <w:rsid w:val="00B304BB"/>
    <w:rsid w:val="00B30AF5"/>
    <w:rsid w:val="00B314B9"/>
    <w:rsid w:val="00B317B4"/>
    <w:rsid w:val="00B3182C"/>
    <w:rsid w:val="00B3311B"/>
    <w:rsid w:val="00B35360"/>
    <w:rsid w:val="00B35972"/>
    <w:rsid w:val="00B35A3E"/>
    <w:rsid w:val="00B35D4C"/>
    <w:rsid w:val="00B377A7"/>
    <w:rsid w:val="00B37C87"/>
    <w:rsid w:val="00B40318"/>
    <w:rsid w:val="00B40F82"/>
    <w:rsid w:val="00B40FBB"/>
    <w:rsid w:val="00B41299"/>
    <w:rsid w:val="00B415B9"/>
    <w:rsid w:val="00B4197E"/>
    <w:rsid w:val="00B41B94"/>
    <w:rsid w:val="00B41C8D"/>
    <w:rsid w:val="00B42575"/>
    <w:rsid w:val="00B42BCE"/>
    <w:rsid w:val="00B44115"/>
    <w:rsid w:val="00B443B0"/>
    <w:rsid w:val="00B4460F"/>
    <w:rsid w:val="00B4513F"/>
    <w:rsid w:val="00B46540"/>
    <w:rsid w:val="00B46863"/>
    <w:rsid w:val="00B473EC"/>
    <w:rsid w:val="00B4782F"/>
    <w:rsid w:val="00B478B3"/>
    <w:rsid w:val="00B51C69"/>
    <w:rsid w:val="00B520B2"/>
    <w:rsid w:val="00B52412"/>
    <w:rsid w:val="00B52593"/>
    <w:rsid w:val="00B5433A"/>
    <w:rsid w:val="00B54E7E"/>
    <w:rsid w:val="00B5551C"/>
    <w:rsid w:val="00B5592D"/>
    <w:rsid w:val="00B55FE6"/>
    <w:rsid w:val="00B56875"/>
    <w:rsid w:val="00B57E5C"/>
    <w:rsid w:val="00B6097A"/>
    <w:rsid w:val="00B60FE1"/>
    <w:rsid w:val="00B627DC"/>
    <w:rsid w:val="00B639D0"/>
    <w:rsid w:val="00B648CB"/>
    <w:rsid w:val="00B64FD1"/>
    <w:rsid w:val="00B66D12"/>
    <w:rsid w:val="00B67286"/>
    <w:rsid w:val="00B67DD9"/>
    <w:rsid w:val="00B70A5A"/>
    <w:rsid w:val="00B70B5B"/>
    <w:rsid w:val="00B70C71"/>
    <w:rsid w:val="00B715DF"/>
    <w:rsid w:val="00B7205F"/>
    <w:rsid w:val="00B73CFB"/>
    <w:rsid w:val="00B740B3"/>
    <w:rsid w:val="00B752DD"/>
    <w:rsid w:val="00B7642A"/>
    <w:rsid w:val="00B764C3"/>
    <w:rsid w:val="00B774EF"/>
    <w:rsid w:val="00B77679"/>
    <w:rsid w:val="00B77B4A"/>
    <w:rsid w:val="00B77FD9"/>
    <w:rsid w:val="00B811D5"/>
    <w:rsid w:val="00B81413"/>
    <w:rsid w:val="00B819E0"/>
    <w:rsid w:val="00B82D57"/>
    <w:rsid w:val="00B83C52"/>
    <w:rsid w:val="00B84499"/>
    <w:rsid w:val="00B847B0"/>
    <w:rsid w:val="00B84F5D"/>
    <w:rsid w:val="00B868FB"/>
    <w:rsid w:val="00B86F1C"/>
    <w:rsid w:val="00B8728D"/>
    <w:rsid w:val="00B876EC"/>
    <w:rsid w:val="00B90D38"/>
    <w:rsid w:val="00B91256"/>
    <w:rsid w:val="00B9217F"/>
    <w:rsid w:val="00B92C62"/>
    <w:rsid w:val="00B94064"/>
    <w:rsid w:val="00B94B12"/>
    <w:rsid w:val="00B95CD6"/>
    <w:rsid w:val="00B972FF"/>
    <w:rsid w:val="00B97534"/>
    <w:rsid w:val="00B97CC5"/>
    <w:rsid w:val="00BA0860"/>
    <w:rsid w:val="00BA0D6D"/>
    <w:rsid w:val="00BA1232"/>
    <w:rsid w:val="00BA1480"/>
    <w:rsid w:val="00BA188B"/>
    <w:rsid w:val="00BA4651"/>
    <w:rsid w:val="00BA4FA2"/>
    <w:rsid w:val="00BA677B"/>
    <w:rsid w:val="00BA6B8F"/>
    <w:rsid w:val="00BA6BEC"/>
    <w:rsid w:val="00BA7519"/>
    <w:rsid w:val="00BA7778"/>
    <w:rsid w:val="00BB057E"/>
    <w:rsid w:val="00BB1280"/>
    <w:rsid w:val="00BB2251"/>
    <w:rsid w:val="00BB2ED6"/>
    <w:rsid w:val="00BB2FE4"/>
    <w:rsid w:val="00BB429D"/>
    <w:rsid w:val="00BB70EE"/>
    <w:rsid w:val="00BC0307"/>
    <w:rsid w:val="00BC04E1"/>
    <w:rsid w:val="00BC06CD"/>
    <w:rsid w:val="00BC0B61"/>
    <w:rsid w:val="00BC108C"/>
    <w:rsid w:val="00BC1786"/>
    <w:rsid w:val="00BC2350"/>
    <w:rsid w:val="00BC4E48"/>
    <w:rsid w:val="00BC5F32"/>
    <w:rsid w:val="00BC6170"/>
    <w:rsid w:val="00BC69A3"/>
    <w:rsid w:val="00BD16BC"/>
    <w:rsid w:val="00BD25A4"/>
    <w:rsid w:val="00BD3AFE"/>
    <w:rsid w:val="00BD3E9D"/>
    <w:rsid w:val="00BD3F8A"/>
    <w:rsid w:val="00BD47C5"/>
    <w:rsid w:val="00BD4D83"/>
    <w:rsid w:val="00BD7A9B"/>
    <w:rsid w:val="00BD7D95"/>
    <w:rsid w:val="00BE1682"/>
    <w:rsid w:val="00BE1E1E"/>
    <w:rsid w:val="00BE1F6B"/>
    <w:rsid w:val="00BE23BE"/>
    <w:rsid w:val="00BE37CC"/>
    <w:rsid w:val="00BE4EDF"/>
    <w:rsid w:val="00BE535A"/>
    <w:rsid w:val="00BE57D7"/>
    <w:rsid w:val="00BE6804"/>
    <w:rsid w:val="00BE7271"/>
    <w:rsid w:val="00BE7438"/>
    <w:rsid w:val="00BE7C55"/>
    <w:rsid w:val="00BF138F"/>
    <w:rsid w:val="00BF167E"/>
    <w:rsid w:val="00BF2349"/>
    <w:rsid w:val="00BF260E"/>
    <w:rsid w:val="00BF3C2C"/>
    <w:rsid w:val="00BF3DC2"/>
    <w:rsid w:val="00BF4659"/>
    <w:rsid w:val="00BF4D99"/>
    <w:rsid w:val="00BF4ED7"/>
    <w:rsid w:val="00BF5B9C"/>
    <w:rsid w:val="00BF6AFA"/>
    <w:rsid w:val="00BF787E"/>
    <w:rsid w:val="00C01878"/>
    <w:rsid w:val="00C01AD7"/>
    <w:rsid w:val="00C01C8F"/>
    <w:rsid w:val="00C02115"/>
    <w:rsid w:val="00C02B17"/>
    <w:rsid w:val="00C02C7E"/>
    <w:rsid w:val="00C04697"/>
    <w:rsid w:val="00C04845"/>
    <w:rsid w:val="00C04D4B"/>
    <w:rsid w:val="00C05268"/>
    <w:rsid w:val="00C066EC"/>
    <w:rsid w:val="00C07C8E"/>
    <w:rsid w:val="00C07E29"/>
    <w:rsid w:val="00C106E7"/>
    <w:rsid w:val="00C1128D"/>
    <w:rsid w:val="00C119A2"/>
    <w:rsid w:val="00C11E7C"/>
    <w:rsid w:val="00C1257E"/>
    <w:rsid w:val="00C1293D"/>
    <w:rsid w:val="00C12DD5"/>
    <w:rsid w:val="00C1375C"/>
    <w:rsid w:val="00C13E1C"/>
    <w:rsid w:val="00C1425F"/>
    <w:rsid w:val="00C14404"/>
    <w:rsid w:val="00C14820"/>
    <w:rsid w:val="00C14868"/>
    <w:rsid w:val="00C14D6C"/>
    <w:rsid w:val="00C15ACF"/>
    <w:rsid w:val="00C15CF8"/>
    <w:rsid w:val="00C16B98"/>
    <w:rsid w:val="00C17445"/>
    <w:rsid w:val="00C20870"/>
    <w:rsid w:val="00C214D2"/>
    <w:rsid w:val="00C21F75"/>
    <w:rsid w:val="00C2213B"/>
    <w:rsid w:val="00C22299"/>
    <w:rsid w:val="00C231A5"/>
    <w:rsid w:val="00C23377"/>
    <w:rsid w:val="00C23578"/>
    <w:rsid w:val="00C25980"/>
    <w:rsid w:val="00C25F65"/>
    <w:rsid w:val="00C26E75"/>
    <w:rsid w:val="00C2701E"/>
    <w:rsid w:val="00C27642"/>
    <w:rsid w:val="00C31BA8"/>
    <w:rsid w:val="00C31FA2"/>
    <w:rsid w:val="00C321BB"/>
    <w:rsid w:val="00C32693"/>
    <w:rsid w:val="00C326E5"/>
    <w:rsid w:val="00C327EC"/>
    <w:rsid w:val="00C3306A"/>
    <w:rsid w:val="00C33BF9"/>
    <w:rsid w:val="00C34401"/>
    <w:rsid w:val="00C347A5"/>
    <w:rsid w:val="00C35150"/>
    <w:rsid w:val="00C359A7"/>
    <w:rsid w:val="00C36076"/>
    <w:rsid w:val="00C40709"/>
    <w:rsid w:val="00C40943"/>
    <w:rsid w:val="00C409D8"/>
    <w:rsid w:val="00C40D79"/>
    <w:rsid w:val="00C40FF3"/>
    <w:rsid w:val="00C4121C"/>
    <w:rsid w:val="00C4178B"/>
    <w:rsid w:val="00C418DF"/>
    <w:rsid w:val="00C42BED"/>
    <w:rsid w:val="00C432DC"/>
    <w:rsid w:val="00C43BBE"/>
    <w:rsid w:val="00C4520D"/>
    <w:rsid w:val="00C45964"/>
    <w:rsid w:val="00C46017"/>
    <w:rsid w:val="00C4670E"/>
    <w:rsid w:val="00C46F75"/>
    <w:rsid w:val="00C47536"/>
    <w:rsid w:val="00C47AEE"/>
    <w:rsid w:val="00C505E1"/>
    <w:rsid w:val="00C51474"/>
    <w:rsid w:val="00C51528"/>
    <w:rsid w:val="00C51E46"/>
    <w:rsid w:val="00C5360A"/>
    <w:rsid w:val="00C5471F"/>
    <w:rsid w:val="00C54CEF"/>
    <w:rsid w:val="00C54D6F"/>
    <w:rsid w:val="00C5524E"/>
    <w:rsid w:val="00C567B7"/>
    <w:rsid w:val="00C576B5"/>
    <w:rsid w:val="00C60900"/>
    <w:rsid w:val="00C60DDD"/>
    <w:rsid w:val="00C6102D"/>
    <w:rsid w:val="00C61BDD"/>
    <w:rsid w:val="00C640A2"/>
    <w:rsid w:val="00C6436A"/>
    <w:rsid w:val="00C65C53"/>
    <w:rsid w:val="00C667F6"/>
    <w:rsid w:val="00C6699C"/>
    <w:rsid w:val="00C6751A"/>
    <w:rsid w:val="00C67D47"/>
    <w:rsid w:val="00C67E7F"/>
    <w:rsid w:val="00C73700"/>
    <w:rsid w:val="00C7514A"/>
    <w:rsid w:val="00C75540"/>
    <w:rsid w:val="00C76189"/>
    <w:rsid w:val="00C76378"/>
    <w:rsid w:val="00C7740C"/>
    <w:rsid w:val="00C77670"/>
    <w:rsid w:val="00C77A6A"/>
    <w:rsid w:val="00C8021C"/>
    <w:rsid w:val="00C80B20"/>
    <w:rsid w:val="00C81565"/>
    <w:rsid w:val="00C834DB"/>
    <w:rsid w:val="00C83A5A"/>
    <w:rsid w:val="00C843F4"/>
    <w:rsid w:val="00C86B8D"/>
    <w:rsid w:val="00C87840"/>
    <w:rsid w:val="00C878D3"/>
    <w:rsid w:val="00C87FF7"/>
    <w:rsid w:val="00C908C0"/>
    <w:rsid w:val="00C9120F"/>
    <w:rsid w:val="00C9135D"/>
    <w:rsid w:val="00C91372"/>
    <w:rsid w:val="00C935AE"/>
    <w:rsid w:val="00C9431C"/>
    <w:rsid w:val="00C95177"/>
    <w:rsid w:val="00C95748"/>
    <w:rsid w:val="00C95BAC"/>
    <w:rsid w:val="00C95FDB"/>
    <w:rsid w:val="00C96F27"/>
    <w:rsid w:val="00C9730A"/>
    <w:rsid w:val="00C97ED7"/>
    <w:rsid w:val="00CA1323"/>
    <w:rsid w:val="00CA179A"/>
    <w:rsid w:val="00CA29C2"/>
    <w:rsid w:val="00CA3CB0"/>
    <w:rsid w:val="00CA433D"/>
    <w:rsid w:val="00CA49CE"/>
    <w:rsid w:val="00CA59D5"/>
    <w:rsid w:val="00CA6DA6"/>
    <w:rsid w:val="00CA7B90"/>
    <w:rsid w:val="00CB044B"/>
    <w:rsid w:val="00CB0C30"/>
    <w:rsid w:val="00CB1B88"/>
    <w:rsid w:val="00CB1F43"/>
    <w:rsid w:val="00CB32D8"/>
    <w:rsid w:val="00CB3955"/>
    <w:rsid w:val="00CB400A"/>
    <w:rsid w:val="00CB421C"/>
    <w:rsid w:val="00CB4680"/>
    <w:rsid w:val="00CB46DC"/>
    <w:rsid w:val="00CB5B04"/>
    <w:rsid w:val="00CB7A23"/>
    <w:rsid w:val="00CB7DC2"/>
    <w:rsid w:val="00CC05EB"/>
    <w:rsid w:val="00CC20CB"/>
    <w:rsid w:val="00CC291F"/>
    <w:rsid w:val="00CC2A48"/>
    <w:rsid w:val="00CC2A82"/>
    <w:rsid w:val="00CC3B07"/>
    <w:rsid w:val="00CC46E9"/>
    <w:rsid w:val="00CC4861"/>
    <w:rsid w:val="00CC4E23"/>
    <w:rsid w:val="00CC54DA"/>
    <w:rsid w:val="00CC58C5"/>
    <w:rsid w:val="00CC5F2F"/>
    <w:rsid w:val="00CD0E25"/>
    <w:rsid w:val="00CD1275"/>
    <w:rsid w:val="00CD1485"/>
    <w:rsid w:val="00CD1CE3"/>
    <w:rsid w:val="00CD1EBB"/>
    <w:rsid w:val="00CD2AFE"/>
    <w:rsid w:val="00CD2C4D"/>
    <w:rsid w:val="00CD40F5"/>
    <w:rsid w:val="00CD4640"/>
    <w:rsid w:val="00CD5378"/>
    <w:rsid w:val="00CD572E"/>
    <w:rsid w:val="00CD5BF6"/>
    <w:rsid w:val="00CD637C"/>
    <w:rsid w:val="00CD660B"/>
    <w:rsid w:val="00CD6EF4"/>
    <w:rsid w:val="00CD7AE1"/>
    <w:rsid w:val="00CE09F4"/>
    <w:rsid w:val="00CE0C4B"/>
    <w:rsid w:val="00CE34B6"/>
    <w:rsid w:val="00CE3609"/>
    <w:rsid w:val="00CE3DBD"/>
    <w:rsid w:val="00CE555C"/>
    <w:rsid w:val="00CE701F"/>
    <w:rsid w:val="00CE7351"/>
    <w:rsid w:val="00CE7420"/>
    <w:rsid w:val="00CE75F7"/>
    <w:rsid w:val="00CF1D1A"/>
    <w:rsid w:val="00CF1EF6"/>
    <w:rsid w:val="00CF24B4"/>
    <w:rsid w:val="00CF383A"/>
    <w:rsid w:val="00CF411C"/>
    <w:rsid w:val="00CF41FC"/>
    <w:rsid w:val="00CF581E"/>
    <w:rsid w:val="00CF5B01"/>
    <w:rsid w:val="00CF6554"/>
    <w:rsid w:val="00CF69B8"/>
    <w:rsid w:val="00CF75A6"/>
    <w:rsid w:val="00CF7C5A"/>
    <w:rsid w:val="00D00D58"/>
    <w:rsid w:val="00D0234A"/>
    <w:rsid w:val="00D0277A"/>
    <w:rsid w:val="00D02C80"/>
    <w:rsid w:val="00D03150"/>
    <w:rsid w:val="00D035BC"/>
    <w:rsid w:val="00D04845"/>
    <w:rsid w:val="00D04AE0"/>
    <w:rsid w:val="00D0520F"/>
    <w:rsid w:val="00D06EA3"/>
    <w:rsid w:val="00D07475"/>
    <w:rsid w:val="00D108B5"/>
    <w:rsid w:val="00D11383"/>
    <w:rsid w:val="00D11BEC"/>
    <w:rsid w:val="00D126D5"/>
    <w:rsid w:val="00D126E1"/>
    <w:rsid w:val="00D12F8B"/>
    <w:rsid w:val="00D14050"/>
    <w:rsid w:val="00D15CE9"/>
    <w:rsid w:val="00D16948"/>
    <w:rsid w:val="00D16E6D"/>
    <w:rsid w:val="00D172B1"/>
    <w:rsid w:val="00D1794F"/>
    <w:rsid w:val="00D17B3D"/>
    <w:rsid w:val="00D20252"/>
    <w:rsid w:val="00D2040B"/>
    <w:rsid w:val="00D216A7"/>
    <w:rsid w:val="00D23047"/>
    <w:rsid w:val="00D2323D"/>
    <w:rsid w:val="00D2386C"/>
    <w:rsid w:val="00D2470F"/>
    <w:rsid w:val="00D24EA4"/>
    <w:rsid w:val="00D25A8F"/>
    <w:rsid w:val="00D26573"/>
    <w:rsid w:val="00D271FB"/>
    <w:rsid w:val="00D27E64"/>
    <w:rsid w:val="00D31010"/>
    <w:rsid w:val="00D311A3"/>
    <w:rsid w:val="00D3169F"/>
    <w:rsid w:val="00D32811"/>
    <w:rsid w:val="00D32982"/>
    <w:rsid w:val="00D32C07"/>
    <w:rsid w:val="00D3355D"/>
    <w:rsid w:val="00D33623"/>
    <w:rsid w:val="00D33C12"/>
    <w:rsid w:val="00D343A6"/>
    <w:rsid w:val="00D34AAE"/>
    <w:rsid w:val="00D34E2F"/>
    <w:rsid w:val="00D36378"/>
    <w:rsid w:val="00D3683E"/>
    <w:rsid w:val="00D36E8C"/>
    <w:rsid w:val="00D37215"/>
    <w:rsid w:val="00D37513"/>
    <w:rsid w:val="00D40B4B"/>
    <w:rsid w:val="00D413EC"/>
    <w:rsid w:val="00D4202A"/>
    <w:rsid w:val="00D42927"/>
    <w:rsid w:val="00D43651"/>
    <w:rsid w:val="00D44313"/>
    <w:rsid w:val="00D445D8"/>
    <w:rsid w:val="00D4472B"/>
    <w:rsid w:val="00D44DFC"/>
    <w:rsid w:val="00D45B48"/>
    <w:rsid w:val="00D46A9D"/>
    <w:rsid w:val="00D472A4"/>
    <w:rsid w:val="00D47777"/>
    <w:rsid w:val="00D479FF"/>
    <w:rsid w:val="00D50ADB"/>
    <w:rsid w:val="00D50AE6"/>
    <w:rsid w:val="00D50E08"/>
    <w:rsid w:val="00D5102D"/>
    <w:rsid w:val="00D52953"/>
    <w:rsid w:val="00D52D3A"/>
    <w:rsid w:val="00D538AD"/>
    <w:rsid w:val="00D54EB4"/>
    <w:rsid w:val="00D55DBF"/>
    <w:rsid w:val="00D55E18"/>
    <w:rsid w:val="00D5626C"/>
    <w:rsid w:val="00D56887"/>
    <w:rsid w:val="00D5690F"/>
    <w:rsid w:val="00D57807"/>
    <w:rsid w:val="00D579F9"/>
    <w:rsid w:val="00D57EEB"/>
    <w:rsid w:val="00D61352"/>
    <w:rsid w:val="00D619E3"/>
    <w:rsid w:val="00D62ADB"/>
    <w:rsid w:val="00D62F1F"/>
    <w:rsid w:val="00D63525"/>
    <w:rsid w:val="00D647B8"/>
    <w:rsid w:val="00D6529D"/>
    <w:rsid w:val="00D65975"/>
    <w:rsid w:val="00D65D89"/>
    <w:rsid w:val="00D70CFE"/>
    <w:rsid w:val="00D71BA7"/>
    <w:rsid w:val="00D71E63"/>
    <w:rsid w:val="00D72E79"/>
    <w:rsid w:val="00D738B1"/>
    <w:rsid w:val="00D74069"/>
    <w:rsid w:val="00D74880"/>
    <w:rsid w:val="00D74C31"/>
    <w:rsid w:val="00D76355"/>
    <w:rsid w:val="00D7652E"/>
    <w:rsid w:val="00D76617"/>
    <w:rsid w:val="00D7676D"/>
    <w:rsid w:val="00D77581"/>
    <w:rsid w:val="00D82B25"/>
    <w:rsid w:val="00D82D8E"/>
    <w:rsid w:val="00D83E8F"/>
    <w:rsid w:val="00D84CF7"/>
    <w:rsid w:val="00D859A2"/>
    <w:rsid w:val="00D86225"/>
    <w:rsid w:val="00D86BF8"/>
    <w:rsid w:val="00D87346"/>
    <w:rsid w:val="00D87E7D"/>
    <w:rsid w:val="00D91934"/>
    <w:rsid w:val="00D9230F"/>
    <w:rsid w:val="00D938A6"/>
    <w:rsid w:val="00D94568"/>
    <w:rsid w:val="00D94797"/>
    <w:rsid w:val="00D948D5"/>
    <w:rsid w:val="00D950E5"/>
    <w:rsid w:val="00D955D7"/>
    <w:rsid w:val="00D95B72"/>
    <w:rsid w:val="00D96547"/>
    <w:rsid w:val="00D9705B"/>
    <w:rsid w:val="00D9711D"/>
    <w:rsid w:val="00D971B9"/>
    <w:rsid w:val="00DA0470"/>
    <w:rsid w:val="00DA0A29"/>
    <w:rsid w:val="00DA2316"/>
    <w:rsid w:val="00DA2732"/>
    <w:rsid w:val="00DA2BF4"/>
    <w:rsid w:val="00DA2CBE"/>
    <w:rsid w:val="00DA330F"/>
    <w:rsid w:val="00DA3D7E"/>
    <w:rsid w:val="00DA4DE6"/>
    <w:rsid w:val="00DA53DB"/>
    <w:rsid w:val="00DA5C6D"/>
    <w:rsid w:val="00DA5D8C"/>
    <w:rsid w:val="00DA5DC4"/>
    <w:rsid w:val="00DA69D9"/>
    <w:rsid w:val="00DA6A8A"/>
    <w:rsid w:val="00DB0730"/>
    <w:rsid w:val="00DB21DE"/>
    <w:rsid w:val="00DB27E0"/>
    <w:rsid w:val="00DB2AB6"/>
    <w:rsid w:val="00DB2F43"/>
    <w:rsid w:val="00DB3FDF"/>
    <w:rsid w:val="00DB4AF9"/>
    <w:rsid w:val="00DB5143"/>
    <w:rsid w:val="00DB58CF"/>
    <w:rsid w:val="00DB5E0B"/>
    <w:rsid w:val="00DB64D5"/>
    <w:rsid w:val="00DB6A6B"/>
    <w:rsid w:val="00DB6BF4"/>
    <w:rsid w:val="00DB75F8"/>
    <w:rsid w:val="00DB771E"/>
    <w:rsid w:val="00DC0DCA"/>
    <w:rsid w:val="00DC1BAA"/>
    <w:rsid w:val="00DC2D13"/>
    <w:rsid w:val="00DC3695"/>
    <w:rsid w:val="00DC39B7"/>
    <w:rsid w:val="00DC3CA1"/>
    <w:rsid w:val="00DC3E83"/>
    <w:rsid w:val="00DC5AD8"/>
    <w:rsid w:val="00DC60A9"/>
    <w:rsid w:val="00DC731E"/>
    <w:rsid w:val="00DC7403"/>
    <w:rsid w:val="00DD0E73"/>
    <w:rsid w:val="00DD112C"/>
    <w:rsid w:val="00DD1642"/>
    <w:rsid w:val="00DD1F06"/>
    <w:rsid w:val="00DD27FA"/>
    <w:rsid w:val="00DD30C5"/>
    <w:rsid w:val="00DD4081"/>
    <w:rsid w:val="00DD4527"/>
    <w:rsid w:val="00DD45B8"/>
    <w:rsid w:val="00DD5185"/>
    <w:rsid w:val="00DD5212"/>
    <w:rsid w:val="00DD5B65"/>
    <w:rsid w:val="00DD6122"/>
    <w:rsid w:val="00DD76B6"/>
    <w:rsid w:val="00DD7C18"/>
    <w:rsid w:val="00DE0643"/>
    <w:rsid w:val="00DE0862"/>
    <w:rsid w:val="00DE2415"/>
    <w:rsid w:val="00DE2DAF"/>
    <w:rsid w:val="00DE2EF1"/>
    <w:rsid w:val="00DE3B36"/>
    <w:rsid w:val="00DE3F03"/>
    <w:rsid w:val="00DE56C1"/>
    <w:rsid w:val="00DE5D75"/>
    <w:rsid w:val="00DE5F66"/>
    <w:rsid w:val="00DE70E5"/>
    <w:rsid w:val="00DE7B5F"/>
    <w:rsid w:val="00DF00FC"/>
    <w:rsid w:val="00DF1925"/>
    <w:rsid w:val="00DF2EAB"/>
    <w:rsid w:val="00DF40DB"/>
    <w:rsid w:val="00DF5572"/>
    <w:rsid w:val="00DF6641"/>
    <w:rsid w:val="00DF6C8F"/>
    <w:rsid w:val="00DF7BD9"/>
    <w:rsid w:val="00DF7E74"/>
    <w:rsid w:val="00E014FE"/>
    <w:rsid w:val="00E01628"/>
    <w:rsid w:val="00E024AA"/>
    <w:rsid w:val="00E02575"/>
    <w:rsid w:val="00E03C83"/>
    <w:rsid w:val="00E05EAA"/>
    <w:rsid w:val="00E062DB"/>
    <w:rsid w:val="00E1066B"/>
    <w:rsid w:val="00E10798"/>
    <w:rsid w:val="00E10845"/>
    <w:rsid w:val="00E11235"/>
    <w:rsid w:val="00E11B37"/>
    <w:rsid w:val="00E11FD7"/>
    <w:rsid w:val="00E11FE5"/>
    <w:rsid w:val="00E132BB"/>
    <w:rsid w:val="00E15E0E"/>
    <w:rsid w:val="00E16ED7"/>
    <w:rsid w:val="00E17719"/>
    <w:rsid w:val="00E2050B"/>
    <w:rsid w:val="00E219B2"/>
    <w:rsid w:val="00E21AFB"/>
    <w:rsid w:val="00E22476"/>
    <w:rsid w:val="00E22F8B"/>
    <w:rsid w:val="00E2422F"/>
    <w:rsid w:val="00E24325"/>
    <w:rsid w:val="00E251EE"/>
    <w:rsid w:val="00E261D2"/>
    <w:rsid w:val="00E26739"/>
    <w:rsid w:val="00E26F58"/>
    <w:rsid w:val="00E27161"/>
    <w:rsid w:val="00E27293"/>
    <w:rsid w:val="00E27D01"/>
    <w:rsid w:val="00E30C44"/>
    <w:rsid w:val="00E30DDE"/>
    <w:rsid w:val="00E32A28"/>
    <w:rsid w:val="00E32EAD"/>
    <w:rsid w:val="00E33F99"/>
    <w:rsid w:val="00E348F1"/>
    <w:rsid w:val="00E3671C"/>
    <w:rsid w:val="00E36DBA"/>
    <w:rsid w:val="00E36FB7"/>
    <w:rsid w:val="00E371A7"/>
    <w:rsid w:val="00E373C0"/>
    <w:rsid w:val="00E415D2"/>
    <w:rsid w:val="00E415DD"/>
    <w:rsid w:val="00E43333"/>
    <w:rsid w:val="00E4335C"/>
    <w:rsid w:val="00E437E2"/>
    <w:rsid w:val="00E43829"/>
    <w:rsid w:val="00E44DA8"/>
    <w:rsid w:val="00E46DD6"/>
    <w:rsid w:val="00E477EC"/>
    <w:rsid w:val="00E47D0B"/>
    <w:rsid w:val="00E47FF4"/>
    <w:rsid w:val="00E50C3C"/>
    <w:rsid w:val="00E523CD"/>
    <w:rsid w:val="00E52729"/>
    <w:rsid w:val="00E528F8"/>
    <w:rsid w:val="00E52FA8"/>
    <w:rsid w:val="00E5554B"/>
    <w:rsid w:val="00E566B1"/>
    <w:rsid w:val="00E5671E"/>
    <w:rsid w:val="00E56A45"/>
    <w:rsid w:val="00E57E2B"/>
    <w:rsid w:val="00E60F20"/>
    <w:rsid w:val="00E61290"/>
    <w:rsid w:val="00E62128"/>
    <w:rsid w:val="00E62F24"/>
    <w:rsid w:val="00E6332E"/>
    <w:rsid w:val="00E63607"/>
    <w:rsid w:val="00E63979"/>
    <w:rsid w:val="00E64019"/>
    <w:rsid w:val="00E64A32"/>
    <w:rsid w:val="00E64D25"/>
    <w:rsid w:val="00E655BB"/>
    <w:rsid w:val="00E65FF4"/>
    <w:rsid w:val="00E660BA"/>
    <w:rsid w:val="00E6624E"/>
    <w:rsid w:val="00E6669E"/>
    <w:rsid w:val="00E66CB7"/>
    <w:rsid w:val="00E670BD"/>
    <w:rsid w:val="00E70B2E"/>
    <w:rsid w:val="00E7111A"/>
    <w:rsid w:val="00E71688"/>
    <w:rsid w:val="00E718E0"/>
    <w:rsid w:val="00E720DE"/>
    <w:rsid w:val="00E7232A"/>
    <w:rsid w:val="00E75135"/>
    <w:rsid w:val="00E75557"/>
    <w:rsid w:val="00E75743"/>
    <w:rsid w:val="00E761BA"/>
    <w:rsid w:val="00E76203"/>
    <w:rsid w:val="00E76B52"/>
    <w:rsid w:val="00E76DF4"/>
    <w:rsid w:val="00E7728D"/>
    <w:rsid w:val="00E80599"/>
    <w:rsid w:val="00E8078C"/>
    <w:rsid w:val="00E80871"/>
    <w:rsid w:val="00E80B6E"/>
    <w:rsid w:val="00E81BE1"/>
    <w:rsid w:val="00E82021"/>
    <w:rsid w:val="00E82C6B"/>
    <w:rsid w:val="00E8474C"/>
    <w:rsid w:val="00E84A31"/>
    <w:rsid w:val="00E84F11"/>
    <w:rsid w:val="00E86CD1"/>
    <w:rsid w:val="00E876C8"/>
    <w:rsid w:val="00E8774E"/>
    <w:rsid w:val="00E87DDF"/>
    <w:rsid w:val="00E90092"/>
    <w:rsid w:val="00E909F6"/>
    <w:rsid w:val="00E90F95"/>
    <w:rsid w:val="00E9101E"/>
    <w:rsid w:val="00E91975"/>
    <w:rsid w:val="00E92659"/>
    <w:rsid w:val="00E92A19"/>
    <w:rsid w:val="00E93228"/>
    <w:rsid w:val="00E955F6"/>
    <w:rsid w:val="00E95FAF"/>
    <w:rsid w:val="00E9604A"/>
    <w:rsid w:val="00E964E8"/>
    <w:rsid w:val="00E9693D"/>
    <w:rsid w:val="00E96BBB"/>
    <w:rsid w:val="00E977C3"/>
    <w:rsid w:val="00E97ABC"/>
    <w:rsid w:val="00EA0C1C"/>
    <w:rsid w:val="00EA119D"/>
    <w:rsid w:val="00EA1EF4"/>
    <w:rsid w:val="00EA32EE"/>
    <w:rsid w:val="00EA36D6"/>
    <w:rsid w:val="00EA3C67"/>
    <w:rsid w:val="00EA513D"/>
    <w:rsid w:val="00EA517C"/>
    <w:rsid w:val="00EA5614"/>
    <w:rsid w:val="00EA573A"/>
    <w:rsid w:val="00EA5A4C"/>
    <w:rsid w:val="00EA5B78"/>
    <w:rsid w:val="00EA67BE"/>
    <w:rsid w:val="00EA7B2B"/>
    <w:rsid w:val="00EB00BE"/>
    <w:rsid w:val="00EB134C"/>
    <w:rsid w:val="00EB2A1E"/>
    <w:rsid w:val="00EB38EA"/>
    <w:rsid w:val="00EB3A1A"/>
    <w:rsid w:val="00EB4060"/>
    <w:rsid w:val="00EB41EA"/>
    <w:rsid w:val="00EB48C2"/>
    <w:rsid w:val="00EB4A17"/>
    <w:rsid w:val="00EB5138"/>
    <w:rsid w:val="00EB5296"/>
    <w:rsid w:val="00EB547A"/>
    <w:rsid w:val="00EB5AB5"/>
    <w:rsid w:val="00EB74F0"/>
    <w:rsid w:val="00EC25AB"/>
    <w:rsid w:val="00EC41A4"/>
    <w:rsid w:val="00EC47FE"/>
    <w:rsid w:val="00EC4C8F"/>
    <w:rsid w:val="00EC54CD"/>
    <w:rsid w:val="00EC5B66"/>
    <w:rsid w:val="00EC5C5B"/>
    <w:rsid w:val="00EC5D27"/>
    <w:rsid w:val="00EC6710"/>
    <w:rsid w:val="00EC7C57"/>
    <w:rsid w:val="00EC7E0C"/>
    <w:rsid w:val="00EC7E31"/>
    <w:rsid w:val="00ED005D"/>
    <w:rsid w:val="00ED1339"/>
    <w:rsid w:val="00ED21C0"/>
    <w:rsid w:val="00ED29F7"/>
    <w:rsid w:val="00ED40F2"/>
    <w:rsid w:val="00ED4486"/>
    <w:rsid w:val="00ED4E8A"/>
    <w:rsid w:val="00ED52BC"/>
    <w:rsid w:val="00ED7745"/>
    <w:rsid w:val="00ED79CB"/>
    <w:rsid w:val="00ED7F74"/>
    <w:rsid w:val="00EE0B6F"/>
    <w:rsid w:val="00EE15BE"/>
    <w:rsid w:val="00EE28A1"/>
    <w:rsid w:val="00EE2945"/>
    <w:rsid w:val="00EE2A37"/>
    <w:rsid w:val="00EE30A5"/>
    <w:rsid w:val="00EE3B18"/>
    <w:rsid w:val="00EE3C5A"/>
    <w:rsid w:val="00EE56E6"/>
    <w:rsid w:val="00EE7823"/>
    <w:rsid w:val="00EE7A02"/>
    <w:rsid w:val="00EF0030"/>
    <w:rsid w:val="00EF0AF9"/>
    <w:rsid w:val="00EF1622"/>
    <w:rsid w:val="00EF16A2"/>
    <w:rsid w:val="00EF31AD"/>
    <w:rsid w:val="00EF4F7D"/>
    <w:rsid w:val="00EF63D9"/>
    <w:rsid w:val="00EF6A74"/>
    <w:rsid w:val="00EF78F7"/>
    <w:rsid w:val="00EF7FE4"/>
    <w:rsid w:val="00F00DA4"/>
    <w:rsid w:val="00F02CED"/>
    <w:rsid w:val="00F0573A"/>
    <w:rsid w:val="00F07002"/>
    <w:rsid w:val="00F0731B"/>
    <w:rsid w:val="00F107FC"/>
    <w:rsid w:val="00F10AA7"/>
    <w:rsid w:val="00F10E3E"/>
    <w:rsid w:val="00F10F69"/>
    <w:rsid w:val="00F111CC"/>
    <w:rsid w:val="00F11C5C"/>
    <w:rsid w:val="00F120E7"/>
    <w:rsid w:val="00F123EE"/>
    <w:rsid w:val="00F128E9"/>
    <w:rsid w:val="00F12C70"/>
    <w:rsid w:val="00F13CA9"/>
    <w:rsid w:val="00F146E5"/>
    <w:rsid w:val="00F150A5"/>
    <w:rsid w:val="00F15A3A"/>
    <w:rsid w:val="00F1694F"/>
    <w:rsid w:val="00F16E00"/>
    <w:rsid w:val="00F173CF"/>
    <w:rsid w:val="00F178EB"/>
    <w:rsid w:val="00F17987"/>
    <w:rsid w:val="00F17BF0"/>
    <w:rsid w:val="00F203F4"/>
    <w:rsid w:val="00F20592"/>
    <w:rsid w:val="00F20BCA"/>
    <w:rsid w:val="00F20C26"/>
    <w:rsid w:val="00F21566"/>
    <w:rsid w:val="00F216EC"/>
    <w:rsid w:val="00F21B81"/>
    <w:rsid w:val="00F21C2A"/>
    <w:rsid w:val="00F21E6B"/>
    <w:rsid w:val="00F2239C"/>
    <w:rsid w:val="00F224A7"/>
    <w:rsid w:val="00F22CA2"/>
    <w:rsid w:val="00F23D81"/>
    <w:rsid w:val="00F23FF6"/>
    <w:rsid w:val="00F24F99"/>
    <w:rsid w:val="00F25F51"/>
    <w:rsid w:val="00F3151E"/>
    <w:rsid w:val="00F32B35"/>
    <w:rsid w:val="00F33BC2"/>
    <w:rsid w:val="00F340A3"/>
    <w:rsid w:val="00F340F3"/>
    <w:rsid w:val="00F34225"/>
    <w:rsid w:val="00F34707"/>
    <w:rsid w:val="00F34C2F"/>
    <w:rsid w:val="00F35B47"/>
    <w:rsid w:val="00F363F8"/>
    <w:rsid w:val="00F36AA2"/>
    <w:rsid w:val="00F36FB4"/>
    <w:rsid w:val="00F371A3"/>
    <w:rsid w:val="00F415BA"/>
    <w:rsid w:val="00F41B94"/>
    <w:rsid w:val="00F4267A"/>
    <w:rsid w:val="00F430F5"/>
    <w:rsid w:val="00F431FF"/>
    <w:rsid w:val="00F434BE"/>
    <w:rsid w:val="00F43C56"/>
    <w:rsid w:val="00F44065"/>
    <w:rsid w:val="00F44B7A"/>
    <w:rsid w:val="00F44F73"/>
    <w:rsid w:val="00F453DC"/>
    <w:rsid w:val="00F4718C"/>
    <w:rsid w:val="00F471CA"/>
    <w:rsid w:val="00F4795E"/>
    <w:rsid w:val="00F47A09"/>
    <w:rsid w:val="00F51251"/>
    <w:rsid w:val="00F518E4"/>
    <w:rsid w:val="00F51FD0"/>
    <w:rsid w:val="00F52491"/>
    <w:rsid w:val="00F52B9E"/>
    <w:rsid w:val="00F5328A"/>
    <w:rsid w:val="00F548C6"/>
    <w:rsid w:val="00F54E8D"/>
    <w:rsid w:val="00F575E4"/>
    <w:rsid w:val="00F579F9"/>
    <w:rsid w:val="00F6060D"/>
    <w:rsid w:val="00F60BFE"/>
    <w:rsid w:val="00F60C07"/>
    <w:rsid w:val="00F62088"/>
    <w:rsid w:val="00F640A3"/>
    <w:rsid w:val="00F642AC"/>
    <w:rsid w:val="00F65809"/>
    <w:rsid w:val="00F661D8"/>
    <w:rsid w:val="00F661F1"/>
    <w:rsid w:val="00F6679D"/>
    <w:rsid w:val="00F67300"/>
    <w:rsid w:val="00F677F4"/>
    <w:rsid w:val="00F70040"/>
    <w:rsid w:val="00F7099F"/>
    <w:rsid w:val="00F70E0F"/>
    <w:rsid w:val="00F7101B"/>
    <w:rsid w:val="00F71142"/>
    <w:rsid w:val="00F716BD"/>
    <w:rsid w:val="00F72DA4"/>
    <w:rsid w:val="00F749AA"/>
    <w:rsid w:val="00F74F42"/>
    <w:rsid w:val="00F754DA"/>
    <w:rsid w:val="00F80682"/>
    <w:rsid w:val="00F81E97"/>
    <w:rsid w:val="00F8292A"/>
    <w:rsid w:val="00F83918"/>
    <w:rsid w:val="00F83AAC"/>
    <w:rsid w:val="00F847E1"/>
    <w:rsid w:val="00F86439"/>
    <w:rsid w:val="00F8673C"/>
    <w:rsid w:val="00F86AAB"/>
    <w:rsid w:val="00F871B0"/>
    <w:rsid w:val="00F8745D"/>
    <w:rsid w:val="00F9200D"/>
    <w:rsid w:val="00F92C16"/>
    <w:rsid w:val="00F92F1E"/>
    <w:rsid w:val="00F94052"/>
    <w:rsid w:val="00F94F33"/>
    <w:rsid w:val="00F9601E"/>
    <w:rsid w:val="00F9630C"/>
    <w:rsid w:val="00F96A2E"/>
    <w:rsid w:val="00F97956"/>
    <w:rsid w:val="00F97BAE"/>
    <w:rsid w:val="00F97CF8"/>
    <w:rsid w:val="00FA060B"/>
    <w:rsid w:val="00FA3705"/>
    <w:rsid w:val="00FA3FC4"/>
    <w:rsid w:val="00FA401C"/>
    <w:rsid w:val="00FA717A"/>
    <w:rsid w:val="00FA7B5E"/>
    <w:rsid w:val="00FB00A0"/>
    <w:rsid w:val="00FB0CCA"/>
    <w:rsid w:val="00FB1284"/>
    <w:rsid w:val="00FB2DD6"/>
    <w:rsid w:val="00FB3C6C"/>
    <w:rsid w:val="00FB426F"/>
    <w:rsid w:val="00FB5423"/>
    <w:rsid w:val="00FC022D"/>
    <w:rsid w:val="00FC13D4"/>
    <w:rsid w:val="00FC1832"/>
    <w:rsid w:val="00FC1E1E"/>
    <w:rsid w:val="00FC2525"/>
    <w:rsid w:val="00FC39D3"/>
    <w:rsid w:val="00FC3C4F"/>
    <w:rsid w:val="00FC3F3E"/>
    <w:rsid w:val="00FC3FF3"/>
    <w:rsid w:val="00FC45A6"/>
    <w:rsid w:val="00FC5098"/>
    <w:rsid w:val="00FC6DED"/>
    <w:rsid w:val="00FD0798"/>
    <w:rsid w:val="00FD0F43"/>
    <w:rsid w:val="00FD1083"/>
    <w:rsid w:val="00FD1AC1"/>
    <w:rsid w:val="00FD1B55"/>
    <w:rsid w:val="00FD1F65"/>
    <w:rsid w:val="00FD1FA5"/>
    <w:rsid w:val="00FD29A6"/>
    <w:rsid w:val="00FD2FFE"/>
    <w:rsid w:val="00FD301B"/>
    <w:rsid w:val="00FD3301"/>
    <w:rsid w:val="00FD52FE"/>
    <w:rsid w:val="00FD666A"/>
    <w:rsid w:val="00FD73FA"/>
    <w:rsid w:val="00FD7BDB"/>
    <w:rsid w:val="00FD7E9C"/>
    <w:rsid w:val="00FE06A0"/>
    <w:rsid w:val="00FE1BC9"/>
    <w:rsid w:val="00FE3404"/>
    <w:rsid w:val="00FE43E9"/>
    <w:rsid w:val="00FE4EBD"/>
    <w:rsid w:val="00FE4F8F"/>
    <w:rsid w:val="00FE52E3"/>
    <w:rsid w:val="00FE56CB"/>
    <w:rsid w:val="00FE5EF5"/>
    <w:rsid w:val="00FF05E3"/>
    <w:rsid w:val="00FF0A4C"/>
    <w:rsid w:val="00FF2235"/>
    <w:rsid w:val="00FF28FE"/>
    <w:rsid w:val="00FF2E46"/>
    <w:rsid w:val="00FF31EC"/>
    <w:rsid w:val="00FF441D"/>
    <w:rsid w:val="00FF4B74"/>
    <w:rsid w:val="00FF531F"/>
    <w:rsid w:val="00FF57E0"/>
    <w:rsid w:val="00FF6870"/>
    <w:rsid w:val="00FF7580"/>
    <w:rsid w:val="00FF7B46"/>
    <w:rsid w:val="00FF7F54"/>
    <w:rsid w:val="050C0F6B"/>
    <w:rsid w:val="06702DF1"/>
    <w:rsid w:val="06A87FAC"/>
    <w:rsid w:val="08752C06"/>
    <w:rsid w:val="09FC6C23"/>
    <w:rsid w:val="0AA479A5"/>
    <w:rsid w:val="0ADA7773"/>
    <w:rsid w:val="0AE84934"/>
    <w:rsid w:val="0B8A51DD"/>
    <w:rsid w:val="0CC52432"/>
    <w:rsid w:val="0D362747"/>
    <w:rsid w:val="0D771AE8"/>
    <w:rsid w:val="0E047585"/>
    <w:rsid w:val="0F1C73F8"/>
    <w:rsid w:val="0F2A78F1"/>
    <w:rsid w:val="107A283C"/>
    <w:rsid w:val="10F053D3"/>
    <w:rsid w:val="117F7DF1"/>
    <w:rsid w:val="12166FA3"/>
    <w:rsid w:val="123A34DC"/>
    <w:rsid w:val="138E41C2"/>
    <w:rsid w:val="14221E6C"/>
    <w:rsid w:val="14570395"/>
    <w:rsid w:val="14F72EA7"/>
    <w:rsid w:val="15B759CF"/>
    <w:rsid w:val="16234418"/>
    <w:rsid w:val="16656721"/>
    <w:rsid w:val="16883F2B"/>
    <w:rsid w:val="184565C5"/>
    <w:rsid w:val="1911122A"/>
    <w:rsid w:val="192B14F4"/>
    <w:rsid w:val="197E3141"/>
    <w:rsid w:val="1B50435F"/>
    <w:rsid w:val="1B755E60"/>
    <w:rsid w:val="1F911B58"/>
    <w:rsid w:val="205E0092"/>
    <w:rsid w:val="212B47BB"/>
    <w:rsid w:val="216F28B3"/>
    <w:rsid w:val="24BA7E06"/>
    <w:rsid w:val="24D012F1"/>
    <w:rsid w:val="25956F13"/>
    <w:rsid w:val="26A949DE"/>
    <w:rsid w:val="274A2644"/>
    <w:rsid w:val="27B3313A"/>
    <w:rsid w:val="29B222CA"/>
    <w:rsid w:val="29FB5D7C"/>
    <w:rsid w:val="2A113F5D"/>
    <w:rsid w:val="2A307614"/>
    <w:rsid w:val="2C5B0744"/>
    <w:rsid w:val="2CBE34B3"/>
    <w:rsid w:val="2CCB1F34"/>
    <w:rsid w:val="2DC53536"/>
    <w:rsid w:val="2F7E4A49"/>
    <w:rsid w:val="30DA68AD"/>
    <w:rsid w:val="315C3097"/>
    <w:rsid w:val="32516FEF"/>
    <w:rsid w:val="3333677D"/>
    <w:rsid w:val="335748EC"/>
    <w:rsid w:val="33E40D67"/>
    <w:rsid w:val="34642331"/>
    <w:rsid w:val="356F50E7"/>
    <w:rsid w:val="35772318"/>
    <w:rsid w:val="361939A6"/>
    <w:rsid w:val="365113BA"/>
    <w:rsid w:val="392426C3"/>
    <w:rsid w:val="392560A5"/>
    <w:rsid w:val="39BE4580"/>
    <w:rsid w:val="39C90B9D"/>
    <w:rsid w:val="3BD10052"/>
    <w:rsid w:val="3D23148D"/>
    <w:rsid w:val="3F536AF5"/>
    <w:rsid w:val="405D411A"/>
    <w:rsid w:val="41E70502"/>
    <w:rsid w:val="42031D4A"/>
    <w:rsid w:val="42356991"/>
    <w:rsid w:val="42C32FEA"/>
    <w:rsid w:val="43461F1B"/>
    <w:rsid w:val="434C1CBA"/>
    <w:rsid w:val="43BF6F9D"/>
    <w:rsid w:val="45C70DC0"/>
    <w:rsid w:val="461D37E0"/>
    <w:rsid w:val="47B41AAF"/>
    <w:rsid w:val="47DA3B56"/>
    <w:rsid w:val="480627E3"/>
    <w:rsid w:val="4C561F64"/>
    <w:rsid w:val="4C984F02"/>
    <w:rsid w:val="4D180B22"/>
    <w:rsid w:val="4DB02019"/>
    <w:rsid w:val="4F245FF8"/>
    <w:rsid w:val="502722C4"/>
    <w:rsid w:val="5167411C"/>
    <w:rsid w:val="51C37E7D"/>
    <w:rsid w:val="55A518B9"/>
    <w:rsid w:val="56871D6C"/>
    <w:rsid w:val="576F0420"/>
    <w:rsid w:val="582B714C"/>
    <w:rsid w:val="595C414A"/>
    <w:rsid w:val="5A8C73C9"/>
    <w:rsid w:val="5AE865A1"/>
    <w:rsid w:val="5BD334CF"/>
    <w:rsid w:val="5BE10070"/>
    <w:rsid w:val="5BF072E2"/>
    <w:rsid w:val="5C3F0993"/>
    <w:rsid w:val="5C6F2A57"/>
    <w:rsid w:val="5DAD5100"/>
    <w:rsid w:val="5EC13ABD"/>
    <w:rsid w:val="5F725E5D"/>
    <w:rsid w:val="6049713C"/>
    <w:rsid w:val="620309CB"/>
    <w:rsid w:val="62C43084"/>
    <w:rsid w:val="62F44C59"/>
    <w:rsid w:val="64D17DE6"/>
    <w:rsid w:val="64F5754A"/>
    <w:rsid w:val="6541379E"/>
    <w:rsid w:val="66E028F8"/>
    <w:rsid w:val="69281999"/>
    <w:rsid w:val="69554853"/>
    <w:rsid w:val="6A0C5D98"/>
    <w:rsid w:val="6A2C318D"/>
    <w:rsid w:val="6B325E7A"/>
    <w:rsid w:val="6B5820C8"/>
    <w:rsid w:val="6BF05BE6"/>
    <w:rsid w:val="6D171EC4"/>
    <w:rsid w:val="6E697117"/>
    <w:rsid w:val="6F2253C0"/>
    <w:rsid w:val="6F292E2F"/>
    <w:rsid w:val="6F7D5A2C"/>
    <w:rsid w:val="702B29FF"/>
    <w:rsid w:val="711561C3"/>
    <w:rsid w:val="714F223E"/>
    <w:rsid w:val="7192432F"/>
    <w:rsid w:val="72490A3E"/>
    <w:rsid w:val="72AD4100"/>
    <w:rsid w:val="73232DC6"/>
    <w:rsid w:val="73626544"/>
    <w:rsid w:val="737B25BA"/>
    <w:rsid w:val="76DB7D36"/>
    <w:rsid w:val="77C872DA"/>
    <w:rsid w:val="78413443"/>
    <w:rsid w:val="78C43846"/>
    <w:rsid w:val="790625A3"/>
    <w:rsid w:val="79973CF5"/>
    <w:rsid w:val="7A5B209E"/>
    <w:rsid w:val="7B0F7645"/>
    <w:rsid w:val="7B1E2FD9"/>
    <w:rsid w:val="7B611F74"/>
    <w:rsid w:val="7D082AF0"/>
    <w:rsid w:val="7D685A6F"/>
    <w:rsid w:val="7D7603D0"/>
    <w:rsid w:val="7DCC55E5"/>
    <w:rsid w:val="7EE4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0" w:semiHidden="0" w:name="Body Text" w:locked="1"/>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sdException w:qFormat="1" w:unhideWhenUsed="0" w:uiPriority="0" w:semiHidden="0" w:name="Body Text Indent 3"/>
    <w:lsdException w:uiPriority="99" w:name="Block Text" w:locked="1"/>
    <w:lsdException w:qFormat="1" w:unhideWhenUsed="0" w:uiPriority="99" w:semiHidden="0" w:name="Hyperlink"/>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0" w:semiHidden="0"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9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0"/>
    <w:qFormat/>
    <w:uiPriority w:val="9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1"/>
    <w:qFormat/>
    <w:uiPriority w:val="0"/>
    <w:pPr>
      <w:keepNext/>
      <w:keepLines/>
      <w:spacing w:before="260" w:after="260" w:line="415" w:lineRule="auto"/>
      <w:outlineLvl w:val="2"/>
    </w:pPr>
    <w:rPr>
      <w:b/>
      <w:bCs/>
      <w:sz w:val="32"/>
      <w:szCs w:val="32"/>
    </w:rPr>
  </w:style>
  <w:style w:type="paragraph" w:styleId="6">
    <w:name w:val="heading 4"/>
    <w:basedOn w:val="1"/>
    <w:next w:val="1"/>
    <w:link w:val="77"/>
    <w:qFormat/>
    <w:locked/>
    <w:uiPriority w:val="0"/>
    <w:pPr>
      <w:keepNext/>
      <w:keepLines/>
      <w:spacing w:before="280" w:after="290" w:line="376" w:lineRule="auto"/>
      <w:outlineLvl w:val="3"/>
    </w:pPr>
    <w:rPr>
      <w:rFonts w:ascii="Cambria" w:hAnsi="Cambria"/>
      <w:b/>
      <w:bCs/>
      <w:kern w:val="0"/>
      <w:sz w:val="28"/>
      <w:szCs w:val="28"/>
    </w:rPr>
  </w:style>
  <w:style w:type="paragraph" w:styleId="7">
    <w:name w:val="heading 5"/>
    <w:basedOn w:val="1"/>
    <w:next w:val="1"/>
    <w:link w:val="78"/>
    <w:semiHidden/>
    <w:unhideWhenUsed/>
    <w:qFormat/>
    <w:locked/>
    <w:uiPriority w:val="9"/>
    <w:pPr>
      <w:keepNext/>
      <w:keepLines/>
      <w:spacing w:before="280" w:after="290" w:line="376" w:lineRule="auto"/>
      <w:outlineLvl w:val="4"/>
    </w:pPr>
    <w:rPr>
      <w:rFonts w:ascii="宋体"/>
      <w:b/>
      <w:bCs/>
      <w:kern w:val="0"/>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essage Header"/>
    <w:qFormat/>
    <w:locked/>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Arial" w:hAnsi="Arial" w:eastAsia="宋体" w:cs="Arial"/>
      <w:kern w:val="2"/>
      <w:sz w:val="24"/>
      <w:szCs w:val="24"/>
      <w:lang w:val="en-US" w:eastAsia="zh-CN" w:bidi="ar-SA"/>
    </w:rPr>
  </w:style>
  <w:style w:type="paragraph" w:styleId="8">
    <w:name w:val="toc 7"/>
    <w:basedOn w:val="1"/>
    <w:next w:val="1"/>
    <w:qFormat/>
    <w:uiPriority w:val="99"/>
    <w:pPr>
      <w:ind w:left="2520" w:leftChars="1200"/>
    </w:pPr>
    <w:rPr>
      <w:rFonts w:ascii="Calibri" w:hAnsi="Calibri"/>
      <w:szCs w:val="22"/>
    </w:rPr>
  </w:style>
  <w:style w:type="paragraph" w:styleId="9">
    <w:name w:val="Normal Indent"/>
    <w:basedOn w:val="1"/>
    <w:link w:val="117"/>
    <w:qFormat/>
    <w:uiPriority w:val="0"/>
    <w:pPr>
      <w:ind w:firstLine="200" w:firstLineChars="200"/>
    </w:pPr>
  </w:style>
  <w:style w:type="paragraph" w:styleId="10">
    <w:name w:val="Document Map"/>
    <w:basedOn w:val="1"/>
    <w:link w:val="59"/>
    <w:qFormat/>
    <w:uiPriority w:val="0"/>
    <w:pPr>
      <w:shd w:val="clear" w:color="auto" w:fill="000080"/>
    </w:pPr>
  </w:style>
  <w:style w:type="paragraph" w:styleId="11">
    <w:name w:val="annotation text"/>
    <w:basedOn w:val="1"/>
    <w:link w:val="52"/>
    <w:qFormat/>
    <w:uiPriority w:val="99"/>
    <w:pPr>
      <w:jc w:val="left"/>
    </w:pPr>
  </w:style>
  <w:style w:type="paragraph" w:styleId="12">
    <w:name w:val="Body Text"/>
    <w:basedOn w:val="1"/>
    <w:next w:val="1"/>
    <w:link w:val="62"/>
    <w:unhideWhenUsed/>
    <w:qFormat/>
    <w:locked/>
    <w:uiPriority w:val="0"/>
    <w:pPr>
      <w:spacing w:after="120"/>
    </w:pPr>
  </w:style>
  <w:style w:type="paragraph" w:styleId="13">
    <w:name w:val="Body Text Indent"/>
    <w:basedOn w:val="1"/>
    <w:link w:val="50"/>
    <w:qFormat/>
    <w:uiPriority w:val="0"/>
    <w:pPr>
      <w:ind w:firstLine="630"/>
    </w:pPr>
    <w:rPr>
      <w:sz w:val="32"/>
      <w:szCs w:val="20"/>
    </w:rPr>
  </w:style>
  <w:style w:type="paragraph" w:styleId="14">
    <w:name w:val="toc 5"/>
    <w:basedOn w:val="1"/>
    <w:next w:val="1"/>
    <w:qFormat/>
    <w:uiPriority w:val="99"/>
    <w:pPr>
      <w:ind w:left="1680" w:leftChars="800"/>
    </w:pPr>
    <w:rPr>
      <w:rFonts w:ascii="Calibri" w:hAnsi="Calibri"/>
      <w:szCs w:val="22"/>
    </w:rPr>
  </w:style>
  <w:style w:type="paragraph" w:styleId="15">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6">
    <w:name w:val="Plain Text"/>
    <w:basedOn w:val="1"/>
    <w:link w:val="53"/>
    <w:qFormat/>
    <w:locked/>
    <w:uiPriority w:val="0"/>
    <w:rPr>
      <w:rFonts w:ascii="宋体" w:hAnsi="Courier New"/>
    </w:rPr>
  </w:style>
  <w:style w:type="paragraph" w:styleId="17">
    <w:name w:val="toc 8"/>
    <w:basedOn w:val="1"/>
    <w:next w:val="1"/>
    <w:qFormat/>
    <w:uiPriority w:val="99"/>
    <w:pPr>
      <w:ind w:left="2940" w:leftChars="1400"/>
    </w:pPr>
    <w:rPr>
      <w:rFonts w:ascii="Calibri" w:hAnsi="Calibri"/>
      <w:szCs w:val="22"/>
    </w:rPr>
  </w:style>
  <w:style w:type="paragraph" w:styleId="18">
    <w:name w:val="Body Text Indent 2"/>
    <w:basedOn w:val="1"/>
    <w:link w:val="63"/>
    <w:qFormat/>
    <w:uiPriority w:val="0"/>
    <w:pPr>
      <w:spacing w:after="120" w:line="480" w:lineRule="auto"/>
      <w:ind w:left="200" w:leftChars="200"/>
    </w:pPr>
  </w:style>
  <w:style w:type="paragraph" w:styleId="19">
    <w:name w:val="Balloon Text"/>
    <w:basedOn w:val="1"/>
    <w:link w:val="55"/>
    <w:qFormat/>
    <w:uiPriority w:val="0"/>
    <w:rPr>
      <w:sz w:val="18"/>
      <w:szCs w:val="18"/>
    </w:rPr>
  </w:style>
  <w:style w:type="paragraph" w:styleId="20">
    <w:name w:val="footer"/>
    <w:basedOn w:val="1"/>
    <w:link w:val="48"/>
    <w:qFormat/>
    <w:uiPriority w:val="0"/>
    <w:pPr>
      <w:tabs>
        <w:tab w:val="center" w:pos="4153"/>
        <w:tab w:val="right" w:pos="8306"/>
      </w:tabs>
      <w:snapToGrid w:val="0"/>
      <w:jc w:val="left"/>
    </w:pPr>
    <w:rPr>
      <w:sz w:val="18"/>
      <w:szCs w:val="20"/>
    </w:rPr>
  </w:style>
  <w:style w:type="paragraph" w:styleId="21">
    <w:name w:val="header"/>
    <w:basedOn w:val="1"/>
    <w:link w:val="61"/>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pPr>
      <w:widowControl/>
      <w:spacing w:after="100" w:line="259" w:lineRule="auto"/>
      <w:jc w:val="left"/>
    </w:pPr>
    <w:rPr>
      <w:rFonts w:ascii="Calibri" w:hAnsi="Calibri"/>
      <w:kern w:val="0"/>
      <w:sz w:val="22"/>
      <w:szCs w:val="22"/>
    </w:rPr>
  </w:style>
  <w:style w:type="paragraph" w:styleId="23">
    <w:name w:val="toc 4"/>
    <w:basedOn w:val="1"/>
    <w:next w:val="1"/>
    <w:qFormat/>
    <w:uiPriority w:val="99"/>
    <w:pPr>
      <w:ind w:left="1260" w:leftChars="600"/>
    </w:pPr>
    <w:rPr>
      <w:rFonts w:ascii="Calibri" w:hAnsi="Calibri"/>
      <w:szCs w:val="22"/>
    </w:rPr>
  </w:style>
  <w:style w:type="paragraph" w:styleId="24">
    <w:name w:val="toc 6"/>
    <w:basedOn w:val="1"/>
    <w:next w:val="1"/>
    <w:qFormat/>
    <w:uiPriority w:val="99"/>
    <w:pPr>
      <w:ind w:left="2100" w:leftChars="1000"/>
    </w:pPr>
    <w:rPr>
      <w:rFonts w:ascii="Calibri" w:hAnsi="Calibri"/>
      <w:szCs w:val="22"/>
    </w:rPr>
  </w:style>
  <w:style w:type="paragraph" w:styleId="25">
    <w:name w:val="Body Text Indent 3"/>
    <w:basedOn w:val="1"/>
    <w:link w:val="58"/>
    <w:qFormat/>
    <w:uiPriority w:val="0"/>
    <w:pPr>
      <w:spacing w:after="120"/>
      <w:ind w:left="200" w:leftChars="200"/>
    </w:pPr>
    <w:rPr>
      <w:sz w:val="16"/>
      <w:szCs w:val="16"/>
    </w:rPr>
  </w:style>
  <w:style w:type="paragraph" w:styleId="26">
    <w:name w:val="toc 2"/>
    <w:basedOn w:val="1"/>
    <w:next w:val="1"/>
    <w:qFormat/>
    <w:uiPriority w:val="39"/>
    <w:pPr>
      <w:widowControl/>
      <w:tabs>
        <w:tab w:val="left" w:pos="1260"/>
        <w:tab w:val="right" w:leader="dot" w:pos="8949"/>
      </w:tabs>
      <w:spacing w:after="100" w:line="259" w:lineRule="auto"/>
      <w:ind w:left="220"/>
      <w:jc w:val="left"/>
    </w:pPr>
    <w:rPr>
      <w:rFonts w:ascii="Calibri" w:hAnsi="Calibri"/>
      <w:kern w:val="0"/>
      <w:sz w:val="22"/>
      <w:szCs w:val="22"/>
    </w:rPr>
  </w:style>
  <w:style w:type="paragraph" w:styleId="27">
    <w:name w:val="toc 9"/>
    <w:basedOn w:val="1"/>
    <w:next w:val="1"/>
    <w:qFormat/>
    <w:uiPriority w:val="99"/>
    <w:pPr>
      <w:ind w:left="3360" w:leftChars="1600"/>
    </w:pPr>
    <w:rPr>
      <w:rFonts w:ascii="Calibri" w:hAnsi="Calibri"/>
      <w:szCs w:val="22"/>
    </w:rPr>
  </w:style>
  <w:style w:type="paragraph" w:styleId="28">
    <w:name w:val="Normal (Web)"/>
    <w:basedOn w:val="1"/>
    <w:qFormat/>
    <w:uiPriority w:val="99"/>
    <w:pPr>
      <w:widowControl/>
      <w:spacing w:before="100" w:beforeAutospacing="1" w:after="100" w:afterAutospacing="1"/>
      <w:jc w:val="left"/>
    </w:pPr>
    <w:rPr>
      <w:rFonts w:ascii="宋体"/>
      <w:kern w:val="0"/>
      <w:sz w:val="18"/>
      <w:szCs w:val="18"/>
    </w:rPr>
  </w:style>
  <w:style w:type="paragraph" w:styleId="29">
    <w:name w:val="Title"/>
    <w:basedOn w:val="1"/>
    <w:next w:val="1"/>
    <w:link w:val="57"/>
    <w:qFormat/>
    <w:uiPriority w:val="0"/>
    <w:pPr>
      <w:spacing w:before="240" w:after="60"/>
      <w:jc w:val="center"/>
      <w:outlineLvl w:val="0"/>
    </w:pPr>
    <w:rPr>
      <w:rFonts w:ascii="Cambria" w:hAnsi="Cambria"/>
      <w:b/>
      <w:bCs/>
      <w:sz w:val="32"/>
      <w:szCs w:val="32"/>
    </w:rPr>
  </w:style>
  <w:style w:type="paragraph" w:styleId="30">
    <w:name w:val="annotation subject"/>
    <w:basedOn w:val="11"/>
    <w:next w:val="11"/>
    <w:link w:val="47"/>
    <w:qFormat/>
    <w:uiPriority w:val="0"/>
    <w:rPr>
      <w:b/>
      <w:bCs/>
    </w:rPr>
  </w:style>
  <w:style w:type="paragraph" w:styleId="31">
    <w:name w:val="Body Text First Indent 2"/>
    <w:basedOn w:val="13"/>
    <w:next w:val="9"/>
    <w:semiHidden/>
    <w:unhideWhenUsed/>
    <w:qFormat/>
    <w:locked/>
    <w:uiPriority w:val="99"/>
    <w:pPr>
      <w:ind w:firstLine="420" w:firstLineChars="200"/>
    </w:pPr>
  </w:style>
  <w:style w:type="table" w:styleId="33">
    <w:name w:val="Table Grid"/>
    <w:basedOn w:val="3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locked/>
    <w:uiPriority w:val="0"/>
  </w:style>
  <w:style w:type="character" w:styleId="36">
    <w:name w:val="page number"/>
    <w:qFormat/>
    <w:uiPriority w:val="0"/>
    <w:rPr>
      <w:rFonts w:cs="Times New Roman"/>
    </w:rPr>
  </w:style>
  <w:style w:type="character" w:styleId="37">
    <w:name w:val="FollowedHyperlink"/>
    <w:qFormat/>
    <w:locked/>
    <w:uiPriority w:val="0"/>
    <w:rPr>
      <w:color w:val="333333"/>
      <w:u w:val="none"/>
    </w:rPr>
  </w:style>
  <w:style w:type="character" w:styleId="38">
    <w:name w:val="Emphasis"/>
    <w:basedOn w:val="34"/>
    <w:qFormat/>
    <w:locked/>
    <w:uiPriority w:val="0"/>
    <w:rPr>
      <w:i/>
      <w:iCs/>
    </w:rPr>
  </w:style>
  <w:style w:type="character" w:styleId="39">
    <w:name w:val="HTML Definition"/>
    <w:qFormat/>
    <w:locked/>
    <w:uiPriority w:val="0"/>
  </w:style>
  <w:style w:type="character" w:styleId="40">
    <w:name w:val="HTML Variable"/>
    <w:qFormat/>
    <w:locked/>
    <w:uiPriority w:val="0"/>
  </w:style>
  <w:style w:type="character" w:styleId="41">
    <w:name w:val="Hyperlink"/>
    <w:basedOn w:val="34"/>
    <w:qFormat/>
    <w:uiPriority w:val="99"/>
    <w:rPr>
      <w:rFonts w:cs="Times New Roman"/>
      <w:color w:val="0563C1"/>
      <w:u w:val="single"/>
    </w:rPr>
  </w:style>
  <w:style w:type="character" w:styleId="42">
    <w:name w:val="HTML Code"/>
    <w:qFormat/>
    <w:locked/>
    <w:uiPriority w:val="0"/>
    <w:rPr>
      <w:rFonts w:ascii="Courier New" w:hAnsi="Courier New"/>
      <w:color w:val="0F5DA5"/>
      <w:sz w:val="20"/>
      <w:u w:val="single"/>
    </w:rPr>
  </w:style>
  <w:style w:type="character" w:styleId="43">
    <w:name w:val="annotation reference"/>
    <w:qFormat/>
    <w:uiPriority w:val="0"/>
    <w:rPr>
      <w:rFonts w:cs="Times New Roman"/>
      <w:sz w:val="21"/>
      <w:szCs w:val="21"/>
    </w:rPr>
  </w:style>
  <w:style w:type="character" w:styleId="44">
    <w:name w:val="HTML Cite"/>
    <w:qFormat/>
    <w:locked/>
    <w:uiPriority w:val="0"/>
  </w:style>
  <w:style w:type="paragraph" w:customStyle="1" w:styleId="45">
    <w:name w:val="标题 5（有编号）（绿盟科技）"/>
    <w:basedOn w:val="1"/>
    <w:next w:val="46"/>
    <w:qFormat/>
    <w:uiPriority w:val="0"/>
    <w:pPr>
      <w:keepNext/>
      <w:keepLines/>
      <w:numPr>
        <w:ilvl w:val="4"/>
        <w:numId w:val="1"/>
      </w:numPr>
      <w:tabs>
        <w:tab w:val="left" w:pos="0"/>
      </w:tabs>
      <w:spacing w:before="280" w:after="156" w:line="377" w:lineRule="auto"/>
      <w:outlineLvl w:val="4"/>
    </w:pPr>
    <w:rPr>
      <w:rFonts w:ascii="Arial" w:hAnsi="Arial" w:eastAsia="黑体"/>
      <w:b/>
      <w:szCs w:val="28"/>
    </w:rPr>
  </w:style>
  <w:style w:type="paragraph" w:customStyle="1" w:styleId="46">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47">
    <w:name w:val="批注主题 Char"/>
    <w:link w:val="30"/>
    <w:qFormat/>
    <w:locked/>
    <w:uiPriority w:val="0"/>
    <w:rPr>
      <w:rFonts w:cs="Times New Roman"/>
      <w:b/>
      <w:bCs/>
      <w:kern w:val="2"/>
      <w:sz w:val="24"/>
      <w:szCs w:val="24"/>
    </w:rPr>
  </w:style>
  <w:style w:type="character" w:customStyle="1" w:styleId="48">
    <w:name w:val="页脚 Char"/>
    <w:link w:val="20"/>
    <w:qFormat/>
    <w:locked/>
    <w:uiPriority w:val="0"/>
    <w:rPr>
      <w:rFonts w:cs="Times New Roman"/>
      <w:kern w:val="2"/>
      <w:sz w:val="18"/>
    </w:rPr>
  </w:style>
  <w:style w:type="character" w:customStyle="1" w:styleId="49">
    <w:name w:val="明显强调1"/>
    <w:qFormat/>
    <w:uiPriority w:val="21"/>
    <w:rPr>
      <w:i/>
      <w:iCs/>
      <w:color w:val="5B9BD5"/>
    </w:rPr>
  </w:style>
  <w:style w:type="character" w:customStyle="1" w:styleId="50">
    <w:name w:val="正文文本缩进 Char"/>
    <w:link w:val="13"/>
    <w:qFormat/>
    <w:locked/>
    <w:uiPriority w:val="0"/>
    <w:rPr>
      <w:rFonts w:cs="Times New Roman"/>
      <w:kern w:val="2"/>
      <w:sz w:val="32"/>
    </w:rPr>
  </w:style>
  <w:style w:type="character" w:customStyle="1" w:styleId="51">
    <w:name w:val="标题 3 Char"/>
    <w:link w:val="5"/>
    <w:qFormat/>
    <w:locked/>
    <w:uiPriority w:val="0"/>
    <w:rPr>
      <w:rFonts w:cs="Times New Roman"/>
      <w:b/>
      <w:bCs/>
      <w:sz w:val="32"/>
      <w:szCs w:val="32"/>
    </w:rPr>
  </w:style>
  <w:style w:type="character" w:customStyle="1" w:styleId="52">
    <w:name w:val="批注文字 Char"/>
    <w:link w:val="11"/>
    <w:qFormat/>
    <w:locked/>
    <w:uiPriority w:val="99"/>
    <w:rPr>
      <w:rFonts w:cs="Times New Roman"/>
      <w:kern w:val="2"/>
      <w:sz w:val="24"/>
      <w:szCs w:val="24"/>
    </w:rPr>
  </w:style>
  <w:style w:type="character" w:customStyle="1" w:styleId="53">
    <w:name w:val="纯文本 Char"/>
    <w:link w:val="16"/>
    <w:qFormat/>
    <w:uiPriority w:val="0"/>
    <w:rPr>
      <w:rFonts w:ascii="宋体" w:hAnsi="Courier New"/>
      <w:szCs w:val="24"/>
    </w:rPr>
  </w:style>
  <w:style w:type="character" w:customStyle="1" w:styleId="54">
    <w:name w:val="标题 1 Char"/>
    <w:link w:val="3"/>
    <w:qFormat/>
    <w:locked/>
    <w:uiPriority w:val="0"/>
    <w:rPr>
      <w:rFonts w:cs="Times New Roman"/>
      <w:b/>
      <w:kern w:val="44"/>
      <w:sz w:val="44"/>
    </w:rPr>
  </w:style>
  <w:style w:type="character" w:customStyle="1" w:styleId="55">
    <w:name w:val="批注框文本 Char"/>
    <w:link w:val="19"/>
    <w:qFormat/>
    <w:locked/>
    <w:uiPriority w:val="0"/>
    <w:rPr>
      <w:rFonts w:cs="Times New Roman"/>
      <w:kern w:val="2"/>
      <w:sz w:val="18"/>
    </w:rPr>
  </w:style>
  <w:style w:type="character" w:customStyle="1" w:styleId="56">
    <w:name w:val="（符号）邀请函中一、"/>
    <w:qFormat/>
    <w:uiPriority w:val="0"/>
    <w:rPr>
      <w:rFonts w:ascii="黑体" w:eastAsia="黑体"/>
      <w:b/>
      <w:sz w:val="24"/>
    </w:rPr>
  </w:style>
  <w:style w:type="character" w:customStyle="1" w:styleId="57">
    <w:name w:val="标题 Char"/>
    <w:link w:val="29"/>
    <w:qFormat/>
    <w:locked/>
    <w:uiPriority w:val="0"/>
    <w:rPr>
      <w:rFonts w:ascii="Cambria" w:hAnsi="Cambria" w:cs="Times New Roman"/>
      <w:b/>
      <w:bCs/>
      <w:kern w:val="2"/>
      <w:sz w:val="32"/>
      <w:szCs w:val="32"/>
    </w:rPr>
  </w:style>
  <w:style w:type="character" w:customStyle="1" w:styleId="58">
    <w:name w:val="正文文本缩进 3 Char"/>
    <w:link w:val="25"/>
    <w:qFormat/>
    <w:locked/>
    <w:uiPriority w:val="0"/>
    <w:rPr>
      <w:rFonts w:cs="Times New Roman"/>
      <w:sz w:val="16"/>
      <w:szCs w:val="16"/>
    </w:rPr>
  </w:style>
  <w:style w:type="character" w:customStyle="1" w:styleId="59">
    <w:name w:val="文档结构图 Char"/>
    <w:link w:val="10"/>
    <w:qFormat/>
    <w:locked/>
    <w:uiPriority w:val="0"/>
    <w:rPr>
      <w:rFonts w:cs="Times New Roman"/>
      <w:sz w:val="2"/>
    </w:rPr>
  </w:style>
  <w:style w:type="character" w:customStyle="1" w:styleId="60">
    <w:name w:val="标题 2 Char"/>
    <w:link w:val="4"/>
    <w:qFormat/>
    <w:locked/>
    <w:uiPriority w:val="0"/>
    <w:rPr>
      <w:rFonts w:ascii="Arial" w:hAnsi="Arial" w:eastAsia="黑体" w:cs="Times New Roman"/>
      <w:b/>
      <w:kern w:val="2"/>
      <w:sz w:val="32"/>
    </w:rPr>
  </w:style>
  <w:style w:type="character" w:customStyle="1" w:styleId="61">
    <w:name w:val="页眉 Char"/>
    <w:link w:val="21"/>
    <w:qFormat/>
    <w:locked/>
    <w:uiPriority w:val="0"/>
    <w:rPr>
      <w:rFonts w:cs="Times New Roman"/>
      <w:kern w:val="2"/>
      <w:sz w:val="18"/>
    </w:rPr>
  </w:style>
  <w:style w:type="character" w:customStyle="1" w:styleId="62">
    <w:name w:val="正文文本 Char"/>
    <w:link w:val="12"/>
    <w:qFormat/>
    <w:uiPriority w:val="0"/>
    <w:rPr>
      <w:kern w:val="2"/>
      <w:sz w:val="21"/>
      <w:szCs w:val="24"/>
    </w:rPr>
  </w:style>
  <w:style w:type="character" w:customStyle="1" w:styleId="63">
    <w:name w:val="正文文本缩进 2 Char"/>
    <w:link w:val="18"/>
    <w:qFormat/>
    <w:locked/>
    <w:uiPriority w:val="0"/>
    <w:rPr>
      <w:rFonts w:cs="Times New Roman"/>
      <w:sz w:val="24"/>
      <w:szCs w:val="24"/>
    </w:rPr>
  </w:style>
  <w:style w:type="paragraph" w:customStyle="1" w:styleId="64">
    <w:name w:val="正文首行缩进两字符"/>
    <w:basedOn w:val="1"/>
    <w:qFormat/>
    <w:uiPriority w:val="0"/>
    <w:pPr>
      <w:spacing w:line="360" w:lineRule="auto"/>
      <w:ind w:firstLine="200" w:firstLineChars="200"/>
    </w:pPr>
  </w:style>
  <w:style w:type="paragraph" w:customStyle="1" w:styleId="65">
    <w:name w:val="Char Char Char Char Char Char Char Char Char Char Char Char Char Char1 Char Char Char Char"/>
    <w:basedOn w:val="1"/>
    <w:qFormat/>
    <w:uiPriority w:val="0"/>
    <w:rPr>
      <w:szCs w:val="21"/>
    </w:rPr>
  </w:style>
  <w:style w:type="paragraph" w:customStyle="1" w:styleId="6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7">
    <w:name w:val="表格"/>
    <w:basedOn w:val="1"/>
    <w:qFormat/>
    <w:uiPriority w:val="0"/>
    <w:pPr>
      <w:spacing w:line="400" w:lineRule="exact"/>
    </w:pPr>
    <w:rPr>
      <w:sz w:val="24"/>
    </w:rPr>
  </w:style>
  <w:style w:type="paragraph" w:customStyle="1" w:styleId="6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样式 首行缩进:  2 字符"/>
    <w:basedOn w:val="1"/>
    <w:qFormat/>
    <w:uiPriority w:val="0"/>
    <w:pPr>
      <w:spacing w:line="400" w:lineRule="exact"/>
      <w:ind w:firstLine="200" w:firstLineChars="200"/>
    </w:pPr>
    <w:rPr>
      <w:rFonts w:cs="宋体"/>
      <w:sz w:val="24"/>
    </w:rPr>
  </w:style>
  <w:style w:type="paragraph" w:customStyle="1" w:styleId="70">
    <w:name w:val="TOC 标题1"/>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7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2">
    <w:name w:val="_Style 3"/>
    <w:qFormat/>
    <w:uiPriority w:val="0"/>
    <w:pPr>
      <w:widowControl w:val="0"/>
      <w:jc w:val="both"/>
    </w:pPr>
    <w:rPr>
      <w:rFonts w:ascii="Calibri" w:hAnsi="Calibri" w:eastAsia="宋体" w:cs="黑体"/>
      <w:kern w:val="2"/>
      <w:sz w:val="21"/>
      <w:szCs w:val="22"/>
      <w:lang w:val="en-US" w:eastAsia="zh-CN" w:bidi="ar-SA"/>
    </w:rPr>
  </w:style>
  <w:style w:type="paragraph" w:customStyle="1" w:styleId="73">
    <w:name w:val="〖C02〗发文单位及日期"/>
    <w:next w:val="1"/>
    <w:qFormat/>
    <w:uiPriority w:val="99"/>
    <w:pPr>
      <w:tabs>
        <w:tab w:val="center" w:pos="6656"/>
      </w:tabs>
      <w:topLinePunct/>
      <w:spacing w:line="600" w:lineRule="exact"/>
      <w:ind w:firstLine="637" w:firstLineChars="200"/>
    </w:pPr>
    <w:rPr>
      <w:rFonts w:ascii="仿宋_GB2312" w:hAnsi="Calibri" w:eastAsia="仿宋_GB2312" w:cs="Times New Roman"/>
      <w:kern w:val="2"/>
      <w:sz w:val="32"/>
      <w:szCs w:val="32"/>
      <w:lang w:val="en-US" w:eastAsia="zh-CN" w:bidi="ar-SA"/>
    </w:rPr>
  </w:style>
  <w:style w:type="paragraph" w:styleId="74">
    <w:name w:val="List Paragraph"/>
    <w:basedOn w:val="1"/>
    <w:link w:val="118"/>
    <w:qFormat/>
    <w:uiPriority w:val="34"/>
    <w:pPr>
      <w:ind w:firstLine="420" w:firstLineChars="200"/>
    </w:pPr>
  </w:style>
  <w:style w:type="paragraph" w:customStyle="1" w:styleId="75">
    <w:name w:val="msolistparagraph"/>
    <w:basedOn w:val="1"/>
    <w:qFormat/>
    <w:uiPriority w:val="0"/>
    <w:pPr>
      <w:ind w:firstLine="420" w:firstLineChars="200"/>
    </w:pPr>
    <w:rPr>
      <w:rFonts w:ascii="Arial" w:hAnsi="Arial"/>
    </w:rPr>
  </w:style>
  <w:style w:type="paragraph" w:customStyle="1" w:styleId="76">
    <w:name w:val="列表段落1"/>
    <w:basedOn w:val="1"/>
    <w:qFormat/>
    <w:uiPriority w:val="34"/>
    <w:pPr>
      <w:ind w:firstLine="420" w:firstLineChars="200"/>
    </w:pPr>
    <w:rPr>
      <w:rFonts w:ascii="Calibri" w:hAnsi="Calibri" w:cs="宋体"/>
      <w:szCs w:val="22"/>
    </w:rPr>
  </w:style>
  <w:style w:type="character" w:customStyle="1" w:styleId="77">
    <w:name w:val="标题 4 Char"/>
    <w:basedOn w:val="34"/>
    <w:link w:val="6"/>
    <w:qFormat/>
    <w:uiPriority w:val="0"/>
    <w:rPr>
      <w:rFonts w:ascii="Cambria" w:hAnsi="Cambria" w:eastAsia="宋体" w:cs="Times New Roman"/>
      <w:b/>
      <w:bCs/>
      <w:sz w:val="28"/>
      <w:szCs w:val="28"/>
    </w:rPr>
  </w:style>
  <w:style w:type="character" w:customStyle="1" w:styleId="78">
    <w:name w:val="标题 5 Char"/>
    <w:basedOn w:val="34"/>
    <w:link w:val="7"/>
    <w:semiHidden/>
    <w:qFormat/>
    <w:uiPriority w:val="9"/>
    <w:rPr>
      <w:rFonts w:ascii="宋体" w:hAnsi="Times New Roman" w:eastAsia="宋体" w:cs="Times New Roman"/>
      <w:b/>
      <w:bCs/>
      <w:sz w:val="28"/>
      <w:szCs w:val="28"/>
    </w:rPr>
  </w:style>
  <w:style w:type="character" w:customStyle="1" w:styleId="79">
    <w:name w:val="bds_more1"/>
    <w:qFormat/>
    <w:uiPriority w:val="0"/>
    <w:rPr>
      <w:rFonts w:ascii="宋体" w:eastAsia="宋体" w:cs="宋体"/>
      <w:lang w:bidi="ar-SA"/>
    </w:rPr>
  </w:style>
  <w:style w:type="character" w:customStyle="1" w:styleId="80">
    <w:name w:val="bds_more4"/>
    <w:basedOn w:val="34"/>
    <w:qFormat/>
    <w:uiPriority w:val="0"/>
  </w:style>
  <w:style w:type="character" w:customStyle="1" w:styleId="81">
    <w:name w:val="标题 2 Char Char"/>
    <w:qFormat/>
    <w:uiPriority w:val="0"/>
    <w:rPr>
      <w:rFonts w:ascii="Arial" w:hAnsi="Arial" w:eastAsia="黑体"/>
      <w:b/>
      <w:kern w:val="2"/>
      <w:sz w:val="28"/>
      <w:lang w:val="en-US" w:eastAsia="zh-CN" w:bidi="ar-SA"/>
    </w:rPr>
  </w:style>
  <w:style w:type="character" w:customStyle="1" w:styleId="82">
    <w:name w:val="bds_nopic"/>
    <w:basedOn w:val="34"/>
    <w:qFormat/>
    <w:uiPriority w:val="0"/>
  </w:style>
  <w:style w:type="character" w:customStyle="1" w:styleId="83">
    <w:name w:val="label"/>
    <w:qFormat/>
    <w:uiPriority w:val="0"/>
    <w:rPr>
      <w:color w:val="555555"/>
    </w:rPr>
  </w:style>
  <w:style w:type="character" w:customStyle="1" w:styleId="84">
    <w:name w:val="s"/>
    <w:qFormat/>
    <w:uiPriority w:val="0"/>
    <w:rPr>
      <w:b/>
      <w:color w:val="DD5400"/>
      <w:sz w:val="36"/>
      <w:szCs w:val="36"/>
    </w:rPr>
  </w:style>
  <w:style w:type="character" w:customStyle="1" w:styleId="85">
    <w:name w:val="mwp_cyl_i4"/>
    <w:qFormat/>
    <w:uiPriority w:val="0"/>
    <w:rPr>
      <w:bdr w:val="single" w:color="7F9DB9" w:sz="6" w:space="0"/>
    </w:rPr>
  </w:style>
  <w:style w:type="character" w:customStyle="1" w:styleId="86">
    <w:name w:val="modifier"/>
    <w:qFormat/>
    <w:uiPriority w:val="0"/>
    <w:rPr>
      <w:color w:val="FF0000"/>
    </w:rPr>
  </w:style>
  <w:style w:type="character" w:customStyle="1" w:styleId="87">
    <w:name w:val="bds_nopic1"/>
    <w:basedOn w:val="34"/>
    <w:qFormat/>
    <w:uiPriority w:val="0"/>
  </w:style>
  <w:style w:type="character" w:customStyle="1" w:styleId="88">
    <w:name w:val="mwp_cyl_i"/>
    <w:qFormat/>
    <w:uiPriority w:val="0"/>
    <w:rPr>
      <w:bdr w:val="single" w:color="7F9DB9" w:sz="6" w:space="0"/>
    </w:rPr>
  </w:style>
  <w:style w:type="character" w:customStyle="1" w:styleId="89">
    <w:name w:val="bds_nopic2"/>
    <w:basedOn w:val="34"/>
    <w:qFormat/>
    <w:uiPriority w:val="0"/>
  </w:style>
  <w:style w:type="character" w:customStyle="1" w:styleId="90">
    <w:name w:val="bds_more"/>
    <w:basedOn w:val="34"/>
    <w:qFormat/>
    <w:uiPriority w:val="0"/>
  </w:style>
  <w:style w:type="character" w:customStyle="1" w:styleId="91">
    <w:name w:val="bds_more3"/>
    <w:qFormat/>
    <w:uiPriority w:val="0"/>
    <w:rPr>
      <w:rFonts w:ascii="宋体" w:eastAsia="宋体" w:cs="宋体"/>
      <w:lang w:bidi="ar-SA"/>
    </w:rPr>
  </w:style>
  <w:style w:type="character" w:customStyle="1" w:styleId="92">
    <w:name w:val="g"/>
    <w:qFormat/>
    <w:uiPriority w:val="0"/>
    <w:rPr>
      <w:color w:val="DD5400"/>
      <w:sz w:val="33"/>
      <w:szCs w:val="33"/>
    </w:rPr>
  </w:style>
  <w:style w:type="character" w:customStyle="1" w:styleId="93">
    <w:name w:val="bds_more2"/>
    <w:basedOn w:val="34"/>
    <w:qFormat/>
    <w:uiPriority w:val="0"/>
  </w:style>
  <w:style w:type="character" w:customStyle="1" w:styleId="94">
    <w:name w:val="Char Char9"/>
    <w:qFormat/>
    <w:uiPriority w:val="0"/>
    <w:rPr>
      <w:kern w:val="2"/>
      <w:sz w:val="21"/>
    </w:rPr>
  </w:style>
  <w:style w:type="character" w:customStyle="1" w:styleId="95">
    <w:name w:val="标题 1 Char1"/>
    <w:qFormat/>
    <w:uiPriority w:val="0"/>
    <w:rPr>
      <w:b/>
      <w:bCs/>
      <w:kern w:val="44"/>
      <w:sz w:val="44"/>
      <w:szCs w:val="44"/>
    </w:rPr>
  </w:style>
  <w:style w:type="character" w:customStyle="1" w:styleId="96">
    <w:name w:val="img"/>
    <w:basedOn w:val="34"/>
    <w:qFormat/>
    <w:uiPriority w:val="0"/>
  </w:style>
  <w:style w:type="character" w:customStyle="1" w:styleId="97">
    <w:name w:val="img1"/>
    <w:basedOn w:val="34"/>
    <w:qFormat/>
    <w:uiPriority w:val="0"/>
  </w:style>
  <w:style w:type="paragraph" w:customStyle="1" w:styleId="98">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99">
    <w:name w:val="WPSOffice手动目录 1"/>
    <w:qFormat/>
    <w:uiPriority w:val="0"/>
    <w:rPr>
      <w:rFonts w:ascii="Times New Roman" w:hAnsi="Times New Roman" w:eastAsia="宋体" w:cs="Times New Roman"/>
      <w:lang w:val="en-US" w:eastAsia="zh-CN" w:bidi="ar-SA"/>
    </w:rPr>
  </w:style>
  <w:style w:type="paragraph" w:customStyle="1" w:styleId="100">
    <w:name w:val="（符号）三标题1.1"/>
    <w:basedOn w:val="1"/>
    <w:qFormat/>
    <w:uiPriority w:val="0"/>
    <w:pPr>
      <w:tabs>
        <w:tab w:val="left" w:pos="700"/>
        <w:tab w:val="left" w:pos="840"/>
      </w:tabs>
      <w:spacing w:line="500" w:lineRule="exact"/>
      <w:ind w:left="840" w:hanging="420"/>
    </w:pPr>
    <w:rPr>
      <w:rFonts w:ascii="宋体"/>
      <w:kern w:val="0"/>
      <w:sz w:val="24"/>
      <w:szCs w:val="20"/>
    </w:rPr>
  </w:style>
  <w:style w:type="paragraph" w:customStyle="1" w:styleId="101">
    <w:name w:val="Char1"/>
    <w:basedOn w:val="1"/>
    <w:qFormat/>
    <w:uiPriority w:val="0"/>
    <w:rPr>
      <w:rFonts w:ascii="宋体"/>
      <w:kern w:val="0"/>
      <w:sz w:val="34"/>
      <w:szCs w:val="21"/>
    </w:rPr>
  </w:style>
  <w:style w:type="paragraph" w:customStyle="1" w:styleId="102">
    <w:name w:val="Char2 Char Char"/>
    <w:basedOn w:val="10"/>
    <w:qFormat/>
    <w:uiPriority w:val="0"/>
    <w:rPr>
      <w:rFonts w:ascii="Tahoma" w:hAnsi="Tahoma"/>
      <w:kern w:val="0"/>
      <w:sz w:val="24"/>
      <w:szCs w:val="20"/>
    </w:rPr>
  </w:style>
  <w:style w:type="paragraph" w:customStyle="1" w:styleId="103">
    <w:name w:val="Char2 Char Char1"/>
    <w:basedOn w:val="10"/>
    <w:qFormat/>
    <w:uiPriority w:val="0"/>
    <w:rPr>
      <w:rFonts w:ascii="Tahoma" w:hAnsi="Tahoma"/>
      <w:kern w:val="0"/>
      <w:sz w:val="24"/>
      <w:szCs w:val="20"/>
    </w:rPr>
  </w:style>
  <w:style w:type="paragraph" w:customStyle="1" w:styleId="104">
    <w:name w:val="正文1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5">
    <w:name w:val="Char2"/>
    <w:basedOn w:val="1"/>
    <w:qFormat/>
    <w:uiPriority w:val="0"/>
    <w:pPr>
      <w:adjustRightInd w:val="0"/>
      <w:spacing w:line="400" w:lineRule="exact"/>
      <w:ind w:firstLine="200" w:firstLineChars="200"/>
    </w:pPr>
    <w:rPr>
      <w:rFonts w:ascii="宋体"/>
      <w:b/>
      <w:spacing w:val="8"/>
      <w:kern w:val="0"/>
      <w:sz w:val="24"/>
      <w:szCs w:val="20"/>
    </w:rPr>
  </w:style>
  <w:style w:type="paragraph" w:customStyle="1" w:styleId="106">
    <w:name w:val="GW-正文"/>
    <w:basedOn w:val="1"/>
    <w:qFormat/>
    <w:uiPriority w:val="0"/>
    <w:pPr>
      <w:spacing w:line="360" w:lineRule="auto"/>
      <w:ind w:firstLine="200" w:firstLineChars="200"/>
    </w:pPr>
    <w:rPr>
      <w:rFonts w:ascii="宋体" w:eastAsia="仿宋_GB2312"/>
      <w:kern w:val="0"/>
      <w:sz w:val="24"/>
      <w:szCs w:val="20"/>
    </w:rPr>
  </w:style>
  <w:style w:type="paragraph" w:customStyle="1" w:styleId="107">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8">
    <w:name w:val="Body Text 21"/>
    <w:basedOn w:val="1"/>
    <w:qFormat/>
    <w:uiPriority w:val="0"/>
    <w:pPr>
      <w:spacing w:line="300" w:lineRule="auto"/>
      <w:jc w:val="center"/>
      <w:textAlignment w:val="baseline"/>
    </w:pPr>
    <w:rPr>
      <w:rFonts w:ascii="宋体" w:cs="宋体"/>
      <w:kern w:val="0"/>
      <w:sz w:val="24"/>
      <w:szCs w:val="20"/>
    </w:rPr>
  </w:style>
  <w:style w:type="paragraph" w:customStyle="1" w:styleId="109">
    <w:name w:val="0"/>
    <w:basedOn w:val="1"/>
    <w:qFormat/>
    <w:uiPriority w:val="0"/>
    <w:pPr>
      <w:widowControl/>
      <w:snapToGrid w:val="0"/>
      <w:spacing w:line="365" w:lineRule="atLeast"/>
      <w:ind w:left="1"/>
      <w:textAlignment w:val="bottom"/>
    </w:pPr>
    <w:rPr>
      <w:rFonts w:ascii="宋体"/>
      <w:kern w:val="0"/>
      <w:sz w:val="20"/>
      <w:szCs w:val="20"/>
    </w:rPr>
  </w:style>
  <w:style w:type="paragraph" w:customStyle="1" w:styleId="110">
    <w:name w:val="_Style 2"/>
    <w:basedOn w:val="1"/>
    <w:qFormat/>
    <w:uiPriority w:val="0"/>
    <w:pPr>
      <w:ind w:firstLine="200" w:firstLineChars="200"/>
    </w:pPr>
    <w:rPr>
      <w:rFonts w:ascii="宋体"/>
      <w:kern w:val="0"/>
      <w:sz w:val="18"/>
      <w:szCs w:val="18"/>
    </w:rPr>
  </w:style>
  <w:style w:type="paragraph" w:customStyle="1" w:styleId="111">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kern w:val="0"/>
      <w:sz w:val="28"/>
      <w:szCs w:val="20"/>
    </w:rPr>
  </w:style>
  <w:style w:type="paragraph" w:customStyle="1" w:styleId="112">
    <w:name w:val="列出段落4"/>
    <w:basedOn w:val="1"/>
    <w:qFormat/>
    <w:uiPriority w:val="34"/>
    <w:pPr>
      <w:ind w:firstLine="420" w:firstLineChars="200"/>
    </w:pPr>
  </w:style>
  <w:style w:type="character" w:customStyle="1" w:styleId="113">
    <w:name w:val="自定义标题 第一章 Char"/>
    <w:basedOn w:val="34"/>
    <w:link w:val="114"/>
    <w:qFormat/>
    <w:uiPriority w:val="0"/>
    <w:rPr>
      <w:b/>
      <w:kern w:val="44"/>
      <w:sz w:val="36"/>
      <w:szCs w:val="36"/>
    </w:rPr>
  </w:style>
  <w:style w:type="paragraph" w:customStyle="1" w:styleId="114">
    <w:name w:val="自定义标题 第一章"/>
    <w:basedOn w:val="1"/>
    <w:link w:val="113"/>
    <w:qFormat/>
    <w:uiPriority w:val="0"/>
    <w:pPr>
      <w:spacing w:beforeLines="50" w:afterLines="100" w:line="400" w:lineRule="exact"/>
      <w:jc w:val="center"/>
    </w:pPr>
    <w:rPr>
      <w:rFonts w:asciiTheme="minorHAnsi" w:hAnsiTheme="minorHAnsi" w:eastAsiaTheme="minorEastAsia" w:cstheme="minorBidi"/>
      <w:b/>
      <w:kern w:val="44"/>
      <w:sz w:val="36"/>
      <w:szCs w:val="36"/>
    </w:rPr>
  </w:style>
  <w:style w:type="paragraph" w:customStyle="1" w:styleId="115">
    <w:name w:val="列出段落1"/>
    <w:basedOn w:val="1"/>
    <w:qFormat/>
    <w:uiPriority w:val="0"/>
    <w:pPr>
      <w:ind w:firstLine="420" w:firstLineChars="200"/>
    </w:pPr>
    <w:rPr>
      <w:rFonts w:ascii="Calibri" w:hAnsi="Calibri"/>
      <w:szCs w:val="22"/>
    </w:rPr>
  </w:style>
  <w:style w:type="paragraph" w:customStyle="1" w:styleId="116">
    <w:name w:val="Char2 Char Char2"/>
    <w:basedOn w:val="10"/>
    <w:qFormat/>
    <w:uiPriority w:val="0"/>
    <w:rPr>
      <w:rFonts w:ascii="Tahoma" w:hAnsi="Tahoma"/>
      <w:sz w:val="24"/>
    </w:rPr>
  </w:style>
  <w:style w:type="character" w:customStyle="1" w:styleId="117">
    <w:name w:val="正文缩进 Char"/>
    <w:link w:val="9"/>
    <w:qFormat/>
    <w:uiPriority w:val="0"/>
    <w:rPr>
      <w:rFonts w:ascii="Times New Roman" w:hAnsi="Times New Roman" w:eastAsia="宋体" w:cs="Times New Roman"/>
      <w:kern w:val="2"/>
      <w:sz w:val="21"/>
      <w:szCs w:val="24"/>
    </w:rPr>
  </w:style>
  <w:style w:type="character" w:customStyle="1" w:styleId="118">
    <w:name w:val="列出段落 Char"/>
    <w:link w:val="74"/>
    <w:qFormat/>
    <w:uiPriority w:val="34"/>
    <w:rPr>
      <w:rFonts w:ascii="Times New Roman" w:hAnsi="Times New Roman" w:eastAsia="宋体" w:cs="Times New Roman"/>
      <w:kern w:val="2"/>
      <w:sz w:val="21"/>
      <w:szCs w:val="24"/>
    </w:rPr>
  </w:style>
  <w:style w:type="character" w:customStyle="1" w:styleId="119">
    <w:name w:val="医疗商务网www.ylsw.net9rljakrqhul78ab7tx"/>
    <w:basedOn w:val="34"/>
    <w:qFormat/>
    <w:uiPriority w:val="0"/>
  </w:style>
  <w:style w:type="character" w:customStyle="1" w:styleId="120">
    <w:name w:val="标题 Char1"/>
    <w:basedOn w:val="34"/>
    <w:qFormat/>
    <w:uiPriority w:val="10"/>
    <w:rPr>
      <w:rFonts w:eastAsia="宋体" w:asciiTheme="majorHAnsi" w:hAnsiTheme="majorHAnsi" w:cstheme="majorBidi"/>
      <w:b/>
      <w:bCs/>
      <w:sz w:val="32"/>
      <w:szCs w:val="32"/>
    </w:rPr>
  </w:style>
  <w:style w:type="paragraph" w:styleId="121">
    <w:name w:val="No Spacing"/>
    <w:qFormat/>
    <w:uiPriority w:val="0"/>
    <w:pPr>
      <w:widowControl w:val="0"/>
      <w:spacing w:line="400" w:lineRule="exact"/>
    </w:pPr>
    <w:rPr>
      <w:rFonts w:ascii="Calibri" w:hAnsi="Calibri" w:eastAsia="宋体" w:cs="Times New Roman"/>
      <w:kern w:val="2"/>
      <w:sz w:val="24"/>
      <w:szCs w:val="22"/>
      <w:lang w:val="en-US" w:eastAsia="zh-CN" w:bidi="ar-SA"/>
    </w:rPr>
  </w:style>
  <w:style w:type="paragraph" w:customStyle="1" w:styleId="122">
    <w:name w:val="_正文段落"/>
    <w:basedOn w:val="1"/>
    <w:qFormat/>
    <w:uiPriority w:val="0"/>
    <w:pPr>
      <w:spacing w:line="360" w:lineRule="auto"/>
    </w:pPr>
    <w:rPr>
      <w:rFonts w:ascii="宋体" w:eastAsia="仿宋_GB2312"/>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footer" Target="footer8.xml"/><Relationship Id="rId34" Type="http://schemas.openxmlformats.org/officeDocument/2006/relationships/header" Target="header25.xml"/><Relationship Id="rId33" Type="http://schemas.openxmlformats.org/officeDocument/2006/relationships/header" Target="header24.xml"/><Relationship Id="rId32" Type="http://schemas.openxmlformats.org/officeDocument/2006/relationships/footer" Target="footer7.xml"/><Relationship Id="rId31" Type="http://schemas.openxmlformats.org/officeDocument/2006/relationships/header" Target="header23.xml"/><Relationship Id="rId30" Type="http://schemas.openxmlformats.org/officeDocument/2006/relationships/header" Target="header22.xml"/><Relationship Id="rId3" Type="http://schemas.openxmlformats.org/officeDocument/2006/relationships/header" Target="header1.xml"/><Relationship Id="rId29" Type="http://schemas.openxmlformats.org/officeDocument/2006/relationships/header" Target="header21.xml"/><Relationship Id="rId28" Type="http://schemas.openxmlformats.org/officeDocument/2006/relationships/footer" Target="footer6.xml"/><Relationship Id="rId27" Type="http://schemas.openxmlformats.org/officeDocument/2006/relationships/header" Target="header20.xml"/><Relationship Id="rId26" Type="http://schemas.openxmlformats.org/officeDocument/2006/relationships/header" Target="header19.xml"/><Relationship Id="rId25" Type="http://schemas.openxmlformats.org/officeDocument/2006/relationships/header" Target="header18.xml"/><Relationship Id="rId24" Type="http://schemas.openxmlformats.org/officeDocument/2006/relationships/header" Target="header17.xml"/><Relationship Id="rId23" Type="http://schemas.openxmlformats.org/officeDocument/2006/relationships/header" Target="header16.xml"/><Relationship Id="rId22" Type="http://schemas.openxmlformats.org/officeDocument/2006/relationships/header" Target="header15.xml"/><Relationship Id="rId21" Type="http://schemas.openxmlformats.org/officeDocument/2006/relationships/header" Target="header14.xml"/><Relationship Id="rId20" Type="http://schemas.openxmlformats.org/officeDocument/2006/relationships/footer" Target="footer5.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footer" Target="footer4.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50F8A-E0BF-4A51-A197-83436126095A}">
  <ds:schemaRefs/>
</ds:datastoreItem>
</file>

<file path=docProps/app.xml><?xml version="1.0" encoding="utf-8"?>
<Properties xmlns="http://schemas.openxmlformats.org/officeDocument/2006/extended-properties" xmlns:vt="http://schemas.openxmlformats.org/officeDocument/2006/docPropsVTypes">
  <Template>Normal</Template>
  <Company>乐山市公共资源交易服务中心</Company>
  <Pages>102</Pages>
  <Words>8685</Words>
  <Characters>49509</Characters>
  <Lines>412</Lines>
  <Paragraphs>116</Paragraphs>
  <TotalTime>20</TotalTime>
  <ScaleCrop>false</ScaleCrop>
  <LinksUpToDate>false</LinksUpToDate>
  <CharactersWithSpaces>58078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2020-11-19T04:16:00Z</dcterms:created>
  <dc:creator>交易组织科</dc:creator>
  <cp:lastModifiedBy>丽影清幽</cp:lastModifiedBy>
  <cp:lastPrinted>2021-12-20T01:42:00Z</cp:lastPrinted>
  <dcterms:modified xsi:type="dcterms:W3CDTF">2021-12-29T03:14:34Z</dcterms:modified>
  <dc:title>乐山市政府采购文件范本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53E259C2ECB341F3A9501D845AAF6C19</vt:lpwstr>
  </property>
</Properties>
</file>