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rPr>
      </w:pPr>
      <w:bookmarkStart w:id="0" w:name="_Hlt101843627"/>
      <w:bookmarkEnd w:id="0"/>
      <w:bookmarkStart w:id="1" w:name="_Hlt101233737"/>
      <w:bookmarkEnd w:id="1"/>
    </w:p>
    <w:p>
      <w:pPr>
        <w:jc w:val="center"/>
        <w:rPr>
          <w:rFonts w:hint="default" w:ascii="宋体" w:hAnsi="Times New Roman" w:eastAsia="宋体" w:cs="Times New Roman"/>
          <w:b/>
          <w:color w:val="000000"/>
          <w:sz w:val="30"/>
          <w:szCs w:val="30"/>
          <w:lang w:val="en-US" w:eastAsia="zh-CN"/>
        </w:rPr>
      </w:pPr>
      <w:r>
        <w:rPr>
          <w:rFonts w:hint="eastAsia" w:ascii="宋体" w:hAnsi="Times New Roman" w:eastAsia="宋体" w:cs="Times New Roman"/>
          <w:b/>
          <w:color w:val="000000"/>
          <w:sz w:val="30"/>
          <w:szCs w:val="30"/>
        </w:rPr>
        <w:t>采购编号：</w:t>
      </w:r>
      <w:r>
        <w:rPr>
          <w:rFonts w:hint="eastAsia" w:ascii="宋体" w:cs="Times New Roman"/>
          <w:b/>
          <w:color w:val="000000"/>
          <w:sz w:val="30"/>
          <w:szCs w:val="30"/>
          <w:lang w:eastAsia="zh-CN"/>
        </w:rPr>
        <w:t>SCZB2021-114-11</w:t>
      </w:r>
    </w:p>
    <w:p>
      <w:pPr>
        <w:rPr>
          <w:rFonts w:hint="eastAsia" w:ascii="宋体"/>
          <w:b/>
          <w:color w:val="000000"/>
          <w:sz w:val="36"/>
          <w:szCs w:val="36"/>
        </w:rPr>
      </w:pPr>
    </w:p>
    <w:p>
      <w:pPr>
        <w:jc w:val="center"/>
        <w:rPr>
          <w:rFonts w:hint="eastAsia" w:ascii="宋体"/>
          <w:b/>
          <w:color w:val="000000"/>
          <w:sz w:val="52"/>
          <w:szCs w:val="52"/>
        </w:rPr>
      </w:pPr>
      <w:r>
        <w:rPr>
          <w:rFonts w:hint="eastAsia" w:ascii="宋体"/>
          <w:b/>
          <w:color w:val="000000"/>
          <w:sz w:val="52"/>
          <w:szCs w:val="52"/>
        </w:rPr>
        <w:t>四川省政府采购项目</w:t>
      </w:r>
    </w:p>
    <w:p>
      <w:pPr>
        <w:jc w:val="center"/>
        <w:rPr>
          <w:rFonts w:hint="eastAsia" w:ascii="宋体"/>
          <w:b/>
          <w:color w:val="000000"/>
          <w:sz w:val="52"/>
          <w:szCs w:val="52"/>
        </w:rPr>
      </w:pPr>
    </w:p>
    <w:p>
      <w:pPr>
        <w:jc w:val="center"/>
        <w:rPr>
          <w:rFonts w:hint="eastAsia" w:ascii="宋体"/>
          <w:b/>
          <w:color w:val="000000"/>
          <w:sz w:val="52"/>
          <w:szCs w:val="52"/>
        </w:rPr>
      </w:pPr>
      <w:r>
        <w:rPr>
          <w:rFonts w:hint="eastAsia" w:ascii="宋体"/>
          <w:b/>
          <w:color w:val="000000"/>
          <w:sz w:val="52"/>
          <w:szCs w:val="52"/>
        </w:rPr>
        <w:t>竞</w:t>
      </w:r>
    </w:p>
    <w:p>
      <w:pPr>
        <w:jc w:val="center"/>
        <w:rPr>
          <w:rFonts w:hint="eastAsia" w:ascii="宋体"/>
          <w:b/>
          <w:color w:val="000000"/>
          <w:sz w:val="52"/>
          <w:szCs w:val="52"/>
        </w:rPr>
      </w:pPr>
      <w:r>
        <w:rPr>
          <w:rFonts w:hint="eastAsia" w:ascii="宋体"/>
          <w:b/>
          <w:color w:val="000000"/>
          <w:sz w:val="52"/>
          <w:szCs w:val="52"/>
        </w:rPr>
        <w:t>争</w:t>
      </w:r>
    </w:p>
    <w:p>
      <w:pPr>
        <w:jc w:val="center"/>
        <w:rPr>
          <w:rFonts w:hint="eastAsia" w:ascii="宋体"/>
          <w:b/>
          <w:color w:val="000000"/>
          <w:sz w:val="52"/>
          <w:szCs w:val="52"/>
        </w:rPr>
      </w:pPr>
      <w:r>
        <w:rPr>
          <w:rFonts w:hint="eastAsia" w:ascii="宋体"/>
          <w:b/>
          <w:color w:val="000000"/>
          <w:sz w:val="52"/>
          <w:szCs w:val="52"/>
        </w:rPr>
        <w:t>性</w:t>
      </w:r>
    </w:p>
    <w:p>
      <w:pPr>
        <w:jc w:val="center"/>
        <w:rPr>
          <w:rFonts w:hint="eastAsia" w:ascii="宋体"/>
          <w:b/>
          <w:color w:val="000000"/>
          <w:sz w:val="52"/>
          <w:szCs w:val="52"/>
        </w:rPr>
      </w:pPr>
      <w:r>
        <w:rPr>
          <w:rFonts w:hint="eastAsia" w:ascii="宋体"/>
          <w:b/>
          <w:color w:val="000000"/>
          <w:sz w:val="52"/>
          <w:szCs w:val="52"/>
        </w:rPr>
        <w:t>磋</w:t>
      </w:r>
    </w:p>
    <w:p>
      <w:pPr>
        <w:jc w:val="center"/>
        <w:rPr>
          <w:rFonts w:hint="eastAsia"/>
          <w:b/>
          <w:color w:val="000000"/>
          <w:sz w:val="52"/>
          <w:szCs w:val="52"/>
        </w:rPr>
      </w:pPr>
      <w:r>
        <w:rPr>
          <w:rFonts w:hint="eastAsia" w:ascii="宋体"/>
          <w:b/>
          <w:color w:val="000000"/>
          <w:sz w:val="52"/>
          <w:szCs w:val="52"/>
        </w:rPr>
        <w:t>商</w:t>
      </w:r>
    </w:p>
    <w:p>
      <w:pPr>
        <w:jc w:val="center"/>
        <w:rPr>
          <w:rFonts w:hint="eastAsia"/>
          <w:b/>
          <w:color w:val="000000"/>
          <w:sz w:val="52"/>
          <w:szCs w:val="52"/>
        </w:rPr>
      </w:pPr>
      <w:r>
        <w:rPr>
          <w:rFonts w:hint="eastAsia"/>
          <w:b/>
          <w:color w:val="000000"/>
          <w:sz w:val="52"/>
          <w:szCs w:val="52"/>
        </w:rPr>
        <w:t>文</w:t>
      </w:r>
    </w:p>
    <w:p>
      <w:pPr>
        <w:jc w:val="center"/>
        <w:rPr>
          <w:rFonts w:hint="eastAsia"/>
          <w:b/>
          <w:color w:val="000000"/>
          <w:sz w:val="52"/>
          <w:szCs w:val="52"/>
        </w:rPr>
      </w:pPr>
      <w:r>
        <w:rPr>
          <w:rFonts w:hint="eastAsia"/>
          <w:b/>
          <w:color w:val="000000"/>
          <w:sz w:val="52"/>
          <w:szCs w:val="52"/>
        </w:rPr>
        <w:t>件</w:t>
      </w:r>
    </w:p>
    <w:p>
      <w:pPr>
        <w:jc w:val="center"/>
        <w:rPr>
          <w:rFonts w:hint="eastAsia"/>
          <w:b/>
          <w:color w:val="000000"/>
          <w:sz w:val="52"/>
          <w:szCs w:val="52"/>
        </w:rPr>
      </w:pPr>
    </w:p>
    <w:p>
      <w:pPr>
        <w:spacing w:line="360" w:lineRule="auto"/>
        <w:jc w:val="center"/>
        <w:rPr>
          <w:rFonts w:hint="eastAsia"/>
          <w:b/>
          <w:color w:val="000000"/>
          <w:sz w:val="32"/>
          <w:szCs w:val="32"/>
        </w:rPr>
      </w:pPr>
    </w:p>
    <w:p>
      <w:pPr>
        <w:spacing w:line="360" w:lineRule="auto"/>
        <w:jc w:val="center"/>
        <w:rPr>
          <w:rFonts w:hint="eastAsia" w:ascii="Times New Roman" w:hAnsi="Times New Roman" w:eastAsia="宋体" w:cs="Times New Roman"/>
          <w:b/>
          <w:color w:val="000000"/>
          <w:sz w:val="32"/>
          <w:szCs w:val="32"/>
          <w:lang w:val="en-US" w:eastAsia="zh-CN"/>
        </w:rPr>
      </w:pPr>
      <w:r>
        <w:rPr>
          <w:rFonts w:hint="eastAsia"/>
          <w:b/>
          <w:color w:val="000000"/>
          <w:sz w:val="32"/>
          <w:szCs w:val="32"/>
        </w:rPr>
        <w:t>中</w:t>
      </w:r>
      <w:r>
        <w:rPr>
          <w:rFonts w:hint="eastAsia" w:ascii="Times New Roman" w:hAnsi="Times New Roman" w:eastAsia="宋体" w:cs="Times New Roman"/>
          <w:b/>
          <w:color w:val="000000"/>
          <w:sz w:val="32"/>
          <w:szCs w:val="32"/>
        </w:rPr>
        <w:t>国·四川·</w:t>
      </w:r>
      <w:r>
        <w:rPr>
          <w:rFonts w:hint="eastAsia" w:ascii="Times New Roman" w:hAnsi="Times New Roman" w:eastAsia="宋体" w:cs="Times New Roman"/>
          <w:b/>
          <w:color w:val="000000"/>
          <w:sz w:val="32"/>
          <w:szCs w:val="32"/>
          <w:lang w:val="en-US" w:eastAsia="zh-CN"/>
        </w:rPr>
        <w:t>乐山</w:t>
      </w:r>
    </w:p>
    <w:p>
      <w:pPr>
        <w:spacing w:line="500" w:lineRule="exact"/>
        <w:jc w:val="center"/>
        <w:rPr>
          <w:rFonts w:hint="eastAsia" w:ascii="宋体" w:hAnsi="宋体" w:eastAsia="宋体" w:cs="宋体"/>
          <w:b/>
          <w:sz w:val="28"/>
          <w:szCs w:val="32"/>
          <w:u w:val="none"/>
        </w:rPr>
      </w:pPr>
      <w:r>
        <w:rPr>
          <w:rFonts w:hint="eastAsia" w:ascii="宋体" w:hAnsi="宋体" w:cs="宋体"/>
          <w:b/>
          <w:sz w:val="28"/>
          <w:szCs w:val="32"/>
          <w:u w:val="none"/>
          <w:lang w:eastAsia="zh-CN"/>
        </w:rPr>
        <w:t>乐山市医疗保障事务中心</w:t>
      </w:r>
      <w:r>
        <w:rPr>
          <w:rFonts w:hint="eastAsia" w:ascii="宋体" w:hAnsi="宋体" w:eastAsia="宋体" w:cs="宋体"/>
          <w:b/>
          <w:sz w:val="28"/>
          <w:szCs w:val="32"/>
          <w:u w:val="none"/>
          <w:lang w:eastAsia="zh-CN"/>
        </w:rPr>
        <w:t>、</w:t>
      </w:r>
      <w:r>
        <w:rPr>
          <w:rFonts w:hint="eastAsia" w:ascii="宋体" w:hAnsi="宋体" w:eastAsia="宋体" w:cs="宋体"/>
          <w:b/>
          <w:sz w:val="28"/>
          <w:szCs w:val="32"/>
          <w:u w:val="none"/>
        </w:rPr>
        <w:t>乐山上诚工程管理服务有限公司</w:t>
      </w:r>
    </w:p>
    <w:p>
      <w:pPr>
        <w:spacing w:line="500" w:lineRule="exact"/>
        <w:jc w:val="center"/>
        <w:rPr>
          <w:rFonts w:hint="eastAsia" w:ascii="宋体" w:hAnsi="宋体" w:eastAsia="宋体" w:cs="宋体"/>
          <w:b/>
          <w:sz w:val="28"/>
          <w:szCs w:val="32"/>
          <w:u w:val="none"/>
          <w:lang w:eastAsia="zh-CN"/>
        </w:rPr>
      </w:pPr>
      <w:r>
        <w:rPr>
          <w:rFonts w:hint="eastAsia" w:ascii="宋体" w:hAnsi="宋体" w:eastAsia="宋体" w:cs="宋体"/>
          <w:b/>
          <w:sz w:val="28"/>
          <w:szCs w:val="32"/>
          <w:u w:val="none"/>
          <w:lang w:eastAsia="zh-CN"/>
        </w:rPr>
        <w:t>（共同编制）</w:t>
      </w:r>
    </w:p>
    <w:p>
      <w:pPr>
        <w:jc w:val="center"/>
        <w:rPr>
          <w:rFonts w:hint="eastAsia" w:ascii="宋体" w:hAnsi="宋体"/>
          <w:bCs/>
          <w:color w:val="000000"/>
          <w:sz w:val="24"/>
        </w:rPr>
        <w:sectPr>
          <w:headerReference r:id="rId3" w:type="default"/>
          <w:pgSz w:w="11906" w:h="16838"/>
          <w:pgMar w:top="1191" w:right="1684" w:bottom="1191" w:left="1684" w:header="851" w:footer="992" w:gutter="0"/>
          <w:pgNumType w:fmt="decimal"/>
          <w:cols w:space="720" w:num="1"/>
          <w:docGrid w:type="lines" w:linePitch="312" w:charSpace="0"/>
        </w:sectPr>
      </w:pPr>
      <w:r>
        <w:rPr>
          <w:rFonts w:hint="eastAsia" w:ascii="宋体" w:hAnsi="宋体" w:eastAsia="宋体" w:cs="宋体"/>
          <w:b/>
          <w:sz w:val="28"/>
          <w:szCs w:val="32"/>
          <w:lang w:val="en-US" w:eastAsia="zh-CN"/>
        </w:rPr>
        <w:t>2021年9月</w:t>
      </w:r>
    </w:p>
    <w:p>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目录</w:t>
      </w:r>
    </w:p>
    <w:p>
      <w:pPr>
        <w:pStyle w:val="15"/>
        <w:tabs>
          <w:tab w:val="right" w:leader="dot" w:pos="8538"/>
        </w:tabs>
        <w:rPr>
          <w:rFonts w:hint="eastAsia" w:ascii="宋体" w:hAnsi="宋体" w:eastAsia="宋体" w:cs="宋体"/>
          <w:sz w:val="28"/>
          <w:szCs w:val="28"/>
        </w:rPr>
      </w:pPr>
      <w:r>
        <w:rPr>
          <w:rFonts w:hint="eastAsia" w:ascii="宋体" w:hAnsi="宋体" w:eastAsia="宋体" w:cs="宋体"/>
          <w:b/>
          <w:bCs/>
          <w:color w:val="000000"/>
          <w:sz w:val="28"/>
          <w:szCs w:val="28"/>
        </w:rPr>
        <w:fldChar w:fldCharType="begin"/>
      </w:r>
      <w:r>
        <w:rPr>
          <w:rFonts w:hint="eastAsia" w:ascii="宋体" w:hAnsi="宋体" w:eastAsia="宋体" w:cs="宋体"/>
          <w:b/>
          <w:bCs/>
          <w:color w:val="000000"/>
          <w:sz w:val="28"/>
          <w:szCs w:val="28"/>
        </w:rPr>
        <w:instrText xml:space="preserve">TOC \o "1-1" \h \u </w:instrText>
      </w:r>
      <w:r>
        <w:rPr>
          <w:rFonts w:hint="eastAsia" w:ascii="宋体" w:hAnsi="宋体" w:eastAsia="宋体" w:cs="宋体"/>
          <w:b/>
          <w:bCs/>
          <w:color w:val="000000"/>
          <w:sz w:val="28"/>
          <w:szCs w:val="28"/>
        </w:rPr>
        <w:fldChar w:fldCharType="separate"/>
      </w: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_Toc8208 </w:instrText>
      </w:r>
      <w:r>
        <w:rPr>
          <w:rFonts w:hint="eastAsia" w:ascii="宋体" w:hAnsi="宋体" w:eastAsia="宋体" w:cs="宋体"/>
          <w:bCs/>
          <w:sz w:val="28"/>
          <w:szCs w:val="28"/>
        </w:rPr>
        <w:fldChar w:fldCharType="separate"/>
      </w:r>
      <w:r>
        <w:rPr>
          <w:rFonts w:hint="eastAsia" w:ascii="宋体" w:hAnsi="宋体" w:eastAsia="宋体" w:cs="宋体"/>
          <w:bCs w:val="0"/>
          <w:sz w:val="28"/>
          <w:szCs w:val="28"/>
        </w:rPr>
        <w:t>第一章  磋商邀请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_Toc8208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15"/>
        <w:tabs>
          <w:tab w:val="right" w:leader="dot" w:pos="8538"/>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_Toc10406 </w:instrText>
      </w:r>
      <w:r>
        <w:rPr>
          <w:rFonts w:hint="eastAsia" w:ascii="宋体" w:hAnsi="宋体" w:eastAsia="宋体" w:cs="宋体"/>
          <w:bCs/>
          <w:sz w:val="28"/>
          <w:szCs w:val="28"/>
        </w:rPr>
        <w:fldChar w:fldCharType="separate"/>
      </w:r>
      <w:r>
        <w:rPr>
          <w:rFonts w:hint="eastAsia" w:ascii="宋体" w:hAnsi="宋体" w:eastAsia="宋体" w:cs="宋体"/>
          <w:bCs w:val="0"/>
          <w:sz w:val="28"/>
          <w:szCs w:val="28"/>
        </w:rPr>
        <w:t>第二章  磋商须知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_Toc10406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15"/>
        <w:tabs>
          <w:tab w:val="right" w:leader="dot" w:pos="8538"/>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_Toc23152 </w:instrText>
      </w:r>
      <w:r>
        <w:rPr>
          <w:rFonts w:hint="eastAsia" w:ascii="宋体" w:hAnsi="宋体" w:eastAsia="宋体" w:cs="宋体"/>
          <w:bCs/>
          <w:sz w:val="28"/>
          <w:szCs w:val="28"/>
        </w:rPr>
        <w:fldChar w:fldCharType="separate"/>
      </w:r>
      <w:r>
        <w:rPr>
          <w:rFonts w:hint="eastAsia" w:ascii="宋体" w:hAnsi="宋体" w:eastAsia="宋体" w:cs="宋体"/>
          <w:sz w:val="28"/>
          <w:szCs w:val="28"/>
        </w:rPr>
        <w:t>第三章  供应商资格条件要求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_Toc23152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15"/>
        <w:tabs>
          <w:tab w:val="right" w:leader="dot" w:pos="8538"/>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_Toc3361 </w:instrText>
      </w:r>
      <w:r>
        <w:rPr>
          <w:rFonts w:hint="eastAsia" w:ascii="宋体" w:hAnsi="宋体" w:eastAsia="宋体" w:cs="宋体"/>
          <w:bCs/>
          <w:sz w:val="28"/>
          <w:szCs w:val="28"/>
        </w:rPr>
        <w:fldChar w:fldCharType="separate"/>
      </w:r>
      <w:r>
        <w:rPr>
          <w:rFonts w:hint="eastAsia" w:ascii="宋体" w:hAnsi="宋体" w:eastAsia="宋体" w:cs="宋体"/>
          <w:sz w:val="28"/>
          <w:szCs w:val="28"/>
        </w:rPr>
        <w:t>第四章  供应商资格证明材料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_Toc3361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15"/>
        <w:tabs>
          <w:tab w:val="right" w:leader="dot" w:pos="8538"/>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_Toc23759 </w:instrText>
      </w:r>
      <w:r>
        <w:rPr>
          <w:rFonts w:hint="eastAsia" w:ascii="宋体" w:hAnsi="宋体" w:eastAsia="宋体" w:cs="宋体"/>
          <w:bCs/>
          <w:sz w:val="28"/>
          <w:szCs w:val="28"/>
        </w:rPr>
        <w:fldChar w:fldCharType="separate"/>
      </w:r>
      <w:r>
        <w:rPr>
          <w:rFonts w:hint="eastAsia" w:ascii="宋体" w:hAnsi="宋体" w:eastAsia="宋体" w:cs="宋体"/>
          <w:sz w:val="28"/>
          <w:szCs w:val="28"/>
        </w:rPr>
        <w:t>第五章  采购项目技术、服务、政府采购合同内容条款及其他商务要求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_Toc23759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15"/>
        <w:tabs>
          <w:tab w:val="right" w:leader="dot" w:pos="8538"/>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_Toc13999 </w:instrText>
      </w:r>
      <w:r>
        <w:rPr>
          <w:rFonts w:hint="eastAsia" w:ascii="宋体" w:hAnsi="宋体" w:eastAsia="宋体" w:cs="宋体"/>
          <w:bCs/>
          <w:sz w:val="28"/>
          <w:szCs w:val="28"/>
        </w:rPr>
        <w:fldChar w:fldCharType="separate"/>
      </w:r>
      <w:r>
        <w:rPr>
          <w:rFonts w:hint="eastAsia" w:ascii="宋体" w:hAnsi="宋体" w:eastAsia="宋体" w:cs="宋体"/>
          <w:sz w:val="28"/>
          <w:szCs w:val="28"/>
        </w:rPr>
        <w:t>第六章  采购项目实质性要求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_Toc13999 \h </w:instrText>
      </w:r>
      <w:r>
        <w:rPr>
          <w:rFonts w:hint="eastAsia" w:ascii="宋体" w:hAnsi="宋体" w:eastAsia="宋体" w:cs="宋体"/>
          <w:sz w:val="28"/>
          <w:szCs w:val="28"/>
        </w:rPr>
        <w:fldChar w:fldCharType="separate"/>
      </w:r>
      <w:r>
        <w:rPr>
          <w:rFonts w:hint="eastAsia" w:ascii="宋体" w:hAnsi="宋体" w:eastAsia="宋体" w:cs="宋体"/>
          <w:sz w:val="28"/>
          <w:szCs w:val="28"/>
        </w:rPr>
        <w:t>44</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15"/>
        <w:tabs>
          <w:tab w:val="right" w:leader="dot" w:pos="8538"/>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_Toc3523 </w:instrText>
      </w:r>
      <w:r>
        <w:rPr>
          <w:rFonts w:hint="eastAsia" w:ascii="宋体" w:hAnsi="宋体" w:eastAsia="宋体" w:cs="宋体"/>
          <w:bCs/>
          <w:sz w:val="28"/>
          <w:szCs w:val="28"/>
        </w:rPr>
        <w:fldChar w:fldCharType="separate"/>
      </w:r>
      <w:r>
        <w:rPr>
          <w:rFonts w:hint="eastAsia" w:ascii="宋体" w:hAnsi="宋体" w:eastAsia="宋体" w:cs="宋体"/>
          <w:bCs w:val="0"/>
          <w:sz w:val="28"/>
          <w:szCs w:val="28"/>
        </w:rPr>
        <w:t>第七章  磋商内容、磋商过程中可实质性变动的内容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_Toc3523 \h </w:instrText>
      </w:r>
      <w:r>
        <w:rPr>
          <w:rFonts w:hint="eastAsia" w:ascii="宋体" w:hAnsi="宋体" w:eastAsia="宋体" w:cs="宋体"/>
          <w:sz w:val="28"/>
          <w:szCs w:val="28"/>
        </w:rPr>
        <w:fldChar w:fldCharType="separate"/>
      </w:r>
      <w:r>
        <w:rPr>
          <w:rFonts w:hint="eastAsia" w:ascii="宋体" w:hAnsi="宋体" w:eastAsia="宋体" w:cs="宋体"/>
          <w:sz w:val="28"/>
          <w:szCs w:val="28"/>
        </w:rPr>
        <w:t>45</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15"/>
        <w:tabs>
          <w:tab w:val="right" w:leader="dot" w:pos="8538"/>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_Toc23579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第八章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_Toc23579 \h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15"/>
        <w:tabs>
          <w:tab w:val="right" w:leader="dot" w:pos="8538"/>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_Toc12621 </w:instrText>
      </w:r>
      <w:r>
        <w:rPr>
          <w:rFonts w:hint="eastAsia" w:ascii="宋体" w:hAnsi="宋体" w:eastAsia="宋体" w:cs="宋体"/>
          <w:bCs/>
          <w:sz w:val="28"/>
          <w:szCs w:val="28"/>
        </w:rPr>
        <w:fldChar w:fldCharType="separate"/>
      </w:r>
      <w:r>
        <w:rPr>
          <w:rFonts w:hint="eastAsia" w:ascii="宋体" w:hAnsi="宋体" w:eastAsia="宋体" w:cs="宋体"/>
          <w:bCs w:val="0"/>
          <w:sz w:val="28"/>
          <w:szCs w:val="28"/>
        </w:rPr>
        <w:t>第</w:t>
      </w:r>
      <w:r>
        <w:rPr>
          <w:rFonts w:hint="eastAsia" w:ascii="宋体" w:hAnsi="宋体" w:eastAsia="宋体" w:cs="宋体"/>
          <w:sz w:val="28"/>
          <w:szCs w:val="28"/>
        </w:rPr>
        <w:t>九</w:t>
      </w:r>
      <w:r>
        <w:rPr>
          <w:rFonts w:hint="eastAsia" w:ascii="宋体" w:hAnsi="宋体" w:eastAsia="宋体" w:cs="宋体"/>
          <w:bCs w:val="0"/>
          <w:sz w:val="28"/>
          <w:szCs w:val="28"/>
        </w:rPr>
        <w:t>章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_Toc12621 \h </w:instrText>
      </w:r>
      <w:r>
        <w:rPr>
          <w:rFonts w:hint="eastAsia" w:ascii="宋体" w:hAnsi="宋体" w:eastAsia="宋体" w:cs="宋体"/>
          <w:sz w:val="28"/>
          <w:szCs w:val="28"/>
        </w:rPr>
        <w:fldChar w:fldCharType="separate"/>
      </w:r>
      <w:r>
        <w:rPr>
          <w:rFonts w:hint="eastAsia" w:ascii="宋体" w:hAnsi="宋体" w:eastAsia="宋体" w:cs="宋体"/>
          <w:sz w:val="28"/>
          <w:szCs w:val="28"/>
        </w:rPr>
        <w:t>79</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15"/>
        <w:tabs>
          <w:tab w:val="right" w:leader="dot" w:pos="8538"/>
        </w:tabs>
        <w:rPr>
          <w:rFonts w:hint="eastAsia" w:ascii="宋体" w:hAnsi="宋体" w:eastAsia="宋体" w:cs="宋体"/>
          <w:sz w:val="28"/>
          <w:szCs w:val="28"/>
        </w:rPr>
      </w:pPr>
      <w:r>
        <w:rPr>
          <w:rFonts w:hint="eastAsia" w:ascii="宋体" w:hAnsi="宋体" w:eastAsia="宋体" w:cs="宋体"/>
          <w:bCs/>
          <w:color w:val="000000"/>
          <w:sz w:val="28"/>
          <w:szCs w:val="28"/>
        </w:rPr>
        <w:fldChar w:fldCharType="begin"/>
      </w:r>
      <w:r>
        <w:rPr>
          <w:rFonts w:hint="eastAsia" w:ascii="宋体" w:hAnsi="宋体" w:eastAsia="宋体" w:cs="宋体"/>
          <w:bCs/>
          <w:sz w:val="28"/>
          <w:szCs w:val="28"/>
        </w:rPr>
        <w:instrText xml:space="preserve"> HYPERLINK \l _Toc55 </w:instrText>
      </w:r>
      <w:r>
        <w:rPr>
          <w:rFonts w:hint="eastAsia" w:ascii="宋体" w:hAnsi="宋体" w:eastAsia="宋体" w:cs="宋体"/>
          <w:bCs/>
          <w:sz w:val="28"/>
          <w:szCs w:val="28"/>
        </w:rPr>
        <w:fldChar w:fldCharType="separate"/>
      </w:r>
      <w:r>
        <w:rPr>
          <w:rFonts w:hint="eastAsia" w:ascii="宋体" w:hAnsi="宋体" w:eastAsia="宋体" w:cs="宋体"/>
          <w:sz w:val="28"/>
          <w:szCs w:val="28"/>
        </w:rPr>
        <w:t>第十章  政府采购合同（草案）</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_Toc55 \h </w:instrText>
      </w:r>
      <w:r>
        <w:rPr>
          <w:rFonts w:hint="eastAsia" w:ascii="宋体" w:hAnsi="宋体" w:eastAsia="宋体" w:cs="宋体"/>
          <w:sz w:val="28"/>
          <w:szCs w:val="28"/>
        </w:rPr>
        <w:fldChar w:fldCharType="separate"/>
      </w:r>
      <w:r>
        <w:rPr>
          <w:rFonts w:hint="eastAsia" w:ascii="宋体" w:hAnsi="宋体" w:eastAsia="宋体" w:cs="宋体"/>
          <w:sz w:val="28"/>
          <w:szCs w:val="28"/>
        </w:rPr>
        <w:t>93</w:t>
      </w:r>
      <w:r>
        <w:rPr>
          <w:rFonts w:hint="eastAsia" w:ascii="宋体" w:hAnsi="宋体" w:eastAsia="宋体" w:cs="宋体"/>
          <w:sz w:val="28"/>
          <w:szCs w:val="28"/>
        </w:rPr>
        <w:fldChar w:fldCharType="end"/>
      </w:r>
      <w:r>
        <w:rPr>
          <w:rFonts w:hint="eastAsia" w:ascii="宋体" w:hAnsi="宋体" w:eastAsia="宋体" w:cs="宋体"/>
          <w:bCs/>
          <w:color w:val="000000"/>
          <w:sz w:val="28"/>
          <w:szCs w:val="28"/>
        </w:rPr>
        <w:fldChar w:fldCharType="end"/>
      </w:r>
    </w:p>
    <w:p>
      <w:pPr>
        <w:pStyle w:val="41"/>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b/>
          <w:color w:val="000000"/>
          <w:sz w:val="28"/>
          <w:szCs w:val="28"/>
        </w:rPr>
        <w:sectPr>
          <w:footerReference r:id="rId4" w:type="default"/>
          <w:pgSz w:w="11906" w:h="16838"/>
          <w:pgMar w:top="1191" w:right="1684" w:bottom="1191" w:left="1684" w:header="851" w:footer="992" w:gutter="0"/>
          <w:pgNumType w:fmt="decimal" w:start="1"/>
          <w:cols w:space="720" w:num="1"/>
          <w:docGrid w:type="lines" w:linePitch="312" w:charSpace="0"/>
        </w:sectPr>
      </w:pPr>
      <w:r>
        <w:rPr>
          <w:rFonts w:hint="eastAsia" w:ascii="宋体" w:hAnsi="宋体" w:eastAsia="宋体" w:cs="宋体"/>
          <w:bCs/>
          <w:color w:val="000000"/>
          <w:sz w:val="28"/>
          <w:szCs w:val="28"/>
        </w:rPr>
        <w:fldChar w:fldCharType="end"/>
      </w:r>
    </w:p>
    <w:p>
      <w:pPr>
        <w:pStyle w:val="4"/>
        <w:keepNext w:val="0"/>
        <w:keepLines w:val="0"/>
        <w:spacing w:line="360" w:lineRule="exact"/>
        <w:jc w:val="center"/>
        <w:outlineLvl w:val="0"/>
        <w:rPr>
          <w:rFonts w:hint="eastAsia" w:ascii="宋体" w:eastAsia="宋体"/>
          <w:bCs w:val="0"/>
          <w:color w:val="000000"/>
          <w:sz w:val="36"/>
        </w:rPr>
      </w:pPr>
      <w:bookmarkStart w:id="2" w:name="_Toc8208"/>
      <w:r>
        <w:rPr>
          <w:rFonts w:hint="eastAsia" w:ascii="宋体" w:eastAsia="宋体"/>
          <w:bCs w:val="0"/>
          <w:color w:val="000000"/>
          <w:sz w:val="36"/>
        </w:rPr>
        <w:t>第一章  磋商邀请</w:t>
      </w:r>
      <w:bookmarkEnd w:id="2"/>
    </w:p>
    <w:p>
      <w:pPr>
        <w:pStyle w:val="7"/>
        <w:spacing w:line="440" w:lineRule="exact"/>
        <w:rPr>
          <w:rFonts w:hint="eastAsia"/>
          <w:color w:val="000000"/>
        </w:rPr>
      </w:pPr>
    </w:p>
    <w:p>
      <w:pPr>
        <w:keepNext w:val="0"/>
        <w:keepLines w:val="0"/>
        <w:pageBreakBefore w:val="0"/>
        <w:widowControl w:val="0"/>
        <w:kinsoku/>
        <w:wordWrap/>
        <w:overflowPunct/>
        <w:topLinePunct w:val="0"/>
        <w:autoSpaceDE/>
        <w:autoSpaceDN/>
        <w:bidi w:val="0"/>
        <w:adjustRightInd/>
        <w:snapToGrid/>
        <w:spacing w:line="536"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u w:val="single"/>
        </w:rPr>
        <w:t>乐山上诚工程管理服务有限公司</w:t>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（采购代理机构）受</w:t>
      </w:r>
      <w:r>
        <w:rPr>
          <w:rFonts w:hint="eastAsia" w:ascii="宋体" w:hAnsi="宋体" w:eastAsia="宋体" w:cs="宋体"/>
          <w:bCs/>
          <w:color w:val="000000"/>
          <w:sz w:val="28"/>
          <w:szCs w:val="28"/>
          <w:u w:val="single"/>
        </w:rPr>
        <w:t xml:space="preserve">  </w:t>
      </w:r>
      <w:r>
        <w:rPr>
          <w:rFonts w:hint="eastAsia" w:ascii="宋体" w:hAnsi="宋体" w:cs="宋体"/>
          <w:sz w:val="28"/>
          <w:szCs w:val="28"/>
          <w:u w:val="single"/>
          <w:lang w:eastAsia="zh-CN"/>
        </w:rPr>
        <w:t>乐山市医疗保障事务中心</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采购人）</w:t>
      </w:r>
      <w:r>
        <w:rPr>
          <w:rFonts w:hint="eastAsia" w:ascii="宋体" w:hAnsi="宋体" w:eastAsia="宋体" w:cs="宋体"/>
          <w:color w:val="000000"/>
          <w:sz w:val="28"/>
          <w:szCs w:val="28"/>
        </w:rPr>
        <w:t>委托，拟对</w:t>
      </w:r>
      <w:r>
        <w:rPr>
          <w:rFonts w:hint="eastAsia" w:ascii="宋体" w:hAnsi="宋体" w:eastAsia="宋体" w:cs="宋体"/>
          <w:bCs/>
          <w:color w:val="000000"/>
          <w:sz w:val="28"/>
          <w:szCs w:val="28"/>
          <w:u w:val="single"/>
        </w:rPr>
        <w:t xml:space="preserve">  </w:t>
      </w:r>
      <w:r>
        <w:rPr>
          <w:rFonts w:hint="eastAsia" w:ascii="宋体" w:hAnsi="宋体" w:cs="宋体"/>
          <w:sz w:val="28"/>
          <w:szCs w:val="28"/>
          <w:u w:val="single"/>
          <w:lang w:eastAsia="zh-CN"/>
        </w:rPr>
        <w:t>2016-2020年职工医疗保险基金收入支出结余审计服务采购项目</w:t>
      </w:r>
      <w:r>
        <w:rPr>
          <w:rFonts w:hint="eastAsia" w:ascii="宋体" w:hAnsi="宋体" w:eastAsia="宋体" w:cs="宋体"/>
          <w:bCs/>
          <w:color w:val="000000"/>
          <w:sz w:val="28"/>
          <w:szCs w:val="28"/>
          <w:u w:val="single"/>
        </w:rPr>
        <w:t xml:space="preserve"> </w:t>
      </w:r>
      <w:r>
        <w:rPr>
          <w:rFonts w:hint="eastAsia" w:ascii="宋体" w:hAnsi="宋体" w:eastAsia="宋体" w:cs="宋体"/>
          <w:color w:val="000000"/>
          <w:sz w:val="28"/>
          <w:szCs w:val="28"/>
        </w:rPr>
        <w:t>采用竞争性磋商方式进行采购，特邀请符合本次采购要求的供应商参加本项目的竞争性磋商。</w:t>
      </w:r>
    </w:p>
    <w:p>
      <w:pPr>
        <w:keepNext w:val="0"/>
        <w:keepLines w:val="0"/>
        <w:pageBreakBefore w:val="0"/>
        <w:widowControl w:val="0"/>
        <w:kinsoku/>
        <w:wordWrap/>
        <w:overflowPunct/>
        <w:topLinePunct w:val="0"/>
        <w:autoSpaceDE/>
        <w:autoSpaceDN/>
        <w:bidi w:val="0"/>
        <w:adjustRightInd/>
        <w:snapToGrid/>
        <w:spacing w:line="536"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一、采购项目基本情况</w:t>
      </w:r>
    </w:p>
    <w:p>
      <w:pPr>
        <w:keepNext w:val="0"/>
        <w:keepLines w:val="0"/>
        <w:pageBreakBefore w:val="0"/>
        <w:widowControl w:val="0"/>
        <w:kinsoku/>
        <w:wordWrap/>
        <w:overflowPunct/>
        <w:topLinePunct w:val="0"/>
        <w:autoSpaceDE/>
        <w:autoSpaceDN/>
        <w:bidi w:val="0"/>
        <w:adjustRightInd/>
        <w:snapToGrid/>
        <w:spacing w:line="536"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1.项目编号：</w:t>
      </w:r>
      <w:r>
        <w:rPr>
          <w:rFonts w:hint="eastAsia" w:ascii="宋体" w:hAnsi="宋体" w:cs="宋体"/>
          <w:sz w:val="28"/>
          <w:szCs w:val="28"/>
          <w:u w:val="single"/>
          <w:lang w:eastAsia="zh-CN"/>
        </w:rPr>
        <w:t>SCZB2021-114-11</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36"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2.采购项目名称：</w:t>
      </w:r>
      <w:r>
        <w:rPr>
          <w:rFonts w:hint="eastAsia" w:ascii="宋体" w:hAnsi="宋体" w:cs="宋体"/>
          <w:sz w:val="28"/>
          <w:szCs w:val="28"/>
          <w:u w:val="single"/>
          <w:lang w:eastAsia="zh-CN"/>
        </w:rPr>
        <w:t>2016-2020年职工医疗保险基金收入支出结余审计服务采购项目</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36"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3.采购人：</w:t>
      </w:r>
      <w:r>
        <w:rPr>
          <w:rFonts w:hint="eastAsia" w:ascii="宋体" w:hAnsi="宋体" w:cs="宋体"/>
          <w:sz w:val="28"/>
          <w:szCs w:val="28"/>
          <w:u w:val="single"/>
          <w:lang w:eastAsia="zh-CN"/>
        </w:rPr>
        <w:t>乐山市医疗保障事务中心</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36"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4.采购代理机构：</w:t>
      </w:r>
      <w:r>
        <w:rPr>
          <w:rFonts w:hint="eastAsia" w:ascii="宋体" w:hAnsi="宋体" w:eastAsia="宋体" w:cs="宋体"/>
          <w:sz w:val="28"/>
          <w:szCs w:val="28"/>
          <w:u w:val="single"/>
        </w:rPr>
        <w:t>乐山上诚工程管理服务有限公司</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36"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二、资金情况</w:t>
      </w:r>
    </w:p>
    <w:p>
      <w:pPr>
        <w:keepNext w:val="0"/>
        <w:keepLines w:val="0"/>
        <w:pageBreakBefore w:val="0"/>
        <w:widowControl w:val="0"/>
        <w:kinsoku/>
        <w:wordWrap/>
        <w:overflowPunct/>
        <w:topLinePunct w:val="0"/>
        <w:autoSpaceDE/>
        <w:autoSpaceDN/>
        <w:bidi w:val="0"/>
        <w:adjustRightInd/>
        <w:snapToGrid/>
        <w:spacing w:line="536" w:lineRule="exact"/>
        <w:ind w:right="31" w:rightChars="15"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资金来源及金额：财政性资金，预算金额</w:t>
      </w:r>
      <w:r>
        <w:rPr>
          <w:rFonts w:hint="eastAsia" w:ascii="宋体" w:hAnsi="宋体" w:cs="宋体"/>
          <w:color w:val="000000"/>
          <w:sz w:val="28"/>
          <w:szCs w:val="28"/>
          <w:lang w:val="en-US" w:eastAsia="zh-CN"/>
        </w:rPr>
        <w:t>38.9万</w:t>
      </w:r>
      <w:r>
        <w:rPr>
          <w:rFonts w:hint="eastAsia" w:ascii="宋体" w:hAnsi="宋体" w:eastAsia="宋体" w:cs="宋体"/>
          <w:color w:val="000000"/>
          <w:sz w:val="28"/>
          <w:szCs w:val="28"/>
          <w:lang w:val="en-US" w:eastAsia="zh-CN"/>
        </w:rPr>
        <w:t>元</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36" w:lineRule="exact"/>
        <w:ind w:firstLine="562" w:firstLineChars="200"/>
        <w:textAlignment w:val="auto"/>
        <w:rPr>
          <w:rFonts w:hint="eastAsia" w:ascii="宋体" w:hAnsi="宋体" w:eastAsia="宋体" w:cs="宋体"/>
          <w:color w:val="000000"/>
          <w:sz w:val="28"/>
          <w:szCs w:val="28"/>
        </w:rPr>
      </w:pPr>
      <w:r>
        <w:rPr>
          <w:rFonts w:hint="eastAsia" w:ascii="宋体" w:hAnsi="宋体" w:eastAsia="宋体" w:cs="宋体"/>
          <w:b/>
          <w:color w:val="000000"/>
          <w:sz w:val="28"/>
          <w:szCs w:val="28"/>
        </w:rPr>
        <w:t>三</w:t>
      </w:r>
      <w:r>
        <w:rPr>
          <w:rFonts w:hint="eastAsia" w:ascii="宋体" w:hAnsi="宋体" w:eastAsia="宋体" w:cs="宋体"/>
          <w:b/>
          <w:bCs/>
          <w:color w:val="000000"/>
          <w:sz w:val="28"/>
          <w:szCs w:val="28"/>
        </w:rPr>
        <w:t>、</w:t>
      </w:r>
      <w:r>
        <w:rPr>
          <w:rFonts w:hint="eastAsia" w:ascii="宋体" w:hAnsi="宋体" w:eastAsia="宋体" w:cs="宋体"/>
          <w:b/>
          <w:color w:val="000000"/>
          <w:sz w:val="28"/>
          <w:szCs w:val="28"/>
        </w:rPr>
        <w:t>采购项目简介：</w:t>
      </w:r>
    </w:p>
    <w:p>
      <w:pPr>
        <w:keepNext w:val="0"/>
        <w:keepLines w:val="0"/>
        <w:pageBreakBefore w:val="0"/>
        <w:widowControl w:val="0"/>
        <w:kinsoku/>
        <w:wordWrap/>
        <w:overflowPunct/>
        <w:topLinePunct w:val="0"/>
        <w:autoSpaceDE/>
        <w:autoSpaceDN/>
        <w:bidi w:val="0"/>
        <w:adjustRightInd/>
        <w:snapToGrid/>
        <w:spacing w:line="536" w:lineRule="exact"/>
        <w:ind w:left="210" w:leftChars="100" w:firstLine="215" w:firstLineChars="77"/>
        <w:textAlignment w:val="auto"/>
        <w:rPr>
          <w:rFonts w:hint="eastAsia" w:ascii="宋体" w:hAnsi="宋体" w:eastAsia="宋体" w:cs="宋体"/>
          <w:sz w:val="28"/>
          <w:szCs w:val="28"/>
        </w:rPr>
      </w:pPr>
      <w:r>
        <w:rPr>
          <w:rFonts w:hint="eastAsia" w:ascii="宋体" w:hAnsi="宋体" w:eastAsia="宋体" w:cs="宋体"/>
          <w:sz w:val="28"/>
          <w:szCs w:val="28"/>
        </w:rPr>
        <w:t>本项目共1个包。</w:t>
      </w:r>
      <w:r>
        <w:rPr>
          <w:rFonts w:hint="eastAsia" w:ascii="宋体" w:hAnsi="宋体" w:cs="宋体"/>
          <w:sz w:val="28"/>
          <w:szCs w:val="28"/>
          <w:lang w:eastAsia="zh-CN"/>
        </w:rPr>
        <w:t>2016-2020年职工医疗保险基金收入支出结余审计服务采购项目</w:t>
      </w:r>
      <w:r>
        <w:rPr>
          <w:rFonts w:hint="eastAsia" w:ascii="宋体" w:hAnsi="宋体" w:eastAsia="宋体" w:cs="宋体"/>
          <w:sz w:val="28"/>
          <w:szCs w:val="28"/>
        </w:rPr>
        <w:t>。（详见第</w:t>
      </w:r>
      <w:r>
        <w:rPr>
          <w:rFonts w:hint="eastAsia" w:ascii="宋体" w:hAnsi="宋体" w:eastAsia="宋体" w:cs="宋体"/>
          <w:sz w:val="28"/>
          <w:szCs w:val="28"/>
          <w:lang w:eastAsia="zh-CN"/>
        </w:rPr>
        <w:t>五</w:t>
      </w:r>
      <w:r>
        <w:rPr>
          <w:rFonts w:hint="eastAsia" w:ascii="宋体" w:hAnsi="宋体" w:eastAsia="宋体" w:cs="宋体"/>
          <w:sz w:val="28"/>
          <w:szCs w:val="28"/>
        </w:rPr>
        <w:t>章）</w:t>
      </w:r>
    </w:p>
    <w:p>
      <w:pPr>
        <w:keepNext w:val="0"/>
        <w:keepLines w:val="0"/>
        <w:pageBreakBefore w:val="0"/>
        <w:widowControl w:val="0"/>
        <w:kinsoku/>
        <w:wordWrap/>
        <w:overflowPunct/>
        <w:topLinePunct w:val="0"/>
        <w:autoSpaceDE/>
        <w:autoSpaceDN/>
        <w:bidi w:val="0"/>
        <w:adjustRightInd/>
        <w:snapToGrid/>
        <w:spacing w:after="120" w:line="536" w:lineRule="exact"/>
        <w:ind w:firstLine="562" w:firstLineChars="2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四、供应商邀请方式</w:t>
      </w:r>
    </w:p>
    <w:p>
      <w:pPr>
        <w:keepNext w:val="0"/>
        <w:keepLines w:val="0"/>
        <w:pageBreakBefore w:val="0"/>
        <w:widowControl w:val="0"/>
        <w:kinsoku/>
        <w:wordWrap/>
        <w:overflowPunct/>
        <w:topLinePunct w:val="0"/>
        <w:autoSpaceDE/>
        <w:autoSpaceDN/>
        <w:bidi w:val="0"/>
        <w:adjustRightInd/>
        <w:snapToGrid/>
        <w:spacing w:after="120" w:line="536"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公告方式：本次竞争性磋商邀请在四川政府采购网</w:t>
      </w:r>
    </w:p>
    <w:p>
      <w:pPr>
        <w:keepNext w:val="0"/>
        <w:keepLines w:val="0"/>
        <w:pageBreakBefore w:val="0"/>
        <w:widowControl w:val="0"/>
        <w:kinsoku/>
        <w:wordWrap/>
        <w:overflowPunct/>
        <w:topLinePunct w:val="0"/>
        <w:autoSpaceDE/>
        <w:autoSpaceDN/>
        <w:bidi w:val="0"/>
        <w:adjustRightInd/>
        <w:snapToGrid/>
        <w:spacing w:after="120" w:line="536"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（http://www.ccgp-sichuan.gov.cn/）上以公告形式发布。</w:t>
      </w:r>
    </w:p>
    <w:p>
      <w:pPr>
        <w:keepNext w:val="0"/>
        <w:keepLines w:val="0"/>
        <w:pageBreakBefore w:val="0"/>
        <w:widowControl w:val="0"/>
        <w:kinsoku/>
        <w:wordWrap/>
        <w:overflowPunct/>
        <w:topLinePunct w:val="0"/>
        <w:autoSpaceDE/>
        <w:autoSpaceDN/>
        <w:bidi w:val="0"/>
        <w:adjustRightInd/>
        <w:snapToGrid/>
        <w:spacing w:after="120" w:line="536" w:lineRule="exact"/>
        <w:ind w:firstLine="562" w:firstLineChars="2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五、供应商参加本次政府采购活动应具备下列条件</w:t>
      </w:r>
    </w:p>
    <w:p>
      <w:pPr>
        <w:keepNext w:val="0"/>
        <w:keepLines w:val="0"/>
        <w:pageBreakBefore w:val="0"/>
        <w:widowControl w:val="0"/>
        <w:kinsoku/>
        <w:wordWrap/>
        <w:overflowPunct/>
        <w:topLinePunct w:val="0"/>
        <w:autoSpaceDE/>
        <w:autoSpaceDN/>
        <w:bidi w:val="0"/>
        <w:adjustRightInd/>
        <w:snapToGrid/>
        <w:spacing w:line="536" w:lineRule="exact"/>
        <w:ind w:left="210" w:leftChars="100" w:firstLine="215" w:firstLineChars="77"/>
        <w:textAlignment w:val="auto"/>
        <w:rPr>
          <w:rFonts w:hint="eastAsia" w:ascii="宋体" w:hAnsi="宋体" w:eastAsia="宋体" w:cs="宋体"/>
          <w:sz w:val="28"/>
          <w:szCs w:val="28"/>
        </w:rPr>
      </w:pPr>
      <w:r>
        <w:rPr>
          <w:rFonts w:hint="eastAsia" w:ascii="宋体" w:hAnsi="宋体" w:eastAsia="宋体" w:cs="宋体"/>
          <w:sz w:val="28"/>
          <w:szCs w:val="28"/>
        </w:rPr>
        <w:t>（一）供应商应具备《中华人民共和国政府采购法》第二十二条规定的下列条件：</w:t>
      </w:r>
    </w:p>
    <w:p>
      <w:pPr>
        <w:keepNext w:val="0"/>
        <w:keepLines w:val="0"/>
        <w:pageBreakBefore w:val="0"/>
        <w:widowControl w:val="0"/>
        <w:kinsoku/>
        <w:wordWrap/>
        <w:overflowPunct/>
        <w:topLinePunct w:val="0"/>
        <w:autoSpaceDE/>
        <w:autoSpaceDN/>
        <w:bidi w:val="0"/>
        <w:adjustRightInd/>
        <w:snapToGrid/>
        <w:spacing w:line="536" w:lineRule="exact"/>
        <w:ind w:left="210" w:leftChars="100" w:firstLine="215" w:firstLineChars="77"/>
        <w:textAlignment w:val="auto"/>
        <w:rPr>
          <w:rFonts w:hint="eastAsia" w:ascii="宋体" w:hAnsi="宋体" w:eastAsia="宋体" w:cs="宋体"/>
          <w:sz w:val="28"/>
          <w:szCs w:val="28"/>
        </w:rPr>
      </w:pPr>
      <w:r>
        <w:rPr>
          <w:rFonts w:hint="eastAsia" w:ascii="宋体" w:hAnsi="宋体" w:eastAsia="宋体" w:cs="宋体"/>
          <w:sz w:val="28"/>
          <w:szCs w:val="28"/>
        </w:rPr>
        <w:t>1.具有独立承担民事责任的能力或取得相关授权；</w:t>
      </w:r>
    </w:p>
    <w:p>
      <w:pPr>
        <w:keepNext w:val="0"/>
        <w:keepLines w:val="0"/>
        <w:pageBreakBefore w:val="0"/>
        <w:widowControl w:val="0"/>
        <w:kinsoku/>
        <w:wordWrap/>
        <w:overflowPunct/>
        <w:topLinePunct w:val="0"/>
        <w:autoSpaceDE/>
        <w:autoSpaceDN/>
        <w:bidi w:val="0"/>
        <w:adjustRightInd/>
        <w:snapToGrid/>
        <w:spacing w:line="536" w:lineRule="exact"/>
        <w:ind w:left="210" w:leftChars="100" w:firstLine="215" w:firstLineChars="77"/>
        <w:textAlignment w:val="auto"/>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36" w:lineRule="exact"/>
        <w:ind w:left="210" w:leftChars="100" w:firstLine="215" w:firstLineChars="77"/>
        <w:textAlignment w:val="auto"/>
        <w:rPr>
          <w:rFonts w:hint="eastAsia" w:ascii="宋体" w:hAnsi="宋体" w:eastAsia="宋体" w:cs="宋体"/>
          <w:sz w:val="28"/>
          <w:szCs w:val="28"/>
        </w:rPr>
      </w:pPr>
      <w:r>
        <w:rPr>
          <w:rFonts w:hint="eastAsia" w:ascii="宋体" w:hAnsi="宋体" w:eastAsia="宋体" w:cs="宋体"/>
          <w:sz w:val="28"/>
          <w:szCs w:val="28"/>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536" w:lineRule="exact"/>
        <w:ind w:left="210" w:leftChars="100" w:firstLine="215" w:firstLineChars="77"/>
        <w:textAlignment w:val="auto"/>
        <w:rPr>
          <w:rFonts w:hint="eastAsia" w:ascii="宋体" w:hAnsi="宋体" w:eastAsia="宋体" w:cs="宋体"/>
          <w:sz w:val="28"/>
          <w:szCs w:val="28"/>
        </w:rPr>
      </w:pPr>
      <w:r>
        <w:rPr>
          <w:rFonts w:hint="eastAsia" w:ascii="宋体" w:hAnsi="宋体" w:eastAsia="宋体" w:cs="宋体"/>
          <w:sz w:val="28"/>
          <w:szCs w:val="28"/>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36" w:lineRule="exact"/>
        <w:ind w:left="210" w:leftChars="100" w:firstLine="215" w:firstLineChars="77"/>
        <w:textAlignment w:val="auto"/>
        <w:rPr>
          <w:rFonts w:hint="eastAsia" w:ascii="宋体" w:hAnsi="宋体" w:eastAsia="宋体" w:cs="宋体"/>
          <w:sz w:val="28"/>
          <w:szCs w:val="28"/>
        </w:rPr>
      </w:pPr>
      <w:r>
        <w:rPr>
          <w:rFonts w:hint="eastAsia" w:ascii="宋体" w:hAnsi="宋体" w:eastAsia="宋体" w:cs="宋体"/>
          <w:sz w:val="28"/>
          <w:szCs w:val="28"/>
        </w:rPr>
        <w:t>5.参加本次采购活动前三年内，在经营活动中没有重大违法记录；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36" w:lineRule="exact"/>
        <w:ind w:left="210" w:leftChars="100" w:firstLine="215" w:firstLineChars="77"/>
        <w:textAlignment w:val="auto"/>
        <w:rPr>
          <w:rFonts w:hint="eastAsia" w:ascii="宋体" w:hAnsi="宋体" w:eastAsia="宋体" w:cs="宋体"/>
          <w:sz w:val="28"/>
          <w:szCs w:val="28"/>
        </w:rPr>
      </w:pPr>
      <w:r>
        <w:rPr>
          <w:rFonts w:hint="eastAsia" w:ascii="宋体" w:hAnsi="宋体" w:eastAsia="宋体" w:cs="宋体"/>
          <w:sz w:val="28"/>
          <w:szCs w:val="28"/>
        </w:rPr>
        <w:t>6.法律、行政法规规定的其他条件：</w:t>
      </w:r>
    </w:p>
    <w:p>
      <w:pPr>
        <w:keepNext w:val="0"/>
        <w:keepLines w:val="0"/>
        <w:pageBreakBefore w:val="0"/>
        <w:widowControl w:val="0"/>
        <w:kinsoku/>
        <w:wordWrap/>
        <w:overflowPunct/>
        <w:topLinePunct w:val="0"/>
        <w:autoSpaceDE/>
        <w:autoSpaceDN/>
        <w:bidi w:val="0"/>
        <w:adjustRightInd/>
        <w:snapToGrid/>
        <w:spacing w:line="536" w:lineRule="exact"/>
        <w:ind w:left="210" w:leftChars="100" w:firstLine="215" w:firstLineChars="77"/>
        <w:textAlignment w:val="auto"/>
        <w:rPr>
          <w:rFonts w:hint="eastAsia" w:ascii="宋体" w:hAnsi="宋体" w:eastAsia="宋体" w:cs="宋体"/>
          <w:sz w:val="28"/>
          <w:szCs w:val="28"/>
        </w:rPr>
      </w:pPr>
      <w:r>
        <w:rPr>
          <w:rFonts w:hint="eastAsia" w:ascii="宋体" w:hAnsi="宋体" w:eastAsia="宋体" w:cs="宋体"/>
          <w:sz w:val="28"/>
          <w:szCs w:val="28"/>
        </w:rPr>
        <w:t>（1）供应商截至采购截止日未被“信用中国”网站和“中国政府采购网”列入失信被执行人、重大税收违法案件当事人名单、政府采购严重违法失信行为记录名单；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36" w:lineRule="exact"/>
        <w:ind w:left="210" w:leftChars="100" w:firstLine="215" w:firstLineChars="77"/>
        <w:textAlignment w:val="auto"/>
        <w:rPr>
          <w:rFonts w:hint="eastAsia" w:ascii="宋体" w:hAnsi="宋体" w:eastAsia="宋体" w:cs="宋体"/>
          <w:sz w:val="28"/>
          <w:szCs w:val="28"/>
        </w:rPr>
      </w:pPr>
      <w:r>
        <w:rPr>
          <w:rFonts w:hint="eastAsia" w:ascii="宋体" w:hAnsi="宋体" w:eastAsia="宋体" w:cs="宋体"/>
          <w:sz w:val="28"/>
          <w:szCs w:val="28"/>
        </w:rPr>
        <w:t>（2）参加本次采购活动前三年内，本单位及其现任法定代表人、主要负责人无行贿犯罪记录；</w:t>
      </w:r>
    </w:p>
    <w:p>
      <w:pPr>
        <w:keepNext w:val="0"/>
        <w:keepLines w:val="0"/>
        <w:pageBreakBefore w:val="0"/>
        <w:widowControl w:val="0"/>
        <w:kinsoku/>
        <w:wordWrap/>
        <w:overflowPunct/>
        <w:topLinePunct w:val="0"/>
        <w:autoSpaceDE/>
        <w:autoSpaceDN/>
        <w:bidi w:val="0"/>
        <w:adjustRightInd/>
        <w:snapToGrid/>
        <w:spacing w:line="536" w:lineRule="exact"/>
        <w:ind w:left="210" w:leftChars="100" w:firstLine="215" w:firstLineChars="77"/>
        <w:textAlignment w:val="auto"/>
        <w:rPr>
          <w:rFonts w:hint="eastAsia" w:ascii="宋体" w:hAnsi="宋体" w:eastAsia="宋体" w:cs="宋体"/>
          <w:sz w:val="28"/>
          <w:szCs w:val="28"/>
        </w:rPr>
      </w:pPr>
      <w:r>
        <w:rPr>
          <w:rFonts w:hint="eastAsia" w:ascii="宋体" w:hAnsi="宋体" w:eastAsia="宋体" w:cs="宋体"/>
          <w:sz w:val="28"/>
          <w:szCs w:val="28"/>
        </w:rPr>
        <w:t>（3）法律、行政法规规定的其他条件。</w:t>
      </w:r>
    </w:p>
    <w:p>
      <w:pPr>
        <w:keepNext w:val="0"/>
        <w:keepLines w:val="0"/>
        <w:pageBreakBefore w:val="0"/>
        <w:widowControl w:val="0"/>
        <w:kinsoku/>
        <w:wordWrap/>
        <w:overflowPunct/>
        <w:topLinePunct w:val="0"/>
        <w:autoSpaceDE/>
        <w:autoSpaceDN/>
        <w:bidi w:val="0"/>
        <w:adjustRightInd/>
        <w:snapToGrid/>
        <w:spacing w:line="536" w:lineRule="exact"/>
        <w:ind w:left="210" w:leftChars="100" w:firstLine="215" w:firstLineChars="77"/>
        <w:textAlignment w:val="auto"/>
        <w:rPr>
          <w:rFonts w:hint="eastAsia" w:ascii="宋体" w:hAnsi="宋体" w:eastAsia="宋体" w:cs="宋体"/>
          <w:sz w:val="28"/>
          <w:szCs w:val="28"/>
        </w:rPr>
      </w:pPr>
      <w:r>
        <w:rPr>
          <w:rFonts w:hint="eastAsia" w:ascii="宋体" w:hAnsi="宋体" w:eastAsia="宋体" w:cs="宋体"/>
          <w:sz w:val="28"/>
          <w:szCs w:val="28"/>
        </w:rPr>
        <w:t>（二）根据采购项目提出的特殊条件：</w:t>
      </w:r>
    </w:p>
    <w:p>
      <w:pPr>
        <w:keepNext w:val="0"/>
        <w:keepLines w:val="0"/>
        <w:pageBreakBefore w:val="0"/>
        <w:widowControl w:val="0"/>
        <w:kinsoku/>
        <w:wordWrap/>
        <w:overflowPunct/>
        <w:topLinePunct w:val="0"/>
        <w:autoSpaceDE/>
        <w:autoSpaceDN/>
        <w:bidi w:val="0"/>
        <w:adjustRightInd/>
        <w:snapToGrid/>
        <w:spacing w:line="536" w:lineRule="exact"/>
        <w:ind w:left="210" w:leftChars="100" w:firstLine="215" w:firstLineChars="77"/>
        <w:textAlignment w:val="auto"/>
        <w:rPr>
          <w:rFonts w:hint="eastAsia" w:ascii="宋体" w:hAnsi="宋体" w:eastAsia="宋体" w:cs="宋体"/>
          <w:sz w:val="28"/>
          <w:szCs w:val="28"/>
        </w:rPr>
      </w:pPr>
      <w:r>
        <w:rPr>
          <w:rFonts w:hint="eastAsia" w:ascii="宋体" w:hAnsi="宋体" w:eastAsia="宋体" w:cs="宋体"/>
          <w:sz w:val="28"/>
          <w:szCs w:val="28"/>
        </w:rPr>
        <w:t>1.供应商具有有效的《会计师事务所执业证书》；</w:t>
      </w:r>
    </w:p>
    <w:p>
      <w:pPr>
        <w:keepNext w:val="0"/>
        <w:keepLines w:val="0"/>
        <w:pageBreakBefore w:val="0"/>
        <w:widowControl w:val="0"/>
        <w:kinsoku/>
        <w:wordWrap/>
        <w:overflowPunct/>
        <w:topLinePunct w:val="0"/>
        <w:autoSpaceDE/>
        <w:autoSpaceDN/>
        <w:bidi w:val="0"/>
        <w:adjustRightInd/>
        <w:snapToGrid/>
        <w:spacing w:line="536" w:lineRule="exact"/>
        <w:ind w:left="210" w:leftChars="100" w:firstLine="215" w:firstLineChars="77"/>
        <w:textAlignment w:val="auto"/>
        <w:rPr>
          <w:rFonts w:hint="eastAsia" w:ascii="宋体" w:hAnsi="宋体" w:eastAsia="宋体" w:cs="宋体"/>
          <w:sz w:val="28"/>
          <w:szCs w:val="28"/>
        </w:rPr>
      </w:pPr>
      <w:r>
        <w:rPr>
          <w:rFonts w:hint="eastAsia" w:ascii="宋体" w:hAnsi="宋体" w:eastAsia="宋体" w:cs="宋体"/>
          <w:sz w:val="28"/>
          <w:szCs w:val="28"/>
        </w:rPr>
        <w:t>2.本项目为专门面向中小企业采购的项目（监狱企业、残疾人福利性单位视同小微企业），供应商应提供《中小企业声明函》或《残疾人福利性单位声明函》或省级以上监狱管理局、戒毒管理局（含新疆生产建设兵团）出具属于监狱企业的证明文件；</w:t>
      </w:r>
    </w:p>
    <w:p>
      <w:pPr>
        <w:keepNext w:val="0"/>
        <w:keepLines w:val="0"/>
        <w:pageBreakBefore w:val="0"/>
        <w:widowControl w:val="0"/>
        <w:kinsoku/>
        <w:wordWrap/>
        <w:overflowPunct/>
        <w:topLinePunct w:val="0"/>
        <w:autoSpaceDE/>
        <w:autoSpaceDN/>
        <w:bidi w:val="0"/>
        <w:adjustRightInd/>
        <w:snapToGrid/>
        <w:spacing w:line="536" w:lineRule="exact"/>
        <w:ind w:left="210" w:leftChars="100" w:firstLine="215" w:firstLineChars="77"/>
        <w:textAlignment w:val="auto"/>
        <w:rPr>
          <w:rFonts w:hint="eastAsia" w:ascii="宋体" w:hAnsi="宋体" w:eastAsia="宋体" w:cs="宋体"/>
          <w:sz w:val="28"/>
          <w:szCs w:val="28"/>
        </w:rPr>
      </w:pPr>
      <w:r>
        <w:rPr>
          <w:rFonts w:hint="eastAsia" w:ascii="宋体" w:hAnsi="宋体" w:eastAsia="宋体" w:cs="宋体"/>
          <w:sz w:val="28"/>
          <w:szCs w:val="28"/>
        </w:rPr>
        <w:t>（三）本项目不接受联合体参与,不得转包、分包。</w:t>
      </w:r>
    </w:p>
    <w:p>
      <w:pPr>
        <w:keepNext w:val="0"/>
        <w:keepLines w:val="0"/>
        <w:pageBreakBefore w:val="0"/>
        <w:widowControl w:val="0"/>
        <w:kinsoku/>
        <w:wordWrap/>
        <w:overflowPunct/>
        <w:topLinePunct w:val="0"/>
        <w:autoSpaceDE/>
        <w:autoSpaceDN/>
        <w:bidi w:val="0"/>
        <w:adjustRightInd/>
        <w:snapToGrid/>
        <w:spacing w:line="536"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六、禁止参加本次采购活动的供应商</w:t>
      </w:r>
    </w:p>
    <w:p>
      <w:pPr>
        <w:keepNext w:val="0"/>
        <w:keepLines w:val="0"/>
        <w:pageBreakBefore w:val="0"/>
        <w:widowControl w:val="0"/>
        <w:kinsoku/>
        <w:wordWrap/>
        <w:overflowPunct/>
        <w:topLinePunct w:val="0"/>
        <w:autoSpaceDE/>
        <w:autoSpaceDN/>
        <w:bidi w:val="0"/>
        <w:adjustRightInd/>
        <w:snapToGrid/>
        <w:spacing w:line="536"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1.根据《关于在政府采购活动中查询及使用信用记录有关问题的通知》（财库〔2016〕125号）的要求</w:t>
      </w:r>
      <w:r>
        <w:rPr>
          <w:rFonts w:hint="eastAsia" w:ascii="宋体" w:hAnsi="宋体" w:eastAsia="宋体" w:cs="宋体"/>
          <w:color w:val="000000"/>
          <w:sz w:val="28"/>
          <w:szCs w:val="28"/>
          <w:lang w:eastAsia="zh-CN"/>
        </w:rPr>
        <w:t>，采购人</w:t>
      </w:r>
      <w:r>
        <w:rPr>
          <w:rFonts w:hint="eastAsia" w:ascii="宋体" w:hAnsi="宋体" w:eastAsia="宋体" w:cs="宋体"/>
          <w:color w:val="000000"/>
          <w:sz w:val="28"/>
          <w:szCs w:val="28"/>
          <w:lang w:val="en-US" w:eastAsia="zh-CN"/>
        </w:rPr>
        <w:t>/代理机构</w:t>
      </w:r>
      <w:r>
        <w:rPr>
          <w:rFonts w:hint="eastAsia" w:ascii="宋体" w:hAnsi="宋体" w:eastAsia="宋体" w:cs="宋体"/>
          <w:color w:val="000000"/>
          <w:sz w:val="28"/>
          <w:szCs w:val="28"/>
        </w:rPr>
        <w:t>将通过“信用中国”网站（www.creditchina.gov.cn）、“中国政府采购网”网站（www.ccgp.gov.cn）等渠道查询供应商在采购公告发布之日前的信用记录并保存信用记录结果网页截图，</w:t>
      </w:r>
      <w:r>
        <w:rPr>
          <w:rFonts w:hint="eastAsia" w:ascii="宋体" w:hAnsi="宋体" w:eastAsia="宋体" w:cs="宋体"/>
          <w:sz w:val="28"/>
          <w:szCs w:val="28"/>
        </w:rPr>
        <w:t>拒绝列入</w:t>
      </w:r>
      <w:r>
        <w:rPr>
          <w:rFonts w:hint="eastAsia" w:ascii="宋体" w:hAnsi="宋体" w:eastAsia="宋体" w:cs="宋体"/>
          <w:color w:val="000000"/>
          <w:sz w:val="28"/>
          <w:szCs w:val="28"/>
        </w:rPr>
        <w:t>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keepNext w:val="0"/>
        <w:keepLines w:val="0"/>
        <w:pageBreakBefore w:val="0"/>
        <w:widowControl w:val="0"/>
        <w:kinsoku/>
        <w:wordWrap/>
        <w:overflowPunct/>
        <w:topLinePunct w:val="0"/>
        <w:autoSpaceDE/>
        <w:autoSpaceDN/>
        <w:bidi w:val="0"/>
        <w:adjustRightInd/>
        <w:snapToGrid/>
        <w:spacing w:line="536"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keepNext w:val="0"/>
        <w:keepLines w:val="0"/>
        <w:pageBreakBefore w:val="0"/>
        <w:widowControl w:val="0"/>
        <w:kinsoku/>
        <w:wordWrap/>
        <w:overflowPunct/>
        <w:topLinePunct w:val="0"/>
        <w:autoSpaceDE/>
        <w:autoSpaceDN/>
        <w:bidi w:val="0"/>
        <w:adjustRightInd/>
        <w:snapToGrid/>
        <w:spacing w:line="536"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七、磋商文件获取方式、时间、地点：</w:t>
      </w:r>
    </w:p>
    <w:p>
      <w:pPr>
        <w:keepNext w:val="0"/>
        <w:keepLines w:val="0"/>
        <w:pageBreakBefore w:val="0"/>
        <w:widowControl w:val="0"/>
        <w:kinsoku/>
        <w:wordWrap/>
        <w:overflowPunct/>
        <w:topLinePunct w:val="0"/>
        <w:autoSpaceDE/>
        <w:autoSpaceDN/>
        <w:bidi w:val="0"/>
        <w:adjustRightInd/>
        <w:snapToGrid/>
        <w:spacing w:line="536"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磋商文件自</w:t>
      </w:r>
      <w:r>
        <w:rPr>
          <w:rFonts w:hint="eastAsia" w:ascii="宋体" w:hAnsi="宋体" w:eastAsia="宋体" w:cs="宋体"/>
          <w:color w:val="auto"/>
          <w:sz w:val="28"/>
          <w:szCs w:val="28"/>
          <w:lang w:val="en-US" w:eastAsia="zh-CN"/>
        </w:rPr>
        <w:t>2021</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8</w:t>
      </w:r>
      <w:r>
        <w:rPr>
          <w:rFonts w:hint="eastAsia" w:ascii="宋体" w:hAnsi="宋体" w:eastAsia="宋体" w:cs="宋体"/>
          <w:color w:val="auto"/>
          <w:sz w:val="28"/>
          <w:szCs w:val="28"/>
        </w:rPr>
        <w:t>日至</w:t>
      </w:r>
      <w:r>
        <w:rPr>
          <w:rFonts w:hint="eastAsia" w:ascii="宋体" w:hAnsi="宋体" w:eastAsia="宋体" w:cs="宋体"/>
          <w:color w:val="auto"/>
          <w:sz w:val="28"/>
          <w:szCs w:val="28"/>
          <w:lang w:val="en-US" w:eastAsia="zh-CN"/>
        </w:rPr>
        <w:t>2021</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14</w:t>
      </w:r>
      <w:r>
        <w:rPr>
          <w:rFonts w:hint="eastAsia" w:ascii="宋体" w:hAnsi="宋体" w:eastAsia="宋体" w:cs="宋体"/>
          <w:color w:val="auto"/>
          <w:sz w:val="28"/>
          <w:szCs w:val="28"/>
        </w:rPr>
        <w:t>日</w:t>
      </w:r>
      <w:r>
        <w:rPr>
          <w:rFonts w:hint="eastAsia" w:ascii="宋体" w:hAnsi="宋体" w:eastAsia="宋体" w:cs="宋体"/>
          <w:color w:val="auto"/>
          <w:sz w:val="28"/>
          <w:szCs w:val="28"/>
          <w:lang w:val="en-US" w:eastAsia="zh-CN"/>
        </w:rPr>
        <w:t>09</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00</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17</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00</w:t>
      </w:r>
      <w:r>
        <w:rPr>
          <w:rFonts w:hint="eastAsia" w:ascii="宋体" w:hAnsi="宋体" w:eastAsia="宋体" w:cs="宋体"/>
          <w:color w:val="auto"/>
          <w:sz w:val="28"/>
          <w:szCs w:val="28"/>
        </w:rPr>
        <w:t>（北京时间，法定节假日除外）在</w:t>
      </w:r>
      <w:r>
        <w:rPr>
          <w:rFonts w:hint="eastAsia" w:ascii="宋体" w:hAnsi="宋体" w:eastAsia="宋体" w:cs="宋体"/>
          <w:color w:val="auto"/>
          <w:sz w:val="28"/>
          <w:szCs w:val="28"/>
          <w:lang w:val="en-US" w:eastAsia="zh-CN"/>
        </w:rPr>
        <w:t>网上报名方式获取</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536"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本项目磋商文件免费获取，磋商文件售价：人民币</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元/份（磋商文件售后不退, 磋商资格不能转让）。</w:t>
      </w:r>
    </w:p>
    <w:p>
      <w:pPr>
        <w:keepNext w:val="0"/>
        <w:keepLines w:val="0"/>
        <w:pageBreakBefore w:val="0"/>
        <w:widowControl w:val="0"/>
        <w:kinsoku/>
        <w:wordWrap/>
        <w:overflowPunct/>
        <w:topLinePunct w:val="0"/>
        <w:autoSpaceDE/>
        <w:autoSpaceDN/>
        <w:bidi w:val="0"/>
        <w:adjustRightInd/>
        <w:snapToGrid/>
        <w:spacing w:line="536"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获取磋商文件时，经办人员须将以下资料加盖公章扫描发送至 QQ 邮箱</w:t>
      </w:r>
      <w:r>
        <w:rPr>
          <w:rFonts w:hint="eastAsia" w:ascii="宋体" w:hAnsi="宋体" w:eastAsia="宋体" w:cs="宋体"/>
          <w:color w:val="000000"/>
          <w:sz w:val="28"/>
          <w:szCs w:val="28"/>
          <w:u w:val="single"/>
        </w:rPr>
        <w:fldChar w:fldCharType="begin"/>
      </w:r>
      <w:r>
        <w:rPr>
          <w:rFonts w:hint="eastAsia" w:ascii="宋体" w:hAnsi="宋体" w:eastAsia="宋体" w:cs="宋体"/>
          <w:color w:val="000000"/>
          <w:sz w:val="28"/>
          <w:szCs w:val="28"/>
          <w:u w:val="single"/>
        </w:rPr>
        <w:instrText xml:space="preserve"> HYPERLINK "mailto:837557998@qq.com" </w:instrText>
      </w:r>
      <w:r>
        <w:rPr>
          <w:rFonts w:hint="eastAsia" w:ascii="宋体" w:hAnsi="宋体" w:eastAsia="宋体" w:cs="宋体"/>
          <w:color w:val="000000"/>
          <w:sz w:val="28"/>
          <w:szCs w:val="28"/>
          <w:u w:val="single"/>
        </w:rPr>
        <w:fldChar w:fldCharType="separate"/>
      </w:r>
      <w:r>
        <w:rPr>
          <w:rFonts w:hint="eastAsia" w:ascii="宋体" w:hAnsi="宋体" w:eastAsia="宋体" w:cs="宋体"/>
          <w:color w:val="000000"/>
          <w:sz w:val="28"/>
          <w:szCs w:val="28"/>
          <w:u w:val="single"/>
        </w:rPr>
        <w:t>3554453590@qq.com</w:t>
      </w:r>
      <w:r>
        <w:rPr>
          <w:rFonts w:hint="eastAsia" w:ascii="宋体" w:hAnsi="宋体" w:eastAsia="宋体" w:cs="宋体"/>
          <w:color w:val="000000"/>
          <w:sz w:val="28"/>
          <w:szCs w:val="28"/>
          <w:u w:val="single"/>
        </w:rPr>
        <w:fldChar w:fldCharType="end"/>
      </w:r>
      <w:r>
        <w:rPr>
          <w:rFonts w:hint="eastAsia" w:ascii="宋体" w:hAnsi="宋体" w:eastAsia="宋体" w:cs="宋体"/>
          <w:color w:val="000000"/>
          <w:sz w:val="28"/>
          <w:szCs w:val="28"/>
        </w:rPr>
        <w:t>（以报名截止时间前收到邮件为准）：供应商为法人或者其他组织的，只需提供单位介绍信、经办人身份证明</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加盖单位公章</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；供应商为自然人的，只需提供本人身份证明</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加盖单位公章</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36" w:lineRule="exact"/>
        <w:ind w:firstLine="560" w:firstLineChars="200"/>
        <w:textAlignment w:val="auto"/>
        <w:rPr>
          <w:rFonts w:hint="default" w:ascii="宋体" w:hAnsi="宋体" w:eastAsia="宋体" w:cs="宋体"/>
          <w:b/>
          <w:bCs/>
          <w:color w:val="000000"/>
          <w:sz w:val="28"/>
          <w:szCs w:val="28"/>
          <w:lang w:val="en-US" w:eastAsia="zh-CN"/>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未按照上述报名时间及方式，仅从网上直接下载采购文件的视同无效。</w:t>
      </w:r>
    </w:p>
    <w:p>
      <w:pPr>
        <w:keepNext w:val="0"/>
        <w:keepLines w:val="0"/>
        <w:pageBreakBefore w:val="0"/>
        <w:widowControl w:val="0"/>
        <w:kinsoku/>
        <w:wordWrap/>
        <w:overflowPunct/>
        <w:topLinePunct w:val="0"/>
        <w:autoSpaceDE/>
        <w:autoSpaceDN/>
        <w:bidi w:val="0"/>
        <w:adjustRightInd/>
        <w:snapToGrid/>
        <w:spacing w:after="120" w:line="536"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八、递交响应文件截止时间：</w:t>
      </w:r>
      <w:r>
        <w:rPr>
          <w:rFonts w:hint="eastAsia" w:ascii="宋体" w:hAnsi="宋体" w:eastAsia="宋体" w:cs="宋体"/>
          <w:bCs/>
          <w:color w:val="auto"/>
          <w:sz w:val="28"/>
          <w:szCs w:val="28"/>
          <w:lang w:val="en-US" w:eastAsia="zh-CN"/>
        </w:rPr>
        <w:t>2021</w:t>
      </w:r>
      <w:r>
        <w:rPr>
          <w:rFonts w:hint="eastAsia" w:ascii="宋体" w:hAnsi="宋体" w:eastAsia="宋体" w:cs="宋体"/>
          <w:bCs/>
          <w:color w:val="auto"/>
          <w:sz w:val="28"/>
          <w:szCs w:val="28"/>
        </w:rPr>
        <w:t>年</w:t>
      </w:r>
      <w:r>
        <w:rPr>
          <w:rFonts w:hint="eastAsia" w:ascii="宋体" w:hAnsi="宋体" w:eastAsia="宋体" w:cs="宋体"/>
          <w:bCs/>
          <w:color w:val="auto"/>
          <w:sz w:val="28"/>
          <w:szCs w:val="28"/>
          <w:lang w:val="en-US" w:eastAsia="zh-CN"/>
        </w:rPr>
        <w:t>10</w:t>
      </w:r>
      <w:r>
        <w:rPr>
          <w:rFonts w:hint="eastAsia" w:ascii="宋体" w:hAnsi="宋体" w:eastAsia="宋体" w:cs="宋体"/>
          <w:bCs/>
          <w:color w:val="auto"/>
          <w:sz w:val="28"/>
          <w:szCs w:val="28"/>
        </w:rPr>
        <w:t>月</w:t>
      </w:r>
      <w:r>
        <w:rPr>
          <w:rFonts w:hint="eastAsia" w:ascii="宋体" w:hAnsi="宋体" w:cs="宋体"/>
          <w:bCs/>
          <w:color w:val="auto"/>
          <w:sz w:val="28"/>
          <w:szCs w:val="28"/>
          <w:lang w:val="en-US" w:eastAsia="zh-CN"/>
        </w:rPr>
        <w:t>18</w:t>
      </w:r>
      <w:r>
        <w:rPr>
          <w:rFonts w:hint="eastAsia" w:ascii="宋体" w:hAnsi="宋体" w:eastAsia="宋体" w:cs="宋体"/>
          <w:bCs/>
          <w:color w:val="auto"/>
          <w:sz w:val="28"/>
          <w:szCs w:val="28"/>
        </w:rPr>
        <w:t>日</w:t>
      </w:r>
      <w:r>
        <w:rPr>
          <w:rFonts w:hint="eastAsia" w:ascii="宋体" w:hAnsi="宋体" w:eastAsia="宋体" w:cs="宋体"/>
          <w:bCs/>
          <w:color w:val="auto"/>
          <w:sz w:val="28"/>
          <w:szCs w:val="28"/>
          <w:lang w:val="en-US" w:eastAsia="zh-CN"/>
        </w:rPr>
        <w:t>14</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en-US" w:eastAsia="zh-CN"/>
        </w:rPr>
        <w:t>00</w:t>
      </w:r>
      <w:r>
        <w:rPr>
          <w:rFonts w:hint="eastAsia" w:ascii="宋体" w:hAnsi="宋体" w:eastAsia="宋体" w:cs="宋体"/>
          <w:color w:val="auto"/>
          <w:sz w:val="28"/>
          <w:szCs w:val="28"/>
        </w:rPr>
        <w:t>（北京时间）。</w:t>
      </w:r>
    </w:p>
    <w:p>
      <w:pPr>
        <w:keepNext w:val="0"/>
        <w:keepLines w:val="0"/>
        <w:pageBreakBefore w:val="0"/>
        <w:widowControl w:val="0"/>
        <w:kinsoku/>
        <w:wordWrap/>
        <w:overflowPunct/>
        <w:topLinePunct w:val="0"/>
        <w:autoSpaceDE/>
        <w:autoSpaceDN/>
        <w:bidi w:val="0"/>
        <w:adjustRightInd/>
        <w:snapToGrid/>
        <w:spacing w:after="120" w:line="536"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九、递交响应文件地点：</w:t>
      </w:r>
      <w:r>
        <w:rPr>
          <w:rFonts w:hint="eastAsia" w:ascii="宋体" w:hAnsi="宋体" w:eastAsia="宋体" w:cs="宋体"/>
          <w:b/>
          <w:sz w:val="28"/>
          <w:szCs w:val="28"/>
          <w:u w:val="single"/>
        </w:rPr>
        <w:t>乐山上诚工程管理服务有限公司</w:t>
      </w:r>
      <w:r>
        <w:rPr>
          <w:rFonts w:hint="eastAsia" w:ascii="宋体" w:hAnsi="宋体" w:eastAsia="宋体" w:cs="宋体"/>
          <w:sz w:val="28"/>
          <w:szCs w:val="28"/>
          <w:u w:val="single"/>
        </w:rPr>
        <w:t>【乐山市市中区苏稽镇苏怀路36号）】</w:t>
      </w:r>
    </w:p>
    <w:p>
      <w:pPr>
        <w:keepNext w:val="0"/>
        <w:keepLines w:val="0"/>
        <w:pageBreakBefore w:val="0"/>
        <w:widowControl w:val="0"/>
        <w:kinsoku/>
        <w:wordWrap/>
        <w:overflowPunct/>
        <w:topLinePunct w:val="0"/>
        <w:autoSpaceDE/>
        <w:autoSpaceDN/>
        <w:bidi w:val="0"/>
        <w:adjustRightInd/>
        <w:snapToGrid/>
        <w:spacing w:after="120" w:line="536"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sz w:val="28"/>
          <w:szCs w:val="28"/>
        </w:rPr>
        <w:t>响应文件必须在递交响应文件截止时间前送达磋商地点。逾期送达、密封和标注错误的响应文件，</w:t>
      </w:r>
      <w:r>
        <w:rPr>
          <w:rFonts w:hint="eastAsia" w:ascii="宋体" w:hAnsi="宋体" w:eastAsia="宋体" w:cs="宋体"/>
          <w:color w:val="000000"/>
          <w:sz w:val="28"/>
          <w:szCs w:val="28"/>
        </w:rPr>
        <w:t>采购代理机构</w:t>
      </w:r>
      <w:r>
        <w:rPr>
          <w:rFonts w:hint="eastAsia" w:ascii="宋体" w:hAnsi="宋体" w:eastAsia="宋体" w:cs="宋体"/>
          <w:sz w:val="28"/>
          <w:szCs w:val="28"/>
        </w:rPr>
        <w:t>恕不接收。本次采购不接收邮寄的响应文件。</w:t>
      </w:r>
    </w:p>
    <w:p>
      <w:pPr>
        <w:keepNext w:val="0"/>
        <w:keepLines w:val="0"/>
        <w:pageBreakBefore w:val="0"/>
        <w:widowControl w:val="0"/>
        <w:kinsoku/>
        <w:wordWrap/>
        <w:overflowPunct/>
        <w:topLinePunct w:val="0"/>
        <w:autoSpaceDE/>
        <w:autoSpaceDN/>
        <w:bidi w:val="0"/>
        <w:adjustRightInd/>
        <w:snapToGrid/>
        <w:spacing w:after="120" w:line="536"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十、响应文件开启时间：</w:t>
      </w:r>
      <w:r>
        <w:rPr>
          <w:rFonts w:hint="eastAsia" w:ascii="宋体" w:hAnsi="宋体" w:eastAsia="宋体" w:cs="宋体"/>
          <w:bCs/>
          <w:color w:val="auto"/>
          <w:sz w:val="28"/>
          <w:szCs w:val="28"/>
          <w:lang w:val="en-US" w:eastAsia="zh-CN"/>
        </w:rPr>
        <w:t>2021</w:t>
      </w:r>
      <w:r>
        <w:rPr>
          <w:rFonts w:hint="eastAsia" w:ascii="宋体" w:hAnsi="宋体" w:eastAsia="宋体" w:cs="宋体"/>
          <w:bCs/>
          <w:color w:val="auto"/>
          <w:sz w:val="28"/>
          <w:szCs w:val="28"/>
        </w:rPr>
        <w:t>年</w:t>
      </w:r>
      <w:r>
        <w:rPr>
          <w:rFonts w:hint="eastAsia" w:ascii="宋体" w:hAnsi="宋体" w:eastAsia="宋体" w:cs="宋体"/>
          <w:bCs/>
          <w:color w:val="auto"/>
          <w:sz w:val="28"/>
          <w:szCs w:val="28"/>
          <w:lang w:val="en-US" w:eastAsia="zh-CN"/>
        </w:rPr>
        <w:t>10</w:t>
      </w:r>
      <w:r>
        <w:rPr>
          <w:rFonts w:hint="eastAsia" w:ascii="宋体" w:hAnsi="宋体" w:eastAsia="宋体" w:cs="宋体"/>
          <w:bCs/>
          <w:color w:val="auto"/>
          <w:sz w:val="28"/>
          <w:szCs w:val="28"/>
        </w:rPr>
        <w:t>月</w:t>
      </w:r>
      <w:r>
        <w:rPr>
          <w:rFonts w:hint="eastAsia" w:ascii="宋体" w:hAnsi="宋体" w:cs="宋体"/>
          <w:bCs/>
          <w:color w:val="auto"/>
          <w:sz w:val="28"/>
          <w:szCs w:val="28"/>
          <w:lang w:val="en-US" w:eastAsia="zh-CN"/>
        </w:rPr>
        <w:t>18</w:t>
      </w:r>
      <w:r>
        <w:rPr>
          <w:rFonts w:hint="eastAsia" w:ascii="宋体" w:hAnsi="宋体" w:eastAsia="宋体" w:cs="宋体"/>
          <w:bCs/>
          <w:color w:val="auto"/>
          <w:sz w:val="28"/>
          <w:szCs w:val="28"/>
        </w:rPr>
        <w:t>日</w:t>
      </w:r>
      <w:r>
        <w:rPr>
          <w:rFonts w:hint="eastAsia" w:ascii="宋体" w:hAnsi="宋体" w:eastAsia="宋体" w:cs="宋体"/>
          <w:bCs/>
          <w:color w:val="auto"/>
          <w:sz w:val="28"/>
          <w:szCs w:val="28"/>
          <w:lang w:val="en-US" w:eastAsia="zh-CN"/>
        </w:rPr>
        <w:t>14</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en-US" w:eastAsia="zh-CN"/>
        </w:rPr>
        <w:t>00</w:t>
      </w:r>
      <w:r>
        <w:rPr>
          <w:rFonts w:hint="eastAsia" w:ascii="宋体" w:hAnsi="宋体" w:eastAsia="宋体" w:cs="宋体"/>
          <w:color w:val="auto"/>
          <w:sz w:val="28"/>
          <w:szCs w:val="28"/>
        </w:rPr>
        <w:t>（北京时间）在磋商地点开启。</w:t>
      </w:r>
    </w:p>
    <w:p>
      <w:pPr>
        <w:keepNext w:val="0"/>
        <w:keepLines w:val="0"/>
        <w:pageBreakBefore w:val="0"/>
        <w:widowControl w:val="0"/>
        <w:kinsoku/>
        <w:wordWrap/>
        <w:overflowPunct/>
        <w:topLinePunct w:val="0"/>
        <w:autoSpaceDE/>
        <w:autoSpaceDN/>
        <w:bidi w:val="0"/>
        <w:adjustRightInd/>
        <w:snapToGrid/>
        <w:spacing w:line="536" w:lineRule="exact"/>
        <w:ind w:firstLine="571" w:firstLineChars="203"/>
        <w:textAlignment w:val="auto"/>
        <w:rPr>
          <w:rFonts w:hint="eastAsia" w:ascii="宋体" w:hAnsi="宋体" w:eastAsia="宋体" w:cs="宋体"/>
          <w:color w:val="000000"/>
          <w:sz w:val="28"/>
          <w:szCs w:val="28"/>
        </w:rPr>
      </w:pPr>
      <w:r>
        <w:rPr>
          <w:rFonts w:hint="eastAsia" w:ascii="宋体" w:hAnsi="宋体" w:eastAsia="宋体" w:cs="宋体"/>
          <w:b/>
          <w:color w:val="000000"/>
          <w:sz w:val="28"/>
          <w:szCs w:val="28"/>
        </w:rPr>
        <w:t>十一、磋商地点：</w:t>
      </w:r>
      <w:r>
        <w:rPr>
          <w:rFonts w:hint="eastAsia" w:ascii="宋体" w:hAnsi="宋体" w:eastAsia="宋体" w:cs="宋体"/>
          <w:b/>
          <w:bCs/>
          <w:color w:val="000000"/>
          <w:sz w:val="28"/>
          <w:szCs w:val="28"/>
          <w:u w:val="single"/>
        </w:rPr>
        <w:t xml:space="preserve">  </w:t>
      </w:r>
      <w:r>
        <w:rPr>
          <w:rFonts w:hint="eastAsia" w:ascii="宋体" w:hAnsi="宋体" w:eastAsia="宋体" w:cs="宋体"/>
          <w:b/>
          <w:sz w:val="28"/>
          <w:szCs w:val="28"/>
          <w:u w:val="single"/>
        </w:rPr>
        <w:t>乐山上诚工程管理服务有限公司</w:t>
      </w:r>
      <w:r>
        <w:rPr>
          <w:rFonts w:hint="eastAsia" w:ascii="宋体" w:hAnsi="宋体" w:eastAsia="宋体" w:cs="宋体"/>
          <w:sz w:val="28"/>
          <w:szCs w:val="28"/>
          <w:u w:val="single"/>
        </w:rPr>
        <w:t>【乐山市市中区苏稽镇苏怀路36号）】</w:t>
      </w:r>
      <w:r>
        <w:rPr>
          <w:rFonts w:hint="eastAsia" w:ascii="宋体" w:hAnsi="宋体" w:eastAsia="宋体" w:cs="宋体"/>
          <w:b/>
          <w:bCs/>
          <w:color w:val="000000"/>
          <w:sz w:val="28"/>
          <w:szCs w:val="28"/>
          <w:u w:val="single"/>
        </w:rPr>
        <w:t xml:space="preserve">  </w:t>
      </w:r>
      <w:r>
        <w:rPr>
          <w:rFonts w:hint="eastAsia" w:ascii="宋体" w:hAnsi="宋体" w:eastAsia="宋体" w:cs="宋体"/>
          <w:color w:val="000000"/>
          <w:sz w:val="28"/>
          <w:szCs w:val="28"/>
        </w:rPr>
        <w:t>。</w:t>
      </w:r>
    </w:p>
    <w:p>
      <w:pPr>
        <w:pStyle w:val="43"/>
        <w:keepNext w:val="0"/>
        <w:keepLines w:val="0"/>
        <w:pageBreakBefore w:val="0"/>
        <w:widowControl w:val="0"/>
        <w:kinsoku/>
        <w:wordWrap/>
        <w:overflowPunct/>
        <w:topLinePunct w:val="0"/>
        <w:autoSpaceDE/>
        <w:autoSpaceDN/>
        <w:bidi w:val="0"/>
        <w:adjustRightInd/>
        <w:snapToGrid/>
        <w:spacing w:line="536" w:lineRule="exact"/>
        <w:ind w:firstLine="482"/>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十二、联系方式</w:t>
      </w:r>
    </w:p>
    <w:p>
      <w:pPr>
        <w:pStyle w:val="43"/>
        <w:keepNext w:val="0"/>
        <w:keepLines w:val="0"/>
        <w:pageBreakBefore w:val="0"/>
        <w:widowControl w:val="0"/>
        <w:kinsoku/>
        <w:wordWrap/>
        <w:overflowPunct/>
        <w:topLinePunct w:val="0"/>
        <w:autoSpaceDE/>
        <w:autoSpaceDN/>
        <w:bidi w:val="0"/>
        <w:adjustRightInd/>
        <w:snapToGrid/>
        <w:spacing w:line="536" w:lineRule="exact"/>
        <w:ind w:left="0" w:leftChars="0" w:firstLine="641" w:firstLineChars="228"/>
        <w:textAlignment w:val="auto"/>
        <w:rPr>
          <w:rFonts w:hint="eastAsia" w:ascii="宋体" w:hAnsi="宋体" w:eastAsia="宋体" w:cs="宋体"/>
          <w:b/>
          <w:bCs/>
          <w:color w:val="auto"/>
          <w:sz w:val="28"/>
          <w:szCs w:val="28"/>
          <w:lang w:eastAsia="zh-CN"/>
        </w:rPr>
      </w:pPr>
      <w:r>
        <w:rPr>
          <w:rFonts w:hint="eastAsia" w:ascii="宋体" w:hAnsi="宋体" w:eastAsia="宋体" w:cs="宋体"/>
          <w:b/>
          <w:color w:val="auto"/>
          <w:sz w:val="28"/>
          <w:szCs w:val="28"/>
        </w:rPr>
        <w:t>采购人：</w:t>
      </w:r>
      <w:r>
        <w:rPr>
          <w:rFonts w:hint="eastAsia" w:ascii="宋体" w:hAnsi="宋体" w:eastAsia="宋体" w:cs="宋体"/>
          <w:b/>
          <w:bCs/>
          <w:color w:val="auto"/>
          <w:sz w:val="28"/>
          <w:szCs w:val="28"/>
        </w:rPr>
        <w:t xml:space="preserve"> </w:t>
      </w:r>
      <w:r>
        <w:rPr>
          <w:rFonts w:hint="eastAsia" w:ascii="宋体" w:hAnsi="宋体" w:cs="宋体"/>
          <w:b/>
          <w:color w:val="auto"/>
          <w:sz w:val="28"/>
          <w:szCs w:val="28"/>
          <w:lang w:eastAsia="zh-CN"/>
        </w:rPr>
        <w:t>乐山市医疗保障事务中心</w:t>
      </w:r>
    </w:p>
    <w:p>
      <w:pPr>
        <w:pStyle w:val="43"/>
        <w:keepNext w:val="0"/>
        <w:keepLines w:val="0"/>
        <w:pageBreakBefore w:val="0"/>
        <w:widowControl w:val="0"/>
        <w:kinsoku/>
        <w:wordWrap/>
        <w:overflowPunct/>
        <w:topLinePunct w:val="0"/>
        <w:autoSpaceDE/>
        <w:autoSpaceDN/>
        <w:bidi w:val="0"/>
        <w:adjustRightInd/>
        <w:snapToGrid/>
        <w:spacing w:line="536" w:lineRule="exact"/>
        <w:ind w:left="0" w:leftChars="0" w:firstLine="638" w:firstLineChars="228"/>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通讯地址：乐山市市中区郑坝街56号</w:t>
      </w:r>
    </w:p>
    <w:p>
      <w:pPr>
        <w:pStyle w:val="43"/>
        <w:keepNext w:val="0"/>
        <w:keepLines w:val="0"/>
        <w:pageBreakBefore w:val="0"/>
        <w:widowControl w:val="0"/>
        <w:kinsoku/>
        <w:wordWrap/>
        <w:overflowPunct/>
        <w:topLinePunct w:val="0"/>
        <w:autoSpaceDE/>
        <w:autoSpaceDN/>
        <w:bidi w:val="0"/>
        <w:adjustRightInd/>
        <w:snapToGrid/>
        <w:spacing w:line="536" w:lineRule="exact"/>
        <w:ind w:left="0" w:leftChars="0" w:firstLine="638" w:firstLineChars="228"/>
        <w:textAlignment w:val="auto"/>
        <w:rPr>
          <w:rFonts w:hint="default" w:ascii="宋体" w:hAnsi="宋体" w:eastAsia="宋体" w:cs="宋体"/>
          <w:color w:val="000000"/>
          <w:sz w:val="28"/>
          <w:szCs w:val="28"/>
          <w:lang w:val="en-US" w:eastAsia="zh-CN"/>
        </w:rPr>
      </w:pPr>
      <w:r>
        <w:rPr>
          <w:rFonts w:hint="eastAsia" w:ascii="宋体" w:hAnsi="宋体" w:eastAsia="宋体" w:cs="宋体"/>
          <w:bCs/>
          <w:color w:val="000000"/>
          <w:sz w:val="28"/>
          <w:szCs w:val="28"/>
        </w:rPr>
        <w:t>邮    编：</w:t>
      </w:r>
      <w:r>
        <w:rPr>
          <w:rFonts w:hint="eastAsia" w:ascii="宋体" w:hAnsi="宋体" w:eastAsia="宋体" w:cs="宋体"/>
          <w:color w:val="000000"/>
          <w:sz w:val="28"/>
          <w:szCs w:val="28"/>
          <w:lang w:val="en-US" w:eastAsia="zh-CN"/>
        </w:rPr>
        <w:t>614100</w:t>
      </w:r>
    </w:p>
    <w:p>
      <w:pPr>
        <w:pStyle w:val="43"/>
        <w:keepNext w:val="0"/>
        <w:keepLines w:val="0"/>
        <w:pageBreakBefore w:val="0"/>
        <w:widowControl w:val="0"/>
        <w:kinsoku/>
        <w:wordWrap/>
        <w:overflowPunct/>
        <w:topLinePunct w:val="0"/>
        <w:autoSpaceDE/>
        <w:autoSpaceDN/>
        <w:bidi w:val="0"/>
        <w:adjustRightInd/>
        <w:snapToGrid/>
        <w:spacing w:line="536" w:lineRule="exact"/>
        <w:ind w:left="0" w:leftChars="0" w:firstLine="638" w:firstLineChars="228"/>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联 系 人：曾艳丽  </w:t>
      </w:r>
    </w:p>
    <w:p>
      <w:pPr>
        <w:pStyle w:val="43"/>
        <w:keepNext w:val="0"/>
        <w:keepLines w:val="0"/>
        <w:pageBreakBefore w:val="0"/>
        <w:widowControl w:val="0"/>
        <w:kinsoku/>
        <w:wordWrap/>
        <w:overflowPunct/>
        <w:topLinePunct w:val="0"/>
        <w:autoSpaceDE/>
        <w:autoSpaceDN/>
        <w:bidi w:val="0"/>
        <w:adjustRightInd/>
        <w:snapToGrid/>
        <w:spacing w:line="536" w:lineRule="exact"/>
        <w:ind w:left="0" w:leftChars="0" w:firstLine="638" w:firstLineChars="228"/>
        <w:textAlignment w:val="auto"/>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联系电话：13981309181</w:t>
      </w:r>
    </w:p>
    <w:p>
      <w:pPr>
        <w:pStyle w:val="43"/>
        <w:keepNext w:val="0"/>
        <w:keepLines w:val="0"/>
        <w:pageBreakBefore w:val="0"/>
        <w:widowControl w:val="0"/>
        <w:kinsoku/>
        <w:wordWrap/>
        <w:overflowPunct/>
        <w:topLinePunct w:val="0"/>
        <w:autoSpaceDE/>
        <w:autoSpaceDN/>
        <w:bidi w:val="0"/>
        <w:adjustRightInd/>
        <w:snapToGrid/>
        <w:spacing w:line="536" w:lineRule="exact"/>
        <w:ind w:left="0" w:leftChars="0" w:firstLine="638" w:firstLineChars="228"/>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传    真：</w:t>
      </w:r>
      <w:r>
        <w:rPr>
          <w:rFonts w:hint="eastAsia" w:ascii="宋体" w:hAnsi="宋体" w:eastAsia="宋体" w:cs="宋体"/>
          <w:color w:val="000000"/>
          <w:sz w:val="28"/>
          <w:szCs w:val="28"/>
          <w:lang w:val="en-US" w:eastAsia="zh-CN"/>
        </w:rPr>
        <w:t>/</w:t>
      </w:r>
    </w:p>
    <w:p>
      <w:pPr>
        <w:pStyle w:val="43"/>
        <w:keepNext w:val="0"/>
        <w:keepLines w:val="0"/>
        <w:pageBreakBefore w:val="0"/>
        <w:widowControl w:val="0"/>
        <w:kinsoku/>
        <w:wordWrap/>
        <w:overflowPunct/>
        <w:topLinePunct w:val="0"/>
        <w:autoSpaceDE/>
        <w:autoSpaceDN/>
        <w:bidi w:val="0"/>
        <w:adjustRightInd/>
        <w:snapToGrid/>
        <w:spacing w:line="536" w:lineRule="exact"/>
        <w:ind w:left="0" w:leftChars="0" w:firstLine="638" w:firstLineChars="228"/>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电子邮件：</w:t>
      </w:r>
      <w:r>
        <w:rPr>
          <w:rFonts w:hint="eastAsia" w:ascii="宋体" w:hAnsi="宋体" w:eastAsia="宋体" w:cs="宋体"/>
          <w:color w:val="000000"/>
          <w:sz w:val="28"/>
          <w:szCs w:val="28"/>
          <w:lang w:val="en-US" w:eastAsia="zh-CN"/>
        </w:rPr>
        <w:t>/</w:t>
      </w:r>
    </w:p>
    <w:p>
      <w:pPr>
        <w:pStyle w:val="43"/>
        <w:keepNext w:val="0"/>
        <w:keepLines w:val="0"/>
        <w:pageBreakBefore w:val="0"/>
        <w:widowControl w:val="0"/>
        <w:kinsoku/>
        <w:wordWrap/>
        <w:overflowPunct/>
        <w:topLinePunct w:val="0"/>
        <w:autoSpaceDE/>
        <w:autoSpaceDN/>
        <w:bidi w:val="0"/>
        <w:adjustRightInd/>
        <w:snapToGrid/>
        <w:spacing w:line="536" w:lineRule="exact"/>
        <w:ind w:left="0" w:leftChars="0" w:firstLine="641" w:firstLineChars="228"/>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采购代理机构：</w:t>
      </w:r>
      <w:r>
        <w:rPr>
          <w:rFonts w:hint="eastAsia" w:ascii="宋体" w:hAnsi="宋体" w:eastAsia="宋体" w:cs="宋体"/>
          <w:b/>
          <w:sz w:val="28"/>
          <w:szCs w:val="28"/>
        </w:rPr>
        <w:t>乐山上诚工程管理服务有限公司</w:t>
      </w:r>
      <w:r>
        <w:rPr>
          <w:rFonts w:hint="eastAsia" w:ascii="宋体" w:hAnsi="宋体" w:eastAsia="宋体" w:cs="宋体"/>
          <w:b/>
          <w:color w:val="000000"/>
          <w:sz w:val="28"/>
          <w:szCs w:val="28"/>
        </w:rPr>
        <w:t xml:space="preserve"> </w:t>
      </w:r>
    </w:p>
    <w:p>
      <w:pPr>
        <w:pStyle w:val="43"/>
        <w:keepNext w:val="0"/>
        <w:keepLines w:val="0"/>
        <w:pageBreakBefore w:val="0"/>
        <w:widowControl w:val="0"/>
        <w:kinsoku/>
        <w:wordWrap/>
        <w:overflowPunct/>
        <w:topLinePunct w:val="0"/>
        <w:autoSpaceDE/>
        <w:autoSpaceDN/>
        <w:bidi w:val="0"/>
        <w:adjustRightInd/>
        <w:snapToGrid/>
        <w:spacing w:line="536" w:lineRule="exact"/>
        <w:ind w:left="0" w:leftChars="0" w:firstLine="638" w:firstLineChars="228"/>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开户银行：中国工商银行股份有限公司乐山分行柏杨路支行</w:t>
      </w:r>
    </w:p>
    <w:p>
      <w:pPr>
        <w:pStyle w:val="43"/>
        <w:keepNext w:val="0"/>
        <w:keepLines w:val="0"/>
        <w:pageBreakBefore w:val="0"/>
        <w:widowControl w:val="0"/>
        <w:kinsoku/>
        <w:wordWrap/>
        <w:overflowPunct/>
        <w:topLinePunct w:val="0"/>
        <w:autoSpaceDE/>
        <w:autoSpaceDN/>
        <w:bidi w:val="0"/>
        <w:adjustRightInd/>
        <w:snapToGrid/>
        <w:spacing w:line="536" w:lineRule="exact"/>
        <w:ind w:left="0" w:leftChars="0" w:firstLine="638" w:firstLineChars="228"/>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账    号：2306005409100032928</w:t>
      </w:r>
    </w:p>
    <w:p>
      <w:pPr>
        <w:pStyle w:val="43"/>
        <w:keepNext w:val="0"/>
        <w:keepLines w:val="0"/>
        <w:pageBreakBefore w:val="0"/>
        <w:widowControl w:val="0"/>
        <w:kinsoku/>
        <w:wordWrap/>
        <w:overflowPunct/>
        <w:topLinePunct w:val="0"/>
        <w:autoSpaceDE/>
        <w:autoSpaceDN/>
        <w:bidi w:val="0"/>
        <w:adjustRightInd/>
        <w:snapToGrid/>
        <w:spacing w:line="536" w:lineRule="exact"/>
        <w:ind w:left="0" w:leftChars="0" w:firstLine="638" w:firstLineChars="228"/>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通讯地址： </w:t>
      </w:r>
      <w:r>
        <w:rPr>
          <w:rFonts w:hint="eastAsia" w:ascii="宋体" w:hAnsi="宋体" w:eastAsia="宋体" w:cs="宋体"/>
          <w:sz w:val="28"/>
          <w:szCs w:val="28"/>
        </w:rPr>
        <w:t>乐山市市中区苏稽镇苏怀路36号</w:t>
      </w:r>
    </w:p>
    <w:p>
      <w:pPr>
        <w:pStyle w:val="43"/>
        <w:keepNext w:val="0"/>
        <w:keepLines w:val="0"/>
        <w:pageBreakBefore w:val="0"/>
        <w:widowControl w:val="0"/>
        <w:kinsoku/>
        <w:wordWrap/>
        <w:overflowPunct/>
        <w:topLinePunct w:val="0"/>
        <w:autoSpaceDE/>
        <w:autoSpaceDN/>
        <w:bidi w:val="0"/>
        <w:adjustRightInd/>
        <w:snapToGrid/>
        <w:spacing w:line="536" w:lineRule="exact"/>
        <w:ind w:left="0" w:leftChars="0" w:firstLine="638" w:firstLineChars="228"/>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邮    编：</w:t>
      </w:r>
      <w:r>
        <w:rPr>
          <w:rFonts w:hint="eastAsia" w:ascii="宋体" w:hAnsi="宋体" w:eastAsia="宋体" w:cs="宋体"/>
          <w:sz w:val="28"/>
          <w:szCs w:val="28"/>
        </w:rPr>
        <w:t>614013</w:t>
      </w:r>
    </w:p>
    <w:p>
      <w:pPr>
        <w:pStyle w:val="43"/>
        <w:keepNext w:val="0"/>
        <w:keepLines w:val="0"/>
        <w:pageBreakBefore w:val="0"/>
        <w:widowControl w:val="0"/>
        <w:kinsoku/>
        <w:wordWrap/>
        <w:overflowPunct/>
        <w:topLinePunct w:val="0"/>
        <w:autoSpaceDE/>
        <w:autoSpaceDN/>
        <w:bidi w:val="0"/>
        <w:adjustRightInd/>
        <w:snapToGrid/>
        <w:spacing w:line="536" w:lineRule="exact"/>
        <w:ind w:left="0" w:leftChars="0" w:firstLine="638" w:firstLineChars="228"/>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联 系 人：</w:t>
      </w:r>
      <w:r>
        <w:rPr>
          <w:rFonts w:hint="eastAsia" w:ascii="宋体" w:hAnsi="宋体" w:eastAsia="宋体" w:cs="宋体"/>
          <w:sz w:val="28"/>
          <w:szCs w:val="28"/>
        </w:rPr>
        <w:t>黄老师</w:t>
      </w:r>
    </w:p>
    <w:p>
      <w:pPr>
        <w:pStyle w:val="43"/>
        <w:keepNext w:val="0"/>
        <w:keepLines w:val="0"/>
        <w:pageBreakBefore w:val="0"/>
        <w:widowControl w:val="0"/>
        <w:kinsoku/>
        <w:wordWrap/>
        <w:overflowPunct/>
        <w:topLinePunct w:val="0"/>
        <w:autoSpaceDE/>
        <w:autoSpaceDN/>
        <w:bidi w:val="0"/>
        <w:adjustRightInd/>
        <w:snapToGrid/>
        <w:spacing w:line="536" w:lineRule="exact"/>
        <w:ind w:left="0" w:leftChars="0" w:firstLine="638" w:firstLineChars="228"/>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联系电话：</w:t>
      </w:r>
      <w:r>
        <w:rPr>
          <w:rFonts w:hint="eastAsia" w:ascii="宋体" w:hAnsi="宋体" w:eastAsia="宋体" w:cs="宋体"/>
          <w:sz w:val="28"/>
          <w:szCs w:val="28"/>
        </w:rPr>
        <w:t xml:space="preserve"> 0833-2561295</w:t>
      </w:r>
    </w:p>
    <w:p>
      <w:pPr>
        <w:pStyle w:val="43"/>
        <w:keepNext w:val="0"/>
        <w:keepLines w:val="0"/>
        <w:pageBreakBefore w:val="0"/>
        <w:widowControl w:val="0"/>
        <w:kinsoku/>
        <w:wordWrap/>
        <w:overflowPunct/>
        <w:topLinePunct w:val="0"/>
        <w:autoSpaceDE/>
        <w:autoSpaceDN/>
        <w:bidi w:val="0"/>
        <w:adjustRightInd/>
        <w:snapToGrid/>
        <w:spacing w:line="536" w:lineRule="exact"/>
        <w:ind w:left="0" w:leftChars="0" w:firstLine="638" w:firstLineChars="228"/>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传    真：</w:t>
      </w:r>
      <w:r>
        <w:rPr>
          <w:rFonts w:hint="eastAsia" w:ascii="宋体" w:hAnsi="宋体" w:eastAsia="宋体" w:cs="宋体"/>
          <w:color w:val="000000"/>
          <w:sz w:val="28"/>
          <w:szCs w:val="28"/>
          <w:lang w:val="en-US" w:eastAsia="zh-CN"/>
        </w:rPr>
        <w:t>/</w:t>
      </w:r>
    </w:p>
    <w:p>
      <w:pPr>
        <w:keepNext w:val="0"/>
        <w:keepLines w:val="0"/>
        <w:pageBreakBefore w:val="0"/>
        <w:widowControl w:val="0"/>
        <w:tabs>
          <w:tab w:val="left" w:pos="2310"/>
        </w:tabs>
        <w:kinsoku/>
        <w:wordWrap/>
        <w:overflowPunct/>
        <w:topLinePunct w:val="0"/>
        <w:autoSpaceDE/>
        <w:autoSpaceDN/>
        <w:bidi w:val="0"/>
        <w:adjustRightInd/>
        <w:snapToGrid/>
        <w:spacing w:line="536" w:lineRule="exact"/>
        <w:ind w:left="0" w:leftChars="0" w:right="420" w:rightChars="200" w:firstLine="638" w:firstLineChars="228"/>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电子邮件：</w:t>
      </w:r>
      <w:r>
        <w:rPr>
          <w:rFonts w:hint="eastAsia" w:ascii="宋体" w:hAnsi="宋体" w:eastAsia="宋体" w:cs="宋体"/>
          <w:color w:val="000000"/>
          <w:sz w:val="28"/>
          <w:szCs w:val="28"/>
          <w:u w:val="none"/>
        </w:rPr>
        <w:fldChar w:fldCharType="begin"/>
      </w:r>
      <w:r>
        <w:rPr>
          <w:rFonts w:hint="eastAsia" w:ascii="宋体" w:hAnsi="宋体" w:eastAsia="宋体" w:cs="宋体"/>
          <w:color w:val="000000"/>
          <w:sz w:val="28"/>
          <w:szCs w:val="28"/>
          <w:u w:val="none"/>
        </w:rPr>
        <w:instrText xml:space="preserve"> HYPERLINK "mailto:837557998@qq.com" </w:instrText>
      </w:r>
      <w:r>
        <w:rPr>
          <w:rFonts w:hint="eastAsia" w:ascii="宋体" w:hAnsi="宋体" w:eastAsia="宋体" w:cs="宋体"/>
          <w:color w:val="000000"/>
          <w:sz w:val="28"/>
          <w:szCs w:val="28"/>
          <w:u w:val="none"/>
        </w:rPr>
        <w:fldChar w:fldCharType="separate"/>
      </w:r>
      <w:r>
        <w:rPr>
          <w:rFonts w:hint="eastAsia" w:ascii="宋体" w:hAnsi="宋体" w:eastAsia="宋体" w:cs="宋体"/>
          <w:color w:val="000000"/>
          <w:sz w:val="28"/>
          <w:szCs w:val="28"/>
          <w:u w:val="none"/>
        </w:rPr>
        <w:t>3554453590@qq.com</w:t>
      </w:r>
      <w:r>
        <w:rPr>
          <w:rFonts w:hint="eastAsia" w:ascii="宋体" w:hAnsi="宋体" w:eastAsia="宋体" w:cs="宋体"/>
          <w:color w:val="000000"/>
          <w:sz w:val="28"/>
          <w:szCs w:val="28"/>
          <w:u w:val="none"/>
        </w:rPr>
        <w:fldChar w:fldCharType="end"/>
      </w:r>
    </w:p>
    <w:p>
      <w:pPr>
        <w:pStyle w:val="41"/>
        <w:keepNext w:val="0"/>
        <w:keepLines w:val="0"/>
        <w:pageBreakBefore w:val="0"/>
        <w:widowControl w:val="0"/>
        <w:kinsoku/>
        <w:wordWrap/>
        <w:overflowPunct/>
        <w:topLinePunct w:val="0"/>
        <w:autoSpaceDE/>
        <w:autoSpaceDN/>
        <w:bidi w:val="0"/>
        <w:snapToGrid/>
        <w:spacing w:line="560" w:lineRule="exact"/>
        <w:ind w:left="1" w:firstLine="560" w:firstLineChars="200"/>
        <w:jc w:val="right"/>
        <w:rPr>
          <w:rFonts w:hint="eastAsia" w:ascii="宋体" w:hAnsi="宋体" w:eastAsia="宋体" w:cs="宋体"/>
          <w:b/>
          <w:color w:val="000000"/>
          <w:sz w:val="28"/>
          <w:szCs w:val="28"/>
        </w:rPr>
        <w:sectPr>
          <w:footerReference r:id="rId5" w:type="default"/>
          <w:pgSz w:w="11906" w:h="16838"/>
          <w:pgMar w:top="1191" w:right="1684" w:bottom="1191" w:left="1684" w:header="851" w:footer="992" w:gutter="0"/>
          <w:pgNumType w:fmt="decimal"/>
          <w:cols w:space="720" w:num="1"/>
          <w:docGrid w:type="lines" w:linePitch="312" w:charSpace="0"/>
        </w:sectPr>
      </w:pPr>
      <w:r>
        <w:rPr>
          <w:rFonts w:hint="eastAsia" w:ascii="宋体" w:hAnsi="宋体" w:eastAsia="宋体" w:cs="宋体"/>
          <w:color w:val="000000"/>
          <w:sz w:val="28"/>
          <w:szCs w:val="28"/>
          <w:lang w:val="en-US" w:eastAsia="zh-CN"/>
        </w:rPr>
        <w:t>2021</w:t>
      </w:r>
      <w:r>
        <w:rPr>
          <w:rFonts w:hint="eastAsia" w:ascii="宋体" w:hAnsi="宋体" w:eastAsia="宋体" w:cs="宋体"/>
          <w:color w:val="000000"/>
          <w:sz w:val="28"/>
          <w:szCs w:val="28"/>
        </w:rPr>
        <w:t>年</w:t>
      </w:r>
      <w:r>
        <w:rPr>
          <w:rFonts w:hint="eastAsia" w:hAnsi="宋体" w:eastAsia="宋体" w:cs="宋体"/>
          <w:color w:val="000000"/>
          <w:sz w:val="28"/>
          <w:szCs w:val="28"/>
          <w:lang w:val="en-US" w:eastAsia="zh-CN"/>
        </w:rPr>
        <w:t>9</w:t>
      </w:r>
      <w:r>
        <w:rPr>
          <w:rFonts w:hint="eastAsia" w:ascii="宋体" w:hAnsi="宋体" w:eastAsia="宋体" w:cs="宋体"/>
          <w:color w:val="000000"/>
          <w:sz w:val="28"/>
          <w:szCs w:val="28"/>
        </w:rPr>
        <w:t>月</w:t>
      </w:r>
    </w:p>
    <w:p>
      <w:pPr>
        <w:pStyle w:val="4"/>
        <w:keepNext w:val="0"/>
        <w:keepLines w:val="0"/>
        <w:spacing w:line="360" w:lineRule="exact"/>
        <w:jc w:val="center"/>
        <w:outlineLvl w:val="0"/>
        <w:rPr>
          <w:rFonts w:hint="eastAsia" w:ascii="宋体" w:hAnsi="Arial" w:eastAsia="宋体" w:cs="Times New Roman"/>
          <w:b/>
          <w:bCs w:val="0"/>
          <w:color w:val="000000"/>
          <w:sz w:val="36"/>
        </w:rPr>
      </w:pPr>
      <w:bookmarkStart w:id="3" w:name="_Toc213397009"/>
      <w:bookmarkStart w:id="4" w:name="_Toc10406"/>
      <w:bookmarkStart w:id="5" w:name="_Toc217446031"/>
      <w:bookmarkStart w:id="6" w:name="_Toc213396945"/>
      <w:bookmarkStart w:id="7" w:name="_Toc213396759"/>
      <w:bookmarkStart w:id="8" w:name="_Toc213496267"/>
      <w:r>
        <w:rPr>
          <w:rFonts w:hint="eastAsia" w:ascii="宋体" w:hAnsi="Arial" w:eastAsia="宋体" w:cs="Times New Roman"/>
          <w:b/>
          <w:bCs w:val="0"/>
          <w:color w:val="000000"/>
          <w:sz w:val="36"/>
        </w:rPr>
        <w:t>第二章  磋商须知</w:t>
      </w:r>
      <w:bookmarkEnd w:id="3"/>
      <w:bookmarkEnd w:id="4"/>
      <w:bookmarkEnd w:id="5"/>
      <w:bookmarkEnd w:id="6"/>
      <w:bookmarkEnd w:id="7"/>
      <w:bookmarkEnd w:id="8"/>
    </w:p>
    <w:p>
      <w:pPr>
        <w:pStyle w:val="4"/>
        <w:keepNext w:val="0"/>
        <w:keepLines w:val="0"/>
        <w:spacing w:line="240" w:lineRule="atLeast"/>
        <w:jc w:val="center"/>
        <w:rPr>
          <w:rFonts w:hint="eastAsia"/>
          <w:color w:val="000000"/>
        </w:rPr>
      </w:pPr>
      <w:r>
        <w:rPr>
          <w:rFonts w:hint="eastAsia"/>
          <w:color w:val="000000"/>
        </w:rPr>
        <w:t>一、供应商须知附表</w:t>
      </w:r>
    </w:p>
    <w:tbl>
      <w:tblPr>
        <w:tblStyle w:val="2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noWrap w:val="0"/>
            <w:vAlign w:val="center"/>
          </w:tcPr>
          <w:p>
            <w:pPr>
              <w:pStyle w:val="45"/>
              <w:pageBreakBefore w:val="0"/>
              <w:widowControl w:val="0"/>
              <w:kinsoku/>
              <w:wordWrap/>
              <w:overflowPunct/>
              <w:topLinePunct w:val="0"/>
              <w:bidi w:val="0"/>
              <w:snapToGrid/>
              <w:spacing w:line="360" w:lineRule="exact"/>
              <w:ind w:left="9"/>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序号 </w:t>
            </w:r>
          </w:p>
        </w:tc>
        <w:tc>
          <w:tcPr>
            <w:tcW w:w="2409" w:type="dxa"/>
            <w:noWrap w:val="0"/>
            <w:vAlign w:val="center"/>
          </w:tcPr>
          <w:p>
            <w:pPr>
              <w:pStyle w:val="45"/>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应知事项 </w:t>
            </w:r>
          </w:p>
        </w:tc>
        <w:tc>
          <w:tcPr>
            <w:tcW w:w="6084" w:type="dxa"/>
            <w:noWrap w:val="0"/>
            <w:vAlign w:val="center"/>
          </w:tcPr>
          <w:p>
            <w:pPr>
              <w:pStyle w:val="45"/>
              <w:pageBreakBefore w:val="0"/>
              <w:widowControl w:val="0"/>
              <w:kinsoku/>
              <w:wordWrap/>
              <w:overflowPunct/>
              <w:topLinePunct w:val="0"/>
              <w:bidi w:val="0"/>
              <w:snapToGrid/>
              <w:spacing w:line="36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88" w:hRule="exact"/>
          <w:jc w:val="center"/>
        </w:trPr>
        <w:tc>
          <w:tcPr>
            <w:tcW w:w="1013" w:type="dxa"/>
            <w:noWrap w:val="0"/>
            <w:vAlign w:val="center"/>
          </w:tcPr>
          <w:p>
            <w:pPr>
              <w:pStyle w:val="45"/>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p>
        </w:tc>
        <w:tc>
          <w:tcPr>
            <w:tcW w:w="2409" w:type="dxa"/>
            <w:noWrap w:val="0"/>
            <w:vAlign w:val="center"/>
          </w:tcPr>
          <w:p>
            <w:pPr>
              <w:pStyle w:val="45"/>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确定邀请磋商的供应商数量和方式</w:t>
            </w:r>
          </w:p>
        </w:tc>
        <w:tc>
          <w:tcPr>
            <w:tcW w:w="6084" w:type="dxa"/>
            <w:noWrap w:val="0"/>
            <w:vAlign w:val="center"/>
          </w:tcPr>
          <w:p>
            <w:pPr>
              <w:pStyle w:val="45"/>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本次磋商邀请的供应商数量：</w:t>
            </w:r>
            <w:r>
              <w:rPr>
                <w:rFonts w:hint="eastAsia" w:ascii="宋体" w:hAnsi="宋体" w:eastAsia="宋体" w:cs="宋体"/>
                <w:color w:val="000000"/>
                <w:sz w:val="24"/>
                <w:szCs w:val="24"/>
                <w:lang w:val="en-US" w:eastAsia="zh-CN"/>
              </w:rPr>
              <w:t>不少于3家</w:t>
            </w:r>
          </w:p>
          <w:p>
            <w:pPr>
              <w:pStyle w:val="45"/>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本次采购采取</w:t>
            </w:r>
            <w:r>
              <w:rPr>
                <w:rFonts w:hint="eastAsia" w:ascii="宋体" w:hAnsi="宋体" w:eastAsia="宋体" w:cs="宋体"/>
                <w:color w:val="000000"/>
                <w:sz w:val="24"/>
                <w:szCs w:val="24"/>
                <w:lang w:val="en-US" w:eastAsia="zh-CN"/>
              </w:rPr>
              <w:t>在四川政府采购网上以公告</w:t>
            </w:r>
            <w:r>
              <w:rPr>
                <w:rFonts w:hint="eastAsia" w:ascii="宋体" w:hAnsi="宋体" w:eastAsia="宋体" w:cs="宋体"/>
                <w:color w:val="000000"/>
                <w:sz w:val="24"/>
                <w:szCs w:val="24"/>
                <w:lang w:val="zh-CN"/>
              </w:rPr>
              <w:t>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exact"/>
          <w:jc w:val="center"/>
        </w:trPr>
        <w:tc>
          <w:tcPr>
            <w:tcW w:w="1013" w:type="dxa"/>
            <w:noWrap w:val="0"/>
            <w:vAlign w:val="center"/>
          </w:tcPr>
          <w:p>
            <w:pPr>
              <w:pStyle w:val="45"/>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p>
        </w:tc>
        <w:tc>
          <w:tcPr>
            <w:tcW w:w="2409" w:type="dxa"/>
            <w:noWrap w:val="0"/>
            <w:vAlign w:val="center"/>
          </w:tcPr>
          <w:p>
            <w:pPr>
              <w:pStyle w:val="45"/>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采购预算</w:t>
            </w:r>
          </w:p>
          <w:p>
            <w:pPr>
              <w:pStyle w:val="45"/>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（实质性要求）</w:t>
            </w:r>
          </w:p>
        </w:tc>
        <w:tc>
          <w:tcPr>
            <w:tcW w:w="6084" w:type="dxa"/>
            <w:noWrap w:val="0"/>
            <w:vAlign w:val="top"/>
          </w:tcPr>
          <w:p>
            <w:pPr>
              <w:pStyle w:val="45"/>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采购预算：</w:t>
            </w:r>
            <w:r>
              <w:rPr>
                <w:rFonts w:hint="eastAsia"/>
                <w:lang w:val="en-US" w:eastAsia="zh-CN"/>
              </w:rPr>
              <w:t>38.9万</w:t>
            </w:r>
            <w:r>
              <w:rPr>
                <w:rFonts w:hint="eastAsia" w:ascii="宋体" w:hAnsi="宋体" w:eastAsia="宋体" w:cs="宋体"/>
                <w:color w:val="000000"/>
                <w:sz w:val="24"/>
                <w:szCs w:val="24"/>
                <w:lang w:val="zh-CN"/>
              </w:rPr>
              <w:t>元；</w:t>
            </w:r>
          </w:p>
          <w:p>
            <w:pPr>
              <w:pStyle w:val="45"/>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8" w:hRule="exact"/>
          <w:jc w:val="center"/>
        </w:trPr>
        <w:tc>
          <w:tcPr>
            <w:tcW w:w="1013" w:type="dxa"/>
            <w:noWrap w:val="0"/>
            <w:vAlign w:val="center"/>
          </w:tcPr>
          <w:p>
            <w:pPr>
              <w:pStyle w:val="45"/>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p>
        </w:tc>
        <w:tc>
          <w:tcPr>
            <w:tcW w:w="2409" w:type="dxa"/>
            <w:noWrap w:val="0"/>
            <w:vAlign w:val="center"/>
          </w:tcPr>
          <w:p>
            <w:pPr>
              <w:pStyle w:val="45"/>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最高限价</w:t>
            </w:r>
          </w:p>
          <w:p>
            <w:pPr>
              <w:pStyle w:val="45"/>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（实质性要求）</w:t>
            </w:r>
          </w:p>
        </w:tc>
        <w:tc>
          <w:tcPr>
            <w:tcW w:w="6084" w:type="dxa"/>
            <w:noWrap w:val="0"/>
            <w:vAlign w:val="center"/>
          </w:tcPr>
          <w:p>
            <w:pPr>
              <w:pStyle w:val="45"/>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最高限价：</w:t>
            </w:r>
            <w:r>
              <w:rPr>
                <w:rFonts w:hint="eastAsia"/>
                <w:lang w:val="en-US" w:eastAsia="zh-CN"/>
              </w:rPr>
              <w:t>38.9</w:t>
            </w:r>
            <w:r>
              <w:rPr>
                <w:rFonts w:hint="eastAsia" w:ascii="宋体" w:hAnsi="宋体" w:eastAsia="宋体" w:cs="宋体"/>
                <w:color w:val="000000"/>
                <w:sz w:val="24"/>
                <w:szCs w:val="24"/>
                <w:lang w:val="en-US" w:eastAsia="zh-CN"/>
              </w:rPr>
              <w:t>万</w:t>
            </w:r>
            <w:r>
              <w:rPr>
                <w:rFonts w:hint="eastAsia" w:ascii="宋体" w:hAnsi="宋体" w:eastAsia="宋体" w:cs="宋体"/>
                <w:color w:val="000000"/>
                <w:sz w:val="24"/>
                <w:szCs w:val="24"/>
                <w:lang w:val="zh-CN"/>
              </w:rPr>
              <w:t>元；</w:t>
            </w:r>
          </w:p>
          <w:p>
            <w:pPr>
              <w:pStyle w:val="45"/>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超过最高限价的报价无效。</w:t>
            </w:r>
          </w:p>
          <w:p>
            <w:pPr>
              <w:pStyle w:val="45"/>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3" w:hRule="exact"/>
          <w:jc w:val="center"/>
        </w:trPr>
        <w:tc>
          <w:tcPr>
            <w:tcW w:w="1013" w:type="dxa"/>
            <w:noWrap w:val="0"/>
            <w:vAlign w:val="center"/>
          </w:tcPr>
          <w:p>
            <w:pPr>
              <w:pStyle w:val="45"/>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w:t>
            </w:r>
          </w:p>
        </w:tc>
        <w:tc>
          <w:tcPr>
            <w:tcW w:w="2409" w:type="dxa"/>
            <w:noWrap w:val="0"/>
            <w:vAlign w:val="center"/>
          </w:tcPr>
          <w:p>
            <w:pPr>
              <w:pStyle w:val="45"/>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联合体</w:t>
            </w:r>
          </w:p>
        </w:tc>
        <w:tc>
          <w:tcPr>
            <w:tcW w:w="6084" w:type="dxa"/>
            <w:noWrap w:val="0"/>
            <w:vAlign w:val="center"/>
          </w:tcPr>
          <w:p>
            <w:pPr>
              <w:pStyle w:val="45"/>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23" w:hRule="exact"/>
          <w:jc w:val="center"/>
        </w:trPr>
        <w:tc>
          <w:tcPr>
            <w:tcW w:w="1013" w:type="dxa"/>
            <w:noWrap w:val="0"/>
            <w:vAlign w:val="center"/>
          </w:tcPr>
          <w:p>
            <w:pPr>
              <w:pStyle w:val="45"/>
              <w:pageBreakBefore w:val="0"/>
              <w:widowControl w:val="0"/>
              <w:kinsoku/>
              <w:wordWrap/>
              <w:overflowPunct/>
              <w:topLinePunct w:val="0"/>
              <w:bidi w:val="0"/>
              <w:snapToGrid/>
              <w:spacing w:line="360" w:lineRule="exact"/>
              <w:ind w:right="230" w:rightChars="0"/>
              <w:jc w:val="center"/>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rPr>
              <w:t>5</w:t>
            </w:r>
          </w:p>
        </w:tc>
        <w:tc>
          <w:tcPr>
            <w:tcW w:w="2409" w:type="dxa"/>
            <w:noWrap w:val="0"/>
            <w:vAlign w:val="center"/>
          </w:tcPr>
          <w:p>
            <w:pPr>
              <w:pStyle w:val="45"/>
              <w:pageBreakBefore w:val="0"/>
              <w:widowControl w:val="0"/>
              <w:kinsoku/>
              <w:wordWrap/>
              <w:overflowPunct/>
              <w:topLinePunct w:val="0"/>
              <w:bidi w:val="0"/>
              <w:snapToGrid/>
              <w:spacing w:line="360" w:lineRule="exact"/>
              <w:ind w:left="38"/>
              <w:jc w:val="center"/>
              <w:rPr>
                <w:rFonts w:hint="eastAsia" w:ascii="宋体" w:hAnsi="宋体" w:eastAsia="宋体" w:cs="宋体"/>
                <w:sz w:val="24"/>
                <w:szCs w:val="24"/>
              </w:rPr>
            </w:pPr>
            <w:r>
              <w:rPr>
                <w:rFonts w:hint="eastAsia" w:ascii="宋体" w:hAnsi="宋体" w:eastAsia="宋体" w:cs="宋体"/>
                <w:sz w:val="24"/>
                <w:szCs w:val="24"/>
              </w:rPr>
              <w:t>低于成本价</w:t>
            </w:r>
          </w:p>
          <w:p>
            <w:pPr>
              <w:pStyle w:val="45"/>
              <w:pageBreakBefore w:val="0"/>
              <w:widowControl w:val="0"/>
              <w:kinsoku/>
              <w:wordWrap/>
              <w:overflowPunct/>
              <w:topLinePunct w:val="0"/>
              <w:bidi w:val="0"/>
              <w:snapToGrid/>
              <w:spacing w:line="360" w:lineRule="exact"/>
              <w:ind w:left="38"/>
              <w:jc w:val="center"/>
              <w:rPr>
                <w:rFonts w:hint="eastAsia" w:ascii="宋体" w:hAnsi="宋体" w:eastAsia="宋体" w:cs="宋体"/>
                <w:sz w:val="24"/>
                <w:szCs w:val="24"/>
              </w:rPr>
            </w:pPr>
            <w:r>
              <w:rPr>
                <w:rFonts w:hint="eastAsia" w:ascii="宋体" w:hAnsi="宋体" w:eastAsia="宋体" w:cs="宋体"/>
                <w:sz w:val="24"/>
                <w:szCs w:val="24"/>
              </w:rPr>
              <w:t>不正当竞争预防措施</w:t>
            </w:r>
          </w:p>
          <w:p>
            <w:pPr>
              <w:pStyle w:val="45"/>
              <w:pageBreakBefore w:val="0"/>
              <w:widowControl w:val="0"/>
              <w:kinsoku/>
              <w:wordWrap/>
              <w:overflowPunct/>
              <w:topLinePunct w:val="0"/>
              <w:bidi w:val="0"/>
              <w:snapToGrid/>
              <w:spacing w:line="360" w:lineRule="exact"/>
              <w:ind w:left="38" w:leftChars="0"/>
              <w:jc w:val="center"/>
              <w:rPr>
                <w:rFonts w:hint="eastAsia" w:ascii="宋体" w:hAnsi="宋体" w:eastAsia="宋体" w:cs="宋体"/>
                <w:sz w:val="24"/>
                <w:szCs w:val="24"/>
                <w:lang w:val="zh-CN" w:eastAsia="zh-CN" w:bidi="ar-SA"/>
              </w:rPr>
            </w:pPr>
            <w:r>
              <w:rPr>
                <w:rFonts w:hint="eastAsia" w:ascii="宋体" w:hAnsi="宋体" w:eastAsia="宋体" w:cs="宋体"/>
                <w:sz w:val="24"/>
                <w:szCs w:val="24"/>
              </w:rPr>
              <w:t>（实质性要求）</w:t>
            </w:r>
          </w:p>
        </w:tc>
        <w:tc>
          <w:tcPr>
            <w:tcW w:w="6084" w:type="dxa"/>
            <w:noWrap w:val="0"/>
            <w:vAlign w:val="center"/>
          </w:tcPr>
          <w:p>
            <w:pPr>
              <w:pStyle w:val="45"/>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sz w:val="24"/>
                <w:szCs w:val="24"/>
              </w:rPr>
            </w:pPr>
            <w:r>
              <w:rPr>
                <w:rFonts w:hint="eastAsia" w:ascii="宋体" w:hAnsi="宋体" w:eastAsia="宋体" w:cs="宋体"/>
                <w:sz w:val="24"/>
                <w:szCs w:val="24"/>
              </w:rPr>
              <w:t>1. 在评审过程中，供应商报价低于采购预算的50%或者低于其他有效供应商报价算术平均价的40%，有可能影响产品质量或者不能诚信履约的，磋商小组应当要求其在磋商现场合理的时间内提供书面说明，并提交相关证明材料，供应商不能证明其报价合理性的，磋商小组应当将其作为无效处理。</w:t>
            </w:r>
          </w:p>
          <w:p>
            <w:pPr>
              <w:pStyle w:val="45"/>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sz w:val="24"/>
                <w:szCs w:val="24"/>
              </w:rPr>
            </w:pPr>
            <w:r>
              <w:rPr>
                <w:rFonts w:hint="eastAsia" w:ascii="宋体" w:hAnsi="宋体" w:eastAsia="宋体" w:cs="宋体"/>
                <w:sz w:val="24"/>
                <w:szCs w:val="24"/>
              </w:rPr>
              <w:t>供应商的书面说明材料应当按照国家财务会计制度的规定要求，逐项就供应商提供的货物、工程和服务的主营业务成本、税金及附加、销售费用、管理费用、财务费用等成本构成事项详细陈述）。</w:t>
            </w:r>
          </w:p>
          <w:p>
            <w:pPr>
              <w:pageBreakBefore w:val="0"/>
              <w:widowControl w:val="0"/>
              <w:kinsoku/>
              <w:wordWrap/>
              <w:overflowPunct/>
              <w:topLinePunct w:val="0"/>
              <w:bidi w:val="0"/>
              <w:snapToGrid/>
              <w:spacing w:line="360" w:lineRule="exact"/>
              <w:ind w:left="105" w:leftChars="50" w:right="105" w:rightChars="5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供应商书面说明应当签字确认或者加盖公章，否则无效。书面说明的签字确认，由其法定代表人/主要负责人/本人或者其授权代表签字确认。 </w:t>
            </w:r>
          </w:p>
          <w:p>
            <w:pPr>
              <w:pageBreakBefore w:val="0"/>
              <w:widowControl w:val="0"/>
              <w:kinsoku/>
              <w:wordWrap/>
              <w:overflowPunct/>
              <w:topLinePunct w:val="0"/>
              <w:bidi w:val="0"/>
              <w:snapToGrid/>
              <w:spacing w:line="360" w:lineRule="exact"/>
              <w:ind w:left="105" w:leftChars="50" w:right="105" w:rightChars="5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p>
            <w:pPr>
              <w:pStyle w:val="45"/>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sz w:val="24"/>
                <w:szCs w:val="24"/>
              </w:rPr>
            </w:pPr>
          </w:p>
          <w:p>
            <w:pPr>
              <w:pStyle w:val="45"/>
              <w:pageBreakBefore w:val="0"/>
              <w:widowControl w:val="0"/>
              <w:kinsoku/>
              <w:wordWrap/>
              <w:overflowPunct/>
              <w:topLinePunct w:val="0"/>
              <w:bidi w:val="0"/>
              <w:snapToGrid/>
              <w:spacing w:line="360" w:lineRule="exact"/>
              <w:ind w:firstLine="210" w:firstLineChars="0"/>
              <w:jc w:val="both"/>
              <w:rPr>
                <w:rFonts w:hint="eastAsia" w:ascii="宋体" w:hAnsi="宋体" w:eastAsia="宋体" w:cs="宋体"/>
                <w:sz w:val="24"/>
                <w:szCs w:val="24"/>
                <w:lang w:val="zh-CN" w:eastAsia="zh-CN" w:bidi="ar-SA"/>
              </w:rPr>
            </w:pPr>
          </w:p>
        </w:tc>
      </w:tr>
    </w:tbl>
    <w:p>
      <w:pPr>
        <w:pStyle w:val="41"/>
        <w:keepNext w:val="0"/>
        <w:keepLines w:val="0"/>
        <w:pageBreakBefore w:val="0"/>
        <w:widowControl w:val="0"/>
        <w:kinsoku/>
        <w:wordWrap/>
        <w:overflowPunct/>
        <w:topLinePunct w:val="0"/>
        <w:autoSpaceDE/>
        <w:autoSpaceDN/>
        <w:bidi w:val="0"/>
        <w:snapToGrid/>
        <w:spacing w:line="500" w:lineRule="exact"/>
        <w:ind w:left="1" w:firstLine="562" w:firstLineChars="200"/>
        <w:rPr>
          <w:rFonts w:hint="eastAsia" w:ascii="宋体" w:hAnsi="宋体" w:eastAsia="宋体" w:cs="宋体"/>
          <w:b/>
          <w:color w:val="000000"/>
          <w:sz w:val="28"/>
          <w:szCs w:val="28"/>
        </w:rPr>
        <w:sectPr>
          <w:pgSz w:w="11906" w:h="16838"/>
          <w:pgMar w:top="1191" w:right="1684" w:bottom="1191" w:left="1684" w:header="851" w:footer="992" w:gutter="0"/>
          <w:pgNumType w:fmt="decimal"/>
          <w:cols w:space="720" w:num="1"/>
          <w:docGrid w:type="lines" w:linePitch="312" w:charSpace="0"/>
        </w:sectPr>
      </w:pPr>
    </w:p>
    <w:tbl>
      <w:tblPr>
        <w:tblStyle w:val="2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55" w:hRule="atLeast"/>
          <w:jc w:val="center"/>
        </w:trPr>
        <w:tc>
          <w:tcPr>
            <w:tcW w:w="1013" w:type="dxa"/>
            <w:noWrap w:val="0"/>
            <w:vAlign w:val="center"/>
          </w:tcPr>
          <w:p>
            <w:pPr>
              <w:pStyle w:val="45"/>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w:t>
            </w:r>
          </w:p>
          <w:p>
            <w:pPr>
              <w:pStyle w:val="45"/>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p>
        </w:tc>
        <w:tc>
          <w:tcPr>
            <w:tcW w:w="2409" w:type="dxa"/>
            <w:noWrap w:val="0"/>
            <w:vAlign w:val="center"/>
          </w:tcPr>
          <w:p>
            <w:pPr>
              <w:pStyle w:val="45"/>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小微企业（监狱企业、残疾人福利性单位视同小微企业）价格扣除和失信企业报价加成</w:t>
            </w:r>
          </w:p>
          <w:p>
            <w:pPr>
              <w:pStyle w:val="45"/>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或者扣分</w:t>
            </w:r>
            <w:r>
              <w:rPr>
                <w:rFonts w:hint="eastAsia" w:ascii="宋体" w:hAnsi="宋体" w:eastAsia="宋体" w:cs="宋体"/>
                <w:color w:val="000000"/>
                <w:sz w:val="24"/>
                <w:szCs w:val="24"/>
                <w:lang w:val="en-US" w:eastAsia="zh-CN"/>
              </w:rPr>
              <w:t xml:space="preserve">与政府采购 </w:t>
            </w:r>
          </w:p>
          <w:p>
            <w:pPr>
              <w:pStyle w:val="45"/>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政策</w:t>
            </w:r>
          </w:p>
          <w:p>
            <w:pPr>
              <w:pStyle w:val="45"/>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p>
          <w:p>
            <w:pPr>
              <w:pStyle w:val="45"/>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（实质性要求）</w:t>
            </w:r>
          </w:p>
          <w:p>
            <w:pPr>
              <w:pStyle w:val="45"/>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p>
        </w:tc>
        <w:tc>
          <w:tcPr>
            <w:tcW w:w="6084" w:type="dxa"/>
            <w:noWrap w:val="0"/>
            <w:vAlign w:val="top"/>
          </w:tcPr>
          <w:p>
            <w:pPr>
              <w:pageBreakBefore w:val="0"/>
              <w:widowControl w:val="0"/>
              <w:kinsoku/>
              <w:wordWrap/>
              <w:overflowPunct/>
              <w:topLinePunct w:val="0"/>
              <w:bidi w:val="0"/>
              <w:snapToGrid/>
              <w:spacing w:line="360" w:lineRule="exact"/>
              <w:ind w:left="105" w:leftChars="50" w:right="105" w:rightChars="50" w:firstLine="240" w:firstLineChars="1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一、小微企业（监狱企业、残疾人福利性单位视同小微企业）价格扣除</w:t>
            </w:r>
          </w:p>
          <w:p>
            <w:pPr>
              <w:pageBreakBefore w:val="0"/>
              <w:widowControl w:val="0"/>
              <w:kinsoku/>
              <w:wordWrap/>
              <w:overflowPunct/>
              <w:topLinePunct w:val="0"/>
              <w:bidi w:val="0"/>
              <w:snapToGrid/>
              <w:spacing w:line="360" w:lineRule="exact"/>
              <w:ind w:left="105" w:leftChars="50" w:right="105" w:rightChars="50" w:firstLine="240" w:firstLineChars="100"/>
              <w:rPr>
                <w:rFonts w:hint="eastAsia" w:ascii="宋体" w:hAnsi="宋体" w:cs="宋体"/>
                <w:kern w:val="0"/>
                <w:szCs w:val="24"/>
                <w:lang w:eastAsia="zh-CN"/>
              </w:rPr>
            </w:pPr>
            <w:r>
              <w:rPr>
                <w:rFonts w:hint="eastAsia" w:ascii="宋体" w:hAnsi="宋体" w:eastAsia="宋体" w:cs="宋体"/>
                <w:kern w:val="0"/>
                <w:sz w:val="24"/>
                <w:szCs w:val="24"/>
              </w:rPr>
              <w:t>根据（财库[2020]46 号）的规定执行，本项目专门面向中小企业采购，不享受价格扣除。参加政府采购活动的中小企业应当提供《中小企业声明函》或《残疾人福利性单位声明函》原件；监狱企业应当提供由省级以上监狱管理局、戒毒管理局(含新疆生产建设兵团)出具的属于监狱企业的证明文件复印件加盖供应商鲜章。</w:t>
            </w:r>
            <w:r>
              <w:rPr>
                <w:rFonts w:hint="eastAsia" w:ascii="宋体" w:hAnsi="宋体" w:eastAsia="宋体" w:cs="宋体"/>
                <w:b/>
                <w:bCs/>
                <w:kern w:val="0"/>
                <w:sz w:val="24"/>
                <w:szCs w:val="24"/>
              </w:rPr>
              <w:t>如未提供的作无效响应处理。无上一年度数据的新成立企业可不填报。</w:t>
            </w:r>
          </w:p>
          <w:p>
            <w:pPr>
              <w:pageBreakBefore w:val="0"/>
              <w:widowControl w:val="0"/>
              <w:kinsoku/>
              <w:wordWrap/>
              <w:overflowPunct/>
              <w:topLinePunct w:val="0"/>
              <w:bidi w:val="0"/>
              <w:snapToGrid/>
              <w:spacing w:line="360" w:lineRule="exact"/>
              <w:ind w:left="105" w:leftChars="50" w:right="105" w:rightChars="5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二、失信企业报价加成或者扣分</w:t>
            </w:r>
          </w:p>
          <w:p>
            <w:pPr>
              <w:pageBreakBefore w:val="0"/>
              <w:widowControl w:val="0"/>
              <w:kinsoku/>
              <w:wordWrap/>
              <w:overflowPunct/>
              <w:topLinePunct w:val="0"/>
              <w:bidi w:val="0"/>
              <w:snapToGrid/>
              <w:spacing w:line="360" w:lineRule="exact"/>
              <w:ind w:left="105" w:leftChars="50" w:right="105" w:rightChars="5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1.对记入诚信档案且在有效期内的失信供应商，参加政府采购活动按照</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%的报价加成，以加成后报价作为该供应商报价参与评审。供应商失信行为惩戒实行无限制累加制，因其失信行为进行报价加成惩戒后报价超过政府采购预算的，其响应文件按照无效处理。</w:t>
            </w:r>
          </w:p>
          <w:p>
            <w:pPr>
              <w:pStyle w:val="45"/>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2.供应商参加政府采购活动时，应当就自己的诚信情况在响应文件中进行承诺。</w:t>
            </w:r>
          </w:p>
          <w:p>
            <w:pPr>
              <w:pageBreakBefore w:val="0"/>
              <w:widowControl w:val="0"/>
              <w:kinsoku/>
              <w:wordWrap/>
              <w:overflowPunct/>
              <w:topLinePunct w:val="0"/>
              <w:bidi w:val="0"/>
              <w:snapToGrid/>
              <w:spacing w:line="360" w:lineRule="exact"/>
              <w:ind w:left="105" w:leftChars="50" w:right="105" w:rightChars="50"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节能、环境、无线标志产品政府采购政策</w:t>
            </w:r>
          </w:p>
          <w:p>
            <w:pPr>
              <w:pageBreakBefore w:val="0"/>
              <w:widowControl w:val="0"/>
              <w:kinsoku/>
              <w:wordWrap/>
              <w:overflowPunct/>
              <w:topLinePunct w:val="0"/>
              <w:bidi w:val="0"/>
              <w:snapToGrid/>
              <w:spacing w:line="360" w:lineRule="exact"/>
              <w:ind w:firstLine="480"/>
              <w:jc w:val="both"/>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清单中属于财政部、国家发展改革委《关于印发节能产品政府采购品目清单的通知》（财库〔2019〕19号）中的强制采购节能产品，供应商必须提供市场监管总局2019年第16号《关于发布参与实施政府采购节能产品、环境标志产品认证机构名录的公告》中认证机构出具的有效期内的认证证书复印件或对此事项出具相应的承诺函，否则提供的产品均是按照无效处理。</w:t>
            </w:r>
          </w:p>
          <w:p>
            <w:pPr>
              <w:pageBreakBefore w:val="0"/>
              <w:widowControl w:val="0"/>
              <w:kinsoku/>
              <w:wordWrap/>
              <w:overflowPunct/>
              <w:topLinePunct w:val="0"/>
              <w:bidi w:val="0"/>
              <w:snapToGrid/>
              <w:spacing w:line="360" w:lineRule="exact"/>
              <w:ind w:firstLine="480"/>
              <w:jc w:val="both"/>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采购人采购的产品属于政府强制采购节能产品范围，但本期节能清单中无对应细化分类或节能清单中的产品无法满足工作需要的，可在节能清单之外采购。</w:t>
            </w:r>
          </w:p>
          <w:p>
            <w:pPr>
              <w:pStyle w:val="45"/>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如供应商所提供产品为财政部、国家发展改革委《关于印发节能产品政府采购品目清单的通知》（财库〔2019〕19号）的优先采购的节能产品，或财政部、生态环境部《关于印发环境标志产品政府采购品目清单的通知》（财库〔2019〕18号）的环境标志产品的，均须提供市场监管总局2019年第16号《关于发布参与实施政府采购节能产品、环境标志产品认证机构名录的公告》中认证机构出具的有效期内的认证证书复印件，给予该产品所报价格6％的折扣（同一产品不重复折扣），用折扣后的价格参与评审。</w:t>
            </w:r>
          </w:p>
          <w:p>
            <w:pPr>
              <w:pageBreakBefore w:val="0"/>
              <w:widowControl w:val="0"/>
              <w:kinsoku/>
              <w:wordWrap/>
              <w:overflowPunct/>
              <w:topLinePunct w:val="0"/>
              <w:bidi w:val="0"/>
              <w:snapToGrid/>
              <w:spacing w:line="36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其他政府采购扶持政策按照相关规定执行。</w:t>
            </w:r>
          </w:p>
          <w:p>
            <w:pPr>
              <w:pStyle w:val="2"/>
              <w:pageBreakBefore w:val="0"/>
              <w:widowControl w:val="0"/>
              <w:kinsoku/>
              <w:wordWrap/>
              <w:overflowPunct/>
              <w:topLinePunct w:val="0"/>
              <w:bidi w:val="0"/>
              <w:snapToGrid/>
              <w:spacing w:line="360" w:lineRule="exact"/>
              <w:ind w:firstLine="480"/>
              <w:rPr>
                <w:rFonts w:hint="eastAsia" w:ascii="宋体" w:hAnsi="宋体" w:eastAsia="宋体" w:cs="宋体"/>
                <w:sz w:val="24"/>
                <w:szCs w:val="24"/>
              </w:rPr>
            </w:pPr>
            <w:r>
              <w:rPr>
                <w:rFonts w:hint="eastAsia" w:ascii="宋体" w:hAnsi="宋体" w:eastAsia="宋体" w:cs="宋体"/>
                <w:sz w:val="24"/>
                <w:szCs w:val="24"/>
              </w:rPr>
              <w:t>1、根据《关于运用政府采购政策支持脱贫攻坚的通知》（财库〔2019〕27号）的规定，对以下两类情形执行在价格上给予10 %的扣除，用扣除后的价格参与评标的优先政府采购政策：</w:t>
            </w:r>
          </w:p>
          <w:p>
            <w:pPr>
              <w:pageBreakBefore w:val="0"/>
              <w:widowControl w:val="0"/>
              <w:kinsoku/>
              <w:wordWrap/>
              <w:overflowPunct/>
              <w:topLinePunct w:val="0"/>
              <w:bidi w:val="0"/>
              <w:snapToGrid/>
              <w:spacing w:line="360" w:lineRule="exact"/>
              <w:ind w:firstLine="480"/>
              <w:rPr>
                <w:rFonts w:hint="eastAsia" w:ascii="宋体" w:hAnsi="宋体" w:eastAsia="宋体" w:cs="宋体"/>
                <w:sz w:val="24"/>
                <w:szCs w:val="24"/>
              </w:rPr>
            </w:pPr>
            <w:r>
              <w:rPr>
                <w:rFonts w:hint="eastAsia" w:ascii="宋体" w:hAnsi="宋体" w:eastAsia="宋体" w:cs="宋体"/>
                <w:sz w:val="24"/>
                <w:szCs w:val="24"/>
              </w:rPr>
              <w:t xml:space="preserve">一是注册地在 832 个国家级贫困县域内的企业、农民专业 合作社、家庭农场等出产的农副产品。 </w:t>
            </w:r>
          </w:p>
          <w:p>
            <w:pPr>
              <w:pageBreakBefore w:val="0"/>
              <w:widowControl w:val="0"/>
              <w:kinsoku/>
              <w:wordWrap/>
              <w:overflowPunct/>
              <w:topLinePunct w:val="0"/>
              <w:bidi w:val="0"/>
              <w:snapToGrid/>
              <w:spacing w:line="360" w:lineRule="exact"/>
              <w:ind w:firstLine="480"/>
              <w:rPr>
                <w:rFonts w:hint="eastAsia" w:ascii="宋体" w:hAnsi="宋体" w:eastAsia="宋体" w:cs="宋体"/>
                <w:sz w:val="24"/>
                <w:szCs w:val="24"/>
              </w:rPr>
            </w:pPr>
            <w:r>
              <w:rPr>
                <w:rFonts w:hint="eastAsia" w:ascii="宋体" w:hAnsi="宋体" w:eastAsia="宋体" w:cs="宋体"/>
                <w:sz w:val="24"/>
                <w:szCs w:val="24"/>
              </w:rPr>
              <w:t>二是注册地在 832 个国家级贫困县域内，且聘用建档立卡 贫困人员达到公司员工（含服务外包用工）30%以上的物业公司提供的物业服务。</w:t>
            </w:r>
          </w:p>
          <w:p>
            <w:pPr>
              <w:pageBreakBefore w:val="0"/>
              <w:widowControl w:val="0"/>
              <w:kinsoku/>
              <w:wordWrap/>
              <w:overflowPunct/>
              <w:topLinePunct w:val="0"/>
              <w:bidi w:val="0"/>
              <w:snapToGrid/>
              <w:spacing w:line="360" w:lineRule="exact"/>
              <w:ind w:firstLine="480"/>
              <w:rPr>
                <w:rFonts w:hint="eastAsia" w:ascii="宋体" w:hAnsi="宋体" w:eastAsia="宋体" w:cs="宋体"/>
                <w:sz w:val="24"/>
                <w:szCs w:val="24"/>
              </w:rPr>
            </w:pPr>
            <w:r>
              <w:rPr>
                <w:rFonts w:hint="eastAsia" w:ascii="宋体" w:hAnsi="宋体" w:eastAsia="宋体" w:cs="宋体"/>
                <w:sz w:val="24"/>
                <w:szCs w:val="24"/>
              </w:rPr>
              <w:t>符合上述优先政府采购政策的报价人在响应文件中提供其 注册所在区县扶贫部门出具的证明（物业公司的还须包含聘用建档立卡贫困人员具体数量的证明内容）(可以为复印件加盖报价人鲜章），否则不予认定。</w:t>
            </w:r>
          </w:p>
          <w:p>
            <w:pPr>
              <w:pageBreakBefore w:val="0"/>
              <w:widowControl w:val="0"/>
              <w:kinsoku/>
              <w:wordWrap/>
              <w:overflowPunct/>
              <w:topLinePunct w:val="0"/>
              <w:bidi w:val="0"/>
              <w:snapToGrid/>
              <w:spacing w:line="360" w:lineRule="exact"/>
              <w:ind w:firstLine="480"/>
              <w:rPr>
                <w:rFonts w:hint="eastAsia" w:ascii="宋体" w:hAnsi="宋体" w:eastAsia="宋体" w:cs="宋体"/>
                <w:sz w:val="24"/>
                <w:szCs w:val="24"/>
              </w:rPr>
            </w:pPr>
            <w:r>
              <w:rPr>
                <w:rFonts w:hint="eastAsia" w:ascii="宋体" w:hAnsi="宋体" w:eastAsia="宋体" w:cs="宋体"/>
                <w:sz w:val="24"/>
                <w:szCs w:val="24"/>
              </w:rPr>
              <w:t>2、其他相关政府采购强制、优先、促进、惩戒等政策，如扶持不发达地区、少数民族地区等，按现行有效政策执行。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93" w:hRule="exact"/>
          <w:jc w:val="center"/>
        </w:trPr>
        <w:tc>
          <w:tcPr>
            <w:tcW w:w="1013" w:type="dxa"/>
            <w:noWrap w:val="0"/>
            <w:vAlign w:val="center"/>
          </w:tcPr>
          <w:p>
            <w:pPr>
              <w:pStyle w:val="45"/>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w:t>
            </w:r>
          </w:p>
        </w:tc>
        <w:tc>
          <w:tcPr>
            <w:tcW w:w="2409" w:type="dxa"/>
            <w:noWrap w:val="0"/>
            <w:vAlign w:val="center"/>
          </w:tcPr>
          <w:p>
            <w:pPr>
              <w:pStyle w:val="45"/>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磋商情况公告</w:t>
            </w:r>
          </w:p>
        </w:tc>
        <w:tc>
          <w:tcPr>
            <w:tcW w:w="6084" w:type="dxa"/>
            <w:noWrap w:val="0"/>
            <w:vAlign w:val="center"/>
          </w:tcPr>
          <w:p>
            <w:pPr>
              <w:pStyle w:val="45"/>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5" w:hRule="exact"/>
          <w:jc w:val="center"/>
        </w:trPr>
        <w:tc>
          <w:tcPr>
            <w:tcW w:w="1013" w:type="dxa"/>
            <w:noWrap w:val="0"/>
            <w:vAlign w:val="center"/>
          </w:tcPr>
          <w:p>
            <w:pPr>
              <w:pStyle w:val="45"/>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w:t>
            </w:r>
          </w:p>
        </w:tc>
        <w:tc>
          <w:tcPr>
            <w:tcW w:w="2409" w:type="dxa"/>
            <w:noWrap w:val="0"/>
            <w:vAlign w:val="center"/>
          </w:tcPr>
          <w:p>
            <w:pPr>
              <w:pStyle w:val="45"/>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磋商保证金</w:t>
            </w:r>
          </w:p>
        </w:tc>
        <w:tc>
          <w:tcPr>
            <w:tcW w:w="6084" w:type="dxa"/>
            <w:noWrap w:val="0"/>
            <w:vAlign w:val="center"/>
          </w:tcPr>
          <w:p>
            <w:pPr>
              <w:pStyle w:val="45"/>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3" w:hRule="exact"/>
          <w:jc w:val="center"/>
        </w:trPr>
        <w:tc>
          <w:tcPr>
            <w:tcW w:w="1013" w:type="dxa"/>
            <w:noWrap w:val="0"/>
            <w:vAlign w:val="center"/>
          </w:tcPr>
          <w:p>
            <w:pPr>
              <w:pStyle w:val="45"/>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w:t>
            </w:r>
          </w:p>
        </w:tc>
        <w:tc>
          <w:tcPr>
            <w:tcW w:w="2409" w:type="dxa"/>
            <w:noWrap w:val="0"/>
            <w:vAlign w:val="center"/>
          </w:tcPr>
          <w:p>
            <w:pPr>
              <w:pStyle w:val="45"/>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履约保证金</w:t>
            </w:r>
          </w:p>
        </w:tc>
        <w:tc>
          <w:tcPr>
            <w:tcW w:w="6084" w:type="dxa"/>
            <w:noWrap w:val="0"/>
            <w:vAlign w:val="center"/>
          </w:tcPr>
          <w:p>
            <w:pPr>
              <w:pStyle w:val="45"/>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0" w:hRule="exact"/>
          <w:jc w:val="center"/>
        </w:trPr>
        <w:tc>
          <w:tcPr>
            <w:tcW w:w="1013" w:type="dxa"/>
            <w:noWrap w:val="0"/>
            <w:vAlign w:val="center"/>
          </w:tcPr>
          <w:p>
            <w:pPr>
              <w:pStyle w:val="45"/>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w:t>
            </w:r>
          </w:p>
        </w:tc>
        <w:tc>
          <w:tcPr>
            <w:tcW w:w="2409" w:type="dxa"/>
            <w:noWrap w:val="0"/>
            <w:vAlign w:val="center"/>
          </w:tcPr>
          <w:p>
            <w:pPr>
              <w:pStyle w:val="45"/>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bCs/>
                <w:color w:val="000000"/>
                <w:sz w:val="24"/>
                <w:szCs w:val="24"/>
              </w:rPr>
              <w:t>磋商</w:t>
            </w:r>
            <w:r>
              <w:rPr>
                <w:rFonts w:hint="eastAsia" w:ascii="宋体" w:hAnsi="宋体" w:eastAsia="宋体" w:cs="宋体"/>
                <w:color w:val="000000"/>
                <w:sz w:val="24"/>
                <w:szCs w:val="24"/>
                <w:lang w:val="zh-CN"/>
              </w:rPr>
              <w:t>文件咨询</w:t>
            </w:r>
          </w:p>
        </w:tc>
        <w:tc>
          <w:tcPr>
            <w:tcW w:w="6084" w:type="dxa"/>
            <w:noWrap w:val="0"/>
            <w:vAlign w:val="center"/>
          </w:tcPr>
          <w:p>
            <w:pPr>
              <w:pStyle w:val="45"/>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联系人：</w:t>
            </w:r>
            <w:r>
              <w:rPr>
                <w:rFonts w:hint="eastAsia" w:ascii="宋体" w:hAnsi="宋体" w:eastAsia="宋体" w:cs="宋体"/>
                <w:sz w:val="24"/>
                <w:szCs w:val="24"/>
              </w:rPr>
              <w:t>黄老师</w:t>
            </w:r>
            <w:r>
              <w:rPr>
                <w:rFonts w:hint="eastAsia" w:ascii="宋体" w:hAnsi="宋体" w:eastAsia="宋体" w:cs="宋体"/>
                <w:color w:val="000000"/>
                <w:sz w:val="24"/>
                <w:szCs w:val="24"/>
                <w:lang w:val="zh-CN"/>
              </w:rPr>
              <w:t xml:space="preserve">         联系电话：</w:t>
            </w:r>
            <w:r>
              <w:rPr>
                <w:rFonts w:hint="eastAsia" w:ascii="宋体" w:hAnsi="宋体" w:eastAsia="宋体" w:cs="宋体"/>
                <w:sz w:val="24"/>
                <w:szCs w:val="24"/>
              </w:rPr>
              <w:t>0833-2561295</w:t>
            </w:r>
            <w:r>
              <w:rPr>
                <w:rFonts w:hint="eastAsia" w:ascii="宋体" w:hAnsi="宋体" w:eastAsia="宋体" w:cs="宋体"/>
                <w:color w:val="000000"/>
                <w:sz w:val="24"/>
                <w:szCs w:val="24"/>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3" w:hRule="exact"/>
          <w:jc w:val="center"/>
        </w:trPr>
        <w:tc>
          <w:tcPr>
            <w:tcW w:w="1013" w:type="dxa"/>
            <w:noWrap w:val="0"/>
            <w:vAlign w:val="center"/>
          </w:tcPr>
          <w:p>
            <w:pPr>
              <w:pStyle w:val="45"/>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11</w:t>
            </w:r>
          </w:p>
        </w:tc>
        <w:tc>
          <w:tcPr>
            <w:tcW w:w="2409" w:type="dxa"/>
            <w:noWrap w:val="0"/>
            <w:vAlign w:val="center"/>
          </w:tcPr>
          <w:p>
            <w:pPr>
              <w:pStyle w:val="45"/>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磋商过程、结果工作咨询</w:t>
            </w:r>
          </w:p>
        </w:tc>
        <w:tc>
          <w:tcPr>
            <w:tcW w:w="6084" w:type="dxa"/>
            <w:noWrap w:val="0"/>
            <w:vAlign w:val="center"/>
          </w:tcPr>
          <w:p>
            <w:pPr>
              <w:pStyle w:val="45"/>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联系人： </w:t>
            </w:r>
            <w:r>
              <w:rPr>
                <w:rFonts w:hint="eastAsia" w:ascii="宋体" w:hAnsi="宋体" w:eastAsia="宋体" w:cs="宋体"/>
                <w:sz w:val="24"/>
                <w:szCs w:val="24"/>
              </w:rPr>
              <w:t>黄老师</w:t>
            </w:r>
            <w:r>
              <w:rPr>
                <w:rFonts w:hint="eastAsia" w:ascii="宋体" w:hAnsi="宋体" w:eastAsia="宋体" w:cs="宋体"/>
                <w:color w:val="000000"/>
                <w:sz w:val="24"/>
                <w:szCs w:val="24"/>
                <w:lang w:val="zh-CN"/>
              </w:rPr>
              <w:t xml:space="preserve">       联系电话：</w:t>
            </w:r>
            <w:r>
              <w:rPr>
                <w:rFonts w:hint="eastAsia" w:ascii="宋体" w:hAnsi="宋体" w:eastAsia="宋体" w:cs="宋体"/>
                <w:sz w:val="24"/>
                <w:szCs w:val="24"/>
              </w:rPr>
              <w:t>0833-2561295</w:t>
            </w:r>
            <w:r>
              <w:rPr>
                <w:rFonts w:hint="eastAsia" w:ascii="宋体" w:hAnsi="宋体" w:eastAsia="宋体" w:cs="宋体"/>
                <w:color w:val="000000"/>
                <w:sz w:val="24"/>
                <w:szCs w:val="24"/>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7" w:hRule="exact"/>
          <w:jc w:val="center"/>
        </w:trPr>
        <w:tc>
          <w:tcPr>
            <w:tcW w:w="1013" w:type="dxa"/>
            <w:noWrap w:val="0"/>
            <w:vAlign w:val="center"/>
          </w:tcPr>
          <w:p>
            <w:pPr>
              <w:pStyle w:val="45"/>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12</w:t>
            </w:r>
          </w:p>
        </w:tc>
        <w:tc>
          <w:tcPr>
            <w:tcW w:w="2409" w:type="dxa"/>
            <w:noWrap w:val="0"/>
            <w:vAlign w:val="center"/>
          </w:tcPr>
          <w:p>
            <w:pPr>
              <w:pStyle w:val="45"/>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成交通知书领取</w:t>
            </w:r>
          </w:p>
        </w:tc>
        <w:tc>
          <w:tcPr>
            <w:tcW w:w="6084" w:type="dxa"/>
            <w:noWrap w:val="0"/>
            <w:vAlign w:val="center"/>
          </w:tcPr>
          <w:p>
            <w:pPr>
              <w:pStyle w:val="45"/>
              <w:pageBreakBefore w:val="0"/>
              <w:widowControl w:val="0"/>
              <w:kinsoku/>
              <w:wordWrap/>
              <w:overflowPunct/>
              <w:topLinePunct w:val="0"/>
              <w:bidi w:val="0"/>
              <w:snapToGrid/>
              <w:spacing w:line="360" w:lineRule="exact"/>
              <w:ind w:left="694" w:leftChars="102" w:hanging="480" w:hanging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采购结果公告在四川政府采购网上发布后，请成交供应</w:t>
            </w:r>
          </w:p>
          <w:p>
            <w:pPr>
              <w:pStyle w:val="45"/>
              <w:pageBreakBefore w:val="0"/>
              <w:widowControl w:val="0"/>
              <w:kinsoku/>
              <w:wordWrap/>
              <w:overflowPunct/>
              <w:topLinePunct w:val="0"/>
              <w:bidi w:val="0"/>
              <w:snapToGrid/>
              <w:spacing w:line="36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商凭有效身份证明证件到</w:t>
            </w:r>
            <w:r>
              <w:rPr>
                <w:rFonts w:hint="eastAsia" w:ascii="宋体" w:hAnsi="宋体" w:eastAsia="宋体" w:cs="宋体"/>
                <w:sz w:val="24"/>
                <w:szCs w:val="24"/>
                <w:lang w:val="en-US" w:eastAsia="zh-CN"/>
              </w:rPr>
              <w:t>乐山上诚工程管理服务有限公司</w:t>
            </w:r>
            <w:r>
              <w:rPr>
                <w:rFonts w:hint="eastAsia" w:ascii="宋体" w:hAnsi="宋体" w:eastAsia="宋体" w:cs="宋体"/>
                <w:color w:val="000000"/>
                <w:sz w:val="24"/>
                <w:szCs w:val="24"/>
                <w:lang w:val="zh-CN"/>
              </w:rPr>
              <w:t>领取成交通知书。</w:t>
            </w:r>
          </w:p>
          <w:p>
            <w:pPr>
              <w:pStyle w:val="45"/>
              <w:pageBreakBefore w:val="0"/>
              <w:widowControl w:val="0"/>
              <w:kinsoku/>
              <w:wordWrap/>
              <w:overflowPunct/>
              <w:topLinePunct w:val="0"/>
              <w:bidi w:val="0"/>
              <w:snapToGrid/>
              <w:spacing w:line="360" w:lineRule="exact"/>
              <w:ind w:firstLine="240" w:firstLineChars="100"/>
              <w:rPr>
                <w:rFonts w:hint="eastAsia" w:ascii="宋体" w:hAnsi="宋体" w:eastAsia="宋体" w:cs="宋体"/>
                <w:color w:val="000000"/>
                <w:sz w:val="24"/>
                <w:szCs w:val="24"/>
                <w:lang w:val="zh-CN"/>
              </w:rPr>
            </w:pPr>
            <w:r>
              <w:rPr>
                <w:rFonts w:hint="eastAsia" w:eastAsia="宋体" w:cs="宋体"/>
                <w:color w:val="000000"/>
                <w:sz w:val="24"/>
                <w:szCs w:val="24"/>
                <w:lang w:val="zh-CN"/>
              </w:rPr>
              <w:t>联系人：黄老师</w:t>
            </w:r>
          </w:p>
          <w:p>
            <w:pPr>
              <w:pStyle w:val="45"/>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sz w:val="24"/>
                <w:szCs w:val="24"/>
              </w:rPr>
            </w:pPr>
            <w:r>
              <w:rPr>
                <w:rFonts w:hint="eastAsia" w:ascii="宋体" w:hAnsi="宋体" w:eastAsia="宋体" w:cs="宋体"/>
                <w:sz w:val="24"/>
                <w:szCs w:val="24"/>
                <w:lang w:val="zh-CN"/>
              </w:rPr>
              <w:t>联系</w:t>
            </w:r>
            <w:r>
              <w:rPr>
                <w:rFonts w:hint="eastAsia" w:ascii="宋体" w:hAnsi="宋体" w:eastAsia="宋体" w:cs="宋体"/>
                <w:color w:val="000000"/>
                <w:sz w:val="24"/>
                <w:szCs w:val="24"/>
                <w:lang w:val="zh-CN"/>
              </w:rPr>
              <w:t>电话：</w:t>
            </w:r>
            <w:r>
              <w:rPr>
                <w:rFonts w:hint="eastAsia" w:ascii="宋体" w:hAnsi="宋体" w:eastAsia="宋体" w:cs="宋体"/>
                <w:sz w:val="24"/>
                <w:szCs w:val="24"/>
              </w:rPr>
              <w:t>0833-2561295</w:t>
            </w:r>
          </w:p>
          <w:p>
            <w:pPr>
              <w:pStyle w:val="45"/>
              <w:pageBreakBefore w:val="0"/>
              <w:widowControl w:val="0"/>
              <w:kinsoku/>
              <w:wordWrap/>
              <w:overflowPunct/>
              <w:topLinePunct w:val="0"/>
              <w:bidi w:val="0"/>
              <w:snapToGrid/>
              <w:spacing w:line="360" w:lineRule="exact"/>
              <w:ind w:firstLine="240" w:firstLineChars="100"/>
              <w:jc w:val="both"/>
              <w:rPr>
                <w:rFonts w:hint="eastAsia" w:ascii="宋体" w:hAnsi="宋体" w:eastAsia="宋体" w:cs="宋体"/>
                <w:sz w:val="24"/>
                <w:szCs w:val="24"/>
              </w:rPr>
            </w:pPr>
            <w:r>
              <w:rPr>
                <w:rFonts w:hint="eastAsia"/>
              </w:rPr>
              <w:t>地址：</w:t>
            </w:r>
            <w:r>
              <w:rPr>
                <w:rFonts w:hint="eastAsia"/>
                <w:u w:val="single"/>
              </w:rPr>
              <w:t>乐山市市中区苏稽镇苏怀路36号</w:t>
            </w:r>
          </w:p>
          <w:p>
            <w:pPr>
              <w:pStyle w:val="45"/>
              <w:pageBreakBefore w:val="0"/>
              <w:widowControl w:val="0"/>
              <w:kinsoku/>
              <w:wordWrap/>
              <w:overflowPunct/>
              <w:topLinePunct w:val="0"/>
              <w:bidi w:val="0"/>
              <w:snapToGrid/>
              <w:spacing w:line="360" w:lineRule="exact"/>
              <w:jc w:val="both"/>
              <w:rPr>
                <w:rFonts w:hint="eastAsia" w:ascii="宋体" w:hAnsi="宋体" w:eastAsia="宋体" w:cs="宋体"/>
                <w:sz w:val="24"/>
                <w:szCs w:val="24"/>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1" w:hRule="exact"/>
          <w:jc w:val="center"/>
        </w:trPr>
        <w:tc>
          <w:tcPr>
            <w:tcW w:w="1013" w:type="dxa"/>
            <w:noWrap w:val="0"/>
            <w:vAlign w:val="center"/>
          </w:tcPr>
          <w:p>
            <w:pPr>
              <w:pStyle w:val="45"/>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13</w:t>
            </w:r>
          </w:p>
        </w:tc>
        <w:tc>
          <w:tcPr>
            <w:tcW w:w="2409" w:type="dxa"/>
            <w:noWrap w:val="0"/>
            <w:vAlign w:val="center"/>
          </w:tcPr>
          <w:p>
            <w:pPr>
              <w:pStyle w:val="45"/>
              <w:pageBreakBefore w:val="0"/>
              <w:widowControl w:val="0"/>
              <w:kinsoku/>
              <w:wordWrap/>
              <w:overflowPunct/>
              <w:topLinePunct w:val="0"/>
              <w:bidi w:val="0"/>
              <w:snapToGrid/>
              <w:spacing w:line="360" w:lineRule="exact"/>
              <w:ind w:left="38"/>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供应商询问</w:t>
            </w:r>
          </w:p>
        </w:tc>
        <w:tc>
          <w:tcPr>
            <w:tcW w:w="6084" w:type="dxa"/>
            <w:noWrap w:val="0"/>
            <w:vAlign w:val="top"/>
          </w:tcPr>
          <w:p>
            <w:pPr>
              <w:pStyle w:val="45"/>
              <w:pageBreakBefore w:val="0"/>
              <w:widowControl w:val="0"/>
              <w:kinsoku/>
              <w:wordWrap/>
              <w:overflowPunct/>
              <w:topLinePunct w:val="0"/>
              <w:bidi w:val="0"/>
              <w:snapToGrid/>
              <w:spacing w:line="360" w:lineRule="exact"/>
              <w:ind w:firstLine="240" w:firstLineChars="1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根据委托代理协议约定，供应商询问由</w:t>
            </w:r>
            <w:r>
              <w:rPr>
                <w:rFonts w:hint="eastAsia" w:ascii="宋体" w:hAnsi="宋体" w:eastAsia="宋体" w:cs="宋体"/>
                <w:sz w:val="24"/>
                <w:szCs w:val="24"/>
              </w:rPr>
              <w:t>采购代理机构</w:t>
            </w:r>
            <w:r>
              <w:rPr>
                <w:rFonts w:hint="eastAsia" w:ascii="宋体" w:hAnsi="宋体" w:eastAsia="宋体" w:cs="宋体"/>
                <w:color w:val="000000"/>
                <w:sz w:val="24"/>
                <w:szCs w:val="24"/>
                <w:lang w:val="zh-CN"/>
              </w:rPr>
              <w:t>负责答复。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45"/>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Style w:val="45"/>
              <w:pageBreakBefore w:val="0"/>
              <w:widowControl w:val="0"/>
              <w:kinsoku/>
              <w:wordWrap/>
              <w:overflowPunct/>
              <w:topLinePunct w:val="0"/>
              <w:bidi w:val="0"/>
              <w:snapToGrid/>
              <w:spacing w:line="360" w:lineRule="exact"/>
              <w:ind w:left="96"/>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供应商质疑</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Style w:val="45"/>
              <w:pageBreakBefore w:val="0"/>
              <w:widowControl w:val="0"/>
              <w:kinsoku/>
              <w:wordWrap/>
              <w:overflowPunct/>
              <w:topLinePunct w:val="0"/>
              <w:bidi w:val="0"/>
              <w:snapToGrid/>
              <w:spacing w:line="360" w:lineRule="exact"/>
              <w:ind w:left="694" w:leftChars="102" w:hanging="480" w:hangingChars="200"/>
              <w:rPr>
                <w:rFonts w:hint="eastAsia" w:ascii="宋体" w:hAnsi="宋体" w:eastAsia="宋体" w:cs="宋体"/>
                <w:sz w:val="24"/>
                <w:szCs w:val="24"/>
              </w:rPr>
            </w:pPr>
            <w:r>
              <w:rPr>
                <w:rFonts w:hint="eastAsia" w:ascii="宋体" w:hAnsi="宋体" w:eastAsia="宋体" w:cs="宋体"/>
                <w:color w:val="000000"/>
                <w:sz w:val="24"/>
                <w:szCs w:val="24"/>
                <w:lang w:val="zh-CN"/>
              </w:rPr>
              <w:t>根据委托代理协议约定，对磋商文件的质疑由</w:t>
            </w:r>
            <w:r>
              <w:rPr>
                <w:rFonts w:hint="eastAsia" w:ascii="宋体" w:hAnsi="宋体" w:eastAsia="宋体" w:cs="宋体"/>
                <w:sz w:val="24"/>
                <w:szCs w:val="24"/>
              </w:rPr>
              <w:t>采购代理</w:t>
            </w:r>
          </w:p>
          <w:p>
            <w:pPr>
              <w:pStyle w:val="45"/>
              <w:pageBreakBefore w:val="0"/>
              <w:widowControl w:val="0"/>
              <w:kinsoku/>
              <w:wordWrap/>
              <w:overflowPunct/>
              <w:topLinePunct w:val="0"/>
              <w:bidi w:val="0"/>
              <w:snapToGrid/>
              <w:spacing w:line="360" w:lineRule="exact"/>
              <w:rPr>
                <w:rFonts w:hint="eastAsia" w:ascii="宋体" w:hAnsi="宋体" w:eastAsia="宋体" w:cs="宋体"/>
                <w:color w:val="000000"/>
                <w:sz w:val="24"/>
                <w:szCs w:val="24"/>
                <w:lang w:val="zh-CN"/>
              </w:rPr>
            </w:pPr>
            <w:r>
              <w:rPr>
                <w:rFonts w:hint="eastAsia" w:ascii="宋体" w:hAnsi="宋体" w:eastAsia="宋体" w:cs="宋体"/>
                <w:sz w:val="24"/>
                <w:szCs w:val="24"/>
              </w:rPr>
              <w:t>机构</w:t>
            </w:r>
            <w:r>
              <w:rPr>
                <w:rFonts w:hint="eastAsia" w:ascii="宋体" w:hAnsi="宋体" w:eastAsia="宋体" w:cs="宋体"/>
                <w:color w:val="000000"/>
                <w:sz w:val="24"/>
                <w:szCs w:val="24"/>
                <w:lang w:val="zh-CN"/>
              </w:rPr>
              <w:t>负责答复；对磋商过程的质疑由</w:t>
            </w:r>
            <w:r>
              <w:rPr>
                <w:rFonts w:hint="eastAsia" w:ascii="宋体" w:hAnsi="宋体" w:eastAsia="宋体" w:cs="宋体"/>
                <w:sz w:val="24"/>
                <w:szCs w:val="24"/>
              </w:rPr>
              <w:t>采购代理机构</w:t>
            </w:r>
            <w:r>
              <w:rPr>
                <w:rFonts w:hint="eastAsia" w:ascii="宋体" w:hAnsi="宋体" w:eastAsia="宋体" w:cs="宋体"/>
                <w:color w:val="000000"/>
                <w:sz w:val="24"/>
                <w:szCs w:val="24"/>
                <w:lang w:val="zh-CN"/>
              </w:rPr>
              <w:t>负责答复；对磋商结果的质疑由</w:t>
            </w:r>
            <w:r>
              <w:rPr>
                <w:rFonts w:hint="eastAsia" w:ascii="宋体" w:hAnsi="宋体" w:eastAsia="宋体" w:cs="宋体"/>
                <w:sz w:val="24"/>
                <w:szCs w:val="24"/>
              </w:rPr>
              <w:t>采购代理机构</w:t>
            </w:r>
            <w:r>
              <w:rPr>
                <w:rFonts w:hint="eastAsia" w:ascii="宋体" w:hAnsi="宋体" w:eastAsia="宋体" w:cs="宋体"/>
                <w:color w:val="000000"/>
                <w:sz w:val="24"/>
                <w:szCs w:val="24"/>
                <w:lang w:val="zh-CN"/>
              </w:rPr>
              <w:t>负责答复。</w:t>
            </w:r>
          </w:p>
          <w:p>
            <w:pPr>
              <w:pStyle w:val="45"/>
              <w:pageBreakBefore w:val="0"/>
              <w:widowControl w:val="0"/>
              <w:kinsoku/>
              <w:wordWrap/>
              <w:overflowPunct/>
              <w:topLinePunct w:val="0"/>
              <w:bidi w:val="0"/>
              <w:snapToGrid/>
              <w:spacing w:line="360" w:lineRule="exact"/>
              <w:ind w:firstLine="240" w:firstLineChars="1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联 系 人：</w:t>
            </w:r>
            <w:r>
              <w:rPr>
                <w:rFonts w:hint="eastAsia" w:ascii="宋体" w:hAnsi="宋体" w:eastAsia="宋体" w:cs="宋体"/>
                <w:color w:val="000000"/>
                <w:sz w:val="24"/>
                <w:szCs w:val="24"/>
                <w:lang w:val="en-US" w:eastAsia="zh-CN"/>
              </w:rPr>
              <w:t>杨老师</w:t>
            </w:r>
          </w:p>
          <w:p>
            <w:pPr>
              <w:pStyle w:val="45"/>
              <w:pageBreakBefore w:val="0"/>
              <w:widowControl w:val="0"/>
              <w:kinsoku/>
              <w:wordWrap/>
              <w:overflowPunct/>
              <w:topLinePunct w:val="0"/>
              <w:bidi w:val="0"/>
              <w:snapToGrid/>
              <w:spacing w:line="360" w:lineRule="exact"/>
              <w:ind w:firstLine="240" w:firstLineChars="1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联系电话：</w:t>
            </w:r>
            <w:r>
              <w:rPr>
                <w:rFonts w:hint="eastAsia" w:ascii="宋体" w:hAnsi="宋体" w:eastAsia="宋体" w:cs="宋体"/>
                <w:sz w:val="24"/>
                <w:szCs w:val="24"/>
              </w:rPr>
              <w:t>18981303008</w:t>
            </w:r>
          </w:p>
          <w:p>
            <w:pPr>
              <w:pStyle w:val="45"/>
              <w:pageBreakBefore w:val="0"/>
              <w:widowControl w:val="0"/>
              <w:kinsoku/>
              <w:wordWrap/>
              <w:overflowPunct/>
              <w:topLinePunct w:val="0"/>
              <w:bidi w:val="0"/>
              <w:snapToGrid/>
              <w:spacing w:line="360" w:lineRule="exact"/>
              <w:ind w:firstLine="240" w:firstLineChars="1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联系地址：</w:t>
            </w:r>
            <w:r>
              <w:rPr>
                <w:rFonts w:hint="eastAsia" w:ascii="宋体" w:hAnsi="宋体" w:eastAsia="宋体" w:cs="宋体"/>
                <w:sz w:val="24"/>
                <w:szCs w:val="24"/>
              </w:rPr>
              <w:t>乐山市市中区苏稽镇苏怀路36号</w:t>
            </w:r>
          </w:p>
          <w:p>
            <w:pPr>
              <w:pStyle w:val="45"/>
              <w:pageBreakBefore w:val="0"/>
              <w:widowControl w:val="0"/>
              <w:kinsoku/>
              <w:wordWrap/>
              <w:overflowPunct/>
              <w:topLinePunct w:val="0"/>
              <w:bidi w:val="0"/>
              <w:snapToGrid/>
              <w:spacing w:line="360" w:lineRule="exact"/>
              <w:ind w:firstLine="240" w:firstLineChars="1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邮政编码：</w:t>
            </w:r>
            <w:r>
              <w:rPr>
                <w:rFonts w:hint="eastAsia" w:ascii="宋体" w:hAnsi="宋体" w:eastAsia="宋体" w:cs="宋体"/>
                <w:sz w:val="24"/>
                <w:szCs w:val="24"/>
              </w:rPr>
              <w:t>614013</w:t>
            </w:r>
          </w:p>
          <w:p>
            <w:pPr>
              <w:pStyle w:val="45"/>
              <w:pageBreakBefore w:val="0"/>
              <w:widowControl w:val="0"/>
              <w:kinsoku/>
              <w:wordWrap/>
              <w:overflowPunct/>
              <w:topLinePunct w:val="0"/>
              <w:bidi w:val="0"/>
              <w:snapToGrid/>
              <w:spacing w:line="360" w:lineRule="exact"/>
              <w:ind w:firstLine="240" w:firstLineChars="1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注：根据《中华人民共和国政府采购法》的规定，供应商质疑不得超出磋商文件、磋商过程、磋商结果的范围。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45"/>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15</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Style w:val="45"/>
              <w:pageBreakBefore w:val="0"/>
              <w:widowControl w:val="0"/>
              <w:kinsoku/>
              <w:wordWrap/>
              <w:overflowPunct/>
              <w:topLinePunct w:val="0"/>
              <w:bidi w:val="0"/>
              <w:snapToGrid/>
              <w:spacing w:line="360" w:lineRule="exact"/>
              <w:ind w:left="96"/>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供应商投诉</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Style w:val="45"/>
              <w:pageBreakBefore w:val="0"/>
              <w:widowControl w:val="0"/>
              <w:kinsoku/>
              <w:wordWrap/>
              <w:overflowPunct/>
              <w:topLinePunct w:val="0"/>
              <w:bidi w:val="0"/>
              <w:snapToGrid/>
              <w:spacing w:line="360" w:lineRule="exact"/>
              <w:ind w:left="694" w:leftChars="102" w:hanging="480" w:hanging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投诉受理单位：本项目同级财政部门，即</w:t>
            </w:r>
            <w:r>
              <w:rPr>
                <w:rFonts w:hint="eastAsia" w:ascii="宋体" w:hAnsi="宋体" w:eastAsia="宋体" w:cs="宋体"/>
                <w:sz w:val="24"/>
                <w:szCs w:val="24"/>
              </w:rPr>
              <w:t>乐山市财政局</w:t>
            </w:r>
            <w:r>
              <w:rPr>
                <w:rFonts w:hint="eastAsia" w:ascii="宋体" w:hAnsi="宋体" w:eastAsia="宋体" w:cs="宋体"/>
                <w:color w:val="000000"/>
                <w:sz w:val="24"/>
                <w:szCs w:val="24"/>
                <w:lang w:val="zh-CN"/>
              </w:rPr>
              <w:t>。</w:t>
            </w:r>
          </w:p>
          <w:p>
            <w:pPr>
              <w:pStyle w:val="45"/>
              <w:pageBreakBefore w:val="0"/>
              <w:widowControl w:val="0"/>
              <w:kinsoku/>
              <w:wordWrap/>
              <w:overflowPunct/>
              <w:topLinePunct w:val="0"/>
              <w:bidi w:val="0"/>
              <w:snapToGrid/>
              <w:spacing w:line="360" w:lineRule="exact"/>
              <w:ind w:left="694" w:leftChars="102" w:hanging="480" w:hanging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联 系 人：</w:t>
            </w:r>
            <w:r>
              <w:rPr>
                <w:rFonts w:hint="eastAsia" w:ascii="宋体" w:hAnsi="宋体" w:eastAsia="宋体" w:cs="宋体"/>
                <w:color w:val="000000"/>
                <w:sz w:val="24"/>
                <w:szCs w:val="24"/>
                <w:lang w:val="en-US" w:eastAsia="zh-CN"/>
              </w:rPr>
              <w:t>黄老师</w:t>
            </w:r>
          </w:p>
          <w:p>
            <w:pPr>
              <w:pStyle w:val="45"/>
              <w:pageBreakBefore w:val="0"/>
              <w:widowControl w:val="0"/>
              <w:kinsoku/>
              <w:wordWrap/>
              <w:overflowPunct/>
              <w:topLinePunct w:val="0"/>
              <w:bidi w:val="0"/>
              <w:snapToGrid/>
              <w:spacing w:line="360" w:lineRule="exact"/>
              <w:ind w:left="694" w:leftChars="102" w:hanging="480" w:hanging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联系电话：</w:t>
            </w:r>
            <w:r>
              <w:rPr>
                <w:rFonts w:hint="eastAsia" w:ascii="宋体" w:hAnsi="宋体" w:eastAsia="宋体" w:cs="宋体"/>
                <w:sz w:val="24"/>
                <w:szCs w:val="24"/>
              </w:rPr>
              <w:t>0833-</w:t>
            </w:r>
            <w:r>
              <w:rPr>
                <w:rFonts w:hint="eastAsia" w:ascii="宋体" w:hAnsi="宋体" w:eastAsia="宋体" w:cs="宋体"/>
                <w:sz w:val="24"/>
                <w:szCs w:val="24"/>
                <w:lang w:val="en-US" w:eastAsia="zh-CN"/>
              </w:rPr>
              <w:t>2496183</w:t>
            </w:r>
          </w:p>
          <w:p>
            <w:pPr>
              <w:pStyle w:val="45"/>
              <w:pageBreakBefore w:val="0"/>
              <w:widowControl w:val="0"/>
              <w:kinsoku/>
              <w:wordWrap/>
              <w:overflowPunct/>
              <w:topLinePunct w:val="0"/>
              <w:bidi w:val="0"/>
              <w:snapToGrid/>
              <w:spacing w:line="360" w:lineRule="exact"/>
              <w:ind w:left="694" w:leftChars="102" w:hanging="480" w:hanging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联系地址：</w:t>
            </w:r>
            <w:r>
              <w:rPr>
                <w:rFonts w:hint="eastAsia" w:ascii="宋体" w:hAnsi="宋体" w:eastAsia="宋体" w:cs="宋体"/>
                <w:color w:val="000000"/>
                <w:sz w:val="24"/>
                <w:szCs w:val="24"/>
                <w:lang w:val="en-US" w:eastAsia="zh-CN"/>
              </w:rPr>
              <w:t>/</w:t>
            </w:r>
          </w:p>
          <w:p>
            <w:pPr>
              <w:pStyle w:val="45"/>
              <w:pageBreakBefore w:val="0"/>
              <w:widowControl w:val="0"/>
              <w:kinsoku/>
              <w:wordWrap/>
              <w:overflowPunct/>
              <w:topLinePunct w:val="0"/>
              <w:bidi w:val="0"/>
              <w:snapToGrid/>
              <w:spacing w:line="360" w:lineRule="exact"/>
              <w:ind w:left="694" w:leftChars="102" w:hanging="480" w:hanging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邮政编码：</w:t>
            </w:r>
            <w:r>
              <w:rPr>
                <w:rFonts w:hint="eastAsia" w:ascii="宋体" w:hAnsi="宋体" w:eastAsia="宋体" w:cs="宋体"/>
                <w:color w:val="000000"/>
                <w:sz w:val="24"/>
                <w:szCs w:val="24"/>
                <w:lang w:val="en-US" w:eastAsia="zh-CN"/>
              </w:rPr>
              <w:t>/</w:t>
            </w:r>
          </w:p>
          <w:p>
            <w:pPr>
              <w:pStyle w:val="45"/>
              <w:pageBreakBefore w:val="0"/>
              <w:widowControl w:val="0"/>
              <w:kinsoku/>
              <w:wordWrap/>
              <w:overflowPunct/>
              <w:topLinePunct w:val="0"/>
              <w:bidi w:val="0"/>
              <w:snapToGrid/>
              <w:spacing w:line="360" w:lineRule="exact"/>
              <w:ind w:left="694" w:leftChars="102" w:hanging="480" w:hanging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注：根据《中华人民共和国政府采购法实施条例》的规</w:t>
            </w:r>
          </w:p>
          <w:p>
            <w:pPr>
              <w:pStyle w:val="45"/>
              <w:pageBreakBefore w:val="0"/>
              <w:widowControl w:val="0"/>
              <w:kinsoku/>
              <w:wordWrap/>
              <w:overflowPunct/>
              <w:topLinePunct w:val="0"/>
              <w:bidi w:val="0"/>
              <w:snapToGrid/>
              <w:spacing w:line="360" w:lineRule="exact"/>
              <w:ind w:left="694" w:leftChars="102" w:hanging="480" w:hanging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45"/>
              <w:pageBreakBefore w:val="0"/>
              <w:widowControl w:val="0"/>
              <w:kinsoku/>
              <w:wordWrap/>
              <w:overflowPunct/>
              <w:topLinePunct w:val="0"/>
              <w:bidi w:val="0"/>
              <w:snapToGrid/>
              <w:spacing w:line="360" w:lineRule="exact"/>
              <w:ind w:right="23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Style w:val="45"/>
              <w:pageBreakBefore w:val="0"/>
              <w:widowControl w:val="0"/>
              <w:kinsoku/>
              <w:wordWrap/>
              <w:overflowPunct/>
              <w:topLinePunct w:val="0"/>
              <w:bidi w:val="0"/>
              <w:snapToGrid/>
              <w:spacing w:line="360" w:lineRule="exact"/>
              <w:ind w:left="96"/>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政府采购合同</w:t>
            </w:r>
          </w:p>
          <w:p>
            <w:pPr>
              <w:pStyle w:val="45"/>
              <w:pageBreakBefore w:val="0"/>
              <w:widowControl w:val="0"/>
              <w:kinsoku/>
              <w:wordWrap/>
              <w:overflowPunct/>
              <w:topLinePunct w:val="0"/>
              <w:bidi w:val="0"/>
              <w:snapToGrid/>
              <w:spacing w:line="360" w:lineRule="exact"/>
              <w:ind w:left="96"/>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公告备案</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Style w:val="45"/>
              <w:pageBreakBefore w:val="0"/>
              <w:widowControl w:val="0"/>
              <w:kinsoku/>
              <w:wordWrap/>
              <w:overflowPunct/>
              <w:topLinePunct w:val="0"/>
              <w:bidi w:val="0"/>
              <w:snapToGrid/>
              <w:spacing w:line="360" w:lineRule="exact"/>
              <w:ind w:left="694" w:leftChars="102" w:hanging="480" w:hanging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政府采购合同签订之日起2个工作日内，政府采购合同将</w:t>
            </w:r>
          </w:p>
          <w:p>
            <w:pPr>
              <w:pStyle w:val="45"/>
              <w:pageBreakBefore w:val="0"/>
              <w:widowControl w:val="0"/>
              <w:kinsoku/>
              <w:wordWrap/>
              <w:overflowPunct/>
              <w:topLinePunct w:val="0"/>
              <w:bidi w:val="0"/>
              <w:snapToGrid/>
              <w:spacing w:line="360" w:lineRule="exact"/>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在四川政府采购网公告；政府采购合同签订之日起七个工作日内，政府采购合同将向采购项目同级财政部门备案，即</w:t>
            </w:r>
            <w:r>
              <w:rPr>
                <w:rFonts w:hint="eastAsia" w:ascii="宋体" w:hAnsi="宋体" w:eastAsia="宋体" w:cs="宋体"/>
                <w:sz w:val="24"/>
                <w:szCs w:val="24"/>
              </w:rPr>
              <w:t>乐山市财政局</w:t>
            </w:r>
            <w:r>
              <w:rPr>
                <w:rFonts w:hint="eastAsia" w:ascii="宋体" w:hAnsi="宋体" w:eastAsia="宋体" w:cs="宋体"/>
                <w:color w:val="000000"/>
                <w:sz w:val="24"/>
                <w:szCs w:val="24"/>
                <w:lang w:val="zh-CN"/>
              </w:rPr>
              <w:t>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45"/>
              <w:pageBreakBefore w:val="0"/>
              <w:widowControl w:val="0"/>
              <w:kinsoku/>
              <w:wordWrap/>
              <w:overflowPunct/>
              <w:topLinePunct w:val="0"/>
              <w:bidi w:val="0"/>
              <w:snapToGrid/>
              <w:spacing w:line="36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ageBreakBefore w:val="0"/>
              <w:widowControl w:val="0"/>
              <w:kinsoku/>
              <w:wordWrap/>
              <w:overflowPunct/>
              <w:topLinePunct w:val="0"/>
              <w:bidi w:val="0"/>
              <w:snapToGrid/>
              <w:spacing w:line="360" w:lineRule="exact"/>
              <w:ind w:firstLine="0" w:firstLineChars="0"/>
              <w:jc w:val="both"/>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rPr>
              <w:t>招标代理服务费</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ageBreakBefore w:val="0"/>
              <w:widowControl w:val="0"/>
              <w:kinsoku/>
              <w:wordWrap/>
              <w:overflowPunct/>
              <w:topLinePunct w:val="0"/>
              <w:bidi w:val="0"/>
              <w:snapToGrid/>
              <w:spacing w:line="360" w:lineRule="exact"/>
              <w:ind w:left="29" w:leftChars="14" w:firstLine="480"/>
              <w:rPr>
                <w:rFonts w:hint="eastAsia" w:ascii="宋体" w:hAnsi="宋体" w:eastAsia="宋体" w:cs="宋体"/>
                <w:color w:val="auto"/>
                <w:sz w:val="24"/>
                <w:szCs w:val="24"/>
              </w:rPr>
            </w:pPr>
            <w:r>
              <w:rPr>
                <w:rFonts w:hint="eastAsia" w:ascii="宋体" w:hAnsi="宋体" w:eastAsia="宋体" w:cs="宋体"/>
                <w:color w:val="auto"/>
                <w:sz w:val="24"/>
                <w:szCs w:val="24"/>
              </w:rPr>
              <w:t>根据本项目委托代理协议，参照发改价格〔2015〕299号文件规定的标准，本项目招标代理服务费为人民币</w:t>
            </w:r>
            <w:r>
              <w:rPr>
                <w:rFonts w:hint="eastAsia" w:ascii="宋体" w:hAnsi="宋体" w:cs="宋体"/>
                <w:color w:val="000000" w:themeColor="text1"/>
                <w:sz w:val="24"/>
                <w:szCs w:val="24"/>
                <w:lang w:val="en-US" w:eastAsia="zh-CN"/>
                <w14:textFill>
                  <w14:solidFill>
                    <w14:schemeClr w14:val="tx1"/>
                  </w14:solidFill>
                </w14:textFill>
              </w:rPr>
              <w:t>8000</w:t>
            </w:r>
            <w:r>
              <w:rPr>
                <w:rFonts w:hint="eastAsia" w:ascii="宋体" w:hAnsi="宋体" w:eastAsia="宋体" w:cs="宋体"/>
                <w:color w:val="auto"/>
                <w:sz w:val="24"/>
                <w:szCs w:val="24"/>
              </w:rPr>
              <w:t>元，</w:t>
            </w:r>
            <w:r>
              <w:rPr>
                <w:rFonts w:hint="eastAsia" w:ascii="宋体" w:hAnsi="宋体" w:eastAsia="宋体" w:cs="宋体"/>
                <w:color w:val="auto"/>
                <w:sz w:val="24"/>
                <w:szCs w:val="24"/>
                <w:lang w:val="zh-CN"/>
              </w:rPr>
              <w:t>由成交供应商承担。成交供应商在领取成交通知书之前一次性支付给招标代理机构</w:t>
            </w:r>
            <w:r>
              <w:rPr>
                <w:rFonts w:hint="eastAsia" w:ascii="宋体" w:hAnsi="宋体" w:eastAsia="宋体" w:cs="宋体"/>
                <w:color w:val="auto"/>
                <w:sz w:val="24"/>
                <w:szCs w:val="24"/>
              </w:rPr>
              <w:t xml:space="preserve">。招标代理服务费收款账户： </w:t>
            </w:r>
          </w:p>
          <w:p>
            <w:pPr>
              <w:pageBreakBefore w:val="0"/>
              <w:widowControl w:val="0"/>
              <w:kinsoku/>
              <w:wordWrap/>
              <w:overflowPunct/>
              <w:topLinePunct w:val="0"/>
              <w:bidi w:val="0"/>
              <w:snapToGrid/>
              <w:spacing w:line="360" w:lineRule="exact"/>
              <w:ind w:left="29" w:leftChars="14" w:firstLine="0" w:firstLineChars="0"/>
              <w:jc w:val="both"/>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账户名：乐山上诚工程管理服务有限公司 </w:t>
            </w:r>
          </w:p>
          <w:p>
            <w:pPr>
              <w:pageBreakBefore w:val="0"/>
              <w:widowControl w:val="0"/>
              <w:kinsoku/>
              <w:wordWrap/>
              <w:overflowPunct/>
              <w:topLinePunct w:val="0"/>
              <w:bidi w:val="0"/>
              <w:snapToGrid/>
              <w:spacing w:line="360" w:lineRule="exact"/>
              <w:ind w:left="29" w:leftChars="14" w:firstLine="0" w:firstLineChars="0"/>
              <w:jc w:val="both"/>
              <w:rPr>
                <w:rFonts w:hint="eastAsia" w:ascii="宋体" w:hAnsi="宋体" w:eastAsia="宋体" w:cs="宋体"/>
                <w:b/>
                <w:color w:val="auto"/>
                <w:sz w:val="24"/>
                <w:szCs w:val="24"/>
              </w:rPr>
            </w:pPr>
            <w:r>
              <w:rPr>
                <w:rFonts w:hint="eastAsia" w:ascii="宋体" w:hAnsi="宋体" w:eastAsia="宋体" w:cs="宋体"/>
                <w:b/>
                <w:color w:val="auto"/>
                <w:sz w:val="24"/>
                <w:szCs w:val="24"/>
              </w:rPr>
              <w:t>开户行：中国工商银行股份有限公司乐山分行柏杨路支行</w:t>
            </w:r>
          </w:p>
          <w:p>
            <w:pPr>
              <w:pageBreakBefore w:val="0"/>
              <w:widowControl w:val="0"/>
              <w:kinsoku/>
              <w:wordWrap/>
              <w:overflowPunct/>
              <w:topLinePunct w:val="0"/>
              <w:bidi w:val="0"/>
              <w:snapToGrid/>
              <w:spacing w:line="360" w:lineRule="exact"/>
              <w:ind w:left="29" w:leftChars="14" w:firstLine="0" w:firstLineChars="0"/>
              <w:jc w:val="both"/>
              <w:rPr>
                <w:rFonts w:hint="eastAsia" w:ascii="宋体" w:hAnsi="宋体" w:eastAsia="宋体" w:cs="宋体"/>
                <w:color w:val="auto"/>
                <w:kern w:val="2"/>
                <w:sz w:val="24"/>
                <w:szCs w:val="24"/>
                <w:lang w:val="zh-CN" w:eastAsia="zh-CN" w:bidi="ar-SA"/>
              </w:rPr>
            </w:pPr>
            <w:r>
              <w:rPr>
                <w:rFonts w:hint="eastAsia" w:ascii="宋体" w:hAnsi="宋体" w:eastAsia="宋体" w:cs="宋体"/>
                <w:b/>
                <w:color w:val="auto"/>
                <w:sz w:val="24"/>
                <w:szCs w:val="24"/>
              </w:rPr>
              <w:t>账 号：2306005409100032928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45"/>
              <w:pageBreakBefore w:val="0"/>
              <w:widowControl w:val="0"/>
              <w:kinsoku/>
              <w:wordWrap/>
              <w:overflowPunct/>
              <w:topLinePunct w:val="0"/>
              <w:bidi w:val="0"/>
              <w:snapToGrid/>
              <w:spacing w:line="36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ageBreakBefore w:val="0"/>
              <w:widowControl w:val="0"/>
              <w:kinsoku/>
              <w:wordWrap/>
              <w:overflowPunct/>
              <w:topLinePunct w:val="0"/>
              <w:bidi w:val="0"/>
              <w:snapToGrid/>
              <w:spacing w:line="360" w:lineRule="exact"/>
              <w:ind w:firstLine="48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信用融资</w:t>
            </w:r>
          </w:p>
        </w:tc>
        <w:tc>
          <w:tcPr>
            <w:tcW w:w="6084" w:type="dxa"/>
            <w:tcBorders>
              <w:top w:val="single" w:color="auto" w:sz="8" w:space="0"/>
              <w:left w:val="single" w:color="auto" w:sz="8" w:space="0"/>
              <w:bottom w:val="single" w:color="auto" w:sz="8" w:space="0"/>
              <w:right w:val="single" w:color="auto" w:sz="18" w:space="0"/>
            </w:tcBorders>
            <w:noWrap w:val="0"/>
            <w:vAlign w:val="top"/>
          </w:tcPr>
          <w:p>
            <w:pPr>
              <w:pageBreakBefore w:val="0"/>
              <w:widowControl w:val="0"/>
              <w:kinsoku/>
              <w:wordWrap/>
              <w:overflowPunct/>
              <w:topLinePunct w:val="0"/>
              <w:bidi w:val="0"/>
              <w:snapToGrid/>
              <w:spacing w:line="360" w:lineRule="exact"/>
              <w:ind w:left="29" w:leftChars="14" w:firstLine="480"/>
              <w:rPr>
                <w:rFonts w:hint="eastAsia" w:ascii="宋体" w:hAnsi="宋体" w:eastAsia="宋体" w:cs="宋体"/>
                <w:color w:val="auto"/>
                <w:sz w:val="24"/>
                <w:szCs w:val="24"/>
              </w:rPr>
            </w:pPr>
            <w:r>
              <w:rPr>
                <w:rFonts w:hint="eastAsia" w:ascii="宋体" w:hAnsi="宋体" w:eastAsia="宋体" w:cs="宋体"/>
                <w:color w:val="auto"/>
                <w:sz w:val="24"/>
                <w:szCs w:val="24"/>
              </w:rPr>
              <w:t>本项目可开展政府采购信用融资，具体工作严格按照《四川省财政厅关 于推进四川省政府采购供应商信用融资工作的通知》（川财采[2018]123 号）文件要求的相关规定执行。</w:t>
            </w:r>
          </w:p>
          <w:p>
            <w:pPr>
              <w:pageBreakBefore w:val="0"/>
              <w:widowControl w:val="0"/>
              <w:kinsoku/>
              <w:wordWrap/>
              <w:overflowPunct/>
              <w:topLinePunct w:val="0"/>
              <w:bidi w:val="0"/>
              <w:snapToGrid/>
              <w:spacing w:line="360" w:lineRule="exact"/>
              <w:ind w:firstLine="198" w:firstLineChars="82"/>
              <w:rPr>
                <w:rFonts w:hint="eastAsia" w:ascii="宋体" w:hAnsi="宋体" w:eastAsia="宋体" w:cs="宋体"/>
                <w:b/>
                <w:bCs/>
                <w:color w:val="auto"/>
                <w:sz w:val="24"/>
                <w:szCs w:val="24"/>
              </w:rPr>
            </w:pPr>
            <w:r>
              <w:rPr>
                <w:rFonts w:hint="eastAsia" w:ascii="宋体" w:hAnsi="宋体" w:eastAsia="宋体" w:cs="宋体"/>
                <w:b/>
                <w:bCs/>
                <w:color w:val="auto"/>
                <w:sz w:val="24"/>
                <w:szCs w:val="24"/>
              </w:rPr>
              <w:t>四川省首期开展“政采贷”业务银行名单公示</w:t>
            </w:r>
          </w:p>
          <w:p>
            <w:pPr>
              <w:pageBreakBefore w:val="0"/>
              <w:widowControl w:val="0"/>
              <w:kinsoku/>
              <w:wordWrap/>
              <w:overflowPunct/>
              <w:topLinePunct w:val="0"/>
              <w:bidi w:val="0"/>
              <w:snapToGrid/>
              <w:spacing w:line="360" w:lineRule="exact"/>
              <w:ind w:left="29" w:leftChars="1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"http://www.ccgp-sichuan.gov.cn/view/staticpags/sjzytz/40288687679acae30167e48918242465.html"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u w:val="single"/>
              </w:rPr>
              <w:t>http://www.ccgp-sichuan.gov.cn/view/staticpags/sjzytz/40288687679acae30167e48918242465.html</w:t>
            </w:r>
            <w:r>
              <w:rPr>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w:t>
            </w:r>
          </w:p>
          <w:p>
            <w:pPr>
              <w:pageBreakBefore w:val="0"/>
              <w:widowControl w:val="0"/>
              <w:kinsoku/>
              <w:wordWrap/>
              <w:overflowPunct/>
              <w:topLinePunct w:val="0"/>
              <w:bidi w:val="0"/>
              <w:snapToGrid/>
              <w:spacing w:line="360" w:lineRule="exact"/>
              <w:ind w:left="29" w:leftChars="14" w:firstLine="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四川省第二期开展“政采贷”业务金融机构名单公示</w:t>
            </w:r>
          </w:p>
          <w:p>
            <w:pPr>
              <w:pageBreakBefore w:val="0"/>
              <w:widowControl w:val="0"/>
              <w:kinsoku/>
              <w:wordWrap/>
              <w:overflowPunct/>
              <w:topLinePunct w:val="0"/>
              <w:bidi w:val="0"/>
              <w:snapToGrid/>
              <w:spacing w:line="360" w:lineRule="exact"/>
              <w:ind w:left="29" w:leftChars="1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"http://www.ccgp-sichuan.gov.cn/view/staticpags/sjzytz/2c9240b5722eaf190172316e87f407b2.html"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u w:val="single"/>
              </w:rPr>
              <w:t>http://www.ccgp-sichuan.gov.cn/view/staticpags/sjzytz/2c9240b5722eaf190172316e87f407b2.html</w:t>
            </w:r>
            <w:r>
              <w:rPr>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w:t>
            </w:r>
          </w:p>
          <w:p>
            <w:pPr>
              <w:pageBreakBefore w:val="0"/>
              <w:widowControl w:val="0"/>
              <w:kinsoku/>
              <w:wordWrap/>
              <w:overflowPunct/>
              <w:topLinePunct w:val="0"/>
              <w:bidi w:val="0"/>
              <w:snapToGrid/>
              <w:spacing w:line="360" w:lineRule="exact"/>
              <w:ind w:firstLine="198" w:firstLineChars="82"/>
              <w:rPr>
                <w:rFonts w:hint="eastAsia" w:ascii="宋体" w:hAnsi="宋体" w:eastAsia="宋体" w:cs="宋体"/>
                <w:b/>
                <w:bCs/>
                <w:color w:val="auto"/>
                <w:sz w:val="24"/>
                <w:szCs w:val="24"/>
              </w:rPr>
            </w:pPr>
            <w:r>
              <w:rPr>
                <w:rFonts w:hint="eastAsia" w:ascii="宋体" w:hAnsi="宋体" w:eastAsia="宋体" w:cs="宋体"/>
                <w:b/>
                <w:bCs/>
                <w:color w:val="auto"/>
                <w:sz w:val="24"/>
                <w:szCs w:val="24"/>
              </w:rPr>
              <w:t>四川省第三批开展“政采贷”业务银行名单公示</w:t>
            </w:r>
          </w:p>
          <w:p>
            <w:pPr>
              <w:pStyle w:val="5"/>
              <w:pageBreakBefore w:val="0"/>
              <w:widowControl w:val="0"/>
              <w:kinsoku/>
              <w:wordWrap/>
              <w:overflowPunct/>
              <w:topLinePunct w:val="0"/>
              <w:bidi w:val="0"/>
              <w:snapToGrid/>
              <w:spacing w:line="360" w:lineRule="exact"/>
              <w:ind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bCs w:val="0"/>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"http://www.ccgp-sichuan.gov.cn/view/staticpags/sjzytz/2c9240c77ac0843c017ac294fb80021c.html" </w:instrText>
            </w:r>
            <w:r>
              <w:rPr>
                <w:rFonts w:hint="eastAsia" w:ascii="宋体" w:hAnsi="宋体" w:eastAsia="宋体" w:cs="宋体"/>
                <w:color w:val="auto"/>
                <w:sz w:val="24"/>
                <w:szCs w:val="24"/>
              </w:rPr>
              <w:fldChar w:fldCharType="separate"/>
            </w:r>
            <w:r>
              <w:rPr>
                <w:rStyle w:val="24"/>
                <w:rFonts w:hint="eastAsia" w:ascii="宋体" w:hAnsi="宋体" w:eastAsia="宋体" w:cs="宋体"/>
                <w:b w:val="0"/>
                <w:bCs w:val="0"/>
                <w:color w:val="auto"/>
                <w:sz w:val="24"/>
                <w:szCs w:val="24"/>
              </w:rPr>
              <w:t>http://www.ccgp-sichuan.gov.cn/view/staticpags/sjzytz/2c9240c77ac0843c017ac294fb80021c.html</w:t>
            </w:r>
            <w:r>
              <w:rPr>
                <w:rStyle w:val="24"/>
                <w:rFonts w:hint="eastAsia" w:ascii="宋体" w:hAnsi="宋体" w:eastAsia="宋体" w:cs="宋体"/>
                <w:b w:val="0"/>
                <w:bCs w:val="0"/>
                <w:color w:val="auto"/>
                <w:sz w:val="24"/>
                <w:szCs w:val="24"/>
              </w:rPr>
              <w:fldChar w:fldCharType="end"/>
            </w:r>
            <w:r>
              <w:rPr>
                <w:rFonts w:hint="eastAsia" w:ascii="宋体" w:hAnsi="宋体" w:eastAsia="宋体" w:cs="宋体"/>
                <w:color w:val="auto"/>
                <w:sz w:val="24"/>
                <w:szCs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45"/>
              <w:pageBreakBefore w:val="0"/>
              <w:widowControl w:val="0"/>
              <w:kinsoku/>
              <w:wordWrap/>
              <w:overflowPunct/>
              <w:topLinePunct w:val="0"/>
              <w:bidi w:val="0"/>
              <w:snapToGrid/>
              <w:spacing w:line="360" w:lineRule="exact"/>
              <w:ind w:right="230"/>
              <w:jc w:val="center"/>
              <w:rPr>
                <w:rFonts w:hint="default" w:ascii="宋体" w:hAnsi="宋体" w:eastAsia="宋体" w:cs="宋体"/>
                <w:color w:val="auto"/>
                <w:sz w:val="24"/>
                <w:szCs w:val="24"/>
                <w:lang w:val="en-US" w:eastAsia="zh-CN"/>
              </w:rPr>
            </w:pPr>
            <w:r>
              <w:rPr>
                <w:rFonts w:hint="eastAsia" w:eastAsia="宋体" w:cs="宋体"/>
                <w:color w:val="auto"/>
                <w:sz w:val="24"/>
                <w:szCs w:val="24"/>
                <w:lang w:val="en-US" w:eastAsia="zh-CN"/>
              </w:rPr>
              <w:t>19</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ageBreakBefore w:val="0"/>
              <w:widowControl w:val="0"/>
              <w:kinsoku/>
              <w:wordWrap/>
              <w:overflowPunct/>
              <w:topLinePunct w:val="0"/>
              <w:bidi w:val="0"/>
              <w:snapToGrid/>
              <w:spacing w:line="360" w:lineRule="exact"/>
              <w:ind w:firstLine="480" w:firstLineChars="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本项目所属行业</w:t>
            </w:r>
          </w:p>
        </w:tc>
        <w:tc>
          <w:tcPr>
            <w:tcW w:w="6084" w:type="dxa"/>
            <w:tcBorders>
              <w:top w:val="single" w:color="auto" w:sz="8" w:space="0"/>
              <w:left w:val="single" w:color="auto" w:sz="8" w:space="0"/>
              <w:bottom w:val="single" w:color="auto" w:sz="8" w:space="0"/>
              <w:right w:val="single" w:color="auto" w:sz="18" w:space="0"/>
            </w:tcBorders>
            <w:noWrap w:val="0"/>
            <w:vAlign w:val="top"/>
          </w:tcPr>
          <w:p>
            <w:pPr>
              <w:pStyle w:val="5"/>
              <w:pageBreakBefore w:val="0"/>
              <w:widowControl w:val="0"/>
              <w:kinsoku/>
              <w:wordWrap/>
              <w:overflowPunct/>
              <w:topLinePunct w:val="0"/>
              <w:bidi w:val="0"/>
              <w:snapToGrid/>
              <w:spacing w:line="360" w:lineRule="exact"/>
              <w:ind w:firstLine="240" w:firstLineChars="100"/>
              <w:rPr>
                <w:rFonts w:hint="eastAsia" w:ascii="宋体" w:hAnsi="宋体" w:eastAsia="宋体" w:cs="宋体"/>
                <w:b w:val="0"/>
                <w:bCs w:val="0"/>
                <w:color w:val="auto"/>
                <w:sz w:val="24"/>
                <w:szCs w:val="24"/>
              </w:rPr>
            </w:pPr>
            <w:r>
              <w:rPr>
                <w:rFonts w:hint="eastAsia" w:ascii="宋体" w:hAnsi="宋体" w:cs="宋体"/>
                <w:b w:val="0"/>
                <w:bCs w:val="0"/>
                <w:color w:val="auto"/>
                <w:kern w:val="2"/>
                <w:sz w:val="24"/>
                <w:szCs w:val="24"/>
                <w:lang w:val="en-US" w:eastAsia="zh-CN" w:bidi="ar-SA"/>
              </w:rPr>
              <w:t>审计服务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45"/>
              <w:pageBreakBefore w:val="0"/>
              <w:widowControl w:val="0"/>
              <w:kinsoku/>
              <w:wordWrap/>
              <w:overflowPunct/>
              <w:topLinePunct w:val="0"/>
              <w:bidi w:val="0"/>
              <w:snapToGrid/>
              <w:spacing w:line="360" w:lineRule="exact"/>
              <w:ind w:right="230"/>
              <w:jc w:val="center"/>
              <w:rPr>
                <w:rFonts w:hint="default" w:ascii="宋体" w:hAnsi="宋体" w:eastAsia="宋体" w:cs="宋体"/>
                <w:color w:val="auto"/>
                <w:sz w:val="24"/>
                <w:szCs w:val="24"/>
                <w:lang w:val="en-US" w:eastAsia="zh-CN"/>
              </w:rPr>
            </w:pPr>
            <w:r>
              <w:rPr>
                <w:rFonts w:hint="eastAsia" w:eastAsia="宋体" w:cs="宋体"/>
                <w:color w:val="auto"/>
                <w:sz w:val="24"/>
                <w:szCs w:val="24"/>
                <w:lang w:val="en-US" w:eastAsia="zh-CN"/>
              </w:rPr>
              <w:t>20</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ageBreakBefore w:val="0"/>
              <w:widowControl w:val="0"/>
              <w:kinsoku/>
              <w:wordWrap/>
              <w:overflowPunct/>
              <w:topLinePunct w:val="0"/>
              <w:bidi w:val="0"/>
              <w:snapToGrid/>
              <w:spacing w:line="360" w:lineRule="exact"/>
              <w:ind w:firstLine="48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其他</w:t>
            </w:r>
          </w:p>
        </w:tc>
        <w:tc>
          <w:tcPr>
            <w:tcW w:w="6084" w:type="dxa"/>
            <w:tcBorders>
              <w:top w:val="single" w:color="auto" w:sz="8" w:space="0"/>
              <w:left w:val="single" w:color="auto" w:sz="8" w:space="0"/>
              <w:bottom w:val="single" w:color="auto" w:sz="8" w:space="0"/>
              <w:right w:val="single" w:color="auto" w:sz="18" w:space="0"/>
            </w:tcBorders>
            <w:noWrap w:val="0"/>
            <w:vAlign w:val="top"/>
          </w:tcPr>
          <w:p>
            <w:pPr>
              <w:pageBreakBefore w:val="0"/>
              <w:widowControl w:val="0"/>
              <w:kinsoku/>
              <w:wordWrap/>
              <w:overflowPunct/>
              <w:topLinePunct w:val="0"/>
              <w:bidi w:val="0"/>
              <w:snapToGrid/>
              <w:spacing w:line="360" w:lineRule="exact"/>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供应商递交响应文件时，须同时递交法定代表人（负责人）授权书原件和身份证原件</w:t>
            </w:r>
          </w:p>
        </w:tc>
      </w:tr>
    </w:tbl>
    <w:p>
      <w:pPr>
        <w:pStyle w:val="4"/>
        <w:keepNext w:val="0"/>
        <w:keepLines w:val="0"/>
        <w:spacing w:before="0" w:after="0" w:line="400" w:lineRule="exact"/>
        <w:jc w:val="center"/>
        <w:rPr>
          <w:rFonts w:hint="eastAsia" w:ascii="黑体"/>
          <w:bCs w:val="0"/>
          <w:color w:val="000000"/>
        </w:rPr>
      </w:pPr>
      <w:r>
        <w:rPr>
          <w:rFonts w:hint="eastAsia" w:ascii="黑体"/>
          <w:bCs w:val="0"/>
          <w:color w:val="000000"/>
        </w:rPr>
        <w:t>二、总  则</w:t>
      </w:r>
    </w:p>
    <w:p>
      <w:pPr>
        <w:pStyle w:val="5"/>
        <w:keepNext w:val="0"/>
        <w:keepLines w:val="0"/>
        <w:spacing w:before="0" w:after="0" w:line="400" w:lineRule="exact"/>
        <w:ind w:firstLine="482" w:firstLineChars="200"/>
        <w:outlineLvl w:val="9"/>
        <w:rPr>
          <w:rFonts w:hint="eastAsia" w:ascii="宋体" w:hAnsi="宋体"/>
          <w:color w:val="000000"/>
          <w:sz w:val="24"/>
        </w:rPr>
      </w:pPr>
      <w:bookmarkStart w:id="9" w:name="_Toc183582205"/>
      <w:bookmarkStart w:id="10" w:name="_Toc183682342"/>
      <w:bookmarkStart w:id="11" w:name="_Toc217446034"/>
    </w:p>
    <w:p>
      <w:pPr>
        <w:pStyle w:val="5"/>
        <w:keepNext w:val="0"/>
        <w:keepLines w:val="0"/>
        <w:pageBreakBefore w:val="0"/>
        <w:widowControl w:val="0"/>
        <w:kinsoku/>
        <w:wordWrap/>
        <w:overflowPunct/>
        <w:topLinePunct w:val="0"/>
        <w:autoSpaceDE/>
        <w:autoSpaceDN/>
        <w:bidi w:val="0"/>
        <w:snapToGrid/>
        <w:spacing w:before="0" w:after="0" w:line="500" w:lineRule="exact"/>
        <w:ind w:firstLine="56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bookmarkEnd w:id="9"/>
      <w:bookmarkEnd w:id="10"/>
      <w:r>
        <w:rPr>
          <w:rFonts w:hint="eastAsia" w:ascii="宋体" w:hAnsi="宋体" w:eastAsia="宋体" w:cs="宋体"/>
          <w:color w:val="000000"/>
          <w:sz w:val="28"/>
          <w:szCs w:val="28"/>
        </w:rPr>
        <w:t>适用范围</w:t>
      </w:r>
      <w:bookmarkEnd w:id="11"/>
    </w:p>
    <w:p>
      <w:pPr>
        <w:keepNext w:val="0"/>
        <w:keepLines w:val="0"/>
        <w:pageBreakBefore w:val="0"/>
        <w:widowControl w:val="0"/>
        <w:tabs>
          <w:tab w:val="left" w:pos="7665"/>
        </w:tabs>
        <w:kinsoku/>
        <w:wordWrap/>
        <w:overflowPunct/>
        <w:topLinePunct w:val="0"/>
        <w:autoSpaceDE/>
        <w:autoSpaceDN/>
        <w:bidi w:val="0"/>
        <w:snapToGrid/>
        <w:spacing w:line="500" w:lineRule="exact"/>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1.1 本磋商文件仅适用于本次磋商所叙述的</w:t>
      </w:r>
      <w:r>
        <w:rPr>
          <w:rFonts w:hint="eastAsia" w:ascii="宋体" w:hAnsi="宋体" w:eastAsia="宋体" w:cs="宋体"/>
          <w:sz w:val="28"/>
          <w:szCs w:val="28"/>
        </w:rPr>
        <w:t>服务采购。</w:t>
      </w:r>
    </w:p>
    <w:p>
      <w:pPr>
        <w:keepNext w:val="0"/>
        <w:keepLines w:val="0"/>
        <w:pageBreakBefore w:val="0"/>
        <w:widowControl w:val="0"/>
        <w:tabs>
          <w:tab w:val="left" w:pos="7665"/>
        </w:tabs>
        <w:kinsoku/>
        <w:wordWrap/>
        <w:overflowPunct/>
        <w:topLinePunct w:val="0"/>
        <w:autoSpaceDE/>
        <w:autoSpaceDN/>
        <w:bidi w:val="0"/>
        <w:snapToGrid/>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 本磋商文件的解释权</w:t>
      </w:r>
      <w:r>
        <w:rPr>
          <w:rFonts w:hint="eastAsia" w:ascii="宋体" w:hAnsi="宋体" w:eastAsia="宋体" w:cs="宋体"/>
          <w:sz w:val="28"/>
          <w:szCs w:val="28"/>
        </w:rPr>
        <w:t>归</w:t>
      </w:r>
      <w:r>
        <w:rPr>
          <w:rFonts w:hint="eastAsia" w:ascii="宋体" w:hAnsi="宋体" w:eastAsia="宋体" w:cs="宋体"/>
          <w:color w:val="000000"/>
          <w:sz w:val="28"/>
          <w:szCs w:val="28"/>
        </w:rPr>
        <w:t>采购人和采购代理机构</w:t>
      </w:r>
      <w:r>
        <w:rPr>
          <w:rFonts w:hint="eastAsia" w:ascii="宋体" w:hAnsi="宋体" w:eastAsia="宋体" w:cs="宋体"/>
          <w:sz w:val="28"/>
          <w:szCs w:val="28"/>
        </w:rPr>
        <w:t>所有</w:t>
      </w:r>
      <w:r>
        <w:rPr>
          <w:rFonts w:hint="eastAsia" w:ascii="宋体" w:hAnsi="宋体" w:eastAsia="宋体" w:cs="宋体"/>
          <w:color w:val="000000"/>
          <w:sz w:val="28"/>
          <w:szCs w:val="28"/>
        </w:rPr>
        <w:t>。</w:t>
      </w:r>
    </w:p>
    <w:p>
      <w:pPr>
        <w:keepNext w:val="0"/>
        <w:keepLines w:val="0"/>
        <w:pageBreakBefore w:val="0"/>
        <w:widowControl w:val="0"/>
        <w:tabs>
          <w:tab w:val="left" w:pos="7665"/>
        </w:tabs>
        <w:kinsoku/>
        <w:wordWrap/>
        <w:overflowPunct/>
        <w:topLinePunct w:val="0"/>
        <w:autoSpaceDE/>
        <w:autoSpaceDN/>
        <w:bidi w:val="0"/>
        <w:snapToGrid/>
        <w:spacing w:line="500" w:lineRule="exact"/>
        <w:ind w:firstLine="560" w:firstLineChars="200"/>
        <w:rPr>
          <w:rFonts w:hint="eastAsia" w:ascii="宋体" w:hAnsi="宋体" w:eastAsia="宋体" w:cs="宋体"/>
          <w:color w:val="000000"/>
          <w:sz w:val="28"/>
          <w:szCs w:val="28"/>
        </w:rPr>
      </w:pPr>
    </w:p>
    <w:p>
      <w:pPr>
        <w:pStyle w:val="5"/>
        <w:keepNext w:val="0"/>
        <w:keepLines w:val="0"/>
        <w:pageBreakBefore w:val="0"/>
        <w:widowControl w:val="0"/>
        <w:kinsoku/>
        <w:wordWrap/>
        <w:overflowPunct/>
        <w:topLinePunct w:val="0"/>
        <w:autoSpaceDE/>
        <w:autoSpaceDN/>
        <w:bidi w:val="0"/>
        <w:snapToGrid/>
        <w:spacing w:before="0" w:after="0" w:line="500" w:lineRule="exact"/>
        <w:ind w:firstLine="562" w:firstLineChars="200"/>
        <w:rPr>
          <w:rFonts w:hint="eastAsia" w:ascii="宋体" w:hAnsi="宋体" w:eastAsia="宋体" w:cs="宋体"/>
          <w:color w:val="000000"/>
          <w:sz w:val="28"/>
          <w:szCs w:val="28"/>
        </w:rPr>
      </w:pPr>
      <w:bookmarkStart w:id="12" w:name="_Toc183682343"/>
      <w:bookmarkStart w:id="13" w:name="_Toc183582206"/>
      <w:bookmarkStart w:id="14" w:name="_Toc217446035"/>
      <w:r>
        <w:rPr>
          <w:rFonts w:hint="eastAsia" w:ascii="宋体" w:hAnsi="宋体" w:eastAsia="宋体" w:cs="宋体"/>
          <w:color w:val="000000"/>
          <w:sz w:val="28"/>
          <w:szCs w:val="28"/>
        </w:rPr>
        <w:t>2.</w:t>
      </w:r>
      <w:bookmarkEnd w:id="12"/>
      <w:bookmarkEnd w:id="13"/>
      <w:bookmarkEnd w:id="14"/>
      <w:r>
        <w:rPr>
          <w:rFonts w:hint="eastAsia" w:ascii="宋体" w:hAnsi="宋体" w:eastAsia="宋体" w:cs="宋体"/>
          <w:color w:val="000000"/>
          <w:sz w:val="28"/>
          <w:szCs w:val="28"/>
        </w:rPr>
        <w:t>采购主体</w:t>
      </w:r>
    </w:p>
    <w:p>
      <w:pPr>
        <w:keepNext w:val="0"/>
        <w:keepLines w:val="0"/>
        <w:pageBreakBefore w:val="0"/>
        <w:widowControl w:val="0"/>
        <w:tabs>
          <w:tab w:val="left" w:pos="7665"/>
        </w:tabs>
        <w:kinsoku/>
        <w:wordWrap/>
        <w:overflowPunct/>
        <w:topLinePunct w:val="0"/>
        <w:autoSpaceDE/>
        <w:autoSpaceDN/>
        <w:bidi w:val="0"/>
        <w:snapToGrid/>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2.1本次磋商的采购人是</w:t>
      </w:r>
      <w:r>
        <w:rPr>
          <w:rFonts w:hint="eastAsia" w:ascii="宋体" w:hAnsi="宋体" w:eastAsia="宋体" w:cs="宋体"/>
          <w:b/>
          <w:bCs/>
          <w:color w:val="000000"/>
          <w:sz w:val="28"/>
          <w:szCs w:val="28"/>
          <w:u w:val="single"/>
        </w:rPr>
        <w:t xml:space="preserve"> </w:t>
      </w:r>
      <w:r>
        <w:rPr>
          <w:rFonts w:hint="eastAsia" w:ascii="宋体" w:hAnsi="宋体" w:cs="宋体"/>
          <w:b/>
          <w:bCs/>
          <w:sz w:val="28"/>
          <w:szCs w:val="28"/>
          <w:u w:val="single"/>
          <w:lang w:eastAsia="zh-CN"/>
        </w:rPr>
        <w:t>乐山市医疗保障事务中心</w:t>
      </w:r>
      <w:r>
        <w:rPr>
          <w:rFonts w:hint="eastAsia" w:ascii="宋体" w:hAnsi="宋体" w:eastAsia="宋体" w:cs="宋体"/>
          <w:b/>
          <w:bCs/>
          <w:color w:val="000000"/>
          <w:sz w:val="28"/>
          <w:szCs w:val="28"/>
          <w:u w:val="single"/>
        </w:rPr>
        <w:t xml:space="preserve">   </w:t>
      </w:r>
      <w:r>
        <w:rPr>
          <w:rFonts w:hint="eastAsia" w:ascii="宋体" w:hAnsi="宋体" w:eastAsia="宋体" w:cs="宋体"/>
          <w:color w:val="000000"/>
          <w:sz w:val="28"/>
          <w:szCs w:val="28"/>
        </w:rPr>
        <w:t xml:space="preserve"> 。</w:t>
      </w:r>
    </w:p>
    <w:p>
      <w:pPr>
        <w:keepNext w:val="0"/>
        <w:keepLines w:val="0"/>
        <w:pageBreakBefore w:val="0"/>
        <w:widowControl w:val="0"/>
        <w:tabs>
          <w:tab w:val="left" w:pos="7665"/>
        </w:tabs>
        <w:kinsoku/>
        <w:wordWrap/>
        <w:overflowPunct/>
        <w:topLinePunct w:val="0"/>
        <w:autoSpaceDE/>
        <w:autoSpaceDN/>
        <w:bidi w:val="0"/>
        <w:snapToGrid/>
        <w:spacing w:line="500" w:lineRule="exact"/>
        <w:ind w:right="-502" w:rightChars="-239"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2.2本次磋商的采购代理机构是</w:t>
      </w:r>
      <w:r>
        <w:rPr>
          <w:rFonts w:hint="eastAsia" w:ascii="宋体" w:hAnsi="宋体" w:eastAsia="宋体" w:cs="宋体"/>
          <w:b/>
          <w:bCs/>
          <w:sz w:val="28"/>
          <w:szCs w:val="28"/>
          <w:u w:val="single"/>
        </w:rPr>
        <w:t>乐山上诚工程管理服务有限公司</w:t>
      </w:r>
      <w:r>
        <w:rPr>
          <w:rFonts w:hint="eastAsia" w:ascii="宋体" w:hAnsi="宋体" w:eastAsia="宋体" w:cs="宋体"/>
          <w:b/>
          <w:bCs/>
          <w:color w:val="000000"/>
          <w:sz w:val="28"/>
          <w:szCs w:val="28"/>
          <w:u w:val="single"/>
        </w:rPr>
        <w:t xml:space="preserve">  </w:t>
      </w:r>
      <w:r>
        <w:rPr>
          <w:rFonts w:hint="eastAsia" w:ascii="宋体" w:hAnsi="宋体" w:eastAsia="宋体" w:cs="宋体"/>
          <w:color w:val="000000"/>
          <w:sz w:val="28"/>
          <w:szCs w:val="28"/>
        </w:rPr>
        <w:t>。</w:t>
      </w:r>
    </w:p>
    <w:p>
      <w:pPr>
        <w:keepNext w:val="0"/>
        <w:keepLines w:val="0"/>
        <w:pageBreakBefore w:val="0"/>
        <w:widowControl w:val="0"/>
        <w:tabs>
          <w:tab w:val="left" w:pos="7665"/>
        </w:tabs>
        <w:kinsoku/>
        <w:wordWrap/>
        <w:overflowPunct/>
        <w:topLinePunct w:val="0"/>
        <w:autoSpaceDE/>
        <w:autoSpaceDN/>
        <w:bidi w:val="0"/>
        <w:snapToGrid/>
        <w:spacing w:line="500" w:lineRule="exact"/>
        <w:ind w:firstLine="560" w:firstLineChars="200"/>
        <w:rPr>
          <w:rFonts w:hint="eastAsia" w:ascii="宋体" w:hAnsi="宋体" w:eastAsia="宋体" w:cs="宋体"/>
          <w:color w:val="000000"/>
          <w:sz w:val="28"/>
          <w:szCs w:val="28"/>
        </w:rPr>
      </w:pPr>
    </w:p>
    <w:p>
      <w:pPr>
        <w:pStyle w:val="5"/>
        <w:keepNext w:val="0"/>
        <w:keepLines w:val="0"/>
        <w:pageBreakBefore w:val="0"/>
        <w:widowControl w:val="0"/>
        <w:kinsoku/>
        <w:wordWrap/>
        <w:overflowPunct/>
        <w:topLinePunct w:val="0"/>
        <w:autoSpaceDE/>
        <w:autoSpaceDN/>
        <w:bidi w:val="0"/>
        <w:snapToGrid/>
        <w:spacing w:before="0" w:after="0" w:line="500" w:lineRule="exact"/>
        <w:ind w:firstLine="562" w:firstLineChars="200"/>
        <w:rPr>
          <w:rFonts w:hint="eastAsia" w:ascii="宋体" w:hAnsi="宋体" w:eastAsia="宋体" w:cs="宋体"/>
          <w:color w:val="000000"/>
          <w:sz w:val="28"/>
          <w:szCs w:val="28"/>
        </w:rPr>
      </w:pPr>
      <w:bookmarkStart w:id="15" w:name="_Toc183682344"/>
      <w:bookmarkStart w:id="16" w:name="_Toc217446036"/>
      <w:bookmarkStart w:id="17" w:name="_Toc217390843"/>
      <w:bookmarkStart w:id="18" w:name="_Toc183582207"/>
      <w:r>
        <w:rPr>
          <w:rFonts w:hint="eastAsia" w:ascii="宋体" w:hAnsi="宋体" w:eastAsia="宋体" w:cs="宋体"/>
          <w:color w:val="000000"/>
          <w:sz w:val="28"/>
          <w:szCs w:val="28"/>
        </w:rPr>
        <w:t>3. 合格</w:t>
      </w:r>
      <w:bookmarkEnd w:id="15"/>
      <w:bookmarkEnd w:id="16"/>
      <w:bookmarkEnd w:id="17"/>
      <w:bookmarkEnd w:id="18"/>
      <w:r>
        <w:rPr>
          <w:rFonts w:hint="eastAsia" w:ascii="宋体" w:hAnsi="宋体" w:eastAsia="宋体" w:cs="宋体"/>
          <w:color w:val="000000"/>
          <w:sz w:val="28"/>
          <w:szCs w:val="28"/>
        </w:rPr>
        <w:t>供应商（实质性要求）</w:t>
      </w:r>
    </w:p>
    <w:p>
      <w:pPr>
        <w:keepNext w:val="0"/>
        <w:keepLines w:val="0"/>
        <w:pageBreakBefore w:val="0"/>
        <w:widowControl w:val="0"/>
        <w:tabs>
          <w:tab w:val="left" w:pos="7665"/>
        </w:tabs>
        <w:kinsoku/>
        <w:wordWrap/>
        <w:overflowPunct/>
        <w:topLinePunct w:val="0"/>
        <w:autoSpaceDE/>
        <w:autoSpaceDN/>
        <w:bidi w:val="0"/>
        <w:snapToGrid/>
        <w:spacing w:line="500" w:lineRule="exact"/>
        <w:rPr>
          <w:rFonts w:hint="eastAsia" w:ascii="宋体" w:hAnsi="宋体" w:eastAsia="宋体" w:cs="宋体"/>
          <w:color w:val="000000"/>
          <w:sz w:val="28"/>
          <w:szCs w:val="28"/>
        </w:rPr>
      </w:pPr>
      <w:r>
        <w:rPr>
          <w:rFonts w:hint="eastAsia" w:ascii="宋体" w:hAnsi="宋体" w:eastAsia="宋体" w:cs="宋体"/>
          <w:b/>
          <w:color w:val="000000"/>
          <w:sz w:val="28"/>
          <w:szCs w:val="28"/>
        </w:rPr>
        <w:t xml:space="preserve">    </w:t>
      </w:r>
      <w:r>
        <w:rPr>
          <w:rFonts w:hint="eastAsia" w:ascii="宋体" w:hAnsi="宋体" w:eastAsia="宋体" w:cs="宋体"/>
          <w:color w:val="000000"/>
          <w:sz w:val="28"/>
          <w:szCs w:val="28"/>
        </w:rPr>
        <w:t>合格供应商应具备以下条件：</w:t>
      </w:r>
    </w:p>
    <w:p>
      <w:pPr>
        <w:keepNext w:val="0"/>
        <w:keepLines w:val="0"/>
        <w:pageBreakBefore w:val="0"/>
        <w:widowControl w:val="0"/>
        <w:tabs>
          <w:tab w:val="left" w:pos="7665"/>
        </w:tabs>
        <w:kinsoku/>
        <w:wordWrap/>
        <w:overflowPunct/>
        <w:topLinePunct w:val="0"/>
        <w:autoSpaceDE/>
        <w:autoSpaceDN/>
        <w:bidi w:val="0"/>
        <w:snapToGrid/>
        <w:spacing w:line="500" w:lineRule="exact"/>
        <w:ind w:firstLine="560" w:firstLineChars="200"/>
        <w:rPr>
          <w:rFonts w:hint="eastAsia" w:ascii="宋体" w:hAnsi="宋体" w:eastAsia="宋体" w:cs="宋体"/>
          <w:color w:val="000000"/>
          <w:spacing w:val="-4"/>
          <w:sz w:val="28"/>
          <w:szCs w:val="28"/>
        </w:rPr>
      </w:pPr>
      <w:r>
        <w:rPr>
          <w:rFonts w:hint="eastAsia" w:ascii="宋体" w:hAnsi="宋体" w:eastAsia="宋体" w:cs="宋体"/>
          <w:color w:val="000000"/>
          <w:sz w:val="28"/>
          <w:szCs w:val="28"/>
        </w:rPr>
        <w:t>3.1 具备法律法规和本采购文件规定的资格条件</w:t>
      </w:r>
      <w:r>
        <w:rPr>
          <w:rFonts w:hint="eastAsia" w:ascii="宋体" w:hAnsi="宋体" w:eastAsia="宋体" w:cs="宋体"/>
          <w:color w:val="000000"/>
          <w:spacing w:val="-4"/>
          <w:sz w:val="28"/>
          <w:szCs w:val="28"/>
        </w:rPr>
        <w:t>；</w:t>
      </w:r>
    </w:p>
    <w:p>
      <w:pPr>
        <w:keepNext w:val="0"/>
        <w:keepLines w:val="0"/>
        <w:pageBreakBefore w:val="0"/>
        <w:widowControl w:val="0"/>
        <w:tabs>
          <w:tab w:val="left" w:pos="7665"/>
        </w:tabs>
        <w:kinsoku/>
        <w:wordWrap/>
        <w:overflowPunct/>
        <w:topLinePunct w:val="0"/>
        <w:autoSpaceDE/>
        <w:autoSpaceDN/>
        <w:bidi w:val="0"/>
        <w:snapToGrid/>
        <w:spacing w:line="500" w:lineRule="exact"/>
        <w:ind w:firstLine="544" w:firstLineChars="200"/>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3.2 不属于禁止参加本项目采购活动的</w:t>
      </w:r>
      <w:r>
        <w:rPr>
          <w:rFonts w:hint="eastAsia" w:ascii="宋体" w:hAnsi="宋体" w:eastAsia="宋体" w:cs="宋体"/>
          <w:spacing w:val="-4"/>
          <w:sz w:val="28"/>
          <w:szCs w:val="28"/>
        </w:rPr>
        <w:t>供应商</w:t>
      </w:r>
      <w:r>
        <w:rPr>
          <w:rFonts w:hint="eastAsia" w:ascii="宋体" w:hAnsi="宋体" w:eastAsia="宋体" w:cs="宋体"/>
          <w:color w:val="000000"/>
          <w:spacing w:val="-4"/>
          <w:sz w:val="28"/>
          <w:szCs w:val="28"/>
        </w:rPr>
        <w:t>；</w:t>
      </w:r>
    </w:p>
    <w:p>
      <w:pPr>
        <w:keepNext w:val="0"/>
        <w:keepLines w:val="0"/>
        <w:pageBreakBefore w:val="0"/>
        <w:widowControl w:val="0"/>
        <w:tabs>
          <w:tab w:val="left" w:pos="7665"/>
        </w:tabs>
        <w:kinsoku/>
        <w:wordWrap/>
        <w:overflowPunct/>
        <w:topLinePunct w:val="0"/>
        <w:autoSpaceDE/>
        <w:autoSpaceDN/>
        <w:bidi w:val="0"/>
        <w:snapToGrid/>
        <w:spacing w:line="500" w:lineRule="exact"/>
        <w:ind w:firstLine="544" w:firstLineChars="200"/>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3.3 按照规定</w:t>
      </w:r>
      <w:r>
        <w:rPr>
          <w:rFonts w:hint="eastAsia" w:ascii="宋体" w:hAnsi="宋体" w:eastAsia="宋体" w:cs="宋体"/>
          <w:color w:val="000000"/>
          <w:sz w:val="28"/>
          <w:szCs w:val="28"/>
        </w:rPr>
        <w:t>获取了磋商文件，属于实质性参加政府采购活动的供应商。</w:t>
      </w:r>
    </w:p>
    <w:p>
      <w:pPr>
        <w:pStyle w:val="5"/>
        <w:keepNext w:val="0"/>
        <w:keepLines w:val="0"/>
        <w:pageBreakBefore w:val="0"/>
        <w:widowControl w:val="0"/>
        <w:kinsoku/>
        <w:wordWrap/>
        <w:overflowPunct/>
        <w:topLinePunct w:val="0"/>
        <w:autoSpaceDE/>
        <w:autoSpaceDN/>
        <w:bidi w:val="0"/>
        <w:snapToGrid/>
        <w:spacing w:before="0" w:after="0" w:line="500" w:lineRule="exact"/>
        <w:ind w:firstLine="562" w:firstLineChars="200"/>
        <w:outlineLvl w:val="9"/>
        <w:rPr>
          <w:rFonts w:hint="eastAsia" w:ascii="宋体" w:hAnsi="宋体" w:eastAsia="宋体" w:cs="宋体"/>
          <w:color w:val="000000"/>
          <w:sz w:val="28"/>
          <w:szCs w:val="28"/>
        </w:rPr>
      </w:pPr>
      <w:bookmarkStart w:id="19" w:name="_Toc183582208"/>
      <w:bookmarkStart w:id="20" w:name="_Toc217446037"/>
      <w:bookmarkStart w:id="21" w:name="_Toc183682345"/>
    </w:p>
    <w:p>
      <w:pPr>
        <w:pStyle w:val="5"/>
        <w:keepNext w:val="0"/>
        <w:keepLines w:val="0"/>
        <w:pageBreakBefore w:val="0"/>
        <w:widowControl w:val="0"/>
        <w:kinsoku/>
        <w:wordWrap/>
        <w:overflowPunct/>
        <w:topLinePunct w:val="0"/>
        <w:autoSpaceDE/>
        <w:autoSpaceDN/>
        <w:bidi w:val="0"/>
        <w:snapToGrid/>
        <w:spacing w:before="0" w:after="0" w:line="500" w:lineRule="exact"/>
        <w:ind w:firstLine="56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 磋商费用</w:t>
      </w:r>
      <w:bookmarkEnd w:id="19"/>
      <w:bookmarkEnd w:id="20"/>
      <w:bookmarkEnd w:id="21"/>
    </w:p>
    <w:p>
      <w:pPr>
        <w:pStyle w:val="41"/>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供应商应自行承担参加磋商活动的全部费用。</w:t>
      </w:r>
    </w:p>
    <w:p>
      <w:pPr>
        <w:pStyle w:val="41"/>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p>
    <w:p>
      <w:pPr>
        <w:pStyle w:val="41"/>
        <w:keepNext w:val="0"/>
        <w:keepLines w:val="0"/>
        <w:pageBreakBefore w:val="0"/>
        <w:widowControl w:val="0"/>
        <w:kinsoku/>
        <w:wordWrap/>
        <w:overflowPunct/>
        <w:topLinePunct w:val="0"/>
        <w:autoSpaceDE/>
        <w:autoSpaceDN/>
        <w:bidi w:val="0"/>
        <w:snapToGrid/>
        <w:spacing w:line="500" w:lineRule="exact"/>
        <w:ind w:left="1"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5.充分、公平竞争保障措施（实质性要求）</w:t>
      </w:r>
    </w:p>
    <w:p>
      <w:pPr>
        <w:pStyle w:val="41"/>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FF0000"/>
          <w:sz w:val="28"/>
          <w:szCs w:val="28"/>
        </w:rPr>
      </w:pPr>
      <w:r>
        <w:rPr>
          <w:rFonts w:hint="eastAsia" w:ascii="宋体" w:hAnsi="宋体" w:eastAsia="宋体" w:cs="宋体"/>
          <w:color w:val="000000"/>
          <w:sz w:val="28"/>
          <w:szCs w:val="28"/>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41"/>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5.2利害关系授权代表处理。</w:t>
      </w:r>
      <w:r>
        <w:rPr>
          <w:rFonts w:hint="eastAsia" w:ascii="宋体" w:hAnsi="宋体" w:eastAsia="宋体" w:cs="宋体"/>
          <w:sz w:val="28"/>
          <w:szCs w:val="28"/>
        </w:rPr>
        <w:t>两</w:t>
      </w:r>
      <w:r>
        <w:rPr>
          <w:rFonts w:hint="eastAsia" w:ascii="宋体" w:hAnsi="宋体" w:eastAsia="宋体" w:cs="宋体"/>
          <w:color w:val="000000"/>
          <w:sz w:val="28"/>
          <w:szCs w:val="28"/>
        </w:rPr>
        <w:t>家以上的供应商不得在同一合同项下的采购项目中，委托同一个自然人、同一家庭的人员、同一单位的人员作为其授权代表，否则，其响应文件作为无效处理。</w:t>
      </w:r>
    </w:p>
    <w:p>
      <w:pPr>
        <w:pStyle w:val="41"/>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1"/>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5.4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41"/>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非单一产品采购项目中，多家供应商提供的部分或所有核心产品品牌相同的，视为提供相同品牌产品。</w:t>
      </w:r>
    </w:p>
    <w:p>
      <w:pPr>
        <w:pStyle w:val="41"/>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5.5供应商实际控制人或者中高级管理人员，同时是采购代理机构工作人员，不得参与本项目政府采购活动。</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5.6同一母公司的两家以上的子公司只能组成联合体参加本项目同一合同项下的采购活动，不得以不同供应商身份同时参加本项目同一合同项下的采购活动。</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5.7供应商与采购代理机构存在关联关系，或者是采购代理机构的母公司或子公司，不得参加本项目政府采购活动。</w:t>
      </w:r>
    </w:p>
    <w:p>
      <w:pPr>
        <w:pStyle w:val="41"/>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5.8回避。政府采购活动中，采购人员及相关人员与供应商有下列利害关系之一的，应当回避：</w:t>
      </w:r>
    </w:p>
    <w:p>
      <w:pPr>
        <w:pStyle w:val="41"/>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（1）参加采购活动前3年内与供应商存在劳动关系；</w:t>
      </w:r>
    </w:p>
    <w:p>
      <w:pPr>
        <w:pStyle w:val="41"/>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（2）参加采购活动前3年内担任供应商的董事、监事；</w:t>
      </w:r>
    </w:p>
    <w:p>
      <w:pPr>
        <w:pStyle w:val="41"/>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（3）参加采购活动前3年内是供应商的控股股东或者实际控制人；</w:t>
      </w:r>
    </w:p>
    <w:p>
      <w:pPr>
        <w:pStyle w:val="41"/>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（4）与供应商的法定代表人或者负责人有夫妻、直系血亲、三代以内旁系血亲或者近姻亲关系；</w:t>
      </w:r>
    </w:p>
    <w:p>
      <w:pPr>
        <w:pStyle w:val="41"/>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（5）与供应商有其他可能影响政府采购活动公平、公正进行的关系。</w:t>
      </w:r>
    </w:p>
    <w:p>
      <w:pPr>
        <w:pStyle w:val="41"/>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1"/>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1"/>
        <w:keepNext w:val="0"/>
        <w:keepLines w:val="0"/>
        <w:pageBreakBefore w:val="0"/>
        <w:widowControl w:val="0"/>
        <w:kinsoku/>
        <w:wordWrap/>
        <w:overflowPunct/>
        <w:topLinePunct w:val="0"/>
        <w:autoSpaceDE/>
        <w:autoSpaceDN/>
        <w:bidi w:val="0"/>
        <w:snapToGrid/>
        <w:spacing w:line="500" w:lineRule="exact"/>
        <w:ind w:left="1" w:firstLine="562" w:firstLineChars="200"/>
        <w:rPr>
          <w:rFonts w:hint="eastAsia" w:ascii="宋体" w:hAnsi="宋体" w:eastAsia="宋体" w:cs="宋体"/>
          <w:b/>
          <w:color w:val="000000"/>
          <w:sz w:val="28"/>
          <w:szCs w:val="28"/>
        </w:rPr>
      </w:pPr>
    </w:p>
    <w:p>
      <w:pPr>
        <w:pStyle w:val="41"/>
        <w:keepNext w:val="0"/>
        <w:keepLines w:val="0"/>
        <w:pageBreakBefore w:val="0"/>
        <w:widowControl w:val="0"/>
        <w:kinsoku/>
        <w:wordWrap/>
        <w:overflowPunct/>
        <w:topLinePunct w:val="0"/>
        <w:autoSpaceDE/>
        <w:autoSpaceDN/>
        <w:bidi w:val="0"/>
        <w:snapToGrid/>
        <w:spacing w:line="500" w:lineRule="exact"/>
        <w:ind w:left="1"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6.联合体竞争性磋商（实质性要求）</w:t>
      </w:r>
    </w:p>
    <w:p>
      <w:pPr>
        <w:pStyle w:val="41"/>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hAnsi="宋体" w:eastAsia="宋体" w:cs="宋体"/>
          <w:color w:val="000000"/>
          <w:sz w:val="28"/>
          <w:szCs w:val="28"/>
          <w:lang w:eastAsia="zh-CN"/>
        </w:rPr>
      </w:pPr>
      <w:r>
        <w:rPr>
          <w:rFonts w:hint="eastAsia" w:ascii="宋体" w:hAnsi="宋体" w:eastAsia="宋体" w:cs="宋体"/>
          <w:color w:val="000000"/>
          <w:sz w:val="28"/>
          <w:szCs w:val="28"/>
        </w:rPr>
        <w:t>本项目</w:t>
      </w:r>
      <w:r>
        <w:rPr>
          <w:rFonts w:hint="eastAsia" w:ascii="宋体" w:hAnsi="宋体" w:eastAsia="宋体" w:cs="宋体"/>
          <w:color w:val="000000"/>
          <w:sz w:val="28"/>
          <w:szCs w:val="28"/>
          <w:lang w:val="en-US" w:eastAsia="zh-CN"/>
        </w:rPr>
        <w:t>不</w:t>
      </w:r>
      <w:r>
        <w:rPr>
          <w:rFonts w:hint="eastAsia" w:ascii="宋体" w:hAnsi="宋体" w:eastAsia="宋体" w:cs="宋体"/>
          <w:color w:val="000000"/>
          <w:sz w:val="28"/>
          <w:szCs w:val="28"/>
        </w:rPr>
        <w:t>接受联合体参与采购活动</w:t>
      </w:r>
      <w:r>
        <w:rPr>
          <w:rFonts w:hint="eastAsia" w:hAnsi="宋体" w:eastAsia="宋体" w:cs="宋体"/>
          <w:color w:val="000000"/>
          <w:sz w:val="28"/>
          <w:szCs w:val="28"/>
          <w:lang w:eastAsia="zh-CN"/>
        </w:rPr>
        <w:t>。</w:t>
      </w:r>
    </w:p>
    <w:p>
      <w:pPr>
        <w:pStyle w:val="41"/>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hAnsi="宋体" w:eastAsia="宋体" w:cs="宋体"/>
          <w:color w:val="000000"/>
          <w:sz w:val="28"/>
          <w:szCs w:val="28"/>
          <w:lang w:eastAsia="zh-CN"/>
        </w:rPr>
      </w:pPr>
    </w:p>
    <w:p>
      <w:pPr>
        <w:pStyle w:val="41"/>
        <w:keepNext w:val="0"/>
        <w:keepLines w:val="0"/>
        <w:pageBreakBefore w:val="0"/>
        <w:widowControl w:val="0"/>
        <w:kinsoku/>
        <w:wordWrap/>
        <w:overflowPunct/>
        <w:topLinePunct w:val="0"/>
        <w:autoSpaceDE/>
        <w:autoSpaceDN/>
        <w:bidi w:val="0"/>
        <w:snapToGrid/>
        <w:spacing w:line="500" w:lineRule="exact"/>
        <w:ind w:left="1" w:firstLine="562" w:firstLineChars="200"/>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rPr>
        <w:t>7.磋商保证金（实质性要求）</w:t>
      </w:r>
    </w:p>
    <w:p>
      <w:pPr>
        <w:pStyle w:val="41"/>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本项目不收取磋商保证金</w:t>
      </w:r>
    </w:p>
    <w:p>
      <w:pPr>
        <w:pStyle w:val="41"/>
        <w:keepNext w:val="0"/>
        <w:keepLines w:val="0"/>
        <w:pageBreakBefore w:val="0"/>
        <w:widowControl w:val="0"/>
        <w:kinsoku/>
        <w:wordWrap/>
        <w:overflowPunct/>
        <w:topLinePunct w:val="0"/>
        <w:autoSpaceDE/>
        <w:autoSpaceDN/>
        <w:bidi w:val="0"/>
        <w:snapToGrid/>
        <w:spacing w:line="500" w:lineRule="exact"/>
        <w:ind w:left="1" w:firstLine="560" w:firstLineChars="200"/>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snapToGrid/>
        <w:spacing w:line="500" w:lineRule="exact"/>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rPr>
        <w:t>8.响应文件有效期（实质性要求）</w:t>
      </w:r>
    </w:p>
    <w:p>
      <w:pPr>
        <w:keepNext w:val="0"/>
        <w:keepLines w:val="0"/>
        <w:pageBreakBefore w:val="0"/>
        <w:widowControl w:val="0"/>
        <w:kinsoku/>
        <w:wordWrap/>
        <w:overflowPunct/>
        <w:topLinePunct w:val="0"/>
        <w:autoSpaceDE/>
        <w:autoSpaceDN/>
        <w:bidi w:val="0"/>
        <w:snapToGrid/>
        <w:spacing w:line="500" w:lineRule="exact"/>
        <w:ind w:firstLine="548" w:firstLineChars="196"/>
        <w:rPr>
          <w:rFonts w:hint="eastAsia" w:ascii="宋体" w:hAnsi="宋体" w:eastAsia="宋体" w:cs="宋体"/>
          <w:color w:val="000000"/>
          <w:sz w:val="28"/>
          <w:szCs w:val="28"/>
        </w:rPr>
      </w:pPr>
      <w:r>
        <w:rPr>
          <w:rFonts w:hint="eastAsia" w:ascii="宋体" w:hAnsi="宋体" w:eastAsia="宋体" w:cs="宋体"/>
          <w:color w:val="000000"/>
          <w:sz w:val="28"/>
          <w:szCs w:val="28"/>
        </w:rPr>
        <w:t>本项目响应文件有效期为递交磋商响应文件截止之日起</w:t>
      </w:r>
      <w:r>
        <w:rPr>
          <w:rFonts w:hint="eastAsia" w:ascii="宋体" w:hAnsi="宋体" w:eastAsia="宋体" w:cs="宋体"/>
          <w:color w:val="000000"/>
          <w:sz w:val="28"/>
          <w:szCs w:val="28"/>
          <w:lang w:val="en-US" w:eastAsia="zh-CN"/>
        </w:rPr>
        <w:t>90</w:t>
      </w:r>
      <w:r>
        <w:rPr>
          <w:rFonts w:hint="eastAsia" w:ascii="宋体" w:hAnsi="宋体" w:eastAsia="宋体" w:cs="宋体"/>
          <w:color w:val="000000"/>
          <w:sz w:val="28"/>
          <w:szCs w:val="28"/>
        </w:rPr>
        <w:t>天。供应商响应文件中必须载明响应文件有效期，响应文件中载明的响应文件有效期可以长于磋商文件规定的期限，但不得短于磋商文件规定的期限。否则，其响应文件将作为无效处理。</w:t>
      </w:r>
    </w:p>
    <w:p>
      <w:pPr>
        <w:keepNext w:val="0"/>
        <w:keepLines w:val="0"/>
        <w:pageBreakBefore w:val="0"/>
        <w:widowControl w:val="0"/>
        <w:kinsoku/>
        <w:wordWrap/>
        <w:overflowPunct/>
        <w:topLinePunct w:val="0"/>
        <w:autoSpaceDE/>
        <w:autoSpaceDN/>
        <w:bidi w:val="0"/>
        <w:snapToGrid/>
        <w:spacing w:line="500" w:lineRule="exact"/>
        <w:ind w:firstLine="548" w:firstLineChars="196"/>
        <w:rPr>
          <w:rFonts w:hint="eastAsia" w:ascii="宋体" w:hAnsi="宋体" w:eastAsia="宋体" w:cs="宋体"/>
          <w:color w:val="000000"/>
          <w:sz w:val="28"/>
          <w:szCs w:val="28"/>
        </w:rPr>
      </w:pPr>
    </w:p>
    <w:p>
      <w:pPr>
        <w:pStyle w:val="9"/>
        <w:keepNext w:val="0"/>
        <w:keepLines w:val="0"/>
        <w:pageBreakBefore w:val="0"/>
        <w:widowControl w:val="0"/>
        <w:kinsoku/>
        <w:wordWrap/>
        <w:overflowPunct/>
        <w:topLinePunct w:val="0"/>
        <w:autoSpaceDE/>
        <w:autoSpaceDN/>
        <w:bidi w:val="0"/>
        <w:snapToGrid/>
        <w:spacing w:line="500" w:lineRule="exact"/>
        <w:ind w:firstLine="562" w:firstLineChars="200"/>
        <w:rPr>
          <w:rFonts w:hint="eastAsia" w:ascii="宋体" w:hAnsi="宋体" w:eastAsia="宋体" w:cs="宋体"/>
          <w:b/>
          <w:bCs/>
          <w:color w:val="000000"/>
          <w:sz w:val="28"/>
          <w:szCs w:val="28"/>
        </w:rPr>
      </w:pPr>
      <w:r>
        <w:rPr>
          <w:rFonts w:hint="eastAsia" w:ascii="宋体" w:hAnsi="宋体" w:eastAsia="宋体" w:cs="宋体"/>
          <w:b/>
          <w:color w:val="000000"/>
          <w:sz w:val="28"/>
          <w:szCs w:val="28"/>
        </w:rPr>
        <w:t>9.</w:t>
      </w:r>
      <w:r>
        <w:rPr>
          <w:rFonts w:hint="eastAsia" w:ascii="宋体" w:hAnsi="宋体" w:eastAsia="宋体" w:cs="宋体"/>
          <w:b/>
          <w:bCs/>
          <w:color w:val="000000"/>
          <w:sz w:val="28"/>
          <w:szCs w:val="28"/>
        </w:rPr>
        <w:t>知识产权（实质性要求）</w:t>
      </w:r>
    </w:p>
    <w:p>
      <w:pPr>
        <w:pStyle w:val="9"/>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9.1 供应商应保证在本项目</w:t>
      </w:r>
      <w:r>
        <w:rPr>
          <w:rFonts w:hint="eastAsia" w:ascii="宋体" w:hAnsi="宋体" w:eastAsia="宋体" w:cs="宋体"/>
          <w:sz w:val="28"/>
          <w:szCs w:val="28"/>
        </w:rPr>
        <w:t>中</w:t>
      </w:r>
      <w:r>
        <w:rPr>
          <w:rFonts w:hint="eastAsia" w:ascii="宋体" w:hAnsi="宋体" w:eastAsia="宋体" w:cs="宋体"/>
          <w:color w:val="000000"/>
          <w:sz w:val="28"/>
          <w:szCs w:val="28"/>
        </w:rPr>
        <w:t>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9"/>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9.2 除非磋商文件特别</w:t>
      </w:r>
      <w:r>
        <w:rPr>
          <w:rFonts w:hint="eastAsia" w:ascii="宋体" w:hAnsi="宋体" w:eastAsia="宋体" w:cs="宋体"/>
          <w:sz w:val="28"/>
          <w:szCs w:val="28"/>
        </w:rPr>
        <w:t>规定</w:t>
      </w:r>
      <w:r>
        <w:rPr>
          <w:rFonts w:hint="eastAsia" w:ascii="宋体" w:hAnsi="宋体" w:eastAsia="宋体" w:cs="宋体"/>
          <w:color w:val="000000"/>
          <w:sz w:val="28"/>
          <w:szCs w:val="28"/>
        </w:rPr>
        <w:t>，采购人享有本项目实施过程中产生的知识成果及知识产权。</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9.3</w:t>
      </w:r>
      <w:r>
        <w:rPr>
          <w:rFonts w:hint="eastAsia" w:ascii="宋体" w:hAnsi="宋体" w:eastAsia="宋体" w:cs="宋体"/>
          <w:sz w:val="28"/>
          <w:szCs w:val="28"/>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snapToGrid/>
        <w:spacing w:line="500" w:lineRule="exact"/>
        <w:ind w:firstLine="537" w:firstLineChars="192"/>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9.4 如采用供应商所不拥有的知识产权，则在报价中必须包括合法获取该知识产权的相关费用。 </w:t>
      </w:r>
    </w:p>
    <w:p>
      <w:pPr>
        <w:pStyle w:val="4"/>
        <w:keepNext w:val="0"/>
        <w:keepLines w:val="0"/>
        <w:pageBreakBefore w:val="0"/>
        <w:widowControl w:val="0"/>
        <w:kinsoku/>
        <w:wordWrap/>
        <w:overflowPunct/>
        <w:topLinePunct w:val="0"/>
        <w:autoSpaceDE/>
        <w:autoSpaceDN/>
        <w:bidi w:val="0"/>
        <w:snapToGrid/>
        <w:spacing w:before="0" w:after="0" w:line="500" w:lineRule="exact"/>
        <w:jc w:val="center"/>
        <w:outlineLvl w:val="9"/>
        <w:rPr>
          <w:rFonts w:hint="eastAsia" w:ascii="宋体" w:hAnsi="宋体" w:eastAsia="宋体" w:cs="宋体"/>
          <w:bCs w:val="0"/>
          <w:color w:val="000000"/>
          <w:sz w:val="28"/>
          <w:szCs w:val="28"/>
        </w:rPr>
      </w:pPr>
      <w:bookmarkStart w:id="22" w:name="_Toc89075875"/>
      <w:bookmarkStart w:id="23" w:name="_Toc183682346"/>
      <w:bookmarkStart w:id="24" w:name="_Toc77400779"/>
      <w:bookmarkStart w:id="25" w:name="_Toc217446038"/>
      <w:bookmarkStart w:id="26" w:name="_Toc183582209"/>
    </w:p>
    <w:p>
      <w:pPr>
        <w:pStyle w:val="4"/>
        <w:keepNext w:val="0"/>
        <w:keepLines w:val="0"/>
        <w:pageBreakBefore w:val="0"/>
        <w:widowControl w:val="0"/>
        <w:kinsoku/>
        <w:wordWrap/>
        <w:overflowPunct/>
        <w:topLinePunct w:val="0"/>
        <w:autoSpaceDE/>
        <w:autoSpaceDN/>
        <w:bidi w:val="0"/>
        <w:snapToGrid/>
        <w:spacing w:before="0" w:after="0" w:line="500" w:lineRule="exact"/>
        <w:jc w:val="center"/>
        <w:rPr>
          <w:rFonts w:hint="eastAsia" w:ascii="宋体" w:hAnsi="宋体" w:eastAsia="宋体" w:cs="宋体"/>
          <w:bCs w:val="0"/>
          <w:color w:val="000000"/>
          <w:sz w:val="28"/>
          <w:szCs w:val="28"/>
        </w:rPr>
      </w:pPr>
      <w:r>
        <w:rPr>
          <w:rFonts w:hint="eastAsia" w:ascii="宋体" w:hAnsi="宋体" w:eastAsia="宋体" w:cs="宋体"/>
          <w:bCs w:val="0"/>
          <w:color w:val="000000"/>
          <w:sz w:val="28"/>
          <w:szCs w:val="28"/>
        </w:rPr>
        <w:t>三、磋商文件</w:t>
      </w:r>
      <w:bookmarkEnd w:id="22"/>
      <w:bookmarkEnd w:id="23"/>
      <w:bookmarkEnd w:id="24"/>
      <w:bookmarkEnd w:id="25"/>
      <w:bookmarkEnd w:id="26"/>
    </w:p>
    <w:p>
      <w:pPr>
        <w:pStyle w:val="5"/>
        <w:keepNext w:val="0"/>
        <w:keepLines w:val="0"/>
        <w:pageBreakBefore w:val="0"/>
        <w:widowControl w:val="0"/>
        <w:kinsoku/>
        <w:wordWrap/>
        <w:overflowPunct/>
        <w:topLinePunct w:val="0"/>
        <w:autoSpaceDE/>
        <w:autoSpaceDN/>
        <w:bidi w:val="0"/>
        <w:snapToGrid/>
        <w:spacing w:before="0" w:after="0" w:line="500" w:lineRule="exact"/>
        <w:ind w:firstLine="562" w:firstLineChars="200"/>
        <w:outlineLvl w:val="9"/>
        <w:rPr>
          <w:rFonts w:hint="eastAsia" w:ascii="宋体" w:hAnsi="宋体" w:eastAsia="宋体" w:cs="宋体"/>
          <w:color w:val="000000"/>
          <w:sz w:val="28"/>
          <w:szCs w:val="28"/>
        </w:rPr>
      </w:pPr>
      <w:bookmarkStart w:id="27" w:name="_Toc217446039"/>
      <w:bookmarkStart w:id="28" w:name="_Toc183582210"/>
      <w:bookmarkStart w:id="29" w:name="_Toc183682347"/>
    </w:p>
    <w:p>
      <w:pPr>
        <w:pStyle w:val="5"/>
        <w:keepNext w:val="0"/>
        <w:keepLines w:val="0"/>
        <w:pageBreakBefore w:val="0"/>
        <w:widowControl w:val="0"/>
        <w:kinsoku/>
        <w:wordWrap/>
        <w:overflowPunct/>
        <w:topLinePunct w:val="0"/>
        <w:autoSpaceDE/>
        <w:autoSpaceDN/>
        <w:bidi w:val="0"/>
        <w:snapToGrid/>
        <w:spacing w:before="0" w:after="0" w:line="500" w:lineRule="exact"/>
        <w:ind w:firstLine="56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10．磋商文件的构成</w:t>
      </w:r>
      <w:bookmarkEnd w:id="27"/>
      <w:bookmarkEnd w:id="28"/>
      <w:bookmarkEnd w:id="29"/>
      <w:r>
        <w:rPr>
          <w:rFonts w:hint="eastAsia" w:ascii="宋体" w:hAnsi="宋体" w:eastAsia="宋体" w:cs="宋体"/>
          <w:color w:val="000000"/>
          <w:sz w:val="28"/>
          <w:szCs w:val="28"/>
        </w:rPr>
        <w:t>（实质性要求）</w:t>
      </w:r>
    </w:p>
    <w:p>
      <w:pPr>
        <w:keepNext w:val="0"/>
        <w:keepLines w:val="0"/>
        <w:pageBreakBefore w:val="0"/>
        <w:widowControl w:val="0"/>
        <w:tabs>
          <w:tab w:val="left" w:pos="720"/>
        </w:tabs>
        <w:kinsoku/>
        <w:wordWrap/>
        <w:overflowPunct/>
        <w:topLinePunct w:val="0"/>
        <w:autoSpaceDE/>
        <w:autoSpaceDN/>
        <w:bidi w:val="0"/>
        <w:snapToGrid/>
        <w:spacing w:line="500" w:lineRule="exact"/>
        <w:ind w:firstLine="560" w:firstLineChars="200"/>
        <w:rPr>
          <w:rFonts w:hint="eastAsia" w:ascii="宋体" w:hAnsi="宋体" w:eastAsia="宋体" w:cs="宋体"/>
          <w:color w:val="FF0000"/>
          <w:sz w:val="28"/>
          <w:szCs w:val="28"/>
        </w:rPr>
      </w:pPr>
      <w:r>
        <w:rPr>
          <w:rFonts w:hint="eastAsia" w:ascii="宋体" w:hAnsi="宋体" w:eastAsia="宋体" w:cs="宋体"/>
          <w:color w:val="000000"/>
          <w:sz w:val="28"/>
          <w:szCs w:val="28"/>
        </w:rPr>
        <w:t>10</w:t>
      </w:r>
      <w:r>
        <w:rPr>
          <w:rFonts w:hint="eastAsia" w:ascii="宋体" w:hAnsi="宋体" w:eastAsia="宋体" w:cs="宋体"/>
          <w:b/>
          <w:bCs/>
          <w:color w:val="000000"/>
          <w:sz w:val="28"/>
          <w:szCs w:val="28"/>
        </w:rPr>
        <w:t>.</w:t>
      </w:r>
      <w:r>
        <w:rPr>
          <w:rFonts w:hint="eastAsia" w:ascii="宋体" w:hAnsi="宋体" w:eastAsia="宋体" w:cs="宋体"/>
          <w:color w:val="000000"/>
          <w:sz w:val="28"/>
          <w:szCs w:val="28"/>
        </w:rPr>
        <w:t>1 磋商文件是供应商准备响应文件和参加磋商的依据，同时也是磋商的重要依据。磋商文件用以阐明磋商项目所需的资质、技术、服务及报价等要求、磋商程序、有关规定和注意事项以及合同主要条款等。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snapToGrid/>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w:t>
      </w:r>
      <w:r>
        <w:rPr>
          <w:rFonts w:hint="eastAsia" w:ascii="宋体" w:hAnsi="宋体" w:eastAsia="宋体" w:cs="宋体"/>
          <w:b/>
          <w:bCs/>
          <w:color w:val="000000"/>
          <w:sz w:val="28"/>
          <w:szCs w:val="28"/>
        </w:rPr>
        <w:t>.</w:t>
      </w:r>
      <w:r>
        <w:rPr>
          <w:rFonts w:hint="eastAsia" w:ascii="宋体" w:hAnsi="宋体" w:eastAsia="宋体" w:cs="宋体"/>
          <w:color w:val="000000"/>
          <w:sz w:val="28"/>
          <w:szCs w:val="28"/>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pageBreakBefore w:val="0"/>
        <w:widowControl w:val="0"/>
        <w:kinsoku/>
        <w:wordWrap/>
        <w:overflowPunct/>
        <w:topLinePunct w:val="0"/>
        <w:autoSpaceDE/>
        <w:autoSpaceDN/>
        <w:bidi w:val="0"/>
        <w:snapToGrid/>
        <w:spacing w:before="0" w:after="0" w:line="500" w:lineRule="exact"/>
        <w:ind w:firstLine="562" w:firstLineChars="200"/>
        <w:outlineLvl w:val="9"/>
        <w:rPr>
          <w:rFonts w:hint="eastAsia" w:ascii="宋体" w:hAnsi="宋体" w:eastAsia="宋体" w:cs="宋体"/>
          <w:color w:val="000000"/>
          <w:sz w:val="28"/>
          <w:szCs w:val="28"/>
        </w:rPr>
      </w:pPr>
      <w:bookmarkStart w:id="30" w:name="_Toc183582211"/>
      <w:bookmarkStart w:id="31" w:name="_Toc183682348"/>
      <w:bookmarkStart w:id="32" w:name="_Toc217446040"/>
    </w:p>
    <w:p>
      <w:pPr>
        <w:pStyle w:val="5"/>
        <w:keepNext w:val="0"/>
        <w:keepLines w:val="0"/>
        <w:pageBreakBefore w:val="0"/>
        <w:widowControl w:val="0"/>
        <w:kinsoku/>
        <w:wordWrap/>
        <w:overflowPunct/>
        <w:topLinePunct w:val="0"/>
        <w:autoSpaceDE/>
        <w:autoSpaceDN/>
        <w:bidi w:val="0"/>
        <w:snapToGrid/>
        <w:spacing w:before="0" w:after="0" w:line="500" w:lineRule="exact"/>
        <w:ind w:firstLine="562"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 磋商文件的澄清</w:t>
      </w:r>
      <w:bookmarkEnd w:id="30"/>
      <w:bookmarkEnd w:id="31"/>
      <w:r>
        <w:rPr>
          <w:rFonts w:hint="eastAsia" w:ascii="宋体" w:hAnsi="宋体" w:eastAsia="宋体" w:cs="宋体"/>
          <w:color w:val="000000"/>
          <w:sz w:val="28"/>
          <w:szCs w:val="28"/>
        </w:rPr>
        <w:t>和修改</w:t>
      </w:r>
      <w:bookmarkEnd w:id="32"/>
    </w:p>
    <w:p>
      <w:pPr>
        <w:keepNext w:val="0"/>
        <w:keepLines w:val="0"/>
        <w:pageBreakBefore w:val="0"/>
        <w:widowControl w:val="0"/>
        <w:tabs>
          <w:tab w:val="left" w:pos="720"/>
        </w:tabs>
        <w:kinsoku/>
        <w:wordWrap/>
        <w:overflowPunct/>
        <w:topLinePunct w:val="0"/>
        <w:autoSpaceDE/>
        <w:autoSpaceDN/>
        <w:bidi w:val="0"/>
        <w:snapToGrid/>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11.1 在递交响应文件截止时间前，采购人、采购代理机构可以对磋商文件进行澄清或者修改。</w:t>
      </w:r>
    </w:p>
    <w:p>
      <w:pPr>
        <w:keepNext w:val="0"/>
        <w:keepLines w:val="0"/>
        <w:pageBreakBefore w:val="0"/>
        <w:widowControl w:val="0"/>
        <w:tabs>
          <w:tab w:val="left" w:pos="720"/>
        </w:tabs>
        <w:kinsoku/>
        <w:wordWrap/>
        <w:overflowPunct/>
        <w:topLinePunct w:val="0"/>
        <w:autoSpaceDE/>
        <w:autoSpaceDN/>
        <w:bidi w:val="0"/>
        <w:snapToGrid/>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w:t>
      </w:r>
      <w:r>
        <w:rPr>
          <w:rFonts w:hint="eastAsia" w:ascii="宋体" w:hAnsi="宋体" w:eastAsia="宋体" w:cs="宋体"/>
          <w:sz w:val="28"/>
          <w:szCs w:val="28"/>
        </w:rPr>
        <w:t>之日起</w:t>
      </w:r>
      <w:r>
        <w:rPr>
          <w:rFonts w:hint="eastAsia" w:ascii="宋体" w:hAnsi="宋体" w:eastAsia="宋体" w:cs="宋体"/>
          <w:color w:val="000000"/>
          <w:sz w:val="28"/>
          <w:szCs w:val="28"/>
        </w:rPr>
        <w:t>3个工作日前；不足上述时间的，应当顺延递交响应文件的截止时间。</w:t>
      </w:r>
    </w:p>
    <w:p>
      <w:pPr>
        <w:keepNext w:val="0"/>
        <w:keepLines w:val="0"/>
        <w:pageBreakBefore w:val="0"/>
        <w:widowControl w:val="0"/>
        <w:tabs>
          <w:tab w:val="left" w:pos="720"/>
        </w:tabs>
        <w:kinsoku/>
        <w:wordWrap/>
        <w:overflowPunct/>
        <w:topLinePunct w:val="0"/>
        <w:autoSpaceDE/>
        <w:autoSpaceDN/>
        <w:bidi w:val="0"/>
        <w:snapToGrid/>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11.3供应商认为采购人/采购代理机构需要对磋商文件进行澄清或者修改的，可以在</w:t>
      </w:r>
      <w:r>
        <w:rPr>
          <w:rFonts w:hint="eastAsia" w:ascii="宋体" w:hAnsi="宋体" w:eastAsia="宋体" w:cs="宋体"/>
          <w:sz w:val="28"/>
          <w:szCs w:val="28"/>
        </w:rPr>
        <w:t>响应文件递交截止时间至少3日</w:t>
      </w:r>
      <w:r>
        <w:rPr>
          <w:rFonts w:hint="eastAsia" w:ascii="宋体" w:hAnsi="宋体" w:eastAsia="宋体" w:cs="宋体"/>
          <w:color w:val="000000"/>
          <w:sz w:val="28"/>
          <w:szCs w:val="28"/>
        </w:rPr>
        <w:t>前以书面形式向采购代理机构提出申请，由采购人/采购代理机构决定是否采纳供应商的申请事项。</w:t>
      </w:r>
    </w:p>
    <w:p>
      <w:pPr>
        <w:pStyle w:val="5"/>
        <w:keepNext w:val="0"/>
        <w:keepLines w:val="0"/>
        <w:pageBreakBefore w:val="0"/>
        <w:widowControl w:val="0"/>
        <w:kinsoku/>
        <w:wordWrap/>
        <w:overflowPunct/>
        <w:topLinePunct w:val="0"/>
        <w:autoSpaceDE/>
        <w:autoSpaceDN/>
        <w:bidi w:val="0"/>
        <w:snapToGrid/>
        <w:spacing w:before="0" w:after="0" w:line="500" w:lineRule="exact"/>
        <w:ind w:firstLine="562" w:firstLineChars="200"/>
        <w:outlineLvl w:val="9"/>
        <w:rPr>
          <w:rFonts w:hint="eastAsia" w:ascii="宋体" w:hAnsi="宋体" w:eastAsia="宋体" w:cs="宋体"/>
          <w:color w:val="000000"/>
          <w:sz w:val="28"/>
          <w:szCs w:val="28"/>
        </w:rPr>
      </w:pPr>
    </w:p>
    <w:p>
      <w:pPr>
        <w:pStyle w:val="5"/>
        <w:keepNext w:val="0"/>
        <w:keepLines w:val="0"/>
        <w:pageBreakBefore w:val="0"/>
        <w:widowControl w:val="0"/>
        <w:kinsoku/>
        <w:wordWrap/>
        <w:overflowPunct/>
        <w:topLinePunct w:val="0"/>
        <w:autoSpaceDE/>
        <w:autoSpaceDN/>
        <w:bidi w:val="0"/>
        <w:snapToGrid/>
        <w:spacing w:before="0" w:after="0" w:line="500" w:lineRule="exact"/>
        <w:ind w:firstLine="562" w:firstLineChars="200"/>
        <w:rPr>
          <w:rFonts w:hint="eastAsia" w:ascii="宋体" w:hAnsi="宋体" w:eastAsia="宋体" w:cs="宋体"/>
          <w:color w:val="000000"/>
          <w:sz w:val="28"/>
          <w:szCs w:val="28"/>
        </w:rPr>
      </w:pPr>
      <w:bookmarkStart w:id="33" w:name="_Toc208848971"/>
      <w:bookmarkStart w:id="34" w:name="_Toc217446041"/>
      <w:r>
        <w:rPr>
          <w:rFonts w:hint="eastAsia" w:ascii="宋体" w:hAnsi="宋体" w:eastAsia="宋体" w:cs="宋体"/>
          <w:color w:val="000000"/>
          <w:sz w:val="28"/>
          <w:szCs w:val="28"/>
        </w:rPr>
        <w:t>12. 答疑会和现场考察</w:t>
      </w:r>
      <w:bookmarkEnd w:id="33"/>
      <w:bookmarkEnd w:id="34"/>
    </w:p>
    <w:p>
      <w:pPr>
        <w:pStyle w:val="5"/>
        <w:keepNext w:val="0"/>
        <w:keepLines w:val="0"/>
        <w:pageBreakBefore w:val="0"/>
        <w:widowControl w:val="0"/>
        <w:kinsoku/>
        <w:wordWrap/>
        <w:overflowPunct/>
        <w:topLinePunct w:val="0"/>
        <w:autoSpaceDE/>
        <w:autoSpaceDN/>
        <w:bidi w:val="0"/>
        <w:snapToGrid/>
        <w:spacing w:before="0" w:after="0" w:line="500" w:lineRule="exact"/>
        <w:ind w:firstLine="560" w:firstLineChars="200"/>
        <w:rPr>
          <w:rFonts w:hint="eastAsia" w:ascii="宋体" w:hAnsi="宋体" w:eastAsia="宋体" w:cs="宋体"/>
          <w:b w:val="0"/>
          <w:bCs w:val="0"/>
          <w:color w:val="000000"/>
          <w:sz w:val="28"/>
          <w:szCs w:val="28"/>
          <w:lang w:val="en-US" w:eastAsia="zh-CN"/>
        </w:rPr>
      </w:pPr>
      <w:bookmarkStart w:id="35" w:name="_Toc183682351"/>
      <w:bookmarkStart w:id="36" w:name="_Toc183582214"/>
      <w:bookmarkStart w:id="37" w:name="_Toc77400780"/>
      <w:bookmarkStart w:id="38" w:name="_Toc217446042"/>
      <w:bookmarkStart w:id="39" w:name="_Toc89075876"/>
      <w:r>
        <w:rPr>
          <w:rFonts w:hint="eastAsia" w:ascii="宋体" w:hAnsi="宋体" w:eastAsia="宋体" w:cs="宋体"/>
          <w:b w:val="0"/>
          <w:bCs w:val="0"/>
          <w:color w:val="000000"/>
          <w:sz w:val="28"/>
          <w:szCs w:val="28"/>
          <w:lang w:val="en-US" w:eastAsia="zh-CN"/>
        </w:rPr>
        <w:t>无</w:t>
      </w:r>
    </w:p>
    <w:p>
      <w:pPr>
        <w:rPr>
          <w:rFonts w:hint="eastAsia"/>
        </w:rPr>
      </w:pPr>
    </w:p>
    <w:p>
      <w:pPr>
        <w:pStyle w:val="4"/>
        <w:keepNext w:val="0"/>
        <w:keepLines w:val="0"/>
        <w:spacing w:before="0" w:after="0" w:line="400" w:lineRule="exact"/>
        <w:jc w:val="center"/>
        <w:outlineLvl w:val="9"/>
        <w:rPr>
          <w:rFonts w:hint="eastAsia" w:ascii="黑体"/>
          <w:bCs w:val="0"/>
          <w:color w:val="000000"/>
        </w:rPr>
      </w:pPr>
    </w:p>
    <w:p>
      <w:pPr>
        <w:pStyle w:val="4"/>
        <w:keepNext w:val="0"/>
        <w:keepLines w:val="0"/>
        <w:spacing w:before="0" w:after="0" w:line="400" w:lineRule="exact"/>
        <w:jc w:val="center"/>
        <w:outlineLvl w:val="9"/>
        <w:rPr>
          <w:rFonts w:hint="eastAsia" w:ascii="黑体"/>
          <w:bCs w:val="0"/>
          <w:color w:val="000000"/>
        </w:rPr>
      </w:pPr>
    </w:p>
    <w:p>
      <w:pPr>
        <w:pStyle w:val="4"/>
        <w:keepNext w:val="0"/>
        <w:keepLines w:val="0"/>
        <w:spacing w:before="0" w:after="0" w:line="400" w:lineRule="exact"/>
        <w:jc w:val="center"/>
        <w:rPr>
          <w:rFonts w:hint="eastAsia" w:ascii="黑体"/>
          <w:bCs w:val="0"/>
          <w:color w:val="000000"/>
        </w:rPr>
      </w:pPr>
      <w:r>
        <w:rPr>
          <w:rFonts w:hint="eastAsia" w:ascii="黑体"/>
          <w:bCs w:val="0"/>
          <w:color w:val="000000"/>
        </w:rPr>
        <w:t>四、响应文件</w:t>
      </w:r>
      <w:bookmarkEnd w:id="35"/>
      <w:bookmarkEnd w:id="36"/>
      <w:bookmarkEnd w:id="37"/>
      <w:bookmarkEnd w:id="38"/>
      <w:bookmarkEnd w:id="39"/>
    </w:p>
    <w:p>
      <w:pPr>
        <w:rPr>
          <w:rFonts w:hint="eastAsia"/>
        </w:rPr>
      </w:pP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宋体" w:hAnsi="宋体"/>
          <w:color w:val="000000"/>
          <w:sz w:val="28"/>
          <w:szCs w:val="28"/>
        </w:rPr>
      </w:pPr>
      <w:bookmarkStart w:id="40" w:name="_Toc183682352"/>
      <w:bookmarkStart w:id="41" w:name="_Toc183582215"/>
      <w:bookmarkStart w:id="42" w:name="_Toc217446043"/>
      <w:r>
        <w:rPr>
          <w:rFonts w:hint="eastAsia" w:ascii="宋体" w:hAnsi="宋体"/>
          <w:color w:val="000000"/>
          <w:sz w:val="28"/>
          <w:szCs w:val="28"/>
        </w:rPr>
        <w:t>13.响应文件的组成（实质性要求）</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560" w:firstLineChars="200"/>
        <w:textAlignment w:val="auto"/>
        <w:rPr>
          <w:rFonts w:hint="eastAsia" w:ascii="宋体" w:hAnsi="宋体"/>
          <w:color w:val="000000"/>
          <w:sz w:val="28"/>
          <w:szCs w:val="28"/>
        </w:rPr>
      </w:pPr>
      <w:r>
        <w:rPr>
          <w:rFonts w:hint="eastAsia" w:ascii="宋体" w:hAnsi="宋体"/>
          <w:color w:val="000000"/>
          <w:sz w:val="28"/>
          <w:szCs w:val="28"/>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562" w:firstLineChars="200"/>
        <w:textAlignment w:val="auto"/>
        <w:outlineLvl w:val="9"/>
        <w:rPr>
          <w:rFonts w:hint="eastAsia" w:ascii="宋体" w:hAnsi="宋体"/>
          <w:color w:val="000000"/>
          <w:sz w:val="28"/>
          <w:szCs w:val="28"/>
        </w:rPr>
      </w:pP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宋体" w:hAnsi="宋体"/>
          <w:bCs w:val="0"/>
          <w:color w:val="000000"/>
          <w:sz w:val="28"/>
          <w:szCs w:val="28"/>
        </w:rPr>
      </w:pPr>
      <w:r>
        <w:rPr>
          <w:rFonts w:hint="eastAsia" w:ascii="宋体" w:hAnsi="宋体"/>
          <w:bCs w:val="0"/>
          <w:color w:val="000000"/>
          <w:sz w:val="28"/>
          <w:szCs w:val="28"/>
        </w:rPr>
        <w:t>14.响应文件的语言</w:t>
      </w:r>
      <w:bookmarkEnd w:id="40"/>
      <w:bookmarkEnd w:id="41"/>
      <w:bookmarkEnd w:id="42"/>
      <w:r>
        <w:rPr>
          <w:rFonts w:hint="eastAsia" w:ascii="宋体" w:hAnsi="宋体"/>
          <w:bCs w:val="0"/>
          <w:color w:val="000000"/>
          <w:sz w:val="28"/>
          <w:szCs w:val="28"/>
        </w:rPr>
        <w:t>（实质性要求）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14.1</w:t>
      </w:r>
      <w:r>
        <w:rPr>
          <w:rFonts w:hint="eastAsia"/>
          <w:color w:val="000000"/>
          <w:sz w:val="28"/>
          <w:szCs w:val="28"/>
        </w:rPr>
        <w:t xml:space="preserve"> </w:t>
      </w:r>
      <w:r>
        <w:rPr>
          <w:rFonts w:hint="eastAsia" w:ascii="宋体" w:hAnsi="宋体"/>
          <w:color w:val="000000"/>
          <w:sz w:val="28"/>
          <w:szCs w:val="28"/>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color w:val="000000"/>
          <w:sz w:val="28"/>
          <w:szCs w:val="28"/>
        </w:rPr>
      </w:pPr>
      <w:r>
        <w:rPr>
          <w:rFonts w:hint="eastAsia" w:ascii="宋体" w:hAnsi="宋体"/>
          <w:color w:val="000000"/>
          <w:sz w:val="28"/>
          <w:szCs w:val="28"/>
        </w:rPr>
        <w:t>14.2 翻译的中文资料与外文资料如果出现差异和矛盾，以中文为准。但不能故意错误翻译，否则，供应商的响应文件将作为无效处理。</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562" w:firstLineChars="200"/>
        <w:textAlignment w:val="auto"/>
        <w:outlineLvl w:val="9"/>
        <w:rPr>
          <w:rFonts w:hint="eastAsia" w:ascii="宋体" w:hAnsi="宋体"/>
          <w:color w:val="000000"/>
          <w:sz w:val="28"/>
          <w:szCs w:val="28"/>
        </w:rPr>
      </w:pPr>
      <w:bookmarkStart w:id="43" w:name="_Toc183682353"/>
      <w:bookmarkStart w:id="44" w:name="_Toc183582216"/>
      <w:bookmarkStart w:id="45" w:name="_Toc217446044"/>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宋体" w:hAnsi="宋体"/>
          <w:color w:val="000000"/>
          <w:sz w:val="28"/>
          <w:szCs w:val="28"/>
        </w:rPr>
      </w:pPr>
      <w:r>
        <w:rPr>
          <w:rFonts w:hint="eastAsia" w:ascii="宋体" w:hAnsi="宋体"/>
          <w:color w:val="000000"/>
          <w:sz w:val="28"/>
          <w:szCs w:val="28"/>
        </w:rPr>
        <w:t>15．计量单位</w:t>
      </w:r>
      <w:bookmarkEnd w:id="43"/>
      <w:bookmarkEnd w:id="44"/>
      <w:bookmarkEnd w:id="45"/>
      <w:r>
        <w:rPr>
          <w:rFonts w:hint="eastAsia" w:ascii="宋体" w:hAnsi="宋体"/>
          <w:color w:val="000000"/>
          <w:sz w:val="28"/>
          <w:szCs w:val="28"/>
        </w:rPr>
        <w:t>（实质性要求）</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textAlignment w:val="auto"/>
        <w:rPr>
          <w:rFonts w:hint="eastAsia" w:ascii="宋体" w:hAnsi="宋体"/>
          <w:color w:val="000000"/>
          <w:sz w:val="28"/>
          <w:szCs w:val="28"/>
        </w:rPr>
      </w:pPr>
      <w:r>
        <w:rPr>
          <w:rFonts w:hint="eastAsia" w:ascii="宋体" w:hAnsi="宋体"/>
          <w:color w:val="000000"/>
          <w:sz w:val="28"/>
          <w:szCs w:val="28"/>
        </w:rPr>
        <w:t>除磋商文件中另有规定外，本次采购项目所有合同项下的报价均采用国家法定的计量单位。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ascii="宋体" w:hAnsi="宋体"/>
          <w:b/>
          <w:bCs/>
          <w:color w:val="000000"/>
          <w:sz w:val="28"/>
          <w:szCs w:val="28"/>
        </w:rPr>
      </w:pPr>
      <w:r>
        <w:rPr>
          <w:rFonts w:hint="eastAsia" w:ascii="宋体" w:hAnsi="宋体"/>
          <w:color w:val="000000"/>
          <w:sz w:val="28"/>
          <w:szCs w:val="28"/>
        </w:rPr>
        <w:t xml:space="preserve"> </w:t>
      </w:r>
      <w:bookmarkStart w:id="46" w:name="_Toc217446045"/>
      <w:r>
        <w:rPr>
          <w:rFonts w:hint="eastAsia" w:ascii="宋体" w:hAnsi="宋体"/>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5"/>
        <w:textAlignment w:val="auto"/>
        <w:rPr>
          <w:rFonts w:hint="eastAsia" w:ascii="宋体" w:hAnsi="宋体"/>
          <w:b/>
          <w:bCs/>
          <w:color w:val="000000"/>
          <w:sz w:val="28"/>
          <w:szCs w:val="28"/>
        </w:rPr>
      </w:pPr>
      <w:r>
        <w:rPr>
          <w:rFonts w:hint="eastAsia" w:ascii="宋体" w:hAnsi="宋体"/>
          <w:b/>
          <w:bCs/>
          <w:color w:val="000000"/>
          <w:sz w:val="28"/>
          <w:szCs w:val="28"/>
        </w:rPr>
        <w:t xml:space="preserve">16. </w:t>
      </w:r>
      <w:r>
        <w:rPr>
          <w:rFonts w:hint="eastAsia" w:ascii="宋体" w:hAnsi="宋体"/>
          <w:b/>
          <w:color w:val="000000"/>
          <w:sz w:val="28"/>
          <w:szCs w:val="28"/>
        </w:rPr>
        <w:t>报价</w:t>
      </w:r>
      <w:r>
        <w:rPr>
          <w:rFonts w:hint="eastAsia" w:ascii="宋体" w:hAnsi="宋体"/>
          <w:b/>
          <w:bCs/>
          <w:color w:val="000000"/>
          <w:sz w:val="28"/>
          <w:szCs w:val="28"/>
        </w:rPr>
        <w:t>货币（实质性要求）</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hint="eastAsia" w:ascii="宋体" w:hAnsi="宋体"/>
          <w:bCs/>
          <w:color w:val="000000"/>
          <w:sz w:val="28"/>
          <w:szCs w:val="28"/>
        </w:rPr>
      </w:pPr>
      <w:r>
        <w:rPr>
          <w:rFonts w:hint="eastAsia" w:ascii="宋体" w:hAnsi="宋体"/>
          <w:bCs/>
          <w:color w:val="000000"/>
          <w:sz w:val="28"/>
          <w:szCs w:val="28"/>
        </w:rPr>
        <w:t>本次磋商项目的</w:t>
      </w:r>
      <w:r>
        <w:rPr>
          <w:rFonts w:hint="eastAsia" w:ascii="宋体" w:hAnsi="宋体"/>
          <w:color w:val="000000"/>
          <w:sz w:val="28"/>
          <w:szCs w:val="28"/>
        </w:rPr>
        <w:t>报价货币为</w:t>
      </w:r>
      <w:r>
        <w:rPr>
          <w:rFonts w:hint="eastAsia" w:ascii="宋体" w:hAnsi="宋体"/>
          <w:bCs/>
          <w:color w:val="000000"/>
          <w:sz w:val="28"/>
          <w:szCs w:val="28"/>
        </w:rPr>
        <w:t>人民币，报价以磋商文件规定为准。</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ascii="宋体" w:hAnsi="宋体"/>
          <w:bCs/>
          <w:color w:val="000000"/>
          <w:sz w:val="28"/>
          <w:szCs w:val="28"/>
        </w:rPr>
      </w:pPr>
    </w:p>
    <w:bookmarkEnd w:id="46"/>
    <w:p>
      <w:pPr>
        <w:keepNext w:val="0"/>
        <w:keepLines w:val="0"/>
        <w:pageBreakBefore w:val="0"/>
        <w:widowControl w:val="0"/>
        <w:kinsoku/>
        <w:wordWrap/>
        <w:overflowPunct/>
        <w:topLinePunct w:val="0"/>
        <w:autoSpaceDE/>
        <w:autoSpaceDN/>
        <w:bidi w:val="0"/>
        <w:adjustRightInd/>
        <w:snapToGrid/>
        <w:spacing w:line="500" w:lineRule="exact"/>
        <w:ind w:left="2" w:leftChars="1" w:firstLine="562" w:firstLineChars="200"/>
        <w:textAlignment w:val="auto"/>
        <w:rPr>
          <w:rFonts w:hint="eastAsia" w:ascii="宋体" w:hAnsi="宋体"/>
          <w:b/>
          <w:bCs/>
          <w:color w:val="000000"/>
          <w:sz w:val="28"/>
          <w:szCs w:val="28"/>
        </w:rPr>
      </w:pPr>
      <w:r>
        <w:rPr>
          <w:rFonts w:hint="eastAsia" w:ascii="宋体" w:hAnsi="宋体"/>
          <w:b/>
          <w:bCs/>
          <w:color w:val="000000"/>
          <w:sz w:val="28"/>
          <w:szCs w:val="28"/>
        </w:rPr>
        <w:t>17.响应文件格式</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560" w:firstLineChars="200"/>
        <w:textAlignment w:val="auto"/>
        <w:rPr>
          <w:rFonts w:hint="eastAsia" w:ascii="宋体" w:hAnsi="宋体"/>
          <w:bCs/>
          <w:color w:val="000000"/>
          <w:sz w:val="28"/>
          <w:szCs w:val="28"/>
        </w:rPr>
      </w:pPr>
      <w:r>
        <w:rPr>
          <w:rFonts w:hint="eastAsia" w:ascii="宋体" w:hAnsi="宋体"/>
          <w:bCs/>
          <w:color w:val="000000"/>
          <w:sz w:val="28"/>
          <w:szCs w:val="28"/>
        </w:rPr>
        <w:t>17.1 供应商应执行磋商文件第八章的规定要求。</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560" w:firstLineChars="200"/>
        <w:textAlignment w:val="auto"/>
        <w:rPr>
          <w:rFonts w:hint="eastAsia" w:ascii="宋体" w:hAnsi="宋体"/>
          <w:color w:val="000000"/>
          <w:sz w:val="28"/>
          <w:szCs w:val="28"/>
        </w:rPr>
      </w:pPr>
      <w:r>
        <w:rPr>
          <w:rFonts w:hint="eastAsia" w:ascii="宋体" w:hAnsi="宋体"/>
          <w:color w:val="000000"/>
          <w:sz w:val="28"/>
          <w:szCs w:val="28"/>
        </w:rPr>
        <w:t>17.2 对于没有格式要求的磋商文件由供应商自行编写。</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textAlignment w:val="auto"/>
        <w:rPr>
          <w:rFonts w:ascii="宋体" w:hAnsi="宋体"/>
          <w:color w:val="000000"/>
          <w:sz w:val="28"/>
          <w:szCs w:val="28"/>
        </w:rPr>
      </w:pPr>
      <w:bookmarkStart w:id="47" w:name="_Toc183582224"/>
      <w:bookmarkStart w:id="48" w:name="_Toc217446051"/>
      <w:bookmarkStart w:id="49" w:name="_Toc183682361"/>
    </w:p>
    <w:p>
      <w:pPr>
        <w:keepNext w:val="0"/>
        <w:keepLines w:val="0"/>
        <w:pageBreakBefore w:val="0"/>
        <w:widowControl w:val="0"/>
        <w:kinsoku/>
        <w:wordWrap/>
        <w:overflowPunct/>
        <w:topLinePunct w:val="0"/>
        <w:autoSpaceDE/>
        <w:autoSpaceDN/>
        <w:bidi w:val="0"/>
        <w:adjustRightInd/>
        <w:snapToGrid/>
        <w:spacing w:line="500" w:lineRule="exact"/>
        <w:ind w:firstLine="551" w:firstLineChars="196"/>
        <w:textAlignment w:val="auto"/>
        <w:rPr>
          <w:rFonts w:hint="eastAsia" w:ascii="宋体" w:hAnsi="宋体"/>
          <w:b/>
          <w:color w:val="000000"/>
          <w:sz w:val="28"/>
          <w:szCs w:val="28"/>
        </w:rPr>
      </w:pPr>
      <w:r>
        <w:rPr>
          <w:rFonts w:hint="eastAsia" w:ascii="宋体" w:hAnsi="宋体"/>
          <w:b/>
          <w:color w:val="000000"/>
          <w:sz w:val="28"/>
          <w:szCs w:val="28"/>
        </w:rPr>
        <w:t>18.响应文件的编制和签署</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hint="eastAsia" w:ascii="宋体" w:hAnsi="宋体"/>
          <w:bCs/>
          <w:color w:val="auto"/>
          <w:sz w:val="28"/>
          <w:szCs w:val="28"/>
        </w:rPr>
      </w:pPr>
      <w:r>
        <w:rPr>
          <w:rFonts w:hint="eastAsia" w:ascii="宋体" w:hAnsi="宋体"/>
          <w:color w:val="auto"/>
          <w:sz w:val="28"/>
          <w:szCs w:val="28"/>
        </w:rPr>
        <w:t>18.1 资格性响应文件正本</w:t>
      </w:r>
      <w:r>
        <w:rPr>
          <w:rFonts w:hint="eastAsia" w:ascii="宋体" w:hAnsi="宋体"/>
          <w:color w:val="auto"/>
          <w:sz w:val="28"/>
          <w:szCs w:val="28"/>
          <w:lang w:val="en-US" w:eastAsia="zh-CN"/>
        </w:rPr>
        <w:t>1</w:t>
      </w:r>
      <w:r>
        <w:rPr>
          <w:rFonts w:hint="eastAsia" w:ascii="宋体" w:hAnsi="宋体"/>
          <w:color w:val="auto"/>
          <w:sz w:val="28"/>
          <w:szCs w:val="28"/>
        </w:rPr>
        <w:t>份副本</w:t>
      </w:r>
      <w:r>
        <w:rPr>
          <w:rFonts w:hint="eastAsia" w:ascii="宋体" w:hAnsi="宋体"/>
          <w:color w:val="auto"/>
          <w:sz w:val="28"/>
          <w:szCs w:val="28"/>
          <w:lang w:val="en-US" w:eastAsia="zh-CN"/>
        </w:rPr>
        <w:t>2</w:t>
      </w:r>
      <w:r>
        <w:rPr>
          <w:rFonts w:hint="eastAsia" w:ascii="宋体" w:hAnsi="宋体"/>
          <w:color w:val="auto"/>
          <w:sz w:val="28"/>
          <w:szCs w:val="28"/>
        </w:rPr>
        <w:t>份</w:t>
      </w:r>
      <w:r>
        <w:rPr>
          <w:rFonts w:hint="eastAsia" w:ascii="宋体" w:hAnsi="宋体"/>
          <w:color w:val="auto"/>
          <w:sz w:val="28"/>
          <w:szCs w:val="28"/>
          <w:lang w:val="en-US" w:eastAsia="zh-CN"/>
        </w:rPr>
        <w:t>,电子文档1份</w:t>
      </w:r>
      <w:r>
        <w:rPr>
          <w:rFonts w:hint="eastAsia" w:ascii="宋体" w:hAnsi="宋体"/>
          <w:bCs/>
          <w:color w:val="auto"/>
          <w:sz w:val="28"/>
          <w:szCs w:val="28"/>
        </w:rPr>
        <w:t>，并在其封面上清楚地标明资格性响应文件、采购项目名称、采购项目编号、包件号及名称（若有）、供应商名称以及“正本”或“副本”字样。若正本和副本有不一致的内容，以正本书面响应文件为准。</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hint="eastAsia" w:ascii="宋体" w:hAnsi="宋体"/>
          <w:bCs/>
          <w:color w:val="000000"/>
          <w:sz w:val="28"/>
          <w:szCs w:val="28"/>
        </w:rPr>
      </w:pPr>
      <w:r>
        <w:rPr>
          <w:rFonts w:hint="eastAsia" w:ascii="宋体" w:hAnsi="宋体"/>
          <w:bCs/>
          <w:color w:val="000000"/>
          <w:sz w:val="28"/>
          <w:szCs w:val="28"/>
        </w:rPr>
        <w:t>18.2 其他响应文件正本</w:t>
      </w:r>
      <w:r>
        <w:rPr>
          <w:rFonts w:hint="eastAsia" w:ascii="宋体" w:hAnsi="宋体"/>
          <w:bCs/>
          <w:color w:val="000000"/>
          <w:sz w:val="28"/>
          <w:szCs w:val="28"/>
          <w:lang w:val="en-US" w:eastAsia="zh-CN"/>
        </w:rPr>
        <w:t>1</w:t>
      </w:r>
      <w:r>
        <w:rPr>
          <w:rFonts w:hint="eastAsia" w:ascii="宋体" w:hAnsi="宋体"/>
          <w:bCs/>
          <w:color w:val="000000"/>
          <w:sz w:val="28"/>
          <w:szCs w:val="28"/>
        </w:rPr>
        <w:t>份副本</w:t>
      </w:r>
      <w:r>
        <w:rPr>
          <w:rFonts w:hint="eastAsia" w:ascii="宋体" w:hAnsi="宋体"/>
          <w:bCs/>
          <w:color w:val="000000"/>
          <w:sz w:val="28"/>
          <w:szCs w:val="28"/>
          <w:lang w:val="en-US" w:eastAsia="zh-CN"/>
        </w:rPr>
        <w:t>2</w:t>
      </w:r>
      <w:r>
        <w:rPr>
          <w:rFonts w:hint="eastAsia" w:ascii="宋体" w:hAnsi="宋体"/>
          <w:bCs/>
          <w:color w:val="000000"/>
          <w:sz w:val="28"/>
          <w:szCs w:val="28"/>
        </w:rPr>
        <w:t>份</w:t>
      </w:r>
      <w:r>
        <w:rPr>
          <w:rFonts w:hint="eastAsia" w:ascii="宋体" w:hAnsi="宋体"/>
          <w:bCs/>
          <w:color w:val="000000"/>
          <w:sz w:val="28"/>
          <w:szCs w:val="28"/>
          <w:lang w:eastAsia="zh-CN"/>
        </w:rPr>
        <w:t>，电子文档</w:t>
      </w:r>
      <w:r>
        <w:rPr>
          <w:rFonts w:hint="eastAsia" w:ascii="宋体" w:hAnsi="宋体"/>
          <w:bCs/>
          <w:color w:val="000000"/>
          <w:sz w:val="28"/>
          <w:szCs w:val="28"/>
          <w:lang w:val="en-US" w:eastAsia="zh-CN"/>
        </w:rPr>
        <w:t>1份</w:t>
      </w:r>
      <w:r>
        <w:rPr>
          <w:rFonts w:hint="eastAsia" w:ascii="宋体" w:hAnsi="宋体"/>
          <w:bCs/>
          <w:color w:val="000000"/>
          <w:sz w:val="28"/>
          <w:szCs w:val="28"/>
        </w:rPr>
        <w:t>，并在其封面上清楚地标明其他响应文件、采购项目名称、采购项目编号、包件号及名称（若有）、供应商名称以及“正本”或“副本”字样。若正本和副本有不一致的内容，以正本书面响应文件为准。</w:t>
      </w:r>
    </w:p>
    <w:bookmarkEnd w:id="47"/>
    <w:bookmarkEnd w:id="48"/>
    <w:bookmarkEnd w:id="49"/>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hint="eastAsia" w:ascii="宋体" w:hAnsi="宋体"/>
          <w:bCs/>
          <w:color w:val="000000"/>
          <w:sz w:val="28"/>
          <w:szCs w:val="28"/>
        </w:rPr>
      </w:pPr>
      <w:r>
        <w:rPr>
          <w:rFonts w:hint="eastAsia" w:ascii="宋体" w:hAnsi="宋体"/>
          <w:bCs/>
          <w:color w:val="000000"/>
          <w:sz w:val="28"/>
          <w:szCs w:val="28"/>
        </w:rPr>
        <w:t>18.3 响应文件正本和副本均需在规定签章处签字和盖章。响应文件副本可采用正本的复印件，电子文档采用光盘或U盘制作。</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hint="eastAsia" w:ascii="宋体" w:hAnsi="宋体"/>
          <w:bCs/>
          <w:color w:val="000000"/>
          <w:sz w:val="28"/>
          <w:szCs w:val="28"/>
        </w:rPr>
      </w:pPr>
      <w:r>
        <w:rPr>
          <w:rFonts w:hint="eastAsia" w:ascii="宋体" w:hAnsi="宋体"/>
          <w:bCs/>
          <w:color w:val="000000"/>
          <w:sz w:val="28"/>
          <w:szCs w:val="28"/>
        </w:rPr>
        <w:t>18.4响应文件的打印和书写应清楚工整，任何行间插字、涂改或增删，必须由供应商的法定代表人或其授权代表签字并盖供应商公章。</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ascii="宋体" w:hAnsi="宋体"/>
          <w:bCs/>
          <w:color w:val="000000"/>
          <w:sz w:val="28"/>
          <w:szCs w:val="28"/>
        </w:rPr>
      </w:pPr>
      <w:r>
        <w:rPr>
          <w:rFonts w:hint="eastAsia" w:ascii="宋体" w:hAnsi="宋体"/>
          <w:bCs/>
          <w:color w:val="000000"/>
          <w:sz w:val="28"/>
          <w:szCs w:val="28"/>
        </w:rPr>
        <w:t>18.5（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keepNext w:val="0"/>
        <w:keepLines w:val="0"/>
        <w:pageBreakBefore w:val="0"/>
        <w:widowControl w:val="0"/>
        <w:kinsoku/>
        <w:wordWrap/>
        <w:overflowPunct/>
        <w:topLinePunct w:val="0"/>
        <w:autoSpaceDE/>
        <w:autoSpaceDN/>
        <w:bidi w:val="0"/>
        <w:adjustRightInd/>
        <w:snapToGrid/>
        <w:spacing w:line="500" w:lineRule="exact"/>
        <w:ind w:firstLine="546" w:firstLineChars="195"/>
        <w:textAlignment w:val="auto"/>
        <w:rPr>
          <w:rFonts w:hint="eastAsia" w:ascii="宋体" w:hAnsi="宋体"/>
          <w:bCs/>
          <w:color w:val="000000"/>
          <w:sz w:val="28"/>
          <w:szCs w:val="28"/>
        </w:rPr>
      </w:pPr>
      <w:r>
        <w:rPr>
          <w:rFonts w:hint="eastAsia" w:ascii="宋体" w:hAnsi="宋体"/>
          <w:bCs/>
          <w:color w:val="000000"/>
          <w:sz w:val="28"/>
          <w:szCs w:val="28"/>
        </w:rPr>
        <w:t>18.6响应文件正本和副本需要逐页编目编码。</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ascii="宋体" w:hAnsi="宋体"/>
          <w:color w:val="000000"/>
          <w:sz w:val="28"/>
          <w:szCs w:val="28"/>
        </w:rPr>
      </w:pPr>
      <w:r>
        <w:rPr>
          <w:rFonts w:hint="eastAsia" w:ascii="宋体" w:hAnsi="宋体"/>
          <w:color w:val="000000"/>
          <w:sz w:val="28"/>
          <w:szCs w:val="28"/>
        </w:rPr>
        <w:t>18.7</w:t>
      </w:r>
      <w:r>
        <w:rPr>
          <w:rFonts w:hint="eastAsia" w:ascii="宋体" w:hAnsi="宋体"/>
          <w:b/>
          <w:color w:val="000000"/>
          <w:sz w:val="28"/>
          <w:szCs w:val="28"/>
        </w:rPr>
        <w:t>（实质性要求）</w:t>
      </w:r>
      <w:r>
        <w:rPr>
          <w:rFonts w:hint="eastAsia" w:ascii="宋体" w:hAnsi="宋体"/>
          <w:color w:val="000000"/>
          <w:sz w:val="28"/>
          <w:szCs w:val="28"/>
        </w:rPr>
        <w:t>响应文件正本和副本应当采用胶装方式装订成册，不得散装或者合页装订。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hint="eastAsia" w:ascii="宋体" w:hAnsi="宋体"/>
          <w:color w:val="000000"/>
          <w:sz w:val="28"/>
          <w:szCs w:val="28"/>
        </w:rPr>
      </w:pPr>
      <w:r>
        <w:rPr>
          <w:rFonts w:hint="eastAsia" w:ascii="宋体" w:hAnsi="宋体"/>
          <w:color w:val="000000"/>
          <w:sz w:val="28"/>
          <w:szCs w:val="28"/>
        </w:rPr>
        <w:t>18.8</w:t>
      </w:r>
      <w:r>
        <w:rPr>
          <w:rFonts w:hint="eastAsia" w:ascii="宋体" w:hAnsi="宋体"/>
          <w:b/>
          <w:color w:val="000000"/>
          <w:sz w:val="28"/>
          <w:szCs w:val="28"/>
        </w:rPr>
        <w:t>（实质性要求）</w:t>
      </w:r>
      <w:r>
        <w:rPr>
          <w:rFonts w:hint="eastAsia" w:ascii="宋体" w:hAnsi="宋体"/>
          <w:color w:val="000000"/>
          <w:sz w:val="28"/>
          <w:szCs w:val="28"/>
        </w:rPr>
        <w:t>响应文件应根据磋商文件的要求制作，签署、盖章。（按照《四川省政府采购评审工作规程（修订）》规范）</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ascii="宋体" w:hAnsi="宋体"/>
          <w:color w:val="000000"/>
          <w:sz w:val="28"/>
          <w:szCs w:val="28"/>
        </w:rPr>
      </w:pPr>
      <w:r>
        <w:rPr>
          <w:rFonts w:hint="eastAsia" w:ascii="宋体" w:hAnsi="宋体"/>
          <w:color w:val="000000"/>
          <w:sz w:val="28"/>
          <w:szCs w:val="28"/>
        </w:rPr>
        <w:t>18.9响应文件统一用</w:t>
      </w:r>
      <w:r>
        <w:rPr>
          <w:rFonts w:ascii="宋体" w:hAnsi="宋体"/>
          <w:color w:val="000000"/>
          <w:sz w:val="28"/>
          <w:szCs w:val="28"/>
        </w:rPr>
        <w:t>A4</w:t>
      </w:r>
      <w:r>
        <w:rPr>
          <w:rFonts w:hint="eastAsia" w:ascii="宋体" w:hAnsi="宋体"/>
          <w:color w:val="000000"/>
          <w:sz w:val="28"/>
          <w:szCs w:val="28"/>
        </w:rPr>
        <w:t>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40" w:firstLineChars="192"/>
        <w:textAlignment w:val="auto"/>
        <w:rPr>
          <w:rFonts w:ascii="宋体"/>
          <w:b/>
          <w:color w:val="000000"/>
          <w:sz w:val="28"/>
          <w:szCs w:val="28"/>
        </w:rPr>
      </w:pPr>
      <w:bookmarkStart w:id="50" w:name="_Toc89075877"/>
      <w:bookmarkStart w:id="51" w:name="_Toc217446053"/>
      <w:bookmarkStart w:id="52" w:name="_Toc183682363"/>
      <w:bookmarkStart w:id="53" w:name="_Toc77400781"/>
      <w:bookmarkStart w:id="54" w:name="_Toc183582226"/>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40" w:firstLineChars="192"/>
        <w:textAlignment w:val="auto"/>
        <w:rPr>
          <w:rFonts w:hint="eastAsia" w:ascii="宋体"/>
          <w:b/>
          <w:color w:val="000000"/>
          <w:sz w:val="28"/>
          <w:szCs w:val="28"/>
        </w:rPr>
      </w:pPr>
      <w:r>
        <w:rPr>
          <w:rFonts w:hint="eastAsia" w:ascii="宋体"/>
          <w:b/>
          <w:color w:val="000000"/>
          <w:sz w:val="28"/>
          <w:szCs w:val="28"/>
        </w:rPr>
        <w:t>19.响应文件的密封和标注（不属于本项目磋商小组评审范畴，由采购人、采购代理机构在接收响应文件时及时处理）</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hint="eastAsia" w:ascii="宋体"/>
          <w:color w:val="000000"/>
          <w:sz w:val="28"/>
          <w:szCs w:val="28"/>
        </w:rPr>
      </w:pPr>
      <w:r>
        <w:rPr>
          <w:rFonts w:hint="eastAsia" w:ascii="宋体"/>
          <w:color w:val="000000"/>
          <w:sz w:val="28"/>
          <w:szCs w:val="28"/>
        </w:rPr>
        <w:t>19.1 响应文件可以单独密封包装，也可以所有响应文件密封包装在一个密封袋内。</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hint="eastAsia" w:ascii="宋体"/>
          <w:color w:val="000000"/>
          <w:sz w:val="28"/>
          <w:szCs w:val="28"/>
        </w:rPr>
      </w:pPr>
      <w:r>
        <w:rPr>
          <w:rFonts w:hint="eastAsia" w:ascii="宋体"/>
          <w:color w:val="000000"/>
          <w:sz w:val="28"/>
          <w:szCs w:val="28"/>
        </w:rPr>
        <w:t>19.2 响应文件密封袋的最外层应清楚地标明采购项目名称、采购项目编号、包件号及名称（若有）、供应商名称。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hint="eastAsia" w:ascii="宋体"/>
          <w:color w:val="000000"/>
          <w:sz w:val="28"/>
          <w:szCs w:val="28"/>
        </w:rPr>
      </w:pPr>
      <w:r>
        <w:rPr>
          <w:rFonts w:hint="eastAsia" w:ascii="宋体"/>
          <w:color w:val="000000"/>
          <w:sz w:val="28"/>
          <w:szCs w:val="28"/>
        </w:rPr>
        <w:t xml:space="preserve"> 19.3 所有外层密封袋的封口处应粘贴牢固。</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hint="eastAsia" w:ascii="宋体"/>
          <w:color w:val="000000"/>
          <w:sz w:val="28"/>
          <w:szCs w:val="28"/>
        </w:rPr>
      </w:pPr>
      <w:r>
        <w:rPr>
          <w:rFonts w:hint="eastAsia" w:ascii="宋体"/>
          <w:color w:val="000000"/>
          <w:sz w:val="28"/>
          <w:szCs w:val="28"/>
        </w:rPr>
        <w:t>19.4 未按以上要求进行密封和标注的响应文件，采购人、采购代理机构将拒收或者在时间允许的范围内，要求修改完善后接收。</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hint="eastAsia" w:ascii="宋体"/>
          <w:color w:val="000000"/>
          <w:sz w:val="28"/>
          <w:szCs w:val="28"/>
        </w:rPr>
      </w:pP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40" w:firstLineChars="192"/>
        <w:textAlignment w:val="auto"/>
        <w:rPr>
          <w:rFonts w:hint="eastAsia" w:ascii="宋体"/>
          <w:b/>
          <w:color w:val="000000"/>
          <w:sz w:val="28"/>
          <w:szCs w:val="28"/>
        </w:rPr>
      </w:pPr>
      <w:r>
        <w:rPr>
          <w:rFonts w:hint="eastAsia" w:ascii="宋体"/>
          <w:b/>
          <w:color w:val="000000"/>
          <w:sz w:val="28"/>
          <w:szCs w:val="28"/>
        </w:rPr>
        <w:t>20.响应文件的递交</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hint="eastAsia" w:ascii="宋体"/>
          <w:color w:val="000000"/>
          <w:sz w:val="28"/>
          <w:szCs w:val="28"/>
        </w:rPr>
      </w:pPr>
      <w:r>
        <w:rPr>
          <w:rFonts w:hint="eastAsia" w:ascii="宋体"/>
          <w:color w:val="000000"/>
          <w:sz w:val="28"/>
          <w:szCs w:val="28"/>
        </w:rPr>
        <w:t>20.1 资格性响应文件和其他响应文件应于递交响应文件截止时间前送达指定地点，采购代理机构拒绝接收截止时间后送达的响应文件。</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hint="eastAsia" w:ascii="宋体"/>
          <w:color w:val="000000"/>
          <w:sz w:val="28"/>
          <w:szCs w:val="28"/>
        </w:rPr>
      </w:pPr>
      <w:r>
        <w:rPr>
          <w:rFonts w:hint="eastAsia" w:ascii="宋体"/>
          <w:color w:val="000000"/>
          <w:sz w:val="28"/>
          <w:szCs w:val="28"/>
        </w:rPr>
        <w:t>20.2 采购代理机构将向通过资格审查的供应商发出磋商邀请；告知未通过资格审查的供应商未通过的原因。</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hint="eastAsia" w:ascii="宋体"/>
          <w:color w:val="000000"/>
          <w:sz w:val="28"/>
          <w:szCs w:val="28"/>
        </w:rPr>
      </w:pPr>
      <w:r>
        <w:rPr>
          <w:rFonts w:hint="eastAsia" w:ascii="宋体"/>
          <w:color w:val="000000"/>
          <w:sz w:val="28"/>
          <w:szCs w:val="28"/>
        </w:rPr>
        <w:t>20.3 报价表在磋商后，磋商小组要求供应商进行最后报价时递交。</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hint="eastAsia" w:ascii="宋体"/>
          <w:color w:val="000000"/>
          <w:sz w:val="28"/>
          <w:szCs w:val="28"/>
        </w:rPr>
      </w:pPr>
      <w:r>
        <w:rPr>
          <w:rFonts w:hint="eastAsia" w:ascii="宋体"/>
          <w:color w:val="000000"/>
          <w:sz w:val="28"/>
          <w:szCs w:val="28"/>
        </w:rPr>
        <w:t>20.4 本次采购不接收邮寄的响应文件。</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37" w:firstLineChars="192"/>
        <w:textAlignment w:val="auto"/>
        <w:rPr>
          <w:rFonts w:hint="eastAsia" w:ascii="宋体"/>
          <w:color w:val="000000"/>
          <w:sz w:val="28"/>
          <w:szCs w:val="28"/>
        </w:rPr>
      </w:pPr>
    </w:p>
    <w:bookmarkEnd w:id="50"/>
    <w:bookmarkEnd w:id="51"/>
    <w:bookmarkEnd w:id="52"/>
    <w:bookmarkEnd w:id="53"/>
    <w:bookmarkEnd w:id="54"/>
    <w:p>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540" w:firstLineChars="192"/>
        <w:textAlignment w:val="auto"/>
        <w:rPr>
          <w:rFonts w:hint="eastAsia" w:ascii="宋体" w:hAnsi="宋体" w:eastAsia="宋体" w:cs="宋体"/>
          <w:b/>
          <w:color w:val="000000"/>
          <w:sz w:val="28"/>
          <w:szCs w:val="28"/>
        </w:rPr>
      </w:pPr>
      <w:bookmarkStart w:id="55" w:name="_Toc183582228"/>
      <w:bookmarkStart w:id="56" w:name="_Toc183682365"/>
      <w:bookmarkStart w:id="57" w:name="_Toc217446055"/>
      <w:r>
        <w:rPr>
          <w:rFonts w:hint="eastAsia" w:ascii="宋体" w:hAnsi="宋体" w:eastAsia="宋体" w:cs="宋体"/>
          <w:b/>
          <w:color w:val="000000"/>
          <w:sz w:val="28"/>
          <w:szCs w:val="28"/>
        </w:rPr>
        <w:t>21.响应文件的修改和撤回（补充、修改响应文件的密封和标注按照本章“19.响应文件的密封和标注”规定处理）</w:t>
      </w:r>
    </w:p>
    <w:p>
      <w:pPr>
        <w:pStyle w:val="7"/>
        <w:keepNext w:val="0"/>
        <w:keepLines w:val="0"/>
        <w:pageBreakBefore w:val="0"/>
        <w:widowControl w:val="0"/>
        <w:kinsoku/>
        <w:wordWrap/>
        <w:overflowPunct/>
        <w:topLinePunct w:val="0"/>
        <w:autoSpaceDE/>
        <w:autoSpaceDN/>
        <w:bidi w:val="0"/>
        <w:spacing w:line="500" w:lineRule="exact"/>
        <w:ind w:firstLine="48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21.2供应商对响应文件修改的书面材料或撤回的通知应该按规定进行编写、密封、标注和递送，并注明“修改响应文件”字样。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21.3供应商不得在递交截止时间起至响应文件有效期期满前撤销其响应文件。否则其磋商保证金将按“第二部分供应商采购须知7”的相关规定被没收。</w:t>
      </w:r>
    </w:p>
    <w:p>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21.4 响应文件中报价如果出现下列不一致的，可按以下原则进行修改：</w:t>
      </w:r>
    </w:p>
    <w:p>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kern w:val="0"/>
          <w:sz w:val="28"/>
          <w:szCs w:val="28"/>
        </w:rPr>
        <w:t>大写金额和小写金额不一致的，以大写金额为准</w:t>
      </w:r>
      <w:r>
        <w:rPr>
          <w:rFonts w:hint="eastAsia" w:ascii="宋体" w:hAnsi="宋体" w:eastAsia="宋体" w:cs="宋体"/>
          <w:sz w:val="28"/>
          <w:szCs w:val="28"/>
        </w:rPr>
        <w:t>，但大写金额文字存在错误的，应当先对大写金额的文字错误进行澄清、说明或者更正，再行修正。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kern w:val="0"/>
          <w:sz w:val="28"/>
          <w:szCs w:val="28"/>
        </w:rPr>
        <w:t>总价金额与按单价汇总金额不一致的，以单价金额计算结果为准，</w:t>
      </w:r>
      <w:r>
        <w:rPr>
          <w:rFonts w:hint="eastAsia" w:ascii="宋体" w:hAnsi="宋体" w:eastAsia="宋体" w:cs="宋体"/>
          <w:sz w:val="28"/>
          <w:szCs w:val="28"/>
        </w:rPr>
        <w:t>但</w:t>
      </w:r>
      <w:r>
        <w:rPr>
          <w:rFonts w:hint="eastAsia" w:ascii="宋体" w:hAnsi="宋体" w:eastAsia="宋体" w:cs="宋体"/>
          <w:kern w:val="0"/>
          <w:sz w:val="28"/>
          <w:szCs w:val="28"/>
        </w:rPr>
        <w:t>单价或者单价汇总金额存在数字或者</w:t>
      </w:r>
      <w:r>
        <w:rPr>
          <w:rFonts w:hint="eastAsia" w:ascii="宋体" w:hAnsi="宋体" w:eastAsia="宋体" w:cs="宋体"/>
          <w:sz w:val="28"/>
          <w:szCs w:val="28"/>
        </w:rPr>
        <w:t>文字错误的，应当先对</w:t>
      </w:r>
      <w:r>
        <w:rPr>
          <w:rFonts w:hint="eastAsia" w:ascii="宋体" w:hAnsi="宋体" w:eastAsia="宋体" w:cs="宋体"/>
          <w:kern w:val="0"/>
          <w:sz w:val="28"/>
          <w:szCs w:val="28"/>
        </w:rPr>
        <w:t>数字或者</w:t>
      </w:r>
      <w:r>
        <w:rPr>
          <w:rFonts w:hint="eastAsia" w:ascii="宋体" w:hAnsi="宋体" w:eastAsia="宋体" w:cs="宋体"/>
          <w:sz w:val="28"/>
          <w:szCs w:val="28"/>
        </w:rPr>
        <w:t>文字错误进行澄清、说明或者更正，再行修正。</w:t>
      </w:r>
    </w:p>
    <w:p>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（三）单价金额小数点</w:t>
      </w:r>
      <w:r>
        <w:rPr>
          <w:rFonts w:hint="eastAsia" w:ascii="宋体" w:hAnsi="宋体" w:eastAsia="宋体" w:cs="宋体"/>
          <w:kern w:val="0"/>
          <w:sz w:val="28"/>
          <w:szCs w:val="28"/>
        </w:rPr>
        <w:t>或者百分比有明显错位的</w:t>
      </w:r>
      <w:r>
        <w:rPr>
          <w:rFonts w:hint="eastAsia" w:ascii="宋体" w:hAnsi="宋体" w:eastAsia="宋体" w:cs="宋体"/>
          <w:sz w:val="28"/>
          <w:szCs w:val="28"/>
        </w:rPr>
        <w:t>，以总价为准，修正单价。</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21.5供应商对其提交的响应文件的真实性、合法性承担法律责任。</w:t>
      </w:r>
      <w:bookmarkEnd w:id="55"/>
      <w:bookmarkEnd w:id="56"/>
      <w:bookmarkEnd w:id="57"/>
    </w:p>
    <w:p>
      <w:pPr>
        <w:pStyle w:val="4"/>
        <w:keepNext w:val="0"/>
        <w:keepLines w:val="0"/>
        <w:spacing w:before="0" w:after="0" w:line="400" w:lineRule="exact"/>
        <w:jc w:val="center"/>
        <w:outlineLvl w:val="9"/>
        <w:rPr>
          <w:rFonts w:hint="eastAsia"/>
          <w:color w:val="000000"/>
          <w:sz w:val="24"/>
        </w:rPr>
      </w:pPr>
    </w:p>
    <w:p>
      <w:pPr>
        <w:pStyle w:val="4"/>
        <w:keepNext w:val="0"/>
        <w:keepLines w:val="0"/>
        <w:spacing w:line="400" w:lineRule="exact"/>
        <w:jc w:val="center"/>
        <w:rPr>
          <w:rFonts w:hint="eastAsia"/>
          <w:color w:val="000000"/>
        </w:rPr>
      </w:pPr>
      <w:bookmarkStart w:id="58" w:name="_Toc183682368"/>
      <w:bookmarkStart w:id="59" w:name="_Toc77400782"/>
      <w:bookmarkStart w:id="60" w:name="_Toc217446056"/>
      <w:bookmarkStart w:id="61" w:name="_Toc89075878"/>
      <w:bookmarkStart w:id="62" w:name="_Toc183582231"/>
      <w:r>
        <w:rPr>
          <w:rFonts w:hint="eastAsia"/>
          <w:color w:val="000000"/>
        </w:rPr>
        <w:t>五、评审</w:t>
      </w:r>
    </w:p>
    <w:p>
      <w:pPr>
        <w:rPr>
          <w:rFonts w:hint="eastAsia"/>
        </w:rPr>
      </w:pPr>
    </w:p>
    <w:p>
      <w:pPr>
        <w:pStyle w:val="4"/>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b w:val="0"/>
          <w:color w:val="000000"/>
          <w:sz w:val="28"/>
          <w:szCs w:val="28"/>
        </w:rPr>
      </w:pPr>
      <w:r>
        <w:rPr>
          <w:rFonts w:hint="eastAsia" w:ascii="宋体" w:hAnsi="宋体" w:eastAsia="宋体"/>
          <w:color w:val="000000"/>
          <w:sz w:val="28"/>
          <w:szCs w:val="28"/>
        </w:rPr>
        <w:t>22.</w:t>
      </w:r>
      <w:r>
        <w:rPr>
          <w:rFonts w:hint="eastAsia" w:ascii="宋体" w:hAnsi="宋体" w:eastAsia="宋体"/>
          <w:b w:val="0"/>
          <w:color w:val="000000"/>
          <w:sz w:val="28"/>
          <w:szCs w:val="28"/>
        </w:rPr>
        <w:t>磋商小组的组建及其评审工作按照有关法律制度和本文件第九章的规定进行。</w:t>
      </w:r>
    </w:p>
    <w:p>
      <w:pPr>
        <w:pStyle w:val="4"/>
        <w:keepNext w:val="0"/>
        <w:keepLines w:val="0"/>
        <w:spacing w:line="400" w:lineRule="exact"/>
        <w:jc w:val="center"/>
        <w:outlineLvl w:val="9"/>
        <w:rPr>
          <w:rFonts w:hint="eastAsia" w:ascii="宋体" w:hAnsi="宋体" w:eastAsia="宋体"/>
          <w:b w:val="0"/>
          <w:color w:val="000000"/>
          <w:sz w:val="24"/>
          <w:szCs w:val="24"/>
        </w:rPr>
      </w:pPr>
    </w:p>
    <w:p>
      <w:pPr>
        <w:pStyle w:val="4"/>
        <w:keepNext w:val="0"/>
        <w:keepLines w:val="0"/>
        <w:spacing w:line="400" w:lineRule="exact"/>
        <w:jc w:val="center"/>
        <w:rPr>
          <w:rFonts w:hint="eastAsia" w:ascii="黑体" w:hAnsi="宋体"/>
          <w:color w:val="000000"/>
        </w:rPr>
      </w:pPr>
      <w:r>
        <w:rPr>
          <w:rFonts w:hint="eastAsia" w:ascii="黑体" w:hAnsi="宋体"/>
          <w:color w:val="000000"/>
        </w:rPr>
        <w:t>六、成交事项</w:t>
      </w:r>
    </w:p>
    <w:p>
      <w:pPr>
        <w:rPr>
          <w:rFonts w:hint="eastAsia"/>
        </w:rPr>
      </w:pPr>
    </w:p>
    <w:p>
      <w:pPr>
        <w:pStyle w:val="4"/>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rPr>
        <w:t>23.确定成交供应商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采购人将按磋商小组推荐的成交候选供应商顺序确定成交供应商。采购人授权磋商小组根据综合评分排名直接确定成交供应商。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23.1采购代理机构自评审结束后2个工作日内将磋商报告及有关资料送交采购人确定成交供应商。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23.3采购人确定成交供应商过程中，发现成交候选供应商有下列情形之一的，应当不予确定其为成交供应商：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（1）发现成交候选供应商存在禁止参加本项目采购活动的违法行为的；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（2）成交候选供应商因不可抗力，不能继续参加政府采购活动；</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（3）成交候选供应商无偿赠与或者低于成本价竞争；</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（4）成交候选供应商提供虚假材料；</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（5）成交候选供应商恶意串通。</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成交候选供应商有本条情形之一的，采购人可以确定后一位成交候选供应商为成交供应商，依次类推。无法确定成交供应商的，应当重新组织采购。</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rPr>
        <w:t>24.行贿犯罪档案查询</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color w:val="000000"/>
          <w:sz w:val="28"/>
          <w:szCs w:val="28"/>
        </w:rPr>
      </w:pPr>
      <w:r>
        <w:rPr>
          <w:rFonts w:hint="eastAsia" w:ascii="宋体" w:hAnsi="宋体" w:eastAsia="宋体"/>
          <w:b w:val="0"/>
          <w:color w:val="000000"/>
          <w:sz w:val="28"/>
          <w:szCs w:val="28"/>
        </w:rPr>
        <w:t>24.1根据《最高人民检察院关于行贿犯罪档案查询工作的规定》和《关于在政府采购活动中全面开展行贿犯罪档案查询的通知》（川检会[2016]5号）的要求，采购人确定成交供应商期间，采购人/采购代理机构将向人民检察院查询成交候选供应商单位及其现任法定代表人、主要负责人是否存在行贿犯罪记录。</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24.2成交候选供应商应按检察院要求及时向采购人/采购代理机构提供查询所需资料。</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rPr>
        <w:t>25.成交结果</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25.1采购人确定成交供应商后，将及时书面通知采购代理机构</w:t>
      </w:r>
      <w:r>
        <w:rPr>
          <w:rFonts w:hint="eastAsia" w:ascii="宋体" w:hAnsi="宋体" w:eastAsia="宋体"/>
          <w:b w:val="0"/>
          <w:color w:val="000000"/>
          <w:sz w:val="28"/>
          <w:szCs w:val="28"/>
          <w:lang w:eastAsia="zh-CN"/>
        </w:rPr>
        <w:t>。</w:t>
      </w:r>
      <w:r>
        <w:rPr>
          <w:rFonts w:hint="eastAsia" w:ascii="宋体" w:hAnsi="宋体" w:eastAsia="宋体"/>
          <w:b w:val="0"/>
          <w:color w:val="000000"/>
          <w:sz w:val="28"/>
          <w:szCs w:val="28"/>
          <w:lang w:val="en-US" w:eastAsia="zh-CN"/>
        </w:rPr>
        <w:t>代理机构在四川政府采购网上发布成交结果公告并同时</w:t>
      </w:r>
      <w:r>
        <w:rPr>
          <w:rFonts w:hint="eastAsia" w:ascii="宋体" w:hAnsi="宋体" w:eastAsia="宋体"/>
          <w:b w:val="0"/>
          <w:color w:val="000000"/>
          <w:sz w:val="28"/>
          <w:szCs w:val="28"/>
        </w:rPr>
        <w:t>发出成交通知书。</w:t>
      </w:r>
    </w:p>
    <w:p>
      <w:pPr>
        <w:keepNext w:val="0"/>
        <w:keepLines w:val="0"/>
        <w:pageBreakBefore w:val="0"/>
        <w:widowControl w:val="0"/>
        <w:kinsoku/>
        <w:wordWrap/>
        <w:overflowPunct/>
        <w:topLinePunct w:val="0"/>
        <w:autoSpaceDE/>
        <w:autoSpaceDN/>
        <w:bidi w:val="0"/>
        <w:adjustRightInd/>
        <w:snapToGrid/>
        <w:spacing w:line="500" w:lineRule="exact"/>
        <w:ind w:firstLine="643"/>
        <w:textAlignment w:val="auto"/>
        <w:rPr>
          <w:rFonts w:hint="eastAsia" w:ascii="宋体" w:hAnsi="宋体"/>
          <w:bCs/>
          <w:color w:val="000000"/>
          <w:sz w:val="28"/>
          <w:szCs w:val="28"/>
        </w:rPr>
      </w:pPr>
      <w:r>
        <w:rPr>
          <w:rFonts w:hint="eastAsia" w:ascii="宋体" w:hAnsi="宋体"/>
          <w:bCs/>
          <w:color w:val="000000"/>
          <w:sz w:val="28"/>
          <w:szCs w:val="28"/>
        </w:rPr>
        <w:t>25.2成交供应商应当及时领取成交通知书。</w:t>
      </w:r>
    </w:p>
    <w:p>
      <w:pPr>
        <w:keepNext w:val="0"/>
        <w:keepLines w:val="0"/>
        <w:pageBreakBefore w:val="0"/>
        <w:widowControl w:val="0"/>
        <w:kinsoku/>
        <w:wordWrap/>
        <w:overflowPunct/>
        <w:topLinePunct w:val="0"/>
        <w:autoSpaceDE/>
        <w:autoSpaceDN/>
        <w:bidi w:val="0"/>
        <w:adjustRightInd/>
        <w:snapToGrid/>
        <w:spacing w:line="500" w:lineRule="exact"/>
        <w:ind w:firstLine="465"/>
        <w:textAlignment w:val="auto"/>
        <w:rPr>
          <w:rFonts w:hint="eastAsia" w:ascii="宋体" w:hAnsi="宋体"/>
          <w:bCs/>
          <w:color w:val="000000"/>
          <w:sz w:val="28"/>
          <w:szCs w:val="28"/>
        </w:rPr>
      </w:pPr>
      <w:r>
        <w:rPr>
          <w:rFonts w:hint="eastAsia" w:ascii="宋体" w:hAnsi="宋体"/>
          <w:bCs/>
          <w:color w:val="000000"/>
          <w:sz w:val="28"/>
          <w:szCs w:val="28"/>
        </w:rPr>
        <w:t>25.3成家供应商不能及时领取成交通知书，采购人或者采购代理机应当通过邮寄、快递等方式将项目成交通知书送达成交供应商。</w:t>
      </w:r>
    </w:p>
    <w:p>
      <w:pPr>
        <w:keepNext w:val="0"/>
        <w:keepLines w:val="0"/>
        <w:pageBreakBefore w:val="0"/>
        <w:widowControl w:val="0"/>
        <w:kinsoku/>
        <w:wordWrap/>
        <w:overflowPunct/>
        <w:topLinePunct w:val="0"/>
        <w:autoSpaceDE/>
        <w:autoSpaceDN/>
        <w:bidi w:val="0"/>
        <w:adjustRightInd/>
        <w:snapToGrid/>
        <w:spacing w:line="500" w:lineRule="exact"/>
        <w:ind w:firstLine="465"/>
        <w:textAlignment w:val="auto"/>
        <w:rPr>
          <w:rFonts w:hint="eastAsia" w:ascii="宋体" w:hAnsi="宋体"/>
          <w:bCs/>
          <w:color w:val="000000"/>
          <w:sz w:val="28"/>
          <w:szCs w:val="28"/>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rPr>
        <w:t>26.成交通知书</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26.1成交通知书为签订政府采购合同的依据之一，是合同的有效组成部分。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26.2成交通知书对采购人和成交供应商均具有法律效力。成交通知书发出后，采购人无正当理由改变成交结果，或者成交供应商无正当理由放弃成交的，将承担相应的法律责任。</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b w:val="0"/>
          <w:color w:val="000000"/>
          <w:sz w:val="24"/>
          <w:szCs w:val="24"/>
        </w:rPr>
      </w:pPr>
      <w:r>
        <w:rPr>
          <w:rFonts w:hint="eastAsia" w:ascii="宋体" w:hAnsi="宋体" w:eastAsia="宋体"/>
          <w:b w:val="0"/>
          <w:color w:val="000000"/>
          <w:sz w:val="28"/>
          <w:szCs w:val="28"/>
        </w:rPr>
        <w:t>26.3成交供应商的响应文件作为无效响应文件处理或者有政府采购法律法规规章制度规定的成交无效情形的，采购人/采购代理机构在取得有权主体的认定以后，</w:t>
      </w:r>
      <w:r>
        <w:rPr>
          <w:rFonts w:hint="eastAsia" w:ascii="宋体" w:hAnsi="宋体" w:eastAsia="宋体"/>
          <w:b w:val="0"/>
          <w:sz w:val="28"/>
          <w:szCs w:val="28"/>
        </w:rPr>
        <w:t>有权</w:t>
      </w:r>
      <w:r>
        <w:rPr>
          <w:rFonts w:hint="eastAsia" w:ascii="宋体" w:hAnsi="宋体" w:eastAsia="宋体"/>
          <w:b w:val="0"/>
          <w:color w:val="000000"/>
          <w:sz w:val="28"/>
          <w:szCs w:val="28"/>
        </w:rPr>
        <w:t>宣布发出的成交通知书无效，并收回发出的成交通知书，依法重新确定成交供应商或者重新开展采购活动。</w:t>
      </w:r>
    </w:p>
    <w:p>
      <w:pPr>
        <w:rPr>
          <w:rFonts w:hint="eastAsia"/>
        </w:rPr>
      </w:pPr>
    </w:p>
    <w:p>
      <w:pPr>
        <w:pStyle w:val="4"/>
        <w:keepNext w:val="0"/>
        <w:keepLines w:val="0"/>
        <w:spacing w:line="400" w:lineRule="exact"/>
        <w:jc w:val="center"/>
        <w:rPr>
          <w:rFonts w:hint="eastAsia"/>
          <w:color w:val="000000"/>
        </w:rPr>
      </w:pPr>
      <w:r>
        <w:rPr>
          <w:rFonts w:hint="eastAsia"/>
          <w:color w:val="000000"/>
        </w:rPr>
        <w:t>七、合同事项</w:t>
      </w:r>
    </w:p>
    <w:p>
      <w:pPr>
        <w:pStyle w:val="4"/>
        <w:keepNext w:val="0"/>
        <w:keepLines w:val="0"/>
        <w:spacing w:before="0" w:after="0" w:line="400" w:lineRule="exact"/>
        <w:ind w:firstLine="472" w:firstLineChars="196"/>
        <w:outlineLvl w:val="9"/>
        <w:rPr>
          <w:rFonts w:hint="eastAsia" w:ascii="宋体" w:hAnsi="宋体" w:eastAsia="宋体"/>
          <w:color w:val="000000"/>
          <w:sz w:val="24"/>
          <w:szCs w:val="24"/>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51" w:firstLineChars="196"/>
        <w:textAlignment w:val="auto"/>
        <w:rPr>
          <w:rFonts w:hint="eastAsia" w:ascii="宋体" w:hAnsi="宋体" w:eastAsia="宋体" w:cs="宋体"/>
          <w:color w:val="000000"/>
          <w:sz w:val="28"/>
          <w:szCs w:val="28"/>
        </w:rPr>
      </w:pPr>
      <w:bookmarkStart w:id="63" w:name="_Toc209847069"/>
      <w:bookmarkStart w:id="64" w:name="_Toc430773927"/>
      <w:bookmarkStart w:id="65" w:name="_Toc101250646"/>
      <w:bookmarkStart w:id="66" w:name="_Toc101338364"/>
      <w:bookmarkStart w:id="67" w:name="_Toc101174151"/>
      <w:r>
        <w:rPr>
          <w:rFonts w:hint="eastAsia" w:ascii="宋体" w:hAnsi="宋体" w:eastAsia="宋体" w:cs="宋体"/>
          <w:color w:val="000000"/>
          <w:sz w:val="28"/>
          <w:szCs w:val="28"/>
        </w:rPr>
        <w:t>27.签订合同</w:t>
      </w:r>
      <w:bookmarkEnd w:id="63"/>
      <w:bookmarkEnd w:id="64"/>
      <w:bookmarkEnd w:id="65"/>
      <w:bookmarkEnd w:id="66"/>
      <w:bookmarkEnd w:id="67"/>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27.1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27.2 磋商文件、成交供应商的响应文件及双方确认的澄清文件等，均为有法律约束力的合同组成部分。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27.4 成交供应商因不可抗力原因不能履行采购合同或放弃成交的，采购人可以与排在成交供应商之后第一位的成交候选人签订采购合同，以此类推。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27.5竞争性磋商文件、成交供应商提交的响应文件、磋商中的最后报价、成交供应商承诺书、成交通知书等均称为有法律约束力的合同组成内容。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28.合同分包（实质性要求）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本项目不允许分包。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29.合同转包（实质性要求）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成交供应商转包的，视同拒绝履行政府采购合同义务，将依法追究法律责任。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30.补充合同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31.履约保证金（实质性要求）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本项目不收取履约保证金。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32.合同公告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采购人应当自政府采购合同签订（双方当事人均已签字盖章）之日起2个工作日内，将政府采购合同在四川政府采购网上公告，但政府采购合同中涉及国家秘密、商业秘密的内容除外。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33.合同备案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采购人应当将政府采购合同副本自签订（双方当事人均已签字盖章）之日起七个工作日内通过四川政府采购网报同级财政部门备案。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34.履行合同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34.1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34.2 在合同履行过程中，如发生合同纠纷，合同双方应按照《</w:t>
      </w:r>
      <w:r>
        <w:rPr>
          <w:rFonts w:hint="eastAsia" w:ascii="宋体" w:hAnsi="宋体" w:eastAsia="宋体" w:cs="宋体"/>
          <w:color w:val="000000"/>
          <w:sz w:val="28"/>
          <w:szCs w:val="28"/>
          <w:lang w:val="en-US" w:eastAsia="zh-CN"/>
        </w:rPr>
        <w:t>中华人民共和国民法典</w:t>
      </w:r>
      <w:r>
        <w:rPr>
          <w:rFonts w:hint="eastAsia" w:ascii="宋体" w:hAnsi="宋体" w:eastAsia="宋体" w:cs="宋体"/>
          <w:color w:val="000000"/>
          <w:sz w:val="28"/>
          <w:szCs w:val="28"/>
        </w:rPr>
        <w:t>》的有关规定进行处理。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35.验收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35.1本项目采购人及其委托的采购代理机构将严格按照政府采购相关法律法规以及</w:t>
      </w:r>
      <w:r>
        <w:rPr>
          <w:rFonts w:hint="eastAsia" w:ascii="宋体" w:hAnsi="宋体" w:eastAsia="宋体" w:cs="宋体"/>
          <w:sz w:val="28"/>
          <w:szCs w:val="28"/>
        </w:rPr>
        <w:t>《乐山市政府采购项目需求论证和履约验收管理实施细则》（乐市财政采〔2018〕16号）</w:t>
      </w:r>
      <w:r>
        <w:rPr>
          <w:rFonts w:hint="eastAsia" w:ascii="宋体" w:hAnsi="宋体" w:eastAsia="宋体" w:cs="宋体"/>
          <w:color w:val="000000"/>
          <w:sz w:val="28"/>
          <w:szCs w:val="28"/>
        </w:rPr>
        <w:t>的要求进行验收。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35.2验收结果不合格的，</w:t>
      </w:r>
      <w:r>
        <w:rPr>
          <w:rFonts w:hint="eastAsia" w:ascii="宋体" w:hAnsi="宋体" w:eastAsia="宋体" w:cs="宋体"/>
          <w:color w:val="auto"/>
          <w:sz w:val="28"/>
          <w:szCs w:val="28"/>
          <w:lang w:val="en-US" w:eastAsia="zh-CN"/>
        </w:rPr>
        <w:t>将</w:t>
      </w:r>
      <w:r>
        <w:rPr>
          <w:rFonts w:hint="eastAsia" w:ascii="宋体" w:hAnsi="宋体" w:eastAsia="宋体" w:cs="宋体"/>
          <w:color w:val="auto"/>
          <w:sz w:val="28"/>
          <w:szCs w:val="28"/>
        </w:rPr>
        <w:t>不予支付采购资金，还可能会报本项目同级财政部门按照政府采购法律法规及《四川省政府采购当事人诚信管理办法》（川财采〔2015〕33号）等有关规定给予行政处罚或者以失信行为记入诚信档案。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FF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36.资金支付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合同签订后，15个工作日内向供应商支付合同价款的30%作为预付款项。乙方完成审计任务80%，15个工作日内向供应商支付合同价款的40%。乙方完成全部审计任务，按要求提交审计报告并经采购人验收后，15个工作日内向供应商支付合同剩余合同款项。（备注：乙方需向甲方出具正式发票，甲方收到发票5个工作日内支付）</w:t>
      </w:r>
    </w:p>
    <w:p>
      <w:pPr>
        <w:pStyle w:val="4"/>
        <w:keepNext w:val="0"/>
        <w:keepLines w:val="0"/>
        <w:spacing w:before="0" w:after="0" w:line="400" w:lineRule="exact"/>
        <w:jc w:val="center"/>
        <w:outlineLvl w:val="9"/>
        <w:rPr>
          <w:rFonts w:hint="eastAsia"/>
          <w:color w:val="000000"/>
        </w:rPr>
      </w:pPr>
    </w:p>
    <w:p>
      <w:pPr>
        <w:pStyle w:val="4"/>
        <w:keepNext w:val="0"/>
        <w:keepLines w:val="0"/>
        <w:spacing w:before="0" w:after="0" w:line="400" w:lineRule="exact"/>
        <w:jc w:val="center"/>
        <w:rPr>
          <w:rFonts w:hint="eastAsia"/>
          <w:color w:val="000000"/>
        </w:rPr>
      </w:pPr>
      <w:r>
        <w:rPr>
          <w:rFonts w:hint="eastAsia"/>
          <w:color w:val="000000"/>
        </w:rPr>
        <w:t>八、磋商纪律要求</w:t>
      </w:r>
    </w:p>
    <w:p>
      <w:pPr>
        <w:tabs>
          <w:tab w:val="left" w:pos="851"/>
        </w:tabs>
        <w:spacing w:line="360" w:lineRule="auto"/>
        <w:jc w:val="center"/>
        <w:rPr>
          <w:rFonts w:hint="eastAsia" w:ascii="宋体" w:hAnsi="宋体"/>
          <w:color w:val="000000"/>
          <w:sz w:val="24"/>
        </w:rPr>
      </w:pP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37.供应商不得具有的情形</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供应商参加本项目磋商不得有下列情形：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（4）向采购人、采购代理机构、磋商小组成员行贿或者提供其他不正当利益；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（5）在磋商过程中与采购人、采购代理机构进行协商；</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（7）未按照磋商文件确定的事项签订政府采购合同；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（8）将政府采购合同转包或者违规分包；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（10）擅自变更、中止或者终止政府采购合同；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hint="eastAsia" w:ascii="宋体" w:hAnsi="宋体"/>
          <w:color w:val="000000"/>
          <w:sz w:val="24"/>
        </w:rPr>
      </w:pPr>
    </w:p>
    <w:p>
      <w:pPr>
        <w:tabs>
          <w:tab w:val="left" w:pos="851"/>
        </w:tabs>
        <w:spacing w:line="360" w:lineRule="auto"/>
        <w:ind w:firstLine="480" w:firstLineChars="200"/>
        <w:rPr>
          <w:rFonts w:hint="eastAsia" w:ascii="宋体" w:hAnsi="宋体"/>
          <w:color w:val="000000"/>
          <w:sz w:val="24"/>
        </w:rPr>
      </w:pPr>
    </w:p>
    <w:p>
      <w:pPr>
        <w:tabs>
          <w:tab w:val="left" w:pos="851"/>
        </w:tabs>
        <w:spacing w:line="360" w:lineRule="auto"/>
        <w:jc w:val="center"/>
        <w:rPr>
          <w:rFonts w:hint="eastAsia" w:ascii="黑体" w:hAnsi="宋体" w:eastAsia="黑体"/>
          <w:b/>
          <w:color w:val="000000"/>
          <w:sz w:val="32"/>
          <w:szCs w:val="32"/>
        </w:rPr>
      </w:pPr>
      <w:r>
        <w:rPr>
          <w:rFonts w:hint="eastAsia" w:ascii="黑体" w:hAnsi="宋体" w:eastAsia="黑体"/>
          <w:b/>
          <w:color w:val="000000"/>
          <w:sz w:val="32"/>
          <w:szCs w:val="32"/>
        </w:rPr>
        <w:t>九、询问、质疑和投诉</w:t>
      </w:r>
    </w:p>
    <w:p>
      <w:pPr>
        <w:tabs>
          <w:tab w:val="left" w:pos="851"/>
        </w:tabs>
        <w:spacing w:line="360" w:lineRule="auto"/>
        <w:jc w:val="center"/>
        <w:rPr>
          <w:rFonts w:hint="eastAsia" w:ascii="宋体" w:hAnsi="宋体"/>
          <w:color w:val="000000"/>
          <w:sz w:val="24"/>
        </w:rPr>
      </w:pP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493"/>
        <w:textAlignment w:val="auto"/>
        <w:rPr>
          <w:rFonts w:hint="eastAsia" w:hAnsi="宋体"/>
          <w:color w:val="000000"/>
          <w:sz w:val="28"/>
          <w:szCs w:val="28"/>
        </w:rPr>
      </w:pPr>
      <w:r>
        <w:rPr>
          <w:rFonts w:hint="eastAsia" w:ascii="宋体" w:hAnsi="宋体"/>
          <w:color w:val="000000"/>
          <w:sz w:val="28"/>
          <w:szCs w:val="28"/>
        </w:rPr>
        <w:t>38.询问、质</w:t>
      </w:r>
      <w:r>
        <w:rPr>
          <w:rFonts w:hint="eastAsia" w:hAnsi="宋体"/>
          <w:color w:val="000000"/>
          <w:sz w:val="28"/>
          <w:szCs w:val="28"/>
        </w:rPr>
        <w:t>疑、投诉的接收和处理严格按照《中华人</w:t>
      </w:r>
      <w:r>
        <w:rPr>
          <w:rFonts w:hint="eastAsia" w:hAnsi="宋体"/>
          <w:color w:val="000000"/>
          <w:sz w:val="28"/>
          <w:szCs w:val="28"/>
          <w:lang w:eastAsia="zh-CN"/>
        </w:rPr>
        <w:t>民</w:t>
      </w:r>
      <w:r>
        <w:rPr>
          <w:rFonts w:hint="eastAsia" w:hAnsi="宋体"/>
          <w:color w:val="000000"/>
          <w:sz w:val="28"/>
          <w:szCs w:val="28"/>
        </w:rPr>
        <w:t>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jc w:val="center"/>
        <w:rPr>
          <w:rFonts w:hint="eastAsia" w:ascii="宋体" w:hAnsi="宋体"/>
          <w:color w:val="000000"/>
          <w:sz w:val="24"/>
        </w:rPr>
      </w:pPr>
    </w:p>
    <w:p>
      <w:pPr>
        <w:tabs>
          <w:tab w:val="left" w:pos="851"/>
        </w:tabs>
        <w:spacing w:line="360" w:lineRule="auto"/>
        <w:jc w:val="center"/>
        <w:rPr>
          <w:rFonts w:hint="eastAsia" w:ascii="黑体" w:hAnsi="宋体" w:eastAsia="黑体"/>
          <w:b/>
          <w:color w:val="000000"/>
          <w:sz w:val="32"/>
          <w:szCs w:val="32"/>
        </w:rPr>
      </w:pPr>
      <w:r>
        <w:rPr>
          <w:rFonts w:hint="eastAsia" w:ascii="黑体" w:hAnsi="宋体" w:eastAsia="黑体"/>
          <w:b/>
          <w:color w:val="000000"/>
          <w:sz w:val="32"/>
          <w:szCs w:val="32"/>
        </w:rPr>
        <w:t>十、其  他</w:t>
      </w:r>
    </w:p>
    <w:p>
      <w:pPr>
        <w:tabs>
          <w:tab w:val="left" w:pos="851"/>
        </w:tabs>
        <w:spacing w:line="360" w:lineRule="auto"/>
        <w:jc w:val="center"/>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39.</w:t>
      </w:r>
      <w:r>
        <w:rPr>
          <w:rFonts w:hint="eastAsia" w:ascii="宋体" w:hAnsi="宋体" w:eastAsia="宋体" w:cs="宋体"/>
          <w:color w:val="000000"/>
          <w:sz w:val="28"/>
          <w:szCs w:val="28"/>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40.</w:t>
      </w:r>
      <w:r>
        <w:rPr>
          <w:rFonts w:hint="eastAsia" w:ascii="宋体" w:hAnsi="宋体" w:eastAsia="宋体" w:cs="宋体"/>
          <w:b/>
          <w:bCs/>
          <w:color w:val="000000"/>
          <w:sz w:val="28"/>
          <w:szCs w:val="28"/>
          <w:lang w:val="en-US" w:eastAsia="zh-CN"/>
        </w:rPr>
        <w:t>（实质性要求）</w:t>
      </w:r>
      <w:r>
        <w:rPr>
          <w:rFonts w:hint="eastAsia" w:ascii="宋体" w:hAnsi="宋体" w:eastAsia="宋体" w:cs="宋体"/>
          <w:color w:val="000000"/>
          <w:sz w:val="28"/>
          <w:szCs w:val="28"/>
          <w:lang w:val="en-US" w:eastAsia="zh-CN"/>
        </w:rPr>
        <w:t>本次政府采购所涉及的法律、法规、部门规章、规范性文件等 政府采购政策，无论本竞争性磋商文件中是否载明，采购人、采购代理机构、供应商、 评审人员等政府采购当事人应当遵守。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sz w:val="28"/>
          <w:szCs w:val="28"/>
        </w:rPr>
        <w:t>4</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w:t>
      </w:r>
      <w:r>
        <w:rPr>
          <w:rFonts w:hint="eastAsia" w:ascii="宋体" w:hAnsi="宋体" w:eastAsia="宋体" w:cs="宋体"/>
          <w:b/>
          <w:color w:val="000000"/>
          <w:sz w:val="28"/>
          <w:szCs w:val="28"/>
        </w:rPr>
        <w:t>（实质性要求）</w:t>
      </w:r>
      <w:r>
        <w:rPr>
          <w:rFonts w:hint="eastAsia" w:ascii="宋体" w:hAnsi="宋体" w:eastAsia="宋体" w:cs="宋体"/>
          <w:color w:val="000000"/>
          <w:sz w:val="28"/>
          <w:szCs w:val="28"/>
        </w:rPr>
        <w:t>国家或行业主管部门对供应商和采购产品的技术标准、质量标准和资格资质条件等有强制性规定的，必须符合其要求。</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kern w:val="0"/>
          <w:sz w:val="28"/>
          <w:szCs w:val="28"/>
        </w:rPr>
        <w:t>4</w:t>
      </w: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sz w:val="28"/>
          <w:szCs w:val="28"/>
        </w:rPr>
        <w:t>.本项目不允许采购进口产品，否则作无效处理。</w:t>
      </w:r>
    </w:p>
    <w:p>
      <w:pPr>
        <w:rPr>
          <w:rFonts w:hint="eastAsia"/>
        </w:rPr>
      </w:pPr>
    </w:p>
    <w:p>
      <w:pPr>
        <w:rPr>
          <w:rFonts w:hint="eastAsia"/>
        </w:rPr>
      </w:pPr>
    </w:p>
    <w:p>
      <w:pPr>
        <w:rPr>
          <w:rFonts w:hint="eastAsia"/>
        </w:rPr>
      </w:pPr>
    </w:p>
    <w:p>
      <w:pPr>
        <w:rPr>
          <w:rFonts w:hint="eastAsia"/>
        </w:rPr>
      </w:pPr>
    </w:p>
    <w:p>
      <w:pPr>
        <w:jc w:val="center"/>
        <w:rPr>
          <w:rFonts w:hint="eastAsia" w:ascii="黑体" w:eastAsia="黑体"/>
          <w:b/>
          <w:color w:val="000000"/>
          <w:sz w:val="32"/>
          <w:szCs w:val="32"/>
        </w:rPr>
        <w:sectPr>
          <w:pgSz w:w="11906" w:h="16838"/>
          <w:pgMar w:top="1191" w:right="1684" w:bottom="1191" w:left="1684" w:header="851" w:footer="992" w:gutter="0"/>
          <w:pgNumType w:fmt="decimal"/>
          <w:cols w:space="720" w:num="1"/>
          <w:docGrid w:type="lines" w:linePitch="312" w:charSpace="0"/>
        </w:sectPr>
      </w:pPr>
    </w:p>
    <w:p>
      <w:pPr>
        <w:jc w:val="center"/>
        <w:outlineLvl w:val="0"/>
        <w:rPr>
          <w:rFonts w:hint="eastAsia" w:ascii="黑体" w:eastAsia="黑体"/>
          <w:b/>
          <w:color w:val="000000"/>
          <w:sz w:val="32"/>
          <w:szCs w:val="32"/>
        </w:rPr>
      </w:pPr>
      <w:bookmarkStart w:id="68" w:name="_Toc23152"/>
      <w:r>
        <w:rPr>
          <w:rFonts w:hint="eastAsia" w:ascii="黑体" w:eastAsia="黑体"/>
          <w:b/>
          <w:color w:val="000000"/>
          <w:sz w:val="32"/>
          <w:szCs w:val="32"/>
        </w:rPr>
        <w:t>第三章  供应商资格条件要求</w:t>
      </w:r>
      <w:bookmarkEnd w:id="68"/>
    </w:p>
    <w:p>
      <w:pPr>
        <w:keepNext w:val="0"/>
        <w:keepLines w:val="0"/>
        <w:pageBreakBefore w:val="0"/>
        <w:kinsoku/>
        <w:wordWrap/>
        <w:overflowPunct/>
        <w:topLinePunct w:val="0"/>
        <w:autoSpaceDE/>
        <w:autoSpaceDN/>
        <w:bidi w:val="0"/>
        <w:adjustRightInd/>
        <w:snapToGrid/>
        <w:spacing w:line="500" w:lineRule="exact"/>
        <w:ind w:firstLine="632" w:firstLineChars="225"/>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一、参加磋商的供应商应具备下列资格条件：</w:t>
      </w: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（一）供应商应具备《中华人民共和国政府采购法》第二十二条规定的下列条件：</w:t>
      </w: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1.具有独立承担民事责任的能力或取得相关授权；</w:t>
      </w: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4.具有依法缴纳税收和社会保障资金的良好记录；</w:t>
      </w: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6.法律、行政法规规定的其他条件：</w:t>
      </w: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（1）供应商截至采购截止日未被“信用中国”网站和“中国政府采购网”列入失信被执行人、重大税收违法案件当事人名单、政府采购严重违法失信行为记录名单；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（2）参加本次采购活动前三年内，本单位及其现任法定代表人、主要负责人无行贿犯罪记录；</w:t>
      </w: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（3）法律、行政法规规定的其他条件。</w:t>
      </w: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（二）根据采购项目提出的特殊条件：</w:t>
      </w: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1.供应商具有有效的《会计师事务所执业证书》；</w:t>
      </w: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本项目为专门面向中小企业采购的项目（监狱企业、残疾人福利性单位视同小微企业），供应商应提供《中小企业声明函》或《残疾人福利性单位声明函》或省级以上监狱管理局、戒毒管理局（含新疆生产建设兵团）出具属于监狱企业的证明文件；</w:t>
      </w: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（三）本项目不接受联合体参与,不得转包、分包。</w:t>
      </w:r>
    </w:p>
    <w:p>
      <w:pPr>
        <w:pStyle w:val="43"/>
        <w:keepNext w:val="0"/>
        <w:keepLines w:val="0"/>
        <w:pageBreakBefore w:val="0"/>
        <w:kinsoku/>
        <w:wordWrap/>
        <w:overflowPunct/>
        <w:topLinePunct w:val="0"/>
        <w:autoSpaceDE/>
        <w:autoSpaceDN/>
        <w:bidi w:val="0"/>
        <w:adjustRightInd/>
        <w:snapToGrid/>
        <w:spacing w:line="500" w:lineRule="exact"/>
        <w:ind w:firstLine="700" w:firstLineChars="250"/>
        <w:textAlignment w:val="auto"/>
        <w:rPr>
          <w:rFonts w:hint="eastAsia" w:ascii="宋体" w:hAnsi="宋体" w:eastAsia="宋体" w:cs="宋体"/>
          <w:color w:val="000000"/>
          <w:sz w:val="28"/>
          <w:szCs w:val="28"/>
          <w:lang w:eastAsia="zh-CN"/>
        </w:rPr>
      </w:pPr>
    </w:p>
    <w:p>
      <w:pPr>
        <w:keepNext w:val="0"/>
        <w:keepLines w:val="0"/>
        <w:pageBreakBefore w:val="0"/>
        <w:kinsoku/>
        <w:wordWrap/>
        <w:overflowPunct/>
        <w:topLinePunct w:val="0"/>
        <w:autoSpaceDE/>
        <w:autoSpaceDN/>
        <w:bidi w:val="0"/>
        <w:adjustRightInd/>
        <w:snapToGrid/>
        <w:spacing w:line="500" w:lineRule="exact"/>
        <w:ind w:firstLine="632" w:firstLineChars="225"/>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二、报价产品的资格、资质性及其他类似效力要求</w:t>
      </w: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eastAsia="宋体" w:cs="宋体"/>
          <w:color w:val="000000"/>
          <w:sz w:val="28"/>
          <w:szCs w:val="28"/>
          <w:lang w:val="en-US" w:eastAsia="zh-CN"/>
        </w:rPr>
        <w:t>资格要求：无</w:t>
      </w:r>
      <w:r>
        <w:rPr>
          <w:rFonts w:hint="eastAsia" w:ascii="宋体" w:hAnsi="宋体" w:eastAsia="宋体" w:cs="宋体"/>
          <w:color w:val="000000"/>
          <w:sz w:val="28"/>
          <w:szCs w:val="28"/>
        </w:rPr>
        <w:t>。</w:t>
      </w: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（二）资质性要求：无。</w:t>
      </w: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（三）其他类似效力要求：无。</w:t>
      </w: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color w:val="000000"/>
          <w:sz w:val="28"/>
          <w:szCs w:val="28"/>
        </w:rPr>
      </w:pPr>
    </w:p>
    <w:p>
      <w:pPr>
        <w:keepNext w:val="0"/>
        <w:keepLines w:val="0"/>
        <w:pageBreakBefore w:val="0"/>
        <w:kinsoku/>
        <w:wordWrap/>
        <w:overflowPunct/>
        <w:topLinePunct w:val="0"/>
        <w:autoSpaceDE/>
        <w:autoSpaceDN/>
        <w:bidi w:val="0"/>
        <w:adjustRightInd/>
        <w:snapToGrid/>
        <w:spacing w:line="500" w:lineRule="exact"/>
        <w:ind w:firstLine="630" w:firstLineChars="225"/>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sz w:val="28"/>
          <w:szCs w:val="28"/>
        </w:rPr>
        <w:t>1.本项目确定供应商重大违法记录中较大数额罚款的金额标准是指：若采购项目所属 行业行政主管部门对较大数额罚款金额标准有明文规定的，以所属行业行政主管部门规定 的较大数额罚款金额标准；若采购项目所属行业行政主管部门对较大数额罚款金额标准未 明文规定的，以四川省人民政府规定的行政处罚罚款听证标准金额 50000元为准</w:t>
      </w:r>
      <w:r>
        <w:rPr>
          <w:rFonts w:hint="eastAsia" w:ascii="宋体" w:hAnsi="宋体" w:eastAsia="宋体" w:cs="宋体"/>
          <w:color w:val="000000"/>
          <w:sz w:val="28"/>
          <w:szCs w:val="28"/>
        </w:rPr>
        <w:t>。</w:t>
      </w:r>
    </w:p>
    <w:p>
      <w:pPr>
        <w:keepNext w:val="0"/>
        <w:keepLines w:val="0"/>
        <w:pageBreakBefore w:val="0"/>
        <w:kinsoku/>
        <w:wordWrap/>
        <w:overflowPunct/>
        <w:topLinePunct w:val="0"/>
        <w:autoSpaceDE/>
        <w:autoSpaceDN/>
        <w:bidi w:val="0"/>
        <w:adjustRightInd/>
        <w:snapToGrid/>
        <w:spacing w:line="500" w:lineRule="exact"/>
        <w:ind w:firstLine="1190" w:firstLineChars="425"/>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jc w:val="center"/>
        <w:rPr>
          <w:rFonts w:hint="eastAsia" w:hAnsi="宋体"/>
          <w:color w:val="000000"/>
          <w:sz w:val="24"/>
        </w:rPr>
      </w:pPr>
    </w:p>
    <w:p>
      <w:pPr>
        <w:jc w:val="center"/>
        <w:rPr>
          <w:rFonts w:hint="eastAsia" w:ascii="黑体" w:eastAsia="黑体"/>
          <w:b/>
          <w:color w:val="000000"/>
          <w:sz w:val="32"/>
          <w:szCs w:val="32"/>
        </w:rPr>
        <w:sectPr>
          <w:pgSz w:w="11906" w:h="16838"/>
          <w:pgMar w:top="1191" w:right="1684" w:bottom="1191" w:left="1684" w:header="851" w:footer="992" w:gutter="0"/>
          <w:pgNumType w:fmt="decimal"/>
          <w:cols w:space="720" w:num="1"/>
          <w:docGrid w:type="lines" w:linePitch="312" w:charSpace="0"/>
        </w:sectPr>
      </w:pPr>
    </w:p>
    <w:p>
      <w:pPr>
        <w:jc w:val="center"/>
        <w:outlineLvl w:val="0"/>
        <w:rPr>
          <w:rFonts w:hint="eastAsia" w:hAnsi="宋体"/>
          <w:b/>
          <w:color w:val="000000"/>
          <w:sz w:val="28"/>
          <w:szCs w:val="28"/>
        </w:rPr>
      </w:pPr>
      <w:bookmarkStart w:id="69" w:name="_Toc3361"/>
      <w:r>
        <w:rPr>
          <w:rFonts w:hint="eastAsia" w:ascii="黑体" w:eastAsia="黑体"/>
          <w:b/>
          <w:color w:val="000000"/>
          <w:sz w:val="32"/>
          <w:szCs w:val="32"/>
        </w:rPr>
        <w:t>第四章  供应商资格证明材料</w:t>
      </w:r>
      <w:bookmarkEnd w:id="69"/>
    </w:p>
    <w:p>
      <w:pPr>
        <w:ind w:firstLine="538"/>
        <w:rPr>
          <w:rFonts w:hint="eastAsia" w:hAnsi="宋体"/>
          <w:color w:val="000000"/>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51" w:firstLineChars="196"/>
        <w:textAlignment w:val="auto"/>
        <w:rPr>
          <w:rFonts w:ascii="宋体" w:hAnsi="宋体"/>
          <w:b/>
          <w:bCs/>
          <w:color w:val="000000"/>
          <w:sz w:val="28"/>
          <w:szCs w:val="28"/>
        </w:rPr>
      </w:pPr>
      <w:r>
        <w:rPr>
          <w:rFonts w:ascii="宋体" w:hAnsi="宋体"/>
          <w:b/>
          <w:bCs/>
          <w:color w:val="000000"/>
          <w:sz w:val="28"/>
          <w:szCs w:val="28"/>
        </w:rPr>
        <w:t>供应商应提交的资格证明材料</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bCs/>
          <w:sz w:val="28"/>
          <w:szCs w:val="28"/>
          <w:lang w:eastAsia="zh-CN"/>
        </w:rPr>
      </w:pPr>
      <w:r>
        <w:rPr>
          <w:rFonts w:hint="eastAsia" w:ascii="宋体" w:hAnsi="宋体" w:cs="宋体"/>
          <w:b/>
          <w:bCs/>
          <w:sz w:val="28"/>
          <w:szCs w:val="28"/>
        </w:rPr>
        <w:t>1.具有独立承担民事责任的能力或取得相关授权</w:t>
      </w:r>
      <w:r>
        <w:rPr>
          <w:rFonts w:hint="eastAsia" w:ascii="宋体" w:hAnsi="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宋体" w:hAnsi="Times New Roman"/>
          <w:sz w:val="28"/>
          <w:szCs w:val="28"/>
        </w:rPr>
      </w:pPr>
      <w:r>
        <w:rPr>
          <w:rFonts w:hint="eastAsia" w:ascii="宋体" w:hAnsi="Times New Roman"/>
          <w:sz w:val="28"/>
          <w:szCs w:val="28"/>
          <w:lang w:eastAsia="zh-CN"/>
        </w:rPr>
        <w:t>（</w:t>
      </w:r>
      <w:r>
        <w:rPr>
          <w:rFonts w:hint="eastAsia" w:ascii="宋体" w:hAnsi="Times New Roman"/>
          <w:sz w:val="28"/>
          <w:szCs w:val="28"/>
          <w:lang w:val="en-US" w:eastAsia="zh-CN"/>
        </w:rPr>
        <w:t>1</w:t>
      </w:r>
      <w:r>
        <w:rPr>
          <w:rFonts w:hint="eastAsia" w:ascii="宋体" w:hAnsi="Times New Roman"/>
          <w:sz w:val="28"/>
          <w:szCs w:val="28"/>
          <w:lang w:eastAsia="zh-CN"/>
        </w:rPr>
        <w:t>）</w:t>
      </w:r>
      <w:r>
        <w:rPr>
          <w:rFonts w:hint="eastAsia" w:ascii="宋体" w:hAnsi="Times New Roman"/>
          <w:sz w:val="28"/>
          <w:szCs w:val="28"/>
        </w:rPr>
        <w:t>供应商</w:t>
      </w:r>
      <w:r>
        <w:rPr>
          <w:rFonts w:ascii="宋体" w:hAnsi="Times New Roman"/>
          <w:sz w:val="28"/>
          <w:szCs w:val="28"/>
        </w:rPr>
        <w:t>为企业的，</w:t>
      </w:r>
      <w:r>
        <w:rPr>
          <w:rFonts w:hint="eastAsia" w:ascii="宋体" w:hAnsi="Times New Roman"/>
          <w:sz w:val="28"/>
          <w:szCs w:val="28"/>
        </w:rPr>
        <w:t>提供企业营业执照副本、税务登记证副本、组织机构代码证副本复印件或统一社会信用代码的营业执照正/副本（复印件）加盖单位公章。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宋体" w:hAnsi="Times New Roman"/>
          <w:sz w:val="28"/>
          <w:szCs w:val="28"/>
        </w:rPr>
      </w:pPr>
      <w:r>
        <w:rPr>
          <w:rFonts w:hint="eastAsia" w:ascii="宋体" w:hAnsi="Times New Roman"/>
          <w:sz w:val="28"/>
          <w:szCs w:val="28"/>
          <w:lang w:eastAsia="zh-CN"/>
        </w:rPr>
        <w:t>（</w:t>
      </w:r>
      <w:r>
        <w:rPr>
          <w:rFonts w:hint="eastAsia" w:ascii="宋体" w:hAnsi="Times New Roman"/>
          <w:sz w:val="28"/>
          <w:szCs w:val="28"/>
          <w:lang w:val="en-US" w:eastAsia="zh-CN"/>
        </w:rPr>
        <w:t>2</w:t>
      </w:r>
      <w:r>
        <w:rPr>
          <w:rFonts w:hint="eastAsia" w:ascii="宋体" w:hAnsi="Times New Roman"/>
          <w:sz w:val="28"/>
          <w:szCs w:val="28"/>
          <w:lang w:eastAsia="zh-CN"/>
        </w:rPr>
        <w:t>）</w:t>
      </w:r>
      <w:r>
        <w:rPr>
          <w:rFonts w:hint="eastAsia" w:ascii="宋体" w:hAnsi="Times New Roman"/>
          <w:sz w:val="28"/>
          <w:szCs w:val="28"/>
        </w:rPr>
        <w:t>供应商</w:t>
      </w:r>
      <w:r>
        <w:rPr>
          <w:rFonts w:ascii="宋体" w:hAnsi="Times New Roman"/>
          <w:sz w:val="28"/>
          <w:szCs w:val="28"/>
        </w:rPr>
        <w:t>为</w:t>
      </w:r>
      <w:r>
        <w:rPr>
          <w:rFonts w:hint="eastAsia" w:ascii="宋体" w:hAnsi="Times New Roman"/>
          <w:sz w:val="28"/>
          <w:szCs w:val="28"/>
        </w:rPr>
        <w:t>事业</w:t>
      </w:r>
      <w:r>
        <w:rPr>
          <w:rFonts w:ascii="宋体" w:hAnsi="Times New Roman"/>
          <w:sz w:val="28"/>
          <w:szCs w:val="28"/>
        </w:rPr>
        <w:t>单位、</w:t>
      </w:r>
      <w:r>
        <w:rPr>
          <w:rFonts w:hint="eastAsia" w:ascii="宋体" w:hAnsi="Times New Roman"/>
          <w:sz w:val="28"/>
          <w:szCs w:val="28"/>
        </w:rPr>
        <w:t>提供</w:t>
      </w:r>
      <w:r>
        <w:rPr>
          <w:rFonts w:ascii="宋体" w:hAnsi="Times New Roman"/>
          <w:sz w:val="28"/>
          <w:szCs w:val="28"/>
        </w:rPr>
        <w:t>事业单位法人证书</w:t>
      </w:r>
      <w:r>
        <w:rPr>
          <w:rFonts w:hint="eastAsia" w:ascii="宋体" w:hAnsi="Times New Roman"/>
          <w:sz w:val="28"/>
          <w:szCs w:val="28"/>
        </w:rPr>
        <w:t>复印件加盖单位公章。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宋体" w:hAnsi="Times New Roman"/>
          <w:sz w:val="28"/>
          <w:szCs w:val="28"/>
        </w:rPr>
      </w:pPr>
      <w:r>
        <w:rPr>
          <w:rFonts w:hint="eastAsia" w:ascii="宋体" w:hAnsi="Times New Roman"/>
          <w:sz w:val="28"/>
          <w:szCs w:val="28"/>
          <w:lang w:eastAsia="zh-CN"/>
        </w:rPr>
        <w:t>（</w:t>
      </w:r>
      <w:r>
        <w:rPr>
          <w:rFonts w:hint="eastAsia" w:ascii="宋体" w:hAnsi="Times New Roman"/>
          <w:sz w:val="28"/>
          <w:szCs w:val="28"/>
          <w:lang w:val="en-US" w:eastAsia="zh-CN"/>
        </w:rPr>
        <w:t>3</w:t>
      </w:r>
      <w:r>
        <w:rPr>
          <w:rFonts w:hint="eastAsia" w:ascii="宋体" w:hAnsi="Times New Roman"/>
          <w:sz w:val="28"/>
          <w:szCs w:val="28"/>
          <w:lang w:eastAsia="zh-CN"/>
        </w:rPr>
        <w:t>）</w:t>
      </w:r>
      <w:r>
        <w:rPr>
          <w:rFonts w:hint="eastAsia" w:ascii="宋体" w:hAnsi="Times New Roman"/>
          <w:sz w:val="28"/>
          <w:szCs w:val="28"/>
        </w:rPr>
        <w:t>供应商</w:t>
      </w:r>
      <w:r>
        <w:rPr>
          <w:rFonts w:ascii="宋体" w:hAnsi="Times New Roman"/>
          <w:sz w:val="28"/>
          <w:szCs w:val="28"/>
        </w:rPr>
        <w:t>为其他组织的，</w:t>
      </w:r>
      <w:r>
        <w:rPr>
          <w:rFonts w:hint="eastAsia" w:ascii="宋体" w:hAnsi="Times New Roman"/>
          <w:sz w:val="28"/>
          <w:szCs w:val="28"/>
        </w:rPr>
        <w:t>提供相应</w:t>
      </w:r>
      <w:r>
        <w:rPr>
          <w:rFonts w:ascii="宋体" w:hAnsi="Times New Roman"/>
          <w:sz w:val="28"/>
          <w:szCs w:val="28"/>
        </w:rPr>
        <w:t>证书</w:t>
      </w:r>
      <w:r>
        <w:rPr>
          <w:rFonts w:hint="eastAsia" w:ascii="宋体" w:hAnsi="Times New Roman"/>
          <w:sz w:val="28"/>
          <w:szCs w:val="28"/>
        </w:rPr>
        <w:t>或</w:t>
      </w:r>
      <w:r>
        <w:rPr>
          <w:rFonts w:ascii="宋体" w:hAnsi="Times New Roman"/>
          <w:sz w:val="28"/>
          <w:szCs w:val="28"/>
        </w:rPr>
        <w:t>证明</w:t>
      </w:r>
      <w:r>
        <w:rPr>
          <w:rFonts w:hint="eastAsia" w:ascii="宋体" w:hAnsi="Times New Roman"/>
          <w:sz w:val="28"/>
          <w:szCs w:val="28"/>
        </w:rPr>
        <w:t>资料复印件加盖单位公章。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宋体" w:hAnsi="Times New Roman"/>
          <w:sz w:val="28"/>
          <w:szCs w:val="28"/>
        </w:rPr>
      </w:pPr>
      <w:r>
        <w:rPr>
          <w:rFonts w:hint="eastAsia" w:ascii="宋体" w:hAnsi="Times New Roman"/>
          <w:sz w:val="28"/>
          <w:szCs w:val="28"/>
          <w:lang w:eastAsia="zh-CN"/>
        </w:rPr>
        <w:t>（</w:t>
      </w:r>
      <w:r>
        <w:rPr>
          <w:rFonts w:hint="eastAsia" w:ascii="宋体" w:hAnsi="Times New Roman"/>
          <w:sz w:val="28"/>
          <w:szCs w:val="28"/>
          <w:lang w:val="en-US" w:eastAsia="zh-CN"/>
        </w:rPr>
        <w:t>4</w:t>
      </w:r>
      <w:r>
        <w:rPr>
          <w:rFonts w:hint="eastAsia" w:ascii="宋体" w:hAnsi="Times New Roman"/>
          <w:sz w:val="28"/>
          <w:szCs w:val="28"/>
          <w:lang w:eastAsia="zh-CN"/>
        </w:rPr>
        <w:t>）</w:t>
      </w:r>
      <w:r>
        <w:rPr>
          <w:rFonts w:hint="eastAsia" w:ascii="宋体" w:hAnsi="Times New Roman"/>
          <w:sz w:val="28"/>
          <w:szCs w:val="28"/>
        </w:rPr>
        <w:t>供应商</w:t>
      </w:r>
      <w:r>
        <w:rPr>
          <w:rFonts w:ascii="宋体" w:hAnsi="Times New Roman"/>
          <w:sz w:val="28"/>
          <w:szCs w:val="28"/>
        </w:rPr>
        <w:t>为</w:t>
      </w:r>
      <w:r>
        <w:rPr>
          <w:rFonts w:hint="eastAsia" w:ascii="宋体" w:hAnsi="Times New Roman"/>
          <w:sz w:val="28"/>
          <w:szCs w:val="28"/>
        </w:rPr>
        <w:t>自然人的</w:t>
      </w:r>
      <w:r>
        <w:rPr>
          <w:rFonts w:ascii="宋体" w:hAnsi="Times New Roman"/>
          <w:sz w:val="28"/>
          <w:szCs w:val="28"/>
        </w:rPr>
        <w:t>，提供自然人身份证</w:t>
      </w:r>
      <w:r>
        <w:rPr>
          <w:rFonts w:hint="eastAsia" w:ascii="宋体" w:hAnsi="Times New Roman"/>
          <w:sz w:val="28"/>
          <w:szCs w:val="28"/>
        </w:rPr>
        <w:t>（有效期</w:t>
      </w:r>
      <w:r>
        <w:rPr>
          <w:rFonts w:ascii="宋体" w:hAnsi="Times New Roman"/>
          <w:sz w:val="28"/>
          <w:szCs w:val="28"/>
        </w:rPr>
        <w:t>内）复印件。</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宋体" w:hAnsi="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宋体" w:hAnsi="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Times New Roman" w:eastAsia="宋体" w:cs="Times New Roman"/>
          <w:sz w:val="28"/>
          <w:szCs w:val="28"/>
          <w:lang w:val="en-US" w:eastAsia="zh-CN"/>
        </w:rPr>
      </w:pPr>
      <w:r>
        <w:rPr>
          <w:rFonts w:hint="eastAsia" w:ascii="宋体" w:cs="Times New Roman"/>
          <w:sz w:val="28"/>
          <w:szCs w:val="28"/>
          <w:lang w:val="en-US" w:eastAsia="zh-CN"/>
        </w:rPr>
        <w:t>（1）</w:t>
      </w:r>
      <w:r>
        <w:rPr>
          <w:rFonts w:hint="eastAsia" w:ascii="宋体" w:hAnsi="Times New Roman" w:eastAsia="宋体" w:cs="Times New Roman"/>
          <w:sz w:val="28"/>
          <w:szCs w:val="28"/>
          <w:lang w:val="en-US" w:eastAsia="zh-CN"/>
        </w:rPr>
        <w:t>具有良好的商业信誉</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Times New Roman" w:eastAsia="宋体" w:cs="Times New Roman"/>
          <w:sz w:val="28"/>
          <w:szCs w:val="28"/>
          <w:lang w:eastAsia="zh-CN"/>
        </w:rPr>
      </w:pPr>
      <w:r>
        <w:rPr>
          <w:rFonts w:hint="eastAsia" w:ascii="宋体" w:hAnsi="Times New Roman" w:eastAsia="宋体" w:cs="Times New Roman"/>
          <w:sz w:val="28"/>
          <w:szCs w:val="28"/>
          <w:lang w:val="en-US" w:eastAsia="zh-CN"/>
        </w:rPr>
        <w:t>提供具有良好的商业信誉的承诺函原件；（格式自拟）</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Times New Roman" w:eastAsia="宋体" w:cs="Times New Roman"/>
          <w:sz w:val="28"/>
          <w:szCs w:val="28"/>
          <w:lang w:val="en-US" w:eastAsia="zh-CN"/>
        </w:rPr>
      </w:pPr>
      <w:r>
        <w:rPr>
          <w:rFonts w:hint="eastAsia" w:ascii="宋体" w:hAnsi="Times New Roman" w:eastAsia="宋体" w:cs="Times New Roman"/>
          <w:sz w:val="28"/>
          <w:szCs w:val="28"/>
          <w:lang w:val="en-US" w:eastAsia="zh-CN"/>
        </w:rPr>
        <w:t xml:space="preserve">（2）健全的财务会计制度 </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Times New Roman" w:eastAsia="宋体" w:cs="Times New Roman"/>
          <w:sz w:val="28"/>
          <w:szCs w:val="28"/>
          <w:lang w:val="en-US" w:eastAsia="zh-CN"/>
        </w:rPr>
      </w:pPr>
      <w:r>
        <w:rPr>
          <w:rFonts w:hint="eastAsia" w:ascii="宋体" w:hAnsi="Times New Roman" w:eastAsia="宋体" w:cs="Times New Roman"/>
          <w:sz w:val="28"/>
          <w:szCs w:val="28"/>
          <w:lang w:val="en-US" w:eastAsia="zh-CN"/>
        </w:rPr>
        <w:t xml:space="preserve">①提供经审计的财务审计报告复印件（至少包含报告本身以及报告中提及的财务报表），②也可提供供应商内部财务报表复印件（至少包含资产负债表），③也可提供截至响应文件递交截止日一年内银行出具的资信证明，④也可提供具有健全的财务会计制度的承诺函原件（格式自拟），⑤成立不足一年的法人或者组织以及非盈利性单位或其他机关事业单位提供内部财务制度；（复印件盖供应商公章） </w:t>
      </w:r>
    </w:p>
    <w:p>
      <w:pPr>
        <w:pStyle w:val="17"/>
        <w:rPr>
          <w:rFonts w:hint="eastAsia" w:eastAsia="宋体"/>
          <w:lang w:eastAsia="zh-CN"/>
        </w:rPr>
      </w:pPr>
    </w:p>
    <w:p>
      <w:pPr>
        <w:tabs>
          <w:tab w:val="left" w:pos="692"/>
        </w:tabs>
        <w:bidi w:val="0"/>
        <w:jc w:val="left"/>
        <w:rPr>
          <w:rFonts w:hint="eastAsia" w:eastAsia="宋体"/>
          <w:lang w:eastAsia="zh-CN"/>
        </w:rPr>
        <w:sectPr>
          <w:pgSz w:w="11906" w:h="16838"/>
          <w:pgMar w:top="1191" w:right="1684" w:bottom="1191" w:left="1684"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3.具有履行合同所必须的设备和专业技术能力</w:t>
      </w:r>
    </w:p>
    <w:p>
      <w:pPr>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ascii="宋体" w:hAnsi="宋体" w:eastAsia="宋体" w:cs="Times New Roman"/>
          <w:b w:val="0"/>
          <w:bCs/>
          <w:color w:val="000000"/>
          <w:sz w:val="28"/>
          <w:szCs w:val="28"/>
        </w:rPr>
      </w:pPr>
      <w:r>
        <w:rPr>
          <w:rFonts w:hint="eastAsia" w:ascii="宋体" w:hAnsi="宋体" w:eastAsia="宋体" w:cs="Times New Roman"/>
          <w:b w:val="0"/>
          <w:bCs/>
          <w:color w:val="000000"/>
          <w:sz w:val="28"/>
          <w:szCs w:val="28"/>
          <w:lang w:val="en-US" w:eastAsia="zh-CN"/>
        </w:rPr>
        <w:t xml:space="preserve">提供具有履行合同所必需的设备和专业技术能力的承诺函；（格式自拟） </w:t>
      </w:r>
    </w:p>
    <w:p>
      <w:pPr>
        <w:pStyle w:val="17"/>
        <w:numPr>
          <w:ilvl w:val="0"/>
          <w:numId w:val="0"/>
        </w:numPr>
        <w:ind w:left="480" w:leftChars="0"/>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4.具有依法缴纳税收和社会保障资金的良好记录</w:t>
      </w:r>
    </w:p>
    <w:p>
      <w:pPr>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（1）纳税的缴费证明材料复印件或提供具有依法缴纳税收的良好记录的承诺函原件；（</w:t>
      </w:r>
      <w:r>
        <w:rPr>
          <w:rFonts w:hint="eastAsia" w:ascii="宋体" w:hAnsi="宋体" w:cs="Times New Roman"/>
          <w:b w:val="0"/>
          <w:bCs/>
          <w:color w:val="000000"/>
          <w:sz w:val="28"/>
          <w:szCs w:val="28"/>
          <w:lang w:val="en-US" w:eastAsia="zh-CN"/>
        </w:rPr>
        <w:t>承诺函格式自拟，</w:t>
      </w:r>
      <w:r>
        <w:rPr>
          <w:rFonts w:hint="eastAsia" w:ascii="宋体" w:hAnsi="宋体" w:eastAsia="宋体" w:cs="Times New Roman"/>
          <w:b w:val="0"/>
          <w:bCs/>
          <w:color w:val="000000"/>
          <w:sz w:val="28"/>
          <w:szCs w:val="28"/>
          <w:lang w:val="en-US" w:eastAsia="zh-CN"/>
        </w:rPr>
        <w:t xml:space="preserve">盖供应商公章。免税企业提供税务机关出具相关的有效证明材料复印件）； </w:t>
      </w:r>
    </w:p>
    <w:p>
      <w:pPr>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（2）社保的缴费证明材料复印件或提供具有依法缴纳社会保障资金的良好记录的承诺函原件；（</w:t>
      </w:r>
      <w:r>
        <w:rPr>
          <w:rFonts w:hint="eastAsia" w:ascii="宋体" w:hAnsi="宋体" w:cs="Times New Roman"/>
          <w:b w:val="0"/>
          <w:bCs/>
          <w:color w:val="000000"/>
          <w:sz w:val="28"/>
          <w:szCs w:val="28"/>
          <w:lang w:val="en-US" w:eastAsia="zh-CN"/>
        </w:rPr>
        <w:t>承诺函格式自拟，</w:t>
      </w:r>
      <w:r>
        <w:rPr>
          <w:rFonts w:hint="eastAsia" w:ascii="宋体" w:hAnsi="宋体" w:eastAsia="宋体" w:cs="Times New Roman"/>
          <w:b w:val="0"/>
          <w:bCs/>
          <w:color w:val="000000"/>
          <w:sz w:val="28"/>
          <w:szCs w:val="28"/>
          <w:lang w:val="en-US" w:eastAsia="zh-CN"/>
        </w:rPr>
        <w:t>盖供应商公章。依法不需要缴纳社会保障资金的供应商，应提供相应文件证明其依法不需要缴纳社会保障资金）；</w:t>
      </w:r>
    </w:p>
    <w:p>
      <w:pPr>
        <w:pStyle w:val="17"/>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cs="宋体"/>
          <w:b/>
          <w:bCs/>
          <w:sz w:val="28"/>
          <w:szCs w:val="28"/>
        </w:rPr>
      </w:pPr>
      <w:r>
        <w:rPr>
          <w:rFonts w:hint="eastAsia" w:ascii="宋体" w:hAnsi="宋体" w:cs="宋体"/>
          <w:b/>
          <w:bCs/>
          <w:sz w:val="28"/>
          <w:szCs w:val="28"/>
        </w:rPr>
        <w:t>5.参加本次采购活动前三年内，在经营活动中没有重大违法记录</w:t>
      </w:r>
    </w:p>
    <w:p>
      <w:pPr>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提供参加政府采购活动前三年内，在经营活动中没有重大违法记录的承诺函原件；（格式自拟）</w:t>
      </w: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6.法律、行政法规规定的其他条件</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lang w:eastAsia="zh-CN"/>
        </w:rPr>
        <w:t>（</w:t>
      </w:r>
      <w:r>
        <w:rPr>
          <w:rFonts w:hint="eastAsia" w:ascii="宋体" w:hAnsi="宋体" w:eastAsia="宋体" w:cs="Times New Roman"/>
          <w:b w:val="0"/>
          <w:bCs w:val="0"/>
          <w:color w:val="000000"/>
          <w:sz w:val="28"/>
          <w:szCs w:val="28"/>
          <w:lang w:val="en-US" w:eastAsia="zh-CN"/>
        </w:rPr>
        <w:t>提供承诺函，格式自拟</w:t>
      </w:r>
      <w:r>
        <w:rPr>
          <w:rFonts w:hint="eastAsia" w:ascii="宋体" w:hAnsi="宋体" w:eastAsia="宋体" w:cs="宋体"/>
          <w:b w:val="0"/>
          <w:bCs w:val="0"/>
          <w:sz w:val="28"/>
          <w:szCs w:val="28"/>
          <w:lang w:eastAsia="zh-CN"/>
        </w:rPr>
        <w:t>）</w:t>
      </w:r>
    </w:p>
    <w:p>
      <w:pPr>
        <w:bidi w:val="0"/>
        <w:rPr>
          <w:rFonts w:hint="eastAsia"/>
        </w:rPr>
      </w:pPr>
    </w:p>
    <w:p>
      <w:pPr>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（1）供应商截至采购截止日未被“信用中国”网站和“中国政府采购网”列入失信被执行人、重大税收违法案件当事人名单、政府采购严重违法失信行为记录名单；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（2）参加本次采购活动前三年内，本单位及其现任法定代表人、主要负责人无行贿犯罪记录。</w:t>
      </w:r>
    </w:p>
    <w:p>
      <w:pPr>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（3）法律、行政法规规定的其他条件。</w:t>
      </w:r>
    </w:p>
    <w:p>
      <w:pPr>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ascii="宋体" w:hAnsi="宋体" w:eastAsia="宋体" w:cs="Times New Roman"/>
          <w:b w:val="0"/>
          <w:bCs/>
          <w:color w:val="000000"/>
          <w:sz w:val="28"/>
          <w:szCs w:val="28"/>
          <w:lang w:val="en-US" w:eastAsia="zh-CN"/>
        </w:rPr>
        <w:sectPr>
          <w:pgSz w:w="11906" w:h="16838"/>
          <w:pgMar w:top="1191" w:right="1684" w:bottom="1191" w:left="1684"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根据采购项目提出的特殊条件：</w:t>
      </w:r>
    </w:p>
    <w:p>
      <w:pPr>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（1）供应商具有有效的《会计师事务所执业证书》</w:t>
      </w:r>
      <w:r>
        <w:rPr>
          <w:rFonts w:hint="eastAsia" w:ascii="宋体" w:hAnsi="宋体" w:cs="Times New Roman"/>
          <w:b w:val="0"/>
          <w:bCs/>
          <w:color w:val="000000"/>
          <w:sz w:val="28"/>
          <w:szCs w:val="28"/>
          <w:lang w:val="en-US" w:eastAsia="zh-CN"/>
        </w:rPr>
        <w:t>。</w:t>
      </w:r>
      <w:r>
        <w:rPr>
          <w:rFonts w:hint="eastAsia" w:ascii="宋体" w:hAnsi="宋体" w:eastAsia="宋体" w:cs="Times New Roman"/>
          <w:color w:val="000000"/>
          <w:sz w:val="28"/>
          <w:szCs w:val="28"/>
          <w:lang w:eastAsia="zh-CN"/>
        </w:rPr>
        <w:t>（提供</w:t>
      </w:r>
      <w:r>
        <w:rPr>
          <w:rFonts w:hint="eastAsia" w:ascii="宋体" w:hAnsi="宋体" w:eastAsia="宋体" w:cs="Times New Roman"/>
          <w:b w:val="0"/>
          <w:bCs/>
          <w:color w:val="000000"/>
          <w:sz w:val="28"/>
          <w:szCs w:val="28"/>
          <w:lang w:val="en-US" w:eastAsia="zh-CN"/>
        </w:rPr>
        <w:t>《会计师事务所执业证书》</w:t>
      </w:r>
      <w:r>
        <w:rPr>
          <w:rFonts w:hint="eastAsia" w:ascii="宋体" w:hAnsi="宋体" w:eastAsia="宋体" w:cs="Times New Roman"/>
          <w:color w:val="000000"/>
          <w:sz w:val="28"/>
          <w:szCs w:val="28"/>
        </w:rPr>
        <w:t>复印件加盖</w:t>
      </w:r>
      <w:r>
        <w:rPr>
          <w:rFonts w:hint="eastAsia" w:ascii="宋体" w:hAnsi="宋体" w:eastAsia="宋体" w:cs="Times New Roman"/>
          <w:color w:val="000000"/>
          <w:sz w:val="28"/>
          <w:szCs w:val="28"/>
          <w:lang w:eastAsia="zh-CN"/>
        </w:rPr>
        <w:t>供应商</w:t>
      </w:r>
      <w:r>
        <w:rPr>
          <w:rFonts w:hint="eastAsia" w:ascii="宋体" w:hAnsi="宋体" w:eastAsia="宋体" w:cs="Times New Roman"/>
          <w:color w:val="000000"/>
          <w:sz w:val="28"/>
          <w:szCs w:val="28"/>
        </w:rPr>
        <w:t>公章</w:t>
      </w:r>
      <w:r>
        <w:rPr>
          <w:rFonts w:hint="eastAsia" w:ascii="宋体" w:hAnsi="宋体" w:eastAsia="宋体" w:cs="Times New Roman"/>
          <w:color w:val="000000"/>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ascii="宋体" w:hAnsi="宋体" w:eastAsia="宋体" w:cs="宋体"/>
          <w:sz w:val="28"/>
          <w:szCs w:val="28"/>
          <w:lang w:eastAsia="zh-CN"/>
        </w:rPr>
      </w:pPr>
      <w:r>
        <w:rPr>
          <w:rFonts w:hint="eastAsia" w:ascii="宋体" w:hAnsi="宋体" w:eastAsia="宋体" w:cs="Times New Roman"/>
          <w:b w:val="0"/>
          <w:bCs/>
          <w:color w:val="000000"/>
          <w:sz w:val="28"/>
          <w:szCs w:val="28"/>
          <w:lang w:val="en-US" w:eastAsia="zh-CN"/>
        </w:rPr>
        <w:t>（2）本项目为专门面向中小企业采购的项目（监狱企业、残疾人福利性单位视同小微企业），供应商应提供《中小企业声明函》或《残疾人福利性单位声明函》或省级以上监狱管理局、戒毒管理局（含新疆生产建设兵团）出具属于监狱企业的证明文件；</w:t>
      </w:r>
      <w:r>
        <w:rPr>
          <w:rFonts w:hint="eastAsia" w:ascii="宋体" w:hAnsi="宋体" w:eastAsia="宋体" w:cs="宋体"/>
          <w:sz w:val="28"/>
          <w:szCs w:val="28"/>
          <w:lang w:eastAsia="zh-CN"/>
        </w:rPr>
        <w:t>（格式详见第八章）</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val="0"/>
          <w:bCs w:val="0"/>
          <w:sz w:val="28"/>
          <w:szCs w:val="28"/>
          <w:lang w:eastAsia="zh-CN"/>
        </w:rPr>
      </w:pPr>
      <w:r>
        <w:rPr>
          <w:rFonts w:hint="eastAsia" w:ascii="宋体" w:hAnsi="宋体" w:cs="宋体"/>
          <w:b/>
          <w:bCs/>
          <w:sz w:val="28"/>
          <w:szCs w:val="28"/>
          <w:lang w:val="en-US" w:eastAsia="zh-CN"/>
        </w:rPr>
        <w:t>8、</w:t>
      </w:r>
      <w:r>
        <w:rPr>
          <w:rFonts w:hint="eastAsia" w:ascii="宋体" w:hAnsi="宋体" w:eastAsia="宋体" w:cs="宋体"/>
          <w:b/>
          <w:bCs/>
          <w:sz w:val="28"/>
          <w:szCs w:val="28"/>
        </w:rPr>
        <w:t>本项目不接受联合体参与,不得转包、分包</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lang w:eastAsia="zh-CN"/>
        </w:rPr>
        <w:t>（</w:t>
      </w:r>
      <w:r>
        <w:rPr>
          <w:rFonts w:hint="eastAsia" w:ascii="宋体" w:hAnsi="宋体" w:eastAsia="宋体" w:cs="Times New Roman"/>
          <w:b w:val="0"/>
          <w:bCs w:val="0"/>
          <w:color w:val="000000"/>
          <w:sz w:val="28"/>
          <w:szCs w:val="28"/>
          <w:lang w:val="en-US" w:eastAsia="zh-CN"/>
        </w:rPr>
        <w:t>提供承诺函，格式自拟</w:t>
      </w:r>
      <w:r>
        <w:rPr>
          <w:rFonts w:hint="eastAsia" w:ascii="宋体" w:hAnsi="宋体" w:eastAsia="宋体" w:cs="宋体"/>
          <w:b w:val="0"/>
          <w:bCs w:val="0"/>
          <w:sz w:val="28"/>
          <w:szCs w:val="28"/>
          <w:lang w:eastAsia="zh-CN"/>
        </w:rPr>
        <w:t>）</w:t>
      </w:r>
    </w:p>
    <w:p>
      <w:pPr>
        <w:pStyle w:val="2"/>
        <w:widowControl w:val="0"/>
        <w:numPr>
          <w:ilvl w:val="0"/>
          <w:numId w:val="0"/>
        </w:numPr>
        <w:spacing w:after="120"/>
        <w:jc w:val="both"/>
        <w:rPr>
          <w:rFonts w:hint="eastAsia"/>
          <w:lang w:eastAsia="zh-CN"/>
        </w:rPr>
      </w:pPr>
    </w:p>
    <w:p>
      <w:pPr>
        <w:rPr>
          <w:rFonts w:hint="eastAsia"/>
          <w:lang w:eastAsia="zh-CN"/>
        </w:rPr>
      </w:pPr>
    </w:p>
    <w:p>
      <w:pPr>
        <w:pStyle w:val="17"/>
        <w:rPr>
          <w:rFonts w:hint="eastAsia"/>
        </w:rPr>
      </w:pPr>
    </w:p>
    <w:p>
      <w:pPr>
        <w:keepNext w:val="0"/>
        <w:keepLines w:val="0"/>
        <w:pageBreakBefore w:val="0"/>
        <w:widowControl w:val="0"/>
        <w:kinsoku/>
        <w:wordWrap/>
        <w:overflowPunct/>
        <w:topLinePunct w:val="0"/>
        <w:autoSpaceDE/>
        <w:autoSpaceDN/>
        <w:bidi w:val="0"/>
        <w:adjustRightInd/>
        <w:snapToGrid/>
        <w:spacing w:after="50" w:line="500" w:lineRule="exact"/>
        <w:ind w:firstLine="480"/>
        <w:textAlignment w:val="auto"/>
        <w:rPr>
          <w:rFonts w:hint="eastAsia" w:ascii="宋体" w:hAnsi="宋体"/>
          <w:b/>
          <w:bCs/>
          <w:color w:val="000000"/>
          <w:sz w:val="28"/>
          <w:szCs w:val="28"/>
        </w:rPr>
      </w:pPr>
      <w:r>
        <w:rPr>
          <w:rFonts w:hint="eastAsia" w:ascii="宋体" w:hAnsi="宋体"/>
          <w:b/>
          <w:bCs/>
          <w:color w:val="000000"/>
          <w:sz w:val="28"/>
          <w:szCs w:val="28"/>
          <w:lang w:eastAsia="zh-CN"/>
        </w:rPr>
        <w:t>二</w:t>
      </w:r>
      <w:r>
        <w:rPr>
          <w:rFonts w:hint="eastAsia" w:ascii="宋体" w:hAnsi="宋体"/>
          <w:b/>
          <w:bCs/>
          <w:color w:val="000000"/>
          <w:sz w:val="28"/>
          <w:szCs w:val="28"/>
        </w:rPr>
        <w:t>、</w:t>
      </w:r>
      <w:r>
        <w:rPr>
          <w:rFonts w:ascii="宋体" w:hAnsi="宋体"/>
          <w:b/>
          <w:bCs/>
          <w:color w:val="000000"/>
          <w:sz w:val="28"/>
          <w:szCs w:val="28"/>
        </w:rPr>
        <w:t>供应商</w:t>
      </w:r>
      <w:r>
        <w:rPr>
          <w:rFonts w:hint="eastAsia" w:ascii="宋体" w:hAnsi="宋体"/>
          <w:b/>
          <w:bCs/>
          <w:color w:val="000000"/>
          <w:sz w:val="28"/>
          <w:szCs w:val="28"/>
        </w:rPr>
        <w:t>应提供的报价产品的资格、资质性及其他类似效力要求的相关证明材料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 w:val="28"/>
          <w:szCs w:val="28"/>
        </w:rPr>
      </w:pPr>
      <w:r>
        <w:rPr>
          <w:rFonts w:ascii="宋体" w:hAnsi="宋体" w:eastAsia="宋体" w:cs="宋体"/>
          <w:sz w:val="28"/>
          <w:szCs w:val="28"/>
        </w:rPr>
        <w:t xml:space="preserve">（一）资格要求相关证明材料：无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 w:val="28"/>
          <w:szCs w:val="28"/>
        </w:rPr>
      </w:pPr>
      <w:r>
        <w:rPr>
          <w:rFonts w:ascii="宋体" w:hAnsi="宋体" w:eastAsia="宋体" w:cs="宋体"/>
          <w:sz w:val="28"/>
          <w:szCs w:val="28"/>
        </w:rPr>
        <w:t xml:space="preserve">（二）资质性要求相关证明材料：无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r>
        <w:rPr>
          <w:rFonts w:ascii="宋体" w:hAnsi="宋体" w:eastAsia="宋体" w:cs="宋体"/>
          <w:sz w:val="28"/>
          <w:szCs w:val="28"/>
        </w:rPr>
        <w:t>（三）其他类似效力要求相关证明材料：无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r>
        <w:rPr>
          <w:rFonts w:hint="eastAsia" w:ascii="宋体" w:hAnsi="宋体"/>
          <w:color w:val="000000"/>
          <w:sz w:val="28"/>
          <w:szCs w:val="28"/>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sectPr>
          <w:headerReference r:id="rId6" w:type="default"/>
          <w:pgSz w:w="11906" w:h="16838"/>
          <w:pgMar w:top="1185" w:right="1678" w:bottom="1185" w:left="1678" w:header="397" w:footer="680" w:gutter="0"/>
          <w:pgNumType w:fmt="decimal"/>
          <w:cols w:space="720" w:num="1"/>
          <w:docGrid w:type="lines" w:linePitch="381" w:charSpace="0"/>
        </w:sectPr>
      </w:pPr>
      <w:r>
        <w:rPr>
          <w:rFonts w:hint="eastAsia" w:ascii="宋体" w:hAnsi="宋体"/>
          <w:color w:val="000000"/>
          <w:sz w:val="28"/>
          <w:szCs w:val="28"/>
        </w:rPr>
        <w:t>2.本章要求提供的相关证明材料应当结合采购项目具体情况和供应商的组织机构性质确定，不得一概而论。</w:t>
      </w:r>
    </w:p>
    <w:p>
      <w:pPr>
        <w:pStyle w:val="2"/>
        <w:rPr>
          <w:rFonts w:hint="eastAsia"/>
        </w:rPr>
      </w:pPr>
    </w:p>
    <w:p>
      <w:pPr>
        <w:spacing w:line="400" w:lineRule="exact"/>
        <w:jc w:val="center"/>
        <w:outlineLvl w:val="0"/>
        <w:rPr>
          <w:rFonts w:hint="eastAsia" w:ascii="黑体" w:hAnsi="宋体" w:eastAsia="黑体"/>
          <w:b/>
          <w:sz w:val="32"/>
          <w:szCs w:val="32"/>
        </w:rPr>
      </w:pPr>
      <w:bookmarkStart w:id="70" w:name="_Toc23759"/>
      <w:r>
        <w:rPr>
          <w:rFonts w:hint="eastAsia" w:ascii="黑体" w:hAnsi="宋体" w:eastAsia="黑体"/>
          <w:b/>
          <w:sz w:val="32"/>
          <w:szCs w:val="32"/>
        </w:rPr>
        <w:t>第五章  采购项目技术、服务、政府采购合同内容条款及其他商务要求</w:t>
      </w:r>
      <w:bookmarkEnd w:id="70"/>
    </w:p>
    <w:bookmarkEnd w:id="58"/>
    <w:bookmarkEnd w:id="59"/>
    <w:bookmarkEnd w:id="60"/>
    <w:bookmarkEnd w:id="61"/>
    <w:bookmarkEnd w:id="62"/>
    <w:p>
      <w:pPr>
        <w:widowControl/>
        <w:jc w:val="left"/>
        <w:rPr>
          <w:rFonts w:hint="eastAsia" w:ascii="宋体" w:hAnsi="宋体" w:eastAsia="宋体" w:cs="宋体"/>
          <w:b/>
          <w:bCs/>
          <w:color w:val="000000"/>
          <w:kern w:val="0"/>
          <w:sz w:val="28"/>
          <w:szCs w:val="28"/>
          <w:lang w:eastAsia="zh-CN"/>
        </w:rPr>
      </w:pPr>
      <w:bookmarkStart w:id="71" w:name="_Toc217446057"/>
      <w:bookmarkStart w:id="72" w:name="_Toc183582232"/>
      <w:bookmarkStart w:id="73" w:name="_Toc183682369"/>
      <w:r>
        <w:rPr>
          <w:rFonts w:hint="eastAsia" w:ascii="宋体" w:hAnsi="宋体" w:eastAsia="宋体" w:cs="宋体"/>
          <w:b/>
          <w:bCs/>
          <w:color w:val="000000"/>
          <w:kern w:val="0"/>
          <w:sz w:val="28"/>
          <w:szCs w:val="28"/>
        </w:rPr>
        <w:t>申明：本章中标注“★”条款为本项目实质性要求</w:t>
      </w:r>
      <w:r>
        <w:rPr>
          <w:rFonts w:hint="eastAsia" w:ascii="宋体" w:hAnsi="宋体" w:eastAsia="宋体" w:cs="宋体"/>
          <w:b/>
          <w:bCs/>
          <w:color w:val="000000"/>
          <w:kern w:val="0"/>
          <w:sz w:val="28"/>
          <w:szCs w:val="28"/>
          <w:lang w:eastAsia="zh-CN"/>
        </w:rPr>
        <w:t>，</w:t>
      </w:r>
      <w:r>
        <w:rPr>
          <w:rFonts w:hint="eastAsia" w:ascii="宋体" w:hAnsi="宋体" w:eastAsia="宋体" w:cs="宋体"/>
          <w:b/>
          <w:bCs/>
          <w:color w:val="000000"/>
          <w:kern w:val="0"/>
          <w:sz w:val="28"/>
          <w:szCs w:val="28"/>
        </w:rPr>
        <w:t>不允许有负偏离。</w:t>
      </w:r>
    </w:p>
    <w:p>
      <w:pPr>
        <w:pStyle w:val="47"/>
        <w:pageBreakBefore w:val="0"/>
        <w:tabs>
          <w:tab w:val="left" w:pos="0"/>
        </w:tabs>
        <w:kinsoku/>
        <w:wordWrap/>
        <w:overflowPunct/>
        <w:topLinePunct w:val="0"/>
        <w:autoSpaceDE/>
        <w:autoSpaceDN/>
        <w:bidi w:val="0"/>
        <w:spacing w:line="560" w:lineRule="exact"/>
        <w:ind w:left="560" w:firstLine="0" w:firstLineChars="0"/>
        <w:jc w:val="left"/>
        <w:textAlignment w:val="auto"/>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一、项目概况</w:t>
      </w:r>
    </w:p>
    <w:p>
      <w:pPr>
        <w:pageBreakBefore w:val="0"/>
        <w:widowControl/>
        <w:kinsoku/>
        <w:wordWrap/>
        <w:overflowPunct/>
        <w:topLinePunct w:val="0"/>
        <w:autoSpaceDE/>
        <w:autoSpaceDN/>
        <w:bidi w:val="0"/>
        <w:spacing w:line="560" w:lineRule="exact"/>
        <w:ind w:firstLine="560" w:firstLineChars="200"/>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采购人计划实施对2016-2020年职工医疗保险基金收入支出结余进行审计，拟采购一家审计服务单位来承担此项工作。本项目共1个包，2016-2020年职工医疗保险基金收入支出结余审计服务采购项目。本项目所属行业为：租赁和商务服务业。</w:t>
      </w:r>
    </w:p>
    <w:p>
      <w:pPr>
        <w:pStyle w:val="47"/>
        <w:pageBreakBefore w:val="0"/>
        <w:tabs>
          <w:tab w:val="left" w:pos="0"/>
        </w:tabs>
        <w:kinsoku/>
        <w:wordWrap/>
        <w:overflowPunct/>
        <w:topLinePunct w:val="0"/>
        <w:autoSpaceDE/>
        <w:autoSpaceDN/>
        <w:bidi w:val="0"/>
        <w:spacing w:line="560" w:lineRule="exact"/>
        <w:ind w:left="560" w:firstLine="0" w:firstLineChars="0"/>
        <w:jc w:val="left"/>
        <w:textAlignment w:val="auto"/>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★二、审计服务内容及对象</w:t>
      </w:r>
    </w:p>
    <w:p>
      <w:pPr>
        <w:pStyle w:val="50"/>
        <w:pageBreakBefore w:val="0"/>
        <w:kinsoku/>
        <w:wordWrap/>
        <w:overflowPunct/>
        <w:topLinePunct w:val="0"/>
        <w:autoSpaceDE/>
        <w:autoSpaceDN/>
        <w:bidi w:val="0"/>
        <w:spacing w:line="560" w:lineRule="exact"/>
        <w:ind w:right="-292" w:rightChars="-139" w:firstLine="562"/>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（一）审计服务内容：</w:t>
      </w:r>
    </w:p>
    <w:p>
      <w:pPr>
        <w:pStyle w:val="50"/>
        <w:pageBreakBefore w:val="0"/>
        <w:kinsoku/>
        <w:wordWrap/>
        <w:overflowPunct/>
        <w:topLinePunct w:val="0"/>
        <w:autoSpaceDE/>
        <w:autoSpaceDN/>
        <w:bidi w:val="0"/>
        <w:spacing w:line="560" w:lineRule="exact"/>
        <w:ind w:right="-292" w:rightChars="-139" w:firstLine="56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1.审计职工医疗保险基金记账是否正确、账证是否相符、记账和报表是否一致，包括2016-2020年职工医疗保险基金的会计帐、出纳帐、行业会计报表（月报、季报、年报），报表包括：《职工基本医疗保险基金资产负债表》（注：本表中财政专户存款包含收入户存款）、《职工基本医疗保险基金收支表》、《职工基本医疗保险基金暂收、暂付款明细表》）、补充资料表（《医疗、生育保险基金资产负债补充资料表》、《医疗、生育保险征缴收入及待遇发放补充资料表》、《医疗保险基金征缴收入补充资料表》、《医疗、生育保险基金其他收支明细表》）、《医疗、生育保险基金月报表（基础表）》、《城镇职工基本医疗保险（含生育保险）基金月报表（基础表）》等。每月是否填报其他收入、其他支出说明，每季、每年是否填报其他收入、其他支出、暂收款、暂付款说明。每年是否上报职工基本医疗保险基金财务分析。</w:t>
      </w:r>
    </w:p>
    <w:p>
      <w:pPr>
        <w:pStyle w:val="50"/>
        <w:pageBreakBefore w:val="0"/>
        <w:kinsoku/>
        <w:wordWrap/>
        <w:overflowPunct/>
        <w:topLinePunct w:val="0"/>
        <w:autoSpaceDE/>
        <w:autoSpaceDN/>
        <w:bidi w:val="0"/>
        <w:spacing w:line="560" w:lineRule="exact"/>
        <w:ind w:right="-292" w:rightChars="-139" w:firstLine="56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2. 审计2016年市级统筹后各区县是否按核定的2015年前积累基金金额（统筹基金金额、个人账户基金金额）上缴到市级医疗保险基金账户，检查2016-2020年是否每月按时将职工基本医疗保险基金收入全部上缴市医疗保险基金财政专户或收入户。如存在未上缴基金，需锁定基金所在存款账户。</w:t>
      </w:r>
    </w:p>
    <w:p>
      <w:pPr>
        <w:pStyle w:val="50"/>
        <w:pageBreakBefore w:val="0"/>
        <w:kinsoku/>
        <w:wordWrap/>
        <w:overflowPunct/>
        <w:topLinePunct w:val="0"/>
        <w:autoSpaceDE/>
        <w:autoSpaceDN/>
        <w:bidi w:val="0"/>
        <w:spacing w:line="560" w:lineRule="exact"/>
        <w:ind w:right="-292" w:rightChars="-139" w:firstLine="56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3. 审计各经办机构每年向财政申请资金报告、结算文件、财政拨付资金文件，审计应拨付金额是否全部拨付到位，有无欠拨。包括职工基本医疗保险财政应补助金额、实际补助金额、欠补助金额，财政应代缴的各类人员人数、应代缴金额、实际代缴金额、欠代缴金额等。</w:t>
      </w:r>
    </w:p>
    <w:p>
      <w:pPr>
        <w:pStyle w:val="50"/>
        <w:pageBreakBefore w:val="0"/>
        <w:kinsoku/>
        <w:wordWrap/>
        <w:overflowPunct/>
        <w:topLinePunct w:val="0"/>
        <w:autoSpaceDE/>
        <w:autoSpaceDN/>
        <w:bidi w:val="0"/>
        <w:spacing w:line="560" w:lineRule="exact"/>
        <w:ind w:right="-292" w:rightChars="-139" w:firstLine="56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4. 审计各经办机构财政专户、收入户、支出户资金是否按规定开户、存款，存款利率是否符合规定，银行手续费、管理费是否违规在基金中列“支出”，或者虽列在“暂付款”，但没有及时归垫。检查各经办机构每年末的财政专户（分活期存款和定期存款余额）、收入户、支出户存款余额。</w:t>
      </w:r>
    </w:p>
    <w:p>
      <w:pPr>
        <w:pStyle w:val="50"/>
        <w:pageBreakBefore w:val="0"/>
        <w:kinsoku/>
        <w:wordWrap/>
        <w:overflowPunct/>
        <w:topLinePunct w:val="0"/>
        <w:autoSpaceDE/>
        <w:autoSpaceDN/>
        <w:bidi w:val="0"/>
        <w:spacing w:line="560" w:lineRule="exact"/>
        <w:ind w:right="-292" w:rightChars="-139" w:firstLine="56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5. 审计各经办机构职工医疗保险基金收款、付款有无违规情况，主要查看收支程序是否合规，签字是否完善，有无提前、延迟支付、多支付、少支付情况。</w:t>
      </w:r>
    </w:p>
    <w:p>
      <w:pPr>
        <w:pStyle w:val="50"/>
        <w:pageBreakBefore w:val="0"/>
        <w:kinsoku/>
        <w:wordWrap/>
        <w:overflowPunct/>
        <w:topLinePunct w:val="0"/>
        <w:autoSpaceDE/>
        <w:autoSpaceDN/>
        <w:bidi w:val="0"/>
        <w:spacing w:line="560" w:lineRule="exact"/>
        <w:ind w:right="-292" w:rightChars="-139" w:firstLine="56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6. 审计各经办机构每月是否取得财政、银行盖章的对账单,财政提供的书面存款金额和实际存款金额是否相符。</w:t>
      </w:r>
    </w:p>
    <w:p>
      <w:pPr>
        <w:pStyle w:val="50"/>
        <w:pageBreakBefore w:val="0"/>
        <w:kinsoku/>
        <w:wordWrap/>
        <w:overflowPunct/>
        <w:topLinePunct w:val="0"/>
        <w:autoSpaceDE/>
        <w:autoSpaceDN/>
        <w:bidi w:val="0"/>
        <w:spacing w:line="560" w:lineRule="exact"/>
        <w:ind w:right="-292" w:rightChars="-139" w:firstLine="56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7. 审计各经办机构人员岗位安排情况，是否存在不相容岗位为同一人情况。</w:t>
      </w:r>
    </w:p>
    <w:p>
      <w:pPr>
        <w:pStyle w:val="50"/>
        <w:pageBreakBefore w:val="0"/>
        <w:kinsoku/>
        <w:wordWrap/>
        <w:overflowPunct/>
        <w:topLinePunct w:val="0"/>
        <w:autoSpaceDE/>
        <w:autoSpaceDN/>
        <w:bidi w:val="0"/>
        <w:spacing w:line="560" w:lineRule="exact"/>
        <w:ind w:right="-292" w:rightChars="-139" w:firstLine="56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8. 审计各经办机构职工基本医疗保险会计账上每月5笔收入、5笔支出是否在核三业务信息系统中反映。</w:t>
      </w:r>
    </w:p>
    <w:p>
      <w:pPr>
        <w:pStyle w:val="5"/>
        <w:pageBreakBefore w:val="0"/>
        <w:numPr>
          <w:ilvl w:val="2"/>
          <w:numId w:val="0"/>
        </w:numPr>
        <w:kinsoku/>
        <w:wordWrap/>
        <w:overflowPunct/>
        <w:topLinePunct w:val="0"/>
        <w:autoSpaceDE/>
        <w:autoSpaceDN/>
        <w:bidi w:val="0"/>
        <w:spacing w:line="560" w:lineRule="exact"/>
        <w:ind w:left="567"/>
        <w:textAlignment w:val="auto"/>
        <w:rPr>
          <w:rFonts w:hint="eastAsia" w:ascii="宋体" w:hAnsi="宋体" w:eastAsia="宋体" w:cs="宋体"/>
          <w:color w:val="000000"/>
          <w:sz w:val="28"/>
          <w:szCs w:val="28"/>
        </w:rPr>
      </w:pPr>
      <w:r>
        <w:rPr>
          <w:rFonts w:hint="eastAsia" w:ascii="宋体" w:hAnsi="宋体" w:eastAsia="宋体" w:cs="宋体"/>
          <w:bCs w:val="0"/>
          <w:color w:val="000000"/>
          <w:kern w:val="2"/>
          <w:sz w:val="28"/>
          <w:szCs w:val="28"/>
          <w:lang w:val="en-US"/>
        </w:rPr>
        <w:t>（二）审计</w:t>
      </w:r>
      <w:r>
        <w:rPr>
          <w:rFonts w:hint="eastAsia" w:ascii="宋体" w:hAnsi="宋体" w:eastAsia="宋体" w:cs="宋体"/>
          <w:color w:val="000000"/>
          <w:sz w:val="28"/>
          <w:szCs w:val="28"/>
        </w:rPr>
        <w:t>对象</w:t>
      </w:r>
    </w:p>
    <w:p>
      <w:pPr>
        <w:pStyle w:val="50"/>
        <w:pageBreakBefore w:val="0"/>
        <w:kinsoku/>
        <w:wordWrap/>
        <w:overflowPunct/>
        <w:topLinePunct w:val="0"/>
        <w:autoSpaceDE/>
        <w:autoSpaceDN/>
        <w:bidi w:val="0"/>
        <w:spacing w:line="560" w:lineRule="exact"/>
        <w:ind w:right="-292" w:rightChars="-139" w:firstLine="560"/>
        <w:textAlignment w:val="auto"/>
        <w:rPr>
          <w:rFonts w:hint="eastAsia" w:ascii="宋体" w:hAnsi="宋体" w:eastAsia="宋体" w:cs="宋体"/>
          <w:bCs/>
          <w:strike/>
          <w:color w:val="FF0000"/>
          <w:sz w:val="28"/>
          <w:szCs w:val="28"/>
        </w:rPr>
      </w:pPr>
      <w:r>
        <w:rPr>
          <w:rFonts w:hint="eastAsia" w:ascii="宋体" w:hAnsi="宋体" w:eastAsia="宋体" w:cs="宋体"/>
          <w:bCs/>
          <w:color w:val="000000"/>
          <w:sz w:val="28"/>
          <w:szCs w:val="28"/>
        </w:rPr>
        <w:t>乐山市辖区内11个区县医疗保险经办机构和1个市本级医疗保险经办机构。</w:t>
      </w:r>
    </w:p>
    <w:p>
      <w:pPr>
        <w:pStyle w:val="5"/>
        <w:pageBreakBefore w:val="0"/>
        <w:numPr>
          <w:ilvl w:val="2"/>
          <w:numId w:val="0"/>
        </w:numPr>
        <w:kinsoku/>
        <w:wordWrap/>
        <w:overflowPunct/>
        <w:topLinePunct w:val="0"/>
        <w:autoSpaceDE/>
        <w:autoSpaceDN/>
        <w:bidi w:val="0"/>
        <w:spacing w:line="560" w:lineRule="exact"/>
        <w:ind w:left="567"/>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★三、审计服务要求</w:t>
      </w:r>
    </w:p>
    <w:p>
      <w:pPr>
        <w:pStyle w:val="50"/>
        <w:pageBreakBefore w:val="0"/>
        <w:kinsoku/>
        <w:wordWrap/>
        <w:overflowPunct/>
        <w:topLinePunct w:val="0"/>
        <w:autoSpaceDE/>
        <w:autoSpaceDN/>
        <w:bidi w:val="0"/>
        <w:spacing w:line="560" w:lineRule="exact"/>
        <w:ind w:right="-292" w:rightChars="-139" w:firstLine="562"/>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（一）总体要求</w:t>
      </w:r>
    </w:p>
    <w:p>
      <w:pPr>
        <w:pStyle w:val="50"/>
        <w:pageBreakBefore w:val="0"/>
        <w:kinsoku/>
        <w:wordWrap/>
        <w:overflowPunct/>
        <w:topLinePunct w:val="0"/>
        <w:autoSpaceDE/>
        <w:autoSpaceDN/>
        <w:bidi w:val="0"/>
        <w:spacing w:line="560" w:lineRule="exact"/>
        <w:ind w:right="-292" w:rightChars="-139" w:firstLine="56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1. 全面审计职工医疗保险基金，分区县、市本级形成《***职工医疗保险基金管理及使用专项审计报告》,包括各单位分年度资金审计情况。审计报告需由两名注册会计师签名确认。</w:t>
      </w:r>
    </w:p>
    <w:p>
      <w:pPr>
        <w:pStyle w:val="50"/>
        <w:pageBreakBefore w:val="0"/>
        <w:kinsoku/>
        <w:wordWrap/>
        <w:overflowPunct/>
        <w:topLinePunct w:val="0"/>
        <w:autoSpaceDE/>
        <w:autoSpaceDN/>
        <w:bidi w:val="0"/>
        <w:spacing w:line="560" w:lineRule="exact"/>
        <w:ind w:right="-292" w:rightChars="-139" w:firstLine="56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2. 重点审计资金收入与使用管理情况、结余准确情况。具体包括但不仅限于：财务核算是否规范，所附原始单据是否齐全、合法合规；资金申请与审核程序是否规范，记录是否完整；资金配套是否到位；制度执行情况是否到位；资金支付是否精准及时；是否按相关管理办法规定专款专用，基金是否保值增值，有无挤占挪用。</w:t>
      </w:r>
    </w:p>
    <w:p>
      <w:pPr>
        <w:pStyle w:val="50"/>
        <w:pageBreakBefore w:val="0"/>
        <w:kinsoku/>
        <w:wordWrap/>
        <w:overflowPunct/>
        <w:topLinePunct w:val="0"/>
        <w:autoSpaceDE/>
        <w:autoSpaceDN/>
        <w:bidi w:val="0"/>
        <w:spacing w:line="560" w:lineRule="exact"/>
        <w:ind w:right="-292" w:rightChars="-139" w:firstLine="562"/>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（二）审计服务原则要求</w:t>
      </w:r>
    </w:p>
    <w:p>
      <w:pPr>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1．供应商应客观公正依法审计，遵守审计纪律、职业道德、廉政纪律以及保证审计质量。</w:t>
      </w:r>
    </w:p>
    <w:p>
      <w:pPr>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2．供应商与被审计单位或者审计事项有利害关系的，须向采购人报告并申请回避。</w:t>
      </w:r>
    </w:p>
    <w:p>
      <w:pPr>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3．供应商须妥善保管采购人提供的资料，如因服务过程中资料遗失发生泄密问题，由投标人承担相关责任。待审计服务结束后，所有资料全部交还采购人。</w:t>
      </w:r>
    </w:p>
    <w:p>
      <w:pPr>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4．供应商在审计服务过程中时，不得索取、收受委托合同约定以外的酬金或者其他财物，或者利用执行业务之便，谋取其他不正当的利益；不得允许他人以投标人名义执行业务；不得违反法律、行政法规的其他行为。</w:t>
      </w:r>
    </w:p>
    <w:p>
      <w:pPr>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5．供应商须具备完善的内部管理制度，由供应商引起的审计相关事故及造成的损失由供应商自行承担。</w:t>
      </w:r>
    </w:p>
    <w:p>
      <w:pPr>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6．审计报告内容须详实、实事求是、客观公正。审计报告初稿完成后，采购人有权对审计报告中的数据、审计意见、审计过程中发现的问题提出修改意见，若采购人认为审计报告中存在问题，可要求重新核实修正。</w:t>
      </w:r>
    </w:p>
    <w:p>
      <w:pPr>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7．供应商对在本项目服务过程中获悉的属于采购人的且无法从公开渠道获得的文件及资料予以保密，未经采购人同意，不得向任何第三方泄露。供应商须对所有与审计项目有关的事项负有保密义务，对审计过程中采集的工作资料、档案资料等相关信息，妥善保管，不得遗失、外泄；未经甲方同意，不得擅自接受媒体采访和公开发布审计成果，不得擅自将审计现场的照片、视频上传网络。如供应商违反协议约定，造成泄密的，供应商承担因泄密产生的一切后果，采购人有权依法追究其法律责任。</w:t>
      </w:r>
    </w:p>
    <w:p>
      <w:pPr>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8． 供应商须接受政府采购监督管理部门及采购人的检查、监督。</w:t>
      </w:r>
    </w:p>
    <w:p>
      <w:pPr>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9．供应商为本项目提供的所有服务应符合现行的强制性国家相关标准、行业标准。</w:t>
      </w:r>
    </w:p>
    <w:p>
      <w:pPr>
        <w:pStyle w:val="50"/>
        <w:pageBreakBefore w:val="0"/>
        <w:kinsoku/>
        <w:wordWrap/>
        <w:overflowPunct/>
        <w:topLinePunct w:val="0"/>
        <w:autoSpaceDE/>
        <w:autoSpaceDN/>
        <w:bidi w:val="0"/>
        <w:spacing w:line="560" w:lineRule="exact"/>
        <w:ind w:right="-292" w:rightChars="-139" w:firstLine="562"/>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（三）审计报告质量要求</w:t>
      </w:r>
    </w:p>
    <w:p>
      <w:pPr>
        <w:pStyle w:val="50"/>
        <w:pageBreakBefore w:val="0"/>
        <w:kinsoku/>
        <w:wordWrap/>
        <w:overflowPunct/>
        <w:topLinePunct w:val="0"/>
        <w:autoSpaceDE/>
        <w:autoSpaceDN/>
        <w:bidi w:val="0"/>
        <w:spacing w:line="560" w:lineRule="exact"/>
        <w:ind w:right="-292" w:rightChars="-139" w:firstLine="56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1. 审计完成后，须出具符合国家和行业规范的</w:t>
      </w:r>
      <w:r>
        <w:rPr>
          <w:rFonts w:hint="eastAsia" w:ascii="宋体" w:hAnsi="宋体" w:eastAsia="宋体" w:cs="宋体"/>
          <w:b/>
          <w:bCs/>
          <w:color w:val="000000"/>
          <w:sz w:val="28"/>
          <w:szCs w:val="28"/>
        </w:rPr>
        <w:t>审计报告</w:t>
      </w:r>
      <w:r>
        <w:rPr>
          <w:rFonts w:hint="eastAsia" w:ascii="宋体" w:hAnsi="宋体" w:eastAsia="宋体" w:cs="宋体"/>
          <w:bCs/>
          <w:color w:val="000000"/>
          <w:sz w:val="28"/>
          <w:szCs w:val="28"/>
        </w:rPr>
        <w:t>。审计报告要真实完整，审计报告内容包括但不仅限于：基金收支结余情况、财政资金配套情况、对相关资金管理办法规定的落实执行情况、存在的问题、整改建议以及对资金管理提出合理化规划和建议等。</w:t>
      </w:r>
    </w:p>
    <w:p>
      <w:pPr>
        <w:pStyle w:val="50"/>
        <w:pageBreakBefore w:val="0"/>
        <w:kinsoku/>
        <w:wordWrap/>
        <w:overflowPunct/>
        <w:topLinePunct w:val="0"/>
        <w:autoSpaceDE/>
        <w:autoSpaceDN/>
        <w:bidi w:val="0"/>
        <w:spacing w:line="560" w:lineRule="exact"/>
        <w:ind w:right="-292" w:rightChars="-139" w:firstLine="56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2. 提交11个区县医疗保险经办机构和1个市本级医疗保险经办机构审计报告后，须同步完成对全市的</w:t>
      </w:r>
      <w:r>
        <w:rPr>
          <w:rFonts w:hint="eastAsia" w:ascii="宋体" w:hAnsi="宋体" w:eastAsia="宋体" w:cs="宋体"/>
          <w:b/>
          <w:bCs/>
          <w:color w:val="000000"/>
          <w:sz w:val="28"/>
          <w:szCs w:val="28"/>
        </w:rPr>
        <w:t>审计问题汇总</w:t>
      </w:r>
      <w:r>
        <w:rPr>
          <w:rFonts w:hint="eastAsia" w:ascii="宋体" w:hAnsi="宋体" w:eastAsia="宋体" w:cs="宋体"/>
          <w:bCs/>
          <w:color w:val="000000"/>
          <w:sz w:val="28"/>
          <w:szCs w:val="28"/>
        </w:rPr>
        <w:t>，并形成全市审计汇总报告。内容包括但不仅限于： 审计发现问题、整改建议和资金使用结余数据等；待整改完成后，需完成整改情况报告和汇总表，包括：整改措施、整改资金金额等。</w:t>
      </w:r>
    </w:p>
    <w:p>
      <w:pPr>
        <w:pStyle w:val="50"/>
        <w:pageBreakBefore w:val="0"/>
        <w:kinsoku/>
        <w:wordWrap/>
        <w:overflowPunct/>
        <w:topLinePunct w:val="0"/>
        <w:autoSpaceDE/>
        <w:autoSpaceDN/>
        <w:bidi w:val="0"/>
        <w:spacing w:line="560" w:lineRule="exact"/>
        <w:ind w:right="-292" w:rightChars="-139" w:firstLine="562"/>
        <w:textAlignment w:val="auto"/>
        <w:rPr>
          <w:rFonts w:hint="eastAsia" w:ascii="宋体" w:hAnsi="宋体" w:eastAsia="宋体" w:cs="宋体"/>
          <w:b/>
          <w:sz w:val="28"/>
          <w:szCs w:val="28"/>
        </w:rPr>
      </w:pPr>
      <w:r>
        <w:rPr>
          <w:rFonts w:hint="eastAsia" w:ascii="宋体" w:hAnsi="宋体" w:eastAsia="宋体" w:cs="宋体"/>
          <w:b/>
          <w:sz w:val="28"/>
          <w:szCs w:val="28"/>
        </w:rPr>
        <w:t>（四）人员要求</w:t>
      </w:r>
    </w:p>
    <w:p>
      <w:pPr>
        <w:pageBreakBefore w:val="0"/>
        <w:kinsoku/>
        <w:wordWrap/>
        <w:overflowPunct/>
        <w:topLinePunct w:val="0"/>
        <w:autoSpaceDE/>
        <w:autoSpaceDN/>
        <w:bidi w:val="0"/>
        <w:spacing w:line="560" w:lineRule="exact"/>
        <w:ind w:firstLine="480"/>
        <w:jc w:val="left"/>
        <w:textAlignment w:val="auto"/>
        <w:rPr>
          <w:rFonts w:hint="eastAsia" w:ascii="宋体" w:hAnsi="宋体" w:eastAsia="宋体" w:cs="宋体"/>
          <w:bCs/>
          <w:sz w:val="28"/>
          <w:szCs w:val="28"/>
        </w:rPr>
      </w:pPr>
      <w:r>
        <w:rPr>
          <w:rFonts w:hint="eastAsia" w:ascii="宋体" w:hAnsi="宋体" w:eastAsia="宋体" w:cs="宋体"/>
          <w:bCs/>
          <w:sz w:val="28"/>
          <w:szCs w:val="28"/>
        </w:rPr>
        <w:t>1.项目团队设项目负责人1名，审计服务人员若干，并具备一定的专业技术水平。</w:t>
      </w:r>
    </w:p>
    <w:p>
      <w:pPr>
        <w:pStyle w:val="50"/>
        <w:pageBreakBefore w:val="0"/>
        <w:kinsoku/>
        <w:wordWrap/>
        <w:overflowPunct/>
        <w:topLinePunct w:val="0"/>
        <w:autoSpaceDE/>
        <w:autoSpaceDN/>
        <w:bidi w:val="0"/>
        <w:spacing w:line="560" w:lineRule="exact"/>
        <w:ind w:right="-292" w:rightChars="-139" w:firstLine="560"/>
        <w:textAlignment w:val="auto"/>
        <w:rPr>
          <w:rFonts w:hint="eastAsia" w:ascii="宋体" w:hAnsi="宋体" w:eastAsia="宋体" w:cs="宋体"/>
          <w:bCs/>
          <w:sz w:val="28"/>
          <w:szCs w:val="28"/>
        </w:rPr>
      </w:pPr>
      <w:r>
        <w:rPr>
          <w:rFonts w:hint="eastAsia" w:ascii="宋体" w:hAnsi="宋体" w:eastAsia="宋体" w:cs="宋体"/>
          <w:bCs/>
          <w:sz w:val="28"/>
          <w:szCs w:val="28"/>
        </w:rPr>
        <w:t>项目负责人全权负责本项目的实施、协调、工作开展、对团队人员的管理等，与采购人对口联系。项目负责人是本项目中标一方履约实施的管理者。</w:t>
      </w:r>
    </w:p>
    <w:p>
      <w:pPr>
        <w:pStyle w:val="50"/>
        <w:pageBreakBefore w:val="0"/>
        <w:kinsoku/>
        <w:wordWrap/>
        <w:overflowPunct/>
        <w:topLinePunct w:val="0"/>
        <w:autoSpaceDE/>
        <w:autoSpaceDN/>
        <w:bidi w:val="0"/>
        <w:spacing w:line="560" w:lineRule="exact"/>
        <w:ind w:right="-292" w:rightChars="-139" w:firstLine="560"/>
        <w:textAlignment w:val="auto"/>
        <w:rPr>
          <w:rFonts w:hint="eastAsia" w:ascii="宋体" w:hAnsi="宋体" w:eastAsia="宋体" w:cs="宋体"/>
          <w:bCs/>
          <w:sz w:val="28"/>
          <w:szCs w:val="28"/>
        </w:rPr>
      </w:pPr>
      <w:r>
        <w:rPr>
          <w:rFonts w:hint="eastAsia" w:ascii="宋体" w:hAnsi="宋体" w:eastAsia="宋体" w:cs="宋体"/>
          <w:bCs/>
          <w:sz w:val="28"/>
          <w:szCs w:val="28"/>
        </w:rPr>
        <w:t>2.供应商应按其响应文件的记载派出项目团队人员，且不得擅自变更人员，否则视为供应商违约，并取消其服务资格。此类情形下，造成的一切损失由该供应商承担。</w:t>
      </w:r>
    </w:p>
    <w:p>
      <w:pPr>
        <w:pStyle w:val="50"/>
        <w:pageBreakBefore w:val="0"/>
        <w:kinsoku/>
        <w:wordWrap/>
        <w:overflowPunct/>
        <w:topLinePunct w:val="0"/>
        <w:autoSpaceDE/>
        <w:autoSpaceDN/>
        <w:bidi w:val="0"/>
        <w:spacing w:line="560" w:lineRule="exact"/>
        <w:ind w:right="-292" w:rightChars="-139" w:firstLine="560"/>
        <w:textAlignment w:val="auto"/>
        <w:rPr>
          <w:rFonts w:hint="eastAsia" w:ascii="宋体" w:hAnsi="宋体" w:eastAsia="宋体" w:cs="宋体"/>
          <w:bCs/>
          <w:sz w:val="28"/>
          <w:szCs w:val="28"/>
        </w:rPr>
      </w:pPr>
      <w:r>
        <w:rPr>
          <w:rFonts w:hint="eastAsia" w:ascii="宋体" w:hAnsi="宋体" w:eastAsia="宋体" w:cs="宋体"/>
          <w:bCs/>
          <w:sz w:val="28"/>
          <w:szCs w:val="28"/>
        </w:rPr>
        <w:t>供应商拟变更项目团队有关人员的，应获得采购人的书面确认。该类情形下，供应商变更的人员应不低于原人员的相应资质标准，且不得以此作为项目成果延迟交付的理由。</w:t>
      </w:r>
    </w:p>
    <w:p>
      <w:pPr>
        <w:pStyle w:val="50"/>
        <w:pageBreakBefore w:val="0"/>
        <w:kinsoku/>
        <w:wordWrap/>
        <w:overflowPunct/>
        <w:topLinePunct w:val="0"/>
        <w:autoSpaceDE/>
        <w:autoSpaceDN/>
        <w:bidi w:val="0"/>
        <w:spacing w:line="560" w:lineRule="exact"/>
        <w:ind w:right="-292" w:rightChars="-139" w:firstLine="560"/>
        <w:textAlignment w:val="auto"/>
        <w:rPr>
          <w:rFonts w:hint="eastAsia" w:ascii="宋体" w:hAnsi="宋体" w:eastAsia="宋体" w:cs="宋体"/>
          <w:bCs/>
          <w:sz w:val="28"/>
          <w:szCs w:val="28"/>
        </w:rPr>
      </w:pPr>
      <w:r>
        <w:rPr>
          <w:rFonts w:hint="eastAsia" w:ascii="宋体" w:hAnsi="宋体" w:eastAsia="宋体" w:cs="宋体"/>
          <w:bCs/>
          <w:sz w:val="28"/>
          <w:szCs w:val="28"/>
        </w:rPr>
        <w:t>3.实际工作中，采购人认为供应商派出的项目团队人员不能有效胜任工作的，供应商应在收到采购人的书面通知后，按其要求更换有关人员。</w:t>
      </w:r>
    </w:p>
    <w:p>
      <w:pPr>
        <w:pStyle w:val="50"/>
        <w:pageBreakBefore w:val="0"/>
        <w:kinsoku/>
        <w:wordWrap/>
        <w:overflowPunct/>
        <w:topLinePunct w:val="0"/>
        <w:autoSpaceDE/>
        <w:autoSpaceDN/>
        <w:bidi w:val="0"/>
        <w:spacing w:line="560" w:lineRule="exact"/>
        <w:ind w:right="-292" w:rightChars="-139" w:firstLine="560"/>
        <w:textAlignment w:val="auto"/>
        <w:rPr>
          <w:rFonts w:hint="eastAsia" w:ascii="宋体" w:hAnsi="宋体" w:eastAsia="宋体" w:cs="宋体"/>
          <w:bCs/>
          <w:sz w:val="28"/>
          <w:szCs w:val="28"/>
        </w:rPr>
      </w:pPr>
      <w:r>
        <w:rPr>
          <w:rFonts w:hint="eastAsia" w:ascii="宋体" w:hAnsi="宋体" w:eastAsia="宋体" w:cs="宋体"/>
          <w:bCs/>
          <w:sz w:val="28"/>
          <w:szCs w:val="28"/>
        </w:rPr>
        <w:t>4.供应商应科学配置项目团队各成员。</w:t>
      </w:r>
    </w:p>
    <w:p>
      <w:pPr>
        <w:pStyle w:val="47"/>
        <w:pageBreakBefore w:val="0"/>
        <w:tabs>
          <w:tab w:val="left" w:pos="0"/>
        </w:tabs>
        <w:kinsoku/>
        <w:wordWrap/>
        <w:overflowPunct/>
        <w:topLinePunct w:val="0"/>
        <w:autoSpaceDE/>
        <w:autoSpaceDN/>
        <w:bidi w:val="0"/>
        <w:spacing w:line="560" w:lineRule="exact"/>
        <w:ind w:firstLine="0" w:firstLineChars="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四、售后服务要求</w:t>
      </w:r>
    </w:p>
    <w:p>
      <w:pPr>
        <w:pStyle w:val="7"/>
        <w:pageBreakBefore w:val="0"/>
        <w:kinsoku/>
        <w:wordWrap/>
        <w:overflowPunct/>
        <w:topLinePunct w:val="0"/>
        <w:autoSpaceDE/>
        <w:autoSpaceDN/>
        <w:bidi w:val="0"/>
        <w:adjustRightInd w:val="0"/>
        <w:snapToGrid w:val="0"/>
        <w:spacing w:line="560" w:lineRule="exact"/>
        <w:ind w:firstLine="56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 提供后续服务人员名单及管理规范；</w:t>
      </w:r>
    </w:p>
    <w:p>
      <w:pPr>
        <w:pStyle w:val="7"/>
        <w:pageBreakBefore w:val="0"/>
        <w:kinsoku/>
        <w:wordWrap/>
        <w:overflowPunct/>
        <w:topLinePunct w:val="0"/>
        <w:autoSpaceDE/>
        <w:autoSpaceDN/>
        <w:bidi w:val="0"/>
        <w:adjustRightInd w:val="0"/>
        <w:snapToGrid w:val="0"/>
        <w:spacing w:line="560" w:lineRule="exact"/>
        <w:ind w:firstLine="56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 提供安全及保密控制方案，包括安全风险预判、安全保密措施、保密制度等。</w:t>
      </w:r>
    </w:p>
    <w:p>
      <w:pPr>
        <w:pStyle w:val="7"/>
        <w:pageBreakBefore w:val="0"/>
        <w:kinsoku/>
        <w:wordWrap/>
        <w:overflowPunct/>
        <w:topLinePunct w:val="0"/>
        <w:autoSpaceDE/>
        <w:autoSpaceDN/>
        <w:bidi w:val="0"/>
        <w:adjustRightInd w:val="0"/>
        <w:snapToGrid w:val="0"/>
        <w:spacing w:line="560" w:lineRule="exact"/>
        <w:ind w:firstLine="560"/>
        <w:textAlignment w:val="auto"/>
        <w:rPr>
          <w:rFonts w:hint="eastAsia" w:ascii="宋体" w:hAnsi="宋体" w:eastAsia="宋体" w:cs="宋体"/>
          <w:bCs/>
          <w:color w:val="000000"/>
          <w:sz w:val="28"/>
          <w:szCs w:val="28"/>
        </w:rPr>
      </w:pPr>
      <w:r>
        <w:rPr>
          <w:rFonts w:hint="eastAsia" w:ascii="宋体" w:hAnsi="宋体" w:eastAsia="宋体" w:cs="宋体"/>
          <w:color w:val="000000"/>
          <w:sz w:val="28"/>
          <w:szCs w:val="28"/>
        </w:rPr>
        <w:t>3. 提供便捷的售后服务。</w:t>
      </w:r>
    </w:p>
    <w:p>
      <w:pPr>
        <w:pStyle w:val="47"/>
        <w:pageBreakBefore w:val="0"/>
        <w:tabs>
          <w:tab w:val="left" w:pos="0"/>
        </w:tabs>
        <w:kinsoku/>
        <w:wordWrap/>
        <w:overflowPunct/>
        <w:topLinePunct w:val="0"/>
        <w:autoSpaceDE/>
        <w:autoSpaceDN/>
        <w:bidi w:val="0"/>
        <w:spacing w:line="560" w:lineRule="exact"/>
        <w:ind w:firstLine="0" w:firstLineChars="0"/>
        <w:jc w:val="left"/>
        <w:textAlignment w:val="auto"/>
        <w:rPr>
          <w:rFonts w:hint="eastAsia" w:ascii="宋体" w:hAnsi="宋体" w:eastAsia="宋体" w:cs="宋体"/>
          <w:b/>
          <w:bCs/>
          <w:sz w:val="28"/>
          <w:szCs w:val="20"/>
        </w:rPr>
      </w:pPr>
      <w:r>
        <w:rPr>
          <w:rFonts w:hint="eastAsia" w:ascii="宋体" w:hAnsi="宋体" w:eastAsia="宋体" w:cs="宋体"/>
          <w:bCs/>
          <w:sz w:val="28"/>
          <w:szCs w:val="28"/>
        </w:rPr>
        <w:t>★</w:t>
      </w:r>
      <w:r>
        <w:rPr>
          <w:rFonts w:hint="eastAsia" w:ascii="宋体" w:hAnsi="宋体" w:eastAsia="宋体" w:cs="宋体"/>
          <w:b/>
          <w:bCs/>
          <w:sz w:val="28"/>
          <w:szCs w:val="20"/>
        </w:rPr>
        <w:t>五、商务要求（主要合同条款）</w:t>
      </w:r>
    </w:p>
    <w:p>
      <w:pPr>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000000"/>
          <w:sz w:val="28"/>
          <w:szCs w:val="28"/>
        </w:rPr>
        <w:t>1. 合同签订时间：成交通知书发出之日起5个工作日内与采购</w:t>
      </w:r>
      <w:r>
        <w:rPr>
          <w:rFonts w:hint="eastAsia" w:ascii="宋体" w:hAnsi="宋体" w:eastAsia="宋体" w:cs="宋体"/>
          <w:bCs/>
          <w:color w:val="auto"/>
          <w:sz w:val="28"/>
          <w:szCs w:val="28"/>
        </w:rPr>
        <w:t>人签订采购合同。</w:t>
      </w:r>
    </w:p>
    <w:p>
      <w:pPr>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2. 服务期限：合同签订之日起</w:t>
      </w:r>
      <w:r>
        <w:rPr>
          <w:rFonts w:hint="eastAsia" w:ascii="宋体" w:hAnsi="宋体" w:eastAsia="宋体" w:cs="宋体"/>
          <w:bCs/>
          <w:color w:val="auto"/>
          <w:sz w:val="28"/>
          <w:szCs w:val="28"/>
          <w:u w:val="single"/>
        </w:rPr>
        <w:t>4</w:t>
      </w:r>
      <w:r>
        <w:rPr>
          <w:rFonts w:hint="eastAsia" w:ascii="宋体" w:hAnsi="宋体" w:eastAsia="宋体" w:cs="宋体"/>
          <w:bCs/>
          <w:color w:val="auto"/>
          <w:sz w:val="28"/>
          <w:szCs w:val="28"/>
        </w:rPr>
        <w:t>个月内出具审计报告征求意见稿，</w:t>
      </w:r>
      <w:r>
        <w:rPr>
          <w:rFonts w:hint="eastAsia" w:ascii="宋体" w:hAnsi="宋体" w:eastAsia="宋体" w:cs="宋体"/>
          <w:bCs/>
          <w:color w:val="auto"/>
          <w:sz w:val="28"/>
          <w:szCs w:val="28"/>
          <w:u w:val="single"/>
        </w:rPr>
        <w:t>5</w:t>
      </w:r>
      <w:r>
        <w:rPr>
          <w:rFonts w:hint="eastAsia" w:ascii="宋体" w:hAnsi="宋体" w:eastAsia="宋体" w:cs="宋体"/>
          <w:bCs/>
          <w:color w:val="auto"/>
          <w:sz w:val="28"/>
          <w:szCs w:val="28"/>
        </w:rPr>
        <w:t>个月内出具正式审计报告。</w:t>
      </w:r>
    </w:p>
    <w:p>
      <w:pPr>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3. 服务地点：合同约定。</w:t>
      </w:r>
    </w:p>
    <w:p>
      <w:pPr>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4. 报价要求：合同总价已包括完成本项目的所有费用。本合同执行期间合同总价不变，甲方无须另向乙方支付本合同规定之外的其他任何费用。</w:t>
      </w:r>
    </w:p>
    <w:p>
      <w:pPr>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5. 付款方式：合同签订后，15个工作日内向供应商支付合同价</w:t>
      </w:r>
      <w:r>
        <w:rPr>
          <w:rFonts w:hint="eastAsia" w:ascii="宋体" w:hAnsi="宋体" w:eastAsia="宋体" w:cs="宋体"/>
          <w:bCs/>
          <w:color w:val="auto"/>
          <w:sz w:val="28"/>
          <w:szCs w:val="28"/>
        </w:rPr>
        <w:t>款的30%作为预付款项。乙方完成审计任务80%，15个工作日内向供应商支付合同价款的40%。乙方完成全部审计任务，按要求提交审计</w:t>
      </w:r>
      <w:r>
        <w:rPr>
          <w:rFonts w:hint="eastAsia" w:ascii="宋体" w:hAnsi="宋体" w:eastAsia="宋体" w:cs="宋体"/>
          <w:bCs/>
          <w:color w:val="000000"/>
          <w:sz w:val="28"/>
          <w:szCs w:val="28"/>
        </w:rPr>
        <w:t>报告并经采购人验收后，15个工作日内向供应商支付合同剩余合同款项。（备注：乙方需向甲方出具正式发票，甲方收到发票5个工作日内支付）</w:t>
      </w:r>
    </w:p>
    <w:p>
      <w:pPr>
        <w:pStyle w:val="7"/>
        <w:pageBreakBefore w:val="0"/>
        <w:kinsoku/>
        <w:wordWrap/>
        <w:overflowPunct/>
        <w:topLinePunct w:val="0"/>
        <w:autoSpaceDE/>
        <w:autoSpaceDN/>
        <w:bidi w:val="0"/>
        <w:adjustRightInd w:val="0"/>
        <w:snapToGrid w:val="0"/>
        <w:spacing w:line="560" w:lineRule="exact"/>
        <w:ind w:firstLine="56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 验收方法与标准：按国家有关规定、采购文件的服务要求和商务要求、成交供应商的响应文件及承诺以及合同约定标准进行验收；履约验收按照《乐山市政府采购项目需求论证和履约验收管理实施细则》（乐市财政采〔2018〕16号）的要求组织进行。</w:t>
      </w:r>
    </w:p>
    <w:p>
      <w:pPr>
        <w:pStyle w:val="7"/>
        <w:pageBreakBefore w:val="0"/>
        <w:kinsoku/>
        <w:wordWrap/>
        <w:overflowPunct/>
        <w:topLinePunct w:val="0"/>
        <w:autoSpaceDE/>
        <w:autoSpaceDN/>
        <w:bidi w:val="0"/>
        <w:adjustRightInd w:val="0"/>
        <w:snapToGrid w:val="0"/>
        <w:spacing w:line="560" w:lineRule="exact"/>
        <w:ind w:firstLine="56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7. 违约责任：</w:t>
      </w:r>
    </w:p>
    <w:p>
      <w:pPr>
        <w:pageBreakBefore w:val="0"/>
        <w:kinsoku/>
        <w:wordWrap/>
        <w:overflowPunct/>
        <w:topLinePunct w:val="0"/>
        <w:autoSpaceDE/>
        <w:autoSpaceDN/>
        <w:bidi w:val="0"/>
        <w:spacing w:line="560" w:lineRule="exact"/>
        <w:ind w:firstLine="562" w:firstLineChars="201"/>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（1）甲乙双方一方违约，不执行、不遵守合同约定条款，且在另一方发出通知后的 15 天内仍未采取弥补措施的，另一方有权单方面解除合同，并要求违约方承担违约金，如违约金金额低于实际损失的，违约方必须另外予以补偿。</w:t>
      </w:r>
    </w:p>
    <w:p>
      <w:pPr>
        <w:pageBreakBefore w:val="0"/>
        <w:kinsoku/>
        <w:wordWrap/>
        <w:overflowPunct/>
        <w:topLinePunct w:val="0"/>
        <w:autoSpaceDE/>
        <w:autoSpaceDN/>
        <w:bidi w:val="0"/>
        <w:spacing w:line="560" w:lineRule="exact"/>
        <w:ind w:firstLine="562" w:firstLineChars="201"/>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（2）解决争议的方式:在本协议的履行过程中发生的与本协议有关的争议，双方承诺通过友好协商解决。协商不成的，双方同意将争议提交服务地点所在地有管辖权的人民法院通过诉讼方式解决。</w:t>
      </w:r>
    </w:p>
    <w:p>
      <w:pPr>
        <w:pStyle w:val="17"/>
        <w:rPr>
          <w:rFonts w:hint="eastAsia" w:ascii="宋体" w:hAnsi="宋体" w:eastAsia="宋体" w:cs="宋体"/>
          <w:sz w:val="28"/>
          <w:szCs w:val="28"/>
        </w:rPr>
      </w:pPr>
    </w:p>
    <w:p>
      <w:pPr>
        <w:spacing w:line="400" w:lineRule="exact"/>
        <w:jc w:val="center"/>
        <w:outlineLvl w:val="0"/>
        <w:rPr>
          <w:rFonts w:hint="eastAsia" w:ascii="黑体" w:hAnsi="宋体" w:eastAsia="黑体"/>
          <w:b/>
          <w:color w:val="auto"/>
          <w:sz w:val="32"/>
          <w:szCs w:val="32"/>
        </w:rPr>
        <w:sectPr>
          <w:pgSz w:w="11906" w:h="16838"/>
          <w:pgMar w:top="1185" w:right="1678" w:bottom="1185" w:left="1678" w:header="397" w:footer="680" w:gutter="0"/>
          <w:pgNumType w:fmt="decimal"/>
          <w:cols w:space="720" w:num="1"/>
          <w:docGrid w:type="lines" w:linePitch="381" w:charSpace="0"/>
        </w:sectPr>
      </w:pPr>
    </w:p>
    <w:p>
      <w:pPr>
        <w:spacing w:line="400" w:lineRule="exact"/>
        <w:jc w:val="center"/>
        <w:outlineLvl w:val="0"/>
        <w:rPr>
          <w:rFonts w:hint="eastAsia" w:ascii="黑体" w:hAnsi="宋体" w:eastAsia="黑体"/>
          <w:b/>
          <w:color w:val="auto"/>
          <w:sz w:val="32"/>
          <w:szCs w:val="32"/>
        </w:rPr>
      </w:pPr>
      <w:bookmarkStart w:id="74" w:name="_Toc13999"/>
      <w:r>
        <w:rPr>
          <w:rFonts w:hint="eastAsia" w:ascii="黑体" w:hAnsi="宋体" w:eastAsia="黑体"/>
          <w:b/>
          <w:color w:val="auto"/>
          <w:sz w:val="32"/>
          <w:szCs w:val="32"/>
        </w:rPr>
        <w:t>第六章  采购项目实质性要求</w:t>
      </w:r>
      <w:bookmarkEnd w:id="74"/>
    </w:p>
    <w:p>
      <w:pPr>
        <w:pStyle w:val="4"/>
        <w:keepNext w:val="0"/>
        <w:keepLines w:val="0"/>
        <w:spacing w:before="0" w:after="0" w:line="400" w:lineRule="exact"/>
        <w:ind w:firstLine="480" w:firstLineChars="200"/>
        <w:outlineLvl w:val="9"/>
        <w:rPr>
          <w:rFonts w:hint="eastAsia" w:ascii="宋体" w:hAnsi="宋体" w:eastAsia="宋体"/>
          <w:b w:val="0"/>
          <w:color w:val="000000"/>
          <w:sz w:val="24"/>
          <w:szCs w:val="24"/>
        </w:rPr>
      </w:pPr>
    </w:p>
    <w:p>
      <w:pPr>
        <w:rPr>
          <w:rFonts w:hint="eastAsia"/>
        </w:rPr>
      </w:pP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after="0" w:line="500" w:lineRule="exact"/>
        <w:ind w:firstLine="562" w:firstLineChars="200"/>
        <w:textAlignment w:val="auto"/>
        <w:rPr>
          <w:rFonts w:hint="eastAsia" w:ascii="宋体" w:hAnsi="宋体" w:eastAsia="宋体"/>
          <w:b/>
          <w:bCs w:val="0"/>
          <w:color w:val="000000"/>
          <w:sz w:val="28"/>
          <w:szCs w:val="28"/>
        </w:rPr>
      </w:pPr>
      <w:r>
        <w:rPr>
          <w:rFonts w:hint="eastAsia" w:ascii="宋体" w:hAnsi="宋体" w:eastAsia="宋体"/>
          <w:b/>
          <w:bCs w:val="0"/>
          <w:color w:val="000000"/>
          <w:sz w:val="28"/>
          <w:szCs w:val="28"/>
        </w:rPr>
        <w:t>技术</w:t>
      </w:r>
      <w:r>
        <w:rPr>
          <w:rFonts w:hint="eastAsia" w:ascii="宋体" w:hAnsi="宋体" w:eastAsia="宋体"/>
          <w:b/>
          <w:bCs w:val="0"/>
          <w:color w:val="000000"/>
          <w:sz w:val="28"/>
          <w:szCs w:val="28"/>
          <w:lang w:eastAsia="zh-CN"/>
        </w:rPr>
        <w:t>服务</w:t>
      </w:r>
      <w:r>
        <w:rPr>
          <w:rFonts w:hint="eastAsia" w:ascii="宋体" w:hAnsi="宋体" w:eastAsia="宋体"/>
          <w:b/>
          <w:bCs w:val="0"/>
          <w:color w:val="000000"/>
          <w:sz w:val="28"/>
          <w:szCs w:val="28"/>
        </w:rPr>
        <w:t>要求：</w:t>
      </w:r>
    </w:p>
    <w:p>
      <w:pPr>
        <w:pStyle w:val="4"/>
        <w:keepNext w:val="0"/>
        <w:keepLines w:val="0"/>
        <w:pageBreakBefore w:val="0"/>
        <w:widowControl w:val="0"/>
        <w:kinsoku/>
        <w:overflowPunct/>
        <w:topLinePunct w:val="0"/>
        <w:autoSpaceDE/>
        <w:autoSpaceDN/>
        <w:bidi w:val="0"/>
        <w:spacing w:before="0" w:after="0" w:line="500" w:lineRule="exact"/>
        <w:ind w:firstLine="560" w:firstLineChars="200"/>
        <w:textAlignment w:val="auto"/>
        <w:rPr>
          <w:rFonts w:hint="eastAsia" w:ascii="宋体" w:hAnsi="宋体" w:eastAsia="宋体" w:cs="Times New Roman"/>
          <w:b w:val="0"/>
          <w:bCs w:val="0"/>
          <w:color w:val="000000"/>
          <w:sz w:val="28"/>
          <w:szCs w:val="28"/>
          <w:lang w:eastAsia="zh-CN"/>
        </w:rPr>
      </w:pPr>
      <w:r>
        <w:rPr>
          <w:rFonts w:hint="eastAsia" w:ascii="宋体" w:hAnsi="宋体" w:eastAsia="宋体" w:cs="Times New Roman"/>
          <w:b w:val="0"/>
          <w:bCs w:val="0"/>
          <w:color w:val="000000"/>
          <w:sz w:val="28"/>
          <w:szCs w:val="28"/>
          <w:lang w:eastAsia="zh-CN"/>
        </w:rPr>
        <w:t>详见磋商文件第五章。</w:t>
      </w:r>
    </w:p>
    <w:p>
      <w:pPr>
        <w:rPr>
          <w:rFonts w:hint="eastAsia"/>
          <w:lang w:eastAsia="zh-CN"/>
        </w:rPr>
      </w:pP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after="0" w:line="500" w:lineRule="exact"/>
        <w:ind w:left="0" w:leftChars="0" w:firstLine="562" w:firstLineChars="200"/>
        <w:textAlignment w:val="auto"/>
        <w:rPr>
          <w:rFonts w:hint="eastAsia" w:ascii="宋体" w:hAnsi="宋体" w:eastAsia="宋体"/>
          <w:b/>
          <w:bCs w:val="0"/>
          <w:color w:val="000000"/>
          <w:sz w:val="28"/>
          <w:szCs w:val="28"/>
        </w:rPr>
      </w:pPr>
      <w:r>
        <w:rPr>
          <w:rFonts w:hint="eastAsia" w:ascii="宋体" w:hAnsi="宋体" w:eastAsia="宋体"/>
          <w:b/>
          <w:bCs w:val="0"/>
          <w:color w:val="000000"/>
          <w:sz w:val="28"/>
          <w:szCs w:val="28"/>
        </w:rPr>
        <w:t>政府采购合同内容条款要求：</w:t>
      </w:r>
    </w:p>
    <w:p>
      <w:pPr>
        <w:pStyle w:val="4"/>
        <w:keepNext w:val="0"/>
        <w:keepLines w:val="0"/>
        <w:pageBreakBefore w:val="0"/>
        <w:widowControl w:val="0"/>
        <w:kinsoku/>
        <w:overflowPunct/>
        <w:topLinePunct w:val="0"/>
        <w:autoSpaceDE/>
        <w:autoSpaceDN/>
        <w:bidi w:val="0"/>
        <w:spacing w:before="0" w:after="0" w:line="500" w:lineRule="exact"/>
        <w:ind w:firstLine="560" w:firstLineChars="200"/>
        <w:textAlignment w:val="auto"/>
        <w:rPr>
          <w:rFonts w:hint="eastAsia" w:ascii="宋体" w:hAnsi="宋体" w:eastAsia="宋体"/>
          <w:b w:val="0"/>
          <w:color w:val="000000"/>
          <w:sz w:val="28"/>
          <w:szCs w:val="28"/>
          <w:lang w:eastAsia="zh-CN"/>
        </w:rPr>
      </w:pPr>
      <w:r>
        <w:rPr>
          <w:rFonts w:hint="eastAsia" w:ascii="宋体" w:hAnsi="宋体" w:eastAsia="宋体"/>
          <w:b w:val="0"/>
          <w:color w:val="000000"/>
          <w:sz w:val="28"/>
          <w:szCs w:val="28"/>
          <w:lang w:eastAsia="zh-CN"/>
        </w:rPr>
        <w:t>详见磋商文件第五章。</w:t>
      </w:r>
    </w:p>
    <w:p>
      <w:pPr>
        <w:rPr>
          <w:rFonts w:hint="eastAsia"/>
        </w:rPr>
      </w:pP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after="0" w:line="500" w:lineRule="exact"/>
        <w:ind w:left="0" w:leftChars="0" w:firstLine="562" w:firstLineChars="200"/>
        <w:textAlignment w:val="auto"/>
        <w:rPr>
          <w:rFonts w:hint="eastAsia" w:ascii="宋体" w:hAnsi="宋体" w:eastAsia="宋体"/>
          <w:b/>
          <w:bCs w:val="0"/>
          <w:color w:val="000000"/>
          <w:sz w:val="28"/>
          <w:szCs w:val="28"/>
        </w:rPr>
      </w:pPr>
      <w:r>
        <w:rPr>
          <w:rFonts w:hint="eastAsia" w:ascii="宋体" w:hAnsi="宋体" w:eastAsia="宋体"/>
          <w:b/>
          <w:bCs w:val="0"/>
          <w:color w:val="000000"/>
          <w:sz w:val="28"/>
          <w:szCs w:val="28"/>
        </w:rPr>
        <w:t>其他商务要求：</w:t>
      </w:r>
    </w:p>
    <w:p>
      <w:pPr>
        <w:pStyle w:val="4"/>
        <w:keepNext w:val="0"/>
        <w:keepLines w:val="0"/>
        <w:pageBreakBefore w:val="0"/>
        <w:widowControl w:val="0"/>
        <w:kinsoku/>
        <w:overflowPunct/>
        <w:topLinePunct w:val="0"/>
        <w:autoSpaceDE/>
        <w:autoSpaceDN/>
        <w:bidi w:val="0"/>
        <w:spacing w:before="0" w:after="0" w:line="500" w:lineRule="exact"/>
        <w:ind w:firstLine="560" w:firstLineChars="200"/>
        <w:textAlignment w:val="auto"/>
        <w:rPr>
          <w:rFonts w:hint="eastAsia" w:ascii="宋体" w:hAnsi="宋体" w:eastAsia="宋体"/>
          <w:b w:val="0"/>
          <w:color w:val="000000"/>
          <w:sz w:val="28"/>
          <w:szCs w:val="28"/>
        </w:rPr>
      </w:pPr>
      <w:r>
        <w:rPr>
          <w:rFonts w:hint="eastAsia" w:ascii="宋体" w:hAnsi="宋体" w:eastAsia="宋体"/>
          <w:b w:val="0"/>
          <w:color w:val="000000"/>
          <w:sz w:val="28"/>
          <w:szCs w:val="28"/>
          <w:lang w:eastAsia="zh-CN"/>
        </w:rPr>
        <w:t>详见磋商文件第五章。</w:t>
      </w:r>
    </w:p>
    <w:p>
      <w:pPr>
        <w:rPr>
          <w:rFonts w:hint="eastAsia"/>
        </w:rPr>
      </w:pPr>
    </w:p>
    <w:p>
      <w:pPr>
        <w:pStyle w:val="4"/>
        <w:keepNext w:val="0"/>
        <w:keepLines w:val="0"/>
        <w:pageBreakBefore w:val="0"/>
        <w:widowControl w:val="0"/>
        <w:numPr>
          <w:ilvl w:val="0"/>
          <w:numId w:val="0"/>
        </w:numPr>
        <w:kinsoku/>
        <w:overflowPunct/>
        <w:topLinePunct w:val="0"/>
        <w:autoSpaceDE/>
        <w:autoSpaceDN/>
        <w:bidi w:val="0"/>
        <w:spacing w:before="0" w:after="0" w:line="500" w:lineRule="exact"/>
        <w:ind w:leftChars="196" w:firstLine="281" w:firstLineChars="100"/>
        <w:textAlignment w:val="auto"/>
        <w:rPr>
          <w:rFonts w:hint="eastAsia" w:ascii="宋体" w:hAnsi="宋体" w:eastAsia="宋体" w:cs="Times New Roman"/>
          <w:b/>
          <w:bCs w:val="0"/>
          <w:color w:val="000000"/>
          <w:sz w:val="28"/>
          <w:szCs w:val="28"/>
          <w:lang w:eastAsia="zh-CN"/>
        </w:rPr>
      </w:pPr>
      <w:r>
        <w:rPr>
          <w:rFonts w:hint="eastAsia" w:ascii="宋体" w:hAnsi="宋体" w:eastAsia="宋体" w:cs="Times New Roman"/>
          <w:b/>
          <w:bCs w:val="0"/>
          <w:color w:val="000000"/>
          <w:sz w:val="28"/>
          <w:szCs w:val="28"/>
          <w:lang w:eastAsia="zh-CN"/>
        </w:rPr>
        <w:t>四、政府采购政策要求：</w:t>
      </w:r>
    </w:p>
    <w:p>
      <w:pPr>
        <w:pStyle w:val="4"/>
        <w:keepNext w:val="0"/>
        <w:keepLines w:val="0"/>
        <w:pageBreakBefore w:val="0"/>
        <w:widowControl w:val="0"/>
        <w:kinsoku/>
        <w:overflowPunct/>
        <w:topLinePunct w:val="0"/>
        <w:autoSpaceDE/>
        <w:autoSpaceDN/>
        <w:bidi w:val="0"/>
        <w:spacing w:before="0" w:after="0" w:line="500" w:lineRule="exact"/>
        <w:ind w:firstLine="560" w:firstLineChars="200"/>
        <w:textAlignment w:val="auto"/>
        <w:rPr>
          <w:rFonts w:hint="eastAsia" w:ascii="宋体" w:hAnsi="宋体" w:eastAsia="宋体" w:cs="Times New Roman"/>
          <w:b w:val="0"/>
          <w:bCs/>
          <w:color w:val="000000"/>
          <w:sz w:val="28"/>
          <w:szCs w:val="28"/>
          <w:lang w:eastAsia="zh-CN"/>
        </w:rPr>
        <w:sectPr>
          <w:pgSz w:w="11906" w:h="16838"/>
          <w:pgMar w:top="1185" w:right="1678" w:bottom="1185" w:left="1678" w:header="397" w:footer="680" w:gutter="0"/>
          <w:pgNumType w:fmt="decimal"/>
          <w:cols w:space="720" w:num="1"/>
          <w:docGrid w:type="lines" w:linePitch="381" w:charSpace="0"/>
        </w:sectPr>
      </w:pPr>
      <w:r>
        <w:rPr>
          <w:rFonts w:hint="eastAsia" w:ascii="宋体" w:hAnsi="宋体" w:eastAsia="宋体" w:cs="Times New Roman"/>
          <w:b w:val="0"/>
          <w:bCs/>
          <w:color w:val="000000"/>
          <w:sz w:val="28"/>
          <w:szCs w:val="28"/>
          <w:lang w:eastAsia="zh-CN"/>
        </w:rPr>
        <w:t>详见磋商文件第二章供应商须知。</w:t>
      </w:r>
    </w:p>
    <w:p>
      <w:pPr>
        <w:spacing w:line="400" w:lineRule="exact"/>
        <w:jc w:val="center"/>
        <w:outlineLvl w:val="0"/>
        <w:rPr>
          <w:rFonts w:hint="eastAsia" w:ascii="黑体" w:hAnsi="宋体" w:eastAsia="黑体"/>
          <w:b/>
          <w:color w:val="0000FF"/>
          <w:sz w:val="32"/>
          <w:szCs w:val="32"/>
        </w:rPr>
      </w:pPr>
      <w:bookmarkStart w:id="75" w:name="_Toc3523"/>
      <w:r>
        <w:rPr>
          <w:rFonts w:hint="eastAsia" w:ascii="黑体" w:hAnsi="宋体" w:eastAsia="黑体"/>
          <w:b/>
          <w:bCs w:val="0"/>
          <w:color w:val="auto"/>
          <w:sz w:val="32"/>
          <w:szCs w:val="32"/>
        </w:rPr>
        <w:t>第七章  磋商内容、磋商过程中可实质性变动的内容</w:t>
      </w:r>
      <w:bookmarkEnd w:id="75"/>
    </w:p>
    <w:p>
      <w:pPr>
        <w:pStyle w:val="4"/>
        <w:keepNext w:val="0"/>
        <w:keepLines w:val="0"/>
        <w:spacing w:before="0" w:after="0" w:line="400" w:lineRule="exact"/>
        <w:outlineLvl w:val="9"/>
        <w:rPr>
          <w:rFonts w:hint="eastAsia" w:ascii="宋体" w:hAnsi="宋体" w:eastAsia="宋体"/>
          <w:color w:val="000000"/>
          <w:sz w:val="24"/>
          <w:szCs w:val="24"/>
        </w:rPr>
      </w:pPr>
    </w:p>
    <w:p>
      <w:pPr>
        <w:tabs>
          <w:tab w:val="left" w:pos="7665"/>
        </w:tabs>
        <w:spacing w:line="400" w:lineRule="exact"/>
        <w:ind w:firstLine="480"/>
        <w:rPr>
          <w:rFonts w:hint="eastAsia" w:ascii="宋体" w:hAnsi="宋体"/>
          <w:bCs/>
          <w:color w:val="000000"/>
          <w:sz w:val="24"/>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针对第五章、第十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0" w:lineRule="exact"/>
        <w:ind w:firstLine="480"/>
        <w:jc w:val="center"/>
        <w:outlineLvl w:val="0"/>
        <w:rPr>
          <w:rFonts w:hint="eastAsia" w:ascii="黑体" w:hAnsi="宋体" w:eastAsia="黑体"/>
          <w:b/>
          <w:bCs/>
          <w:color w:val="000000"/>
          <w:sz w:val="32"/>
          <w:szCs w:val="32"/>
        </w:rPr>
        <w:sectPr>
          <w:pgSz w:w="11906" w:h="16838"/>
          <w:pgMar w:top="1185" w:right="1678" w:bottom="1185" w:left="1678" w:header="397" w:footer="680" w:gutter="0"/>
          <w:pgNumType w:fmt="decimal"/>
          <w:cols w:space="720" w:num="1"/>
          <w:docGrid w:type="lines" w:linePitch="381" w:charSpace="0"/>
        </w:sectPr>
      </w:pPr>
    </w:p>
    <w:p>
      <w:pPr>
        <w:tabs>
          <w:tab w:val="left" w:pos="7665"/>
        </w:tabs>
        <w:spacing w:line="400" w:lineRule="exact"/>
        <w:ind w:firstLine="480"/>
        <w:jc w:val="center"/>
        <w:outlineLvl w:val="0"/>
        <w:rPr>
          <w:rFonts w:hint="eastAsia" w:ascii="黑体" w:hAnsi="宋体" w:eastAsia="黑体"/>
          <w:b/>
          <w:bCs/>
          <w:color w:val="000000"/>
          <w:sz w:val="32"/>
          <w:szCs w:val="32"/>
        </w:rPr>
      </w:pPr>
      <w:bookmarkStart w:id="76" w:name="_Toc23579"/>
      <w:r>
        <w:rPr>
          <w:rFonts w:hint="eastAsia" w:ascii="黑体" w:hAnsi="宋体" w:eastAsia="黑体"/>
          <w:b/>
          <w:bCs/>
          <w:color w:val="000000"/>
          <w:sz w:val="32"/>
          <w:szCs w:val="32"/>
        </w:rPr>
        <w:t>第八章  响应文件格式</w:t>
      </w:r>
      <w:bookmarkEnd w:id="76"/>
    </w:p>
    <w:p>
      <w:pPr>
        <w:tabs>
          <w:tab w:val="left" w:pos="7665"/>
        </w:tabs>
        <w:spacing w:line="400" w:lineRule="exact"/>
        <w:ind w:firstLine="480"/>
        <w:rPr>
          <w:rFonts w:hint="eastAsia" w:ascii="宋体" w:hAnsi="宋体"/>
          <w:bCs/>
          <w:color w:val="000000"/>
          <w:sz w:val="24"/>
        </w:rPr>
      </w:pPr>
    </w:p>
    <w:p>
      <w:pPr>
        <w:jc w:val="left"/>
        <w:rPr>
          <w:rFonts w:hint="eastAsia"/>
          <w:b/>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color w:val="000000"/>
          <w:sz w:val="28"/>
          <w:szCs w:val="28"/>
        </w:rPr>
      </w:pPr>
      <w:r>
        <w:rPr>
          <w:rFonts w:hint="eastAsia"/>
          <w:color w:val="000000"/>
          <w:sz w:val="28"/>
          <w:szCs w:val="28"/>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color w:val="000000"/>
          <w:sz w:val="28"/>
          <w:szCs w:val="28"/>
        </w:rPr>
      </w:pPr>
      <w:r>
        <w:rPr>
          <w:rFonts w:hint="eastAsia"/>
          <w:color w:val="000000"/>
          <w:sz w:val="28"/>
          <w:szCs w:val="28"/>
        </w:rPr>
        <w:t xml:space="preserve">    二、本章所制响应文件格式有关表格中的备注栏，由供应商根据自身响应情况作解释性说明，不作为必填项。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color w:val="000000"/>
          <w:sz w:val="28"/>
          <w:szCs w:val="28"/>
        </w:rPr>
      </w:pPr>
      <w:r>
        <w:rPr>
          <w:rFonts w:hint="eastAsia"/>
          <w:color w:val="000000"/>
          <w:sz w:val="28"/>
          <w:szCs w:val="28"/>
        </w:rPr>
        <w:t>三、本章所制响应文件格式中需要填写的相关内容事项，可能会与本采购项目无关，在不改变响应文件原义、不影响本项目采购需求的情况下，供应商可以不予填写，但应当注明。</w:t>
      </w:r>
    </w:p>
    <w:p>
      <w:pPr>
        <w:ind w:firstLine="0" w:firstLineChars="0"/>
        <w:rPr>
          <w:i/>
        </w:rPr>
        <w:sectPr>
          <w:pgSz w:w="11906" w:h="16838"/>
          <w:pgMar w:top="1185" w:right="1678" w:bottom="1185" w:left="1678" w:header="397" w:footer="680" w:gutter="0"/>
          <w:pgNumType w:fmt="decimal"/>
          <w:cols w:space="720" w:num="1"/>
          <w:docGrid w:type="lines" w:linePitch="381" w:charSpace="0"/>
        </w:sectPr>
      </w:pPr>
    </w:p>
    <w:p>
      <w:pPr>
        <w:ind w:firstLine="0" w:firstLineChars="0"/>
        <w:rPr>
          <w:i/>
        </w:rPr>
      </w:pPr>
      <w:r>
        <w:rPr>
          <w:i/>
        </w:rPr>
        <w:t>封面</w:t>
      </w:r>
      <w:r>
        <w:rPr>
          <w:rFonts w:hint="eastAsia"/>
          <w:i/>
        </w:rPr>
        <w:t>袋封面</w:t>
      </w:r>
      <w:r>
        <w:rPr>
          <w:rFonts w:hint="eastAsia"/>
          <w:i/>
          <w:lang w:eastAsia="zh-CN"/>
        </w:rPr>
        <w:t>及相应文件封面</w:t>
      </w:r>
      <w:r>
        <w:rPr>
          <w:rFonts w:hint="eastAsia"/>
          <w:i/>
        </w:rPr>
        <w:t>格式</w:t>
      </w:r>
    </w:p>
    <w:p>
      <w:pPr>
        <w:ind w:right="884" w:firstLine="94" w:firstLineChars="45"/>
        <w:jc w:val="right"/>
        <w:rPr>
          <w:rFonts w:ascii="Calibri Light" w:hAnsi="Calibri Light" w:eastAsia="黑体"/>
          <w:b/>
          <w:bCs/>
          <w:sz w:val="44"/>
          <w:szCs w:val="32"/>
        </w:rPr>
      </w:pPr>
      <w:r>
        <w:rPr>
          <w:i/>
        </w:rPr>
        <mc:AlternateContent>
          <mc:Choice Requires="wps">
            <w:drawing>
              <wp:anchor distT="0" distB="0" distL="114300" distR="114300" simplePos="0" relativeHeight="251659264" behindDoc="0" locked="0" layoutInCell="1" allowOverlap="1">
                <wp:simplePos x="0" y="0"/>
                <wp:positionH relativeFrom="column">
                  <wp:posOffset>4162425</wp:posOffset>
                </wp:positionH>
                <wp:positionV relativeFrom="paragraph">
                  <wp:posOffset>43815</wp:posOffset>
                </wp:positionV>
                <wp:extent cx="1152525" cy="542290"/>
                <wp:effectExtent l="9525" t="9525" r="19050" b="19685"/>
                <wp:wrapNone/>
                <wp:docPr id="37" name="矩形 4"/>
                <wp:cNvGraphicFramePr/>
                <a:graphic xmlns:a="http://schemas.openxmlformats.org/drawingml/2006/main">
                  <a:graphicData uri="http://schemas.microsoft.com/office/word/2010/wordprocessingShape">
                    <wps:wsp>
                      <wps:cNvSpPr/>
                      <wps:spPr>
                        <a:xfrm>
                          <a:off x="0" y="0"/>
                          <a:ext cx="1152525" cy="400050"/>
                        </a:xfrm>
                        <a:prstGeom prst="rect">
                          <a:avLst/>
                        </a:prstGeom>
                        <a:noFill/>
                        <a:ln w="19050" cap="flat" cmpd="sng">
                          <a:solidFill>
                            <a:srgbClr val="000000"/>
                          </a:solidFill>
                          <a:prstDash val="solid"/>
                          <a:miter/>
                          <a:headEnd type="none" w="med" len="med"/>
                          <a:tailEnd type="none" w="med" len="med"/>
                        </a:ln>
                        <a:effectLst/>
                      </wps:spPr>
                      <wps:txbx>
                        <w:txbxContent>
                          <w:p>
                            <w:pPr>
                              <w:jc w:val="center"/>
                              <w:rPr>
                                <w:rFonts w:hint="default" w:eastAsia="宋体"/>
                                <w:b/>
                                <w:bCs/>
                                <w:sz w:val="32"/>
                                <w:szCs w:val="40"/>
                                <w:lang w:val="en-US" w:eastAsia="zh-CN"/>
                              </w:rPr>
                            </w:pPr>
                            <w:r>
                              <w:rPr>
                                <w:rFonts w:hint="eastAsia"/>
                                <w:b/>
                                <w:bCs/>
                                <w:sz w:val="32"/>
                                <w:szCs w:val="40"/>
                                <w:lang w:eastAsia="zh-CN"/>
                              </w:rPr>
                              <w:t>正本</w:t>
                            </w:r>
                            <w:r>
                              <w:rPr>
                                <w:rFonts w:hint="eastAsia"/>
                                <w:b/>
                                <w:bCs/>
                                <w:sz w:val="32"/>
                                <w:szCs w:val="40"/>
                                <w:lang w:val="en-US" w:eastAsia="zh-CN"/>
                              </w:rPr>
                              <w:t>/副本</w:t>
                            </w:r>
                          </w:p>
                        </w:txbxContent>
                      </wps:txbx>
                      <wps:bodyPr vert="horz" wrap="square" anchor="t" anchorCtr="0" upright="1"/>
                    </wps:wsp>
                  </a:graphicData>
                </a:graphic>
              </wp:anchor>
            </w:drawing>
          </mc:Choice>
          <mc:Fallback>
            <w:pict>
              <v:rect id="矩形 4" o:spid="_x0000_s1026" o:spt="1" style="position:absolute;left:0pt;margin-left:327.75pt;margin-top:3.45pt;height:42.7pt;width:90.75pt;z-index:251659264;mso-width-relative:page;mso-height-relative:page;" filled="f" stroked="t" coordsize="21600,21600" o:gfxdata="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gQVS7a&#10;AAAACAEAAA8AAAAAAAAAAQAgAAAAIgAAAGRycy9kb3ducmV2LnhtbFBLAQIUABQAAAAIAIdO4kAy&#10;4TkGHgIAAEMEAAAOAAAAAAAAAAEAIAAAACkBAABkcnMvZTJvRG9jLnhtbFBLBQYAAAAABgAGAFkB&#10;AAC5BQAAAAA=&#10;">
                <v:fill on="f" focussize="0,0"/>
                <v:stroke weight="1.5pt" color="#000000" joinstyle="miter"/>
                <v:imagedata o:title=""/>
                <o:lock v:ext="edit" aspectratio="f"/>
                <v:textbox>
                  <w:txbxContent>
                    <w:p>
                      <w:pPr>
                        <w:jc w:val="center"/>
                        <w:rPr>
                          <w:rFonts w:hint="default" w:eastAsia="宋体"/>
                          <w:b/>
                          <w:bCs/>
                          <w:sz w:val="32"/>
                          <w:szCs w:val="40"/>
                          <w:lang w:val="en-US" w:eastAsia="zh-CN"/>
                        </w:rPr>
                      </w:pPr>
                      <w:r>
                        <w:rPr>
                          <w:rFonts w:hint="eastAsia"/>
                          <w:b/>
                          <w:bCs/>
                          <w:sz w:val="32"/>
                          <w:szCs w:val="40"/>
                          <w:lang w:eastAsia="zh-CN"/>
                        </w:rPr>
                        <w:t>正本</w:t>
                      </w:r>
                      <w:r>
                        <w:rPr>
                          <w:rFonts w:hint="eastAsia"/>
                          <w:b/>
                          <w:bCs/>
                          <w:sz w:val="32"/>
                          <w:szCs w:val="40"/>
                          <w:lang w:val="en-US" w:eastAsia="zh-CN"/>
                        </w:rPr>
                        <w:t>/副本</w:t>
                      </w:r>
                    </w:p>
                  </w:txbxContent>
                </v:textbox>
              </v:rect>
            </w:pict>
          </mc:Fallback>
        </mc:AlternateContent>
      </w:r>
    </w:p>
    <w:p>
      <w:pPr>
        <w:ind w:firstLine="480"/>
      </w:pPr>
    </w:p>
    <w:p>
      <w:pPr>
        <w:spacing w:beforeLines="50" w:afterLines="50" w:line="480" w:lineRule="auto"/>
        <w:ind w:left="482" w:firstLine="0" w:firstLineChars="0"/>
        <w:jc w:val="center"/>
        <w:rPr>
          <w:rFonts w:hint="eastAsia"/>
          <w:b/>
          <w:sz w:val="52"/>
          <w:szCs w:val="52"/>
        </w:rPr>
      </w:pPr>
    </w:p>
    <w:p>
      <w:pPr>
        <w:spacing w:beforeLines="50" w:afterLines="50" w:line="480" w:lineRule="auto"/>
        <w:jc w:val="center"/>
        <w:rPr>
          <w:b/>
          <w:sz w:val="52"/>
          <w:szCs w:val="52"/>
        </w:rPr>
      </w:pPr>
      <w:r>
        <w:rPr>
          <w:rFonts w:hint="eastAsia"/>
          <w:b/>
          <w:sz w:val="52"/>
          <w:szCs w:val="52"/>
        </w:rPr>
        <w:t>竞争性磋商响应文件</w:t>
      </w:r>
    </w:p>
    <w:p>
      <w:pPr>
        <w:spacing w:beforeLines="50" w:afterLines="50" w:line="480" w:lineRule="auto"/>
        <w:ind w:left="482" w:firstLine="0" w:firstLineChars="0"/>
        <w:jc w:val="center"/>
        <w:rPr>
          <w:rFonts w:hint="eastAsia" w:ascii="Times New Roman" w:hAnsi="Times New Roman" w:eastAsia="宋体" w:cs="Times New Roman"/>
          <w:b/>
          <w:sz w:val="52"/>
          <w:szCs w:val="52"/>
        </w:rPr>
      </w:pPr>
    </w:p>
    <w:p>
      <w:pPr>
        <w:spacing w:beforeLines="50" w:afterLines="50" w:line="480" w:lineRule="auto"/>
        <w:jc w:val="center"/>
        <w:rPr>
          <w:rFonts w:hint="eastAsia" w:ascii="Times New Roman" w:hAnsi="Times New Roman" w:eastAsia="宋体" w:cs="Times New Roman"/>
          <w:b/>
          <w:sz w:val="52"/>
          <w:szCs w:val="52"/>
          <w:lang w:eastAsia="zh-CN"/>
        </w:rPr>
      </w:pPr>
      <w:r>
        <w:rPr>
          <w:rFonts w:hint="eastAsia" w:ascii="Times New Roman" w:hAnsi="Times New Roman" w:eastAsia="宋体" w:cs="Times New Roman"/>
          <w:b/>
          <w:sz w:val="52"/>
          <w:szCs w:val="52"/>
          <w:lang w:eastAsia="zh-CN"/>
        </w:rPr>
        <w:t>（资格性部分）</w:t>
      </w:r>
    </w:p>
    <w:p>
      <w:pPr>
        <w:pStyle w:val="17"/>
      </w:pPr>
    </w:p>
    <w:p>
      <w:pPr>
        <w:pStyle w:val="17"/>
      </w:pPr>
    </w:p>
    <w:p>
      <w:pPr>
        <w:pStyle w:val="17"/>
      </w:pPr>
    </w:p>
    <w:p>
      <w:pPr>
        <w:pStyle w:val="17"/>
      </w:pPr>
    </w:p>
    <w:p>
      <w:pPr>
        <w:ind w:firstLine="0" w:firstLineChars="0"/>
      </w:pPr>
    </w:p>
    <w:p>
      <w:pPr>
        <w:ind w:firstLine="0" w:firstLineChars="0"/>
      </w:pPr>
    </w:p>
    <w:p>
      <w:pPr>
        <w:ind w:firstLine="0" w:firstLineChars="0"/>
      </w:pPr>
    </w:p>
    <w:p>
      <w:pPr>
        <w:keepNext w:val="0"/>
        <w:keepLines w:val="0"/>
        <w:pageBreakBefore w:val="0"/>
        <w:widowControl w:val="0"/>
        <w:kinsoku/>
        <w:wordWrap/>
        <w:overflowPunct/>
        <w:topLinePunct w:val="0"/>
        <w:autoSpaceDE/>
        <w:autoSpaceDN/>
        <w:bidi w:val="0"/>
        <w:adjustRightInd/>
        <w:snapToGrid/>
        <w:spacing w:line="500" w:lineRule="exact"/>
        <w:ind w:right="-489" w:rightChars="-233"/>
        <w:textAlignment w:val="auto"/>
        <w:rPr>
          <w:rFonts w:ascii="宋体" w:hAnsi="宋体" w:cs="宋体"/>
          <w:sz w:val="28"/>
          <w:szCs w:val="28"/>
          <w:u w:val="single"/>
        </w:rPr>
      </w:pPr>
      <w:r>
        <w:rPr>
          <w:rFonts w:hint="eastAsia"/>
          <w:sz w:val="28"/>
          <w:szCs w:val="28"/>
        </w:rPr>
        <w:t>项目名称：</w:t>
      </w:r>
      <w:r>
        <w:rPr>
          <w:rFonts w:hint="eastAsia"/>
          <w:sz w:val="28"/>
          <w:szCs w:val="28"/>
          <w:u w:val="single"/>
          <w:lang w:eastAsia="zh-CN"/>
        </w:rPr>
        <w:t>2016-2020年职工医疗保险基金收入支出结余审计服务采购项目</w:t>
      </w:r>
      <w:r>
        <w:rPr>
          <w:rFonts w:hint="eastAsia" w:ascii="宋体" w:hAnsi="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8"/>
          <w:szCs w:val="28"/>
        </w:rPr>
      </w:pPr>
      <w:r>
        <w:rPr>
          <w:rFonts w:hint="eastAsia" w:ascii="宋体" w:hAnsi="宋体" w:cs="宋体"/>
          <w:sz w:val="28"/>
          <w:szCs w:val="28"/>
        </w:rPr>
        <w:t>采购编号：</w:t>
      </w:r>
      <w:r>
        <w:rPr>
          <w:rFonts w:hint="eastAsia" w:ascii="宋体" w:hAnsi="宋体" w:cs="宋体"/>
          <w:sz w:val="28"/>
          <w:szCs w:val="28"/>
          <w:u w:val="single"/>
          <w:lang w:eastAsia="zh-CN"/>
        </w:rPr>
        <w:t>SCZB2021-114-11</w:t>
      </w:r>
      <w:r>
        <w:rPr>
          <w:rFonts w:hint="eastAsia" w:ascii="宋体" w:hAnsi="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8"/>
          <w:szCs w:val="28"/>
        </w:rPr>
      </w:pPr>
      <w:r>
        <w:rPr>
          <w:rFonts w:hint="eastAsia" w:ascii="宋体" w:hAnsi="宋体" w:cs="宋体"/>
          <w:sz w:val="28"/>
          <w:szCs w:val="28"/>
        </w:rPr>
        <w:t>采购人：</w:t>
      </w:r>
      <w:r>
        <w:rPr>
          <w:rFonts w:hint="eastAsia" w:ascii="宋体" w:hAnsi="宋体" w:cs="宋体"/>
          <w:sz w:val="28"/>
          <w:szCs w:val="28"/>
          <w:u w:val="single"/>
        </w:rPr>
        <w:t xml:space="preserve">  </w:t>
      </w:r>
      <w:r>
        <w:rPr>
          <w:rFonts w:hint="eastAsia" w:ascii="宋体" w:hAnsi="宋体" w:cs="宋体"/>
          <w:sz w:val="28"/>
          <w:szCs w:val="28"/>
          <w:u w:val="single"/>
          <w:lang w:eastAsia="zh-CN"/>
        </w:rPr>
        <w:t>乐山市医疗保障事务中心</w:t>
      </w:r>
      <w:r>
        <w:rPr>
          <w:rFonts w:hint="eastAsia" w:ascii="宋体" w:hAnsi="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8"/>
          <w:szCs w:val="28"/>
        </w:rPr>
      </w:pPr>
      <w:r>
        <w:rPr>
          <w:rFonts w:hint="eastAsia" w:ascii="宋体" w:hAnsi="宋体" w:cs="宋体"/>
          <w:sz w:val="28"/>
          <w:szCs w:val="28"/>
        </w:rPr>
        <w:t>采购代理机构：</w:t>
      </w:r>
      <w:r>
        <w:rPr>
          <w:rFonts w:hint="eastAsia" w:ascii="宋体" w:hAnsi="宋体" w:cs="宋体"/>
          <w:sz w:val="28"/>
          <w:szCs w:val="28"/>
          <w:u w:val="single"/>
        </w:rPr>
        <w:t xml:space="preserve">   乐山上诚工程管理服务有限公司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（盖单位公章）</w:t>
      </w:r>
    </w:p>
    <w:p>
      <w:pPr>
        <w:keepNext w:val="0"/>
        <w:keepLines w:val="0"/>
        <w:pageBreakBefore w:val="0"/>
        <w:widowControl w:val="0"/>
        <w:kinsoku/>
        <w:wordWrap/>
        <w:overflowPunct/>
        <w:topLinePunct w:val="0"/>
        <w:autoSpaceDE/>
        <w:autoSpaceDN/>
        <w:bidi w:val="0"/>
        <w:adjustRightInd/>
        <w:snapToGrid/>
        <w:spacing w:line="500" w:lineRule="exact"/>
        <w:ind w:right="120"/>
        <w:textAlignment w:val="auto"/>
        <w:sectPr>
          <w:pgSz w:w="11906" w:h="16838"/>
          <w:pgMar w:top="1185" w:right="1678" w:bottom="1185" w:left="1678" w:header="397" w:footer="680" w:gutter="0"/>
          <w:pgNumType w:fmt="decimal"/>
          <w:cols w:space="720" w:num="1"/>
          <w:docGrid w:type="lines" w:linePitch="381" w:charSpace="0"/>
        </w:sect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日</w:t>
      </w:r>
    </w:p>
    <w:p>
      <w:pPr>
        <w:ind w:firstLine="0" w:firstLineChars="0"/>
        <w:jc w:val="center"/>
        <w:rPr>
          <w:b/>
          <w:sz w:val="28"/>
          <w:szCs w:val="28"/>
        </w:rPr>
      </w:pPr>
      <w:r>
        <w:rPr>
          <w:rFonts w:hint="eastAsia"/>
          <w:b/>
          <w:sz w:val="28"/>
          <w:szCs w:val="28"/>
        </w:rPr>
        <w:t>一、磋商函（承诺</w:t>
      </w:r>
      <w:r>
        <w:rPr>
          <w:b/>
          <w:sz w:val="28"/>
          <w:szCs w:val="28"/>
        </w:rPr>
        <w:t>函）</w:t>
      </w:r>
    </w:p>
    <w:p>
      <w:pPr>
        <w:ind w:firstLine="0" w:firstLineChars="0"/>
        <w:jc w:val="center"/>
        <w:rPr>
          <w:b/>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bCs/>
          <w:color w:val="000000"/>
          <w:sz w:val="28"/>
          <w:szCs w:val="28"/>
          <w:u w:val="single"/>
        </w:rPr>
      </w:pPr>
      <w:r>
        <w:rPr>
          <w:rFonts w:hint="eastAsia" w:ascii="宋体" w:hAnsi="宋体"/>
          <w:b/>
          <w:bCs/>
          <w:color w:val="000000"/>
          <w:sz w:val="28"/>
          <w:szCs w:val="28"/>
          <w:u w:val="single"/>
          <w:lang w:val="en-US" w:eastAsia="zh-CN"/>
        </w:rPr>
        <w:t>乐山上诚工程管理服务有限公司</w:t>
      </w:r>
      <w:r>
        <w:rPr>
          <w:rFonts w:hint="eastAsia" w:ascii="宋体" w:hAnsi="宋体"/>
          <w:b/>
          <w:bCs/>
          <w:color w:val="000000"/>
          <w:sz w:val="28"/>
          <w:szCs w:val="28"/>
          <w:u w:val="single"/>
        </w:rPr>
        <w:t>（采购代理机构名称）：</w:t>
      </w:r>
    </w:p>
    <w:p>
      <w:pPr>
        <w:spacing w:line="500" w:lineRule="exact"/>
        <w:ind w:firstLine="480" w:firstLineChars="200"/>
        <w:rPr>
          <w:rFonts w:ascii="宋体"/>
          <w:sz w:val="24"/>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我公司作为本次采购项目的供应商，根据磋商文件要求，现郑重承诺如下：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（一）具有独立承担民事责任的能力；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（六）法律、行政法规规定的其他条件；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（七）根据采购项目提出的特殊条件。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三、在参加本次采购活动中，不存在与单位负责人为同一人或者存在直接控股、管理关系的其他供应商参与同一合同项下的政府采购活动的行为。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五、如果有《四川省政府采购当事人诚信管理办法》（川财采[2015]33号）规定的记入诚信档案的失信行为，将在响应文件中全面如实反映。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六、响应文件中提供的任何资料和技术、服务、商务等响应承诺情况都是真实的、有效的、合法的。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八、</w:t>
      </w:r>
      <w:r>
        <w:rPr>
          <w:rFonts w:hint="eastAsia" w:ascii="宋体" w:hAnsi="宋体"/>
          <w:color w:val="000000"/>
          <w:sz w:val="28"/>
          <w:szCs w:val="28"/>
          <w:highlight w:val="none"/>
        </w:rPr>
        <w:t>本项目不允许分包、不允许转包，我方承诺不分包、不转包。</w:t>
      </w: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rPr>
        <w:t>本公司对上述承诺的内容事项真实性负责。如经</w:t>
      </w:r>
      <w:r>
        <w:rPr>
          <w:rFonts w:hint="eastAsia" w:ascii="宋体" w:hAnsi="宋体"/>
          <w:sz w:val="28"/>
          <w:szCs w:val="28"/>
          <w:highlight w:val="none"/>
        </w:rPr>
        <w:t>查实上述承诺的内容事项存在虚假，我公司愿意接受以提供虚假材料谋取成交的法</w:t>
      </w:r>
      <w:r>
        <w:rPr>
          <w:rFonts w:hint="eastAsia" w:ascii="宋体" w:hAnsi="宋体"/>
          <w:color w:val="000000"/>
          <w:sz w:val="28"/>
          <w:szCs w:val="28"/>
          <w:highlight w:val="none"/>
        </w:rPr>
        <w:t>律责任。</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r>
        <w:rPr>
          <w:rFonts w:hint="eastAsia" w:ascii="宋体" w:hAnsi="宋体"/>
          <w:color w:val="000000"/>
          <w:sz w:val="28"/>
          <w:szCs w:val="28"/>
        </w:rPr>
        <w:t>法定代表人签字或者加盖个人私章：XXXX</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r>
        <w:rPr>
          <w:rFonts w:hint="eastAsia" w:ascii="宋体" w:hAnsi="宋体"/>
          <w:color w:val="000000"/>
          <w:sz w:val="28"/>
          <w:szCs w:val="28"/>
        </w:rPr>
        <w:t>授权代表签字：XXXX</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r>
        <w:rPr>
          <w:rFonts w:hint="eastAsia" w:ascii="宋体" w:hAnsi="宋体"/>
          <w:color w:val="000000"/>
          <w:sz w:val="28"/>
          <w:szCs w:val="28"/>
        </w:rPr>
        <w:t>供应商名称：XXXX（盖章）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Cs/>
          <w:color w:val="000000"/>
          <w:sz w:val="28"/>
          <w:szCs w:val="28"/>
        </w:rPr>
      </w:pPr>
      <w:r>
        <w:rPr>
          <w:rFonts w:hint="eastAsia" w:ascii="宋体" w:hAnsi="宋体"/>
          <w:color w:val="000000"/>
          <w:sz w:val="28"/>
          <w:szCs w:val="28"/>
        </w:rPr>
        <w:t>日    期：XXX年XXX月XXX日</w:t>
      </w:r>
    </w:p>
    <w:p>
      <w:pPr>
        <w:jc w:val="center"/>
        <w:rPr>
          <w:rFonts w:hint="eastAsia"/>
          <w:b/>
          <w:color w:val="000000"/>
          <w:sz w:val="32"/>
          <w:szCs w:val="32"/>
          <w:lang w:eastAsia="zh-CN"/>
        </w:rPr>
        <w:sectPr>
          <w:pgSz w:w="11906" w:h="16838"/>
          <w:pgMar w:top="1191" w:right="1684" w:bottom="1191" w:left="1684" w:header="851" w:footer="992" w:gutter="0"/>
          <w:pgNumType w:fmt="decimal"/>
          <w:cols w:space="720" w:num="1"/>
          <w:docGrid w:type="lines" w:linePitch="312" w:charSpace="0"/>
        </w:sectPr>
      </w:pPr>
    </w:p>
    <w:p>
      <w:pPr>
        <w:jc w:val="center"/>
        <w:rPr>
          <w:rFonts w:hint="eastAsia"/>
          <w:b/>
          <w:color w:val="000000"/>
          <w:sz w:val="32"/>
          <w:szCs w:val="32"/>
        </w:rPr>
      </w:pPr>
      <w:r>
        <w:rPr>
          <w:rFonts w:hint="eastAsia"/>
          <w:b/>
          <w:color w:val="000000"/>
          <w:sz w:val="32"/>
          <w:szCs w:val="32"/>
          <w:lang w:eastAsia="zh-CN"/>
        </w:rPr>
        <w:t>二</w:t>
      </w:r>
      <w:r>
        <w:rPr>
          <w:rFonts w:hint="eastAsia"/>
          <w:b/>
          <w:color w:val="000000"/>
          <w:sz w:val="32"/>
          <w:szCs w:val="32"/>
        </w:rPr>
        <w:t>、法定代表人</w:t>
      </w:r>
      <w:r>
        <w:rPr>
          <w:rFonts w:hint="eastAsia"/>
          <w:b/>
          <w:color w:val="000000"/>
          <w:sz w:val="32"/>
          <w:szCs w:val="32"/>
          <w:lang w:val="en-US" w:eastAsia="zh-CN"/>
        </w:rPr>
        <w:t>/单位负责人</w:t>
      </w:r>
      <w:r>
        <w:rPr>
          <w:rFonts w:hint="eastAsia"/>
          <w:b/>
          <w:color w:val="000000"/>
          <w:sz w:val="32"/>
          <w:szCs w:val="32"/>
        </w:rPr>
        <w:t>授权书</w:t>
      </w:r>
    </w:p>
    <w:p>
      <w:pPr>
        <w:keepNext w:val="0"/>
        <w:keepLines w:val="0"/>
        <w:widowControl/>
        <w:suppressLineNumbers w:val="0"/>
        <w:jc w:val="center"/>
        <w:rPr>
          <w:sz w:val="28"/>
          <w:szCs w:val="28"/>
        </w:rPr>
      </w:pPr>
      <w:r>
        <w:rPr>
          <w:rFonts w:hint="eastAsia" w:ascii="宋体" w:hAnsi="宋体" w:eastAsia="宋体" w:cs="宋体"/>
          <w:color w:val="000000"/>
          <w:kern w:val="0"/>
          <w:sz w:val="28"/>
          <w:szCs w:val="28"/>
          <w:lang w:val="en-US" w:eastAsia="zh-CN" w:bidi="ar"/>
        </w:rPr>
        <w:t>（若为授权代表参加，提供此页）</w:t>
      </w:r>
    </w:p>
    <w:p>
      <w:pPr>
        <w:jc w:val="center"/>
        <w:rPr>
          <w:rFonts w:hint="eastAsia"/>
          <w:b/>
          <w:color w:val="000000"/>
          <w:sz w:val="4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bCs/>
          <w:color w:val="000000"/>
          <w:sz w:val="28"/>
          <w:szCs w:val="28"/>
          <w:u w:val="single"/>
        </w:rPr>
      </w:pPr>
      <w:r>
        <w:rPr>
          <w:rFonts w:hint="eastAsia" w:ascii="宋体" w:hAnsi="宋体"/>
          <w:b/>
          <w:bCs/>
          <w:color w:val="000000"/>
          <w:sz w:val="28"/>
          <w:szCs w:val="28"/>
          <w:u w:val="single"/>
          <w:lang w:val="en-US" w:eastAsia="zh-CN"/>
        </w:rPr>
        <w:t>乐山上诚工程管理服务有限公司</w:t>
      </w:r>
      <w:r>
        <w:rPr>
          <w:rFonts w:hint="eastAsia" w:ascii="宋体" w:hAnsi="宋体"/>
          <w:b/>
          <w:bCs/>
          <w:color w:val="000000"/>
          <w:sz w:val="28"/>
          <w:szCs w:val="28"/>
          <w:u w:val="single"/>
        </w:rPr>
        <w:t>（采购代理机构名称）：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本授权声明：XXX（单位名称）,XXX（法定代表人姓名、职务）授权XXX</w:t>
      </w:r>
      <w:r>
        <w:rPr>
          <w:rFonts w:hint="eastAsia" w:ascii="宋体" w:hAnsi="宋体"/>
          <w:color w:val="000000"/>
          <w:sz w:val="28"/>
          <w:szCs w:val="28"/>
          <w:u w:val="single"/>
        </w:rPr>
        <w:t xml:space="preserve">                   </w:t>
      </w:r>
      <w:r>
        <w:rPr>
          <w:rFonts w:hint="eastAsia" w:ascii="宋体" w:hAnsi="宋体"/>
          <w:color w:val="000000"/>
          <w:sz w:val="28"/>
          <w:szCs w:val="28"/>
        </w:rPr>
        <w:t>（被授权人姓名、职务）为我方参加XXX项目（采购编号：XXX）磋商采购活动的合法代表，以我方名义全权处理该项目有关磋商、报价、签订合同以及执行合同等一切事宜。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特此声明。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供应商名称：XXX（盖单位公章）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法定代表人（签字或盖章）：XXX</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职    务：XXX</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被授权人签字：XXX</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职    务：XXX</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日    期：XXX年XXX月XXX日</w:t>
      </w:r>
    </w:p>
    <w:p>
      <w:pPr>
        <w:spacing w:line="400" w:lineRule="exact"/>
        <w:rPr>
          <w:rFonts w:hint="eastAsia"/>
          <w:color w:val="000000"/>
          <w:sz w:val="24"/>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附：法定代表人/单位负责人和授权代表身份证复印件（正反面）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 xml:space="preserve">注：1、供应商为法人单位时提供“法定代表人授权书”，供应商为其他组织时提供“单位负 责人授权书”，供应商为自然人时提供“自然人身份证明材料”。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 xml:space="preserve">2、应附法定代表人/单位负责人身份证明材料复印件和授权代表身份证明材料复印件。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 xml:space="preserve">3、身份证明材料包括居民身份证或户口本或军官证或护照等。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 xml:space="preserve">4、身份证明材料应同时提供其在有效期的材料，如居民身份证正、反面复印件。 </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cs="Times New Roman"/>
          <w:b/>
          <w:color w:val="000000"/>
          <w:sz w:val="28"/>
          <w:szCs w:val="28"/>
          <w:lang w:val="en-US" w:eastAsia="zh-CN"/>
        </w:rPr>
        <w:sectPr>
          <w:pgSz w:w="11906" w:h="16838"/>
          <w:pgMar w:top="1191" w:right="1684" w:bottom="1191" w:left="1684" w:header="851" w:footer="992" w:gutter="0"/>
          <w:pgNumType w:fmt="decimal"/>
          <w:cols w:space="720" w:num="1"/>
          <w:docGrid w:type="lines" w:linePitch="312" w:charSpace="0"/>
        </w:sectPr>
      </w:pPr>
      <w:r>
        <w:rPr>
          <w:rFonts w:hint="eastAsia" w:ascii="宋体" w:hAnsi="宋体" w:eastAsia="宋体" w:cs="宋体"/>
          <w:b w:val="0"/>
          <w:bCs w:val="0"/>
          <w:color w:val="000000"/>
          <w:kern w:val="0"/>
          <w:sz w:val="24"/>
          <w:szCs w:val="24"/>
          <w:lang w:val="en-US" w:eastAsia="zh-CN" w:bidi="ar"/>
        </w:rPr>
        <w:t>5、此授权书盖章位置未做强制性要求。</w:t>
      </w:r>
    </w:p>
    <w:p>
      <w:pPr>
        <w:jc w:val="center"/>
        <w:rPr>
          <w:rFonts w:hint="eastAsia" w:ascii="Times New Roman" w:hAnsi="Times New Roman" w:eastAsia="宋体" w:cs="Times New Roman"/>
          <w:b/>
          <w:color w:val="000000"/>
          <w:sz w:val="32"/>
          <w:szCs w:val="32"/>
          <w:lang w:eastAsia="zh-CN"/>
        </w:rPr>
      </w:pPr>
      <w:r>
        <w:rPr>
          <w:rFonts w:hint="eastAsia" w:ascii="Times New Roman" w:hAnsi="Times New Roman" w:eastAsia="宋体" w:cs="Times New Roman"/>
          <w:b/>
          <w:color w:val="000000"/>
          <w:sz w:val="32"/>
          <w:szCs w:val="32"/>
          <w:lang w:val="en-US" w:eastAsia="zh-CN"/>
        </w:rPr>
        <w:t xml:space="preserve">法定代表人/单位负责人身份证明书 </w:t>
      </w:r>
    </w:p>
    <w:p>
      <w:pPr>
        <w:keepNext w:val="0"/>
        <w:keepLines w:val="0"/>
        <w:widowControl/>
        <w:suppressLineNumbers w:val="0"/>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（若为法定代表人/单位负责人提供此页）</w:t>
      </w:r>
    </w:p>
    <w:p>
      <w:pPr>
        <w:pStyle w:val="17"/>
      </w:pPr>
    </w:p>
    <w:p>
      <w:pPr>
        <w:tabs>
          <w:tab w:val="left" w:pos="6300"/>
        </w:tabs>
        <w:spacing w:line="360" w:lineRule="auto"/>
        <w:ind w:firstLine="560"/>
        <w:rPr>
          <w:rFonts w:ascii="宋体" w:hAnsi="宋体"/>
          <w:sz w:val="28"/>
          <w:szCs w:val="28"/>
          <w:lang w:val="zh-CN"/>
        </w:rPr>
      </w:pPr>
      <w:r>
        <w:rPr>
          <w:rFonts w:ascii="宋体" w:hAnsi="宋体" w:cs="宋体"/>
          <w:sz w:val="28"/>
          <w:szCs w:val="28"/>
          <w:u w:val="single"/>
          <w:lang w:val="zh-CN"/>
        </w:rPr>
        <w:t xml:space="preserve">    </w:t>
      </w:r>
      <w:r>
        <w:rPr>
          <w:rFonts w:hint="eastAsia" w:ascii="宋体" w:hAnsi="宋体" w:cs="宋体"/>
          <w:i/>
          <w:iCs/>
          <w:sz w:val="28"/>
          <w:szCs w:val="28"/>
          <w:u w:val="single"/>
          <w:lang w:val="zh-CN"/>
        </w:rPr>
        <w:t>（法定代表人姓名）</w:t>
      </w:r>
      <w:r>
        <w:rPr>
          <w:rFonts w:ascii="宋体" w:hAnsi="宋体" w:cs="宋体"/>
          <w:sz w:val="28"/>
          <w:szCs w:val="28"/>
          <w:u w:val="single"/>
          <w:lang w:val="zh-CN"/>
        </w:rPr>
        <w:t xml:space="preserve">     </w:t>
      </w:r>
      <w:r>
        <w:rPr>
          <w:rFonts w:hint="eastAsia" w:ascii="宋体" w:hAnsi="宋体" w:cs="宋体"/>
          <w:sz w:val="28"/>
          <w:szCs w:val="28"/>
          <w:lang w:val="zh-CN"/>
        </w:rPr>
        <w:t>在</w:t>
      </w:r>
      <w:r>
        <w:rPr>
          <w:rFonts w:ascii="宋体" w:hAnsi="宋体" w:cs="宋体"/>
          <w:sz w:val="28"/>
          <w:szCs w:val="28"/>
          <w:u w:val="single"/>
          <w:lang w:val="zh-CN"/>
        </w:rPr>
        <w:t xml:space="preserve">     </w:t>
      </w:r>
      <w:r>
        <w:rPr>
          <w:rFonts w:hint="eastAsia" w:ascii="宋体" w:hAnsi="宋体" w:cs="宋体"/>
          <w:i/>
          <w:iCs/>
          <w:sz w:val="28"/>
          <w:szCs w:val="28"/>
          <w:u w:val="single"/>
          <w:lang w:val="zh-CN"/>
        </w:rPr>
        <w:t>（供应商名称）</w:t>
      </w:r>
      <w:r>
        <w:rPr>
          <w:rFonts w:ascii="宋体" w:hAnsi="宋体" w:cs="宋体"/>
          <w:sz w:val="28"/>
          <w:szCs w:val="28"/>
          <w:u w:val="single"/>
          <w:lang w:val="zh-CN"/>
        </w:rPr>
        <w:t xml:space="preserve">       </w:t>
      </w:r>
      <w:r>
        <w:rPr>
          <w:rFonts w:hint="eastAsia" w:ascii="宋体" w:hAnsi="宋体" w:cs="宋体"/>
          <w:sz w:val="28"/>
          <w:szCs w:val="28"/>
          <w:lang w:val="zh-CN"/>
        </w:rPr>
        <w:t>处任</w:t>
      </w:r>
      <w:r>
        <w:rPr>
          <w:rFonts w:ascii="宋体" w:hAnsi="宋体" w:cs="宋体"/>
          <w:sz w:val="28"/>
          <w:szCs w:val="28"/>
          <w:u w:val="single"/>
          <w:lang w:val="zh-CN"/>
        </w:rPr>
        <w:t xml:space="preserve">    </w:t>
      </w:r>
      <w:r>
        <w:rPr>
          <w:rFonts w:hint="eastAsia" w:ascii="宋体" w:hAnsi="宋体" w:cs="宋体"/>
          <w:i/>
          <w:iCs/>
          <w:sz w:val="28"/>
          <w:szCs w:val="28"/>
          <w:u w:val="single"/>
          <w:lang w:val="zh-CN"/>
        </w:rPr>
        <w:t>（职务名称）</w:t>
      </w:r>
      <w:r>
        <w:rPr>
          <w:rFonts w:ascii="宋体" w:hAnsi="宋体" w:cs="宋体"/>
          <w:sz w:val="28"/>
          <w:szCs w:val="28"/>
          <w:u w:val="single"/>
          <w:lang w:val="zh-CN"/>
        </w:rPr>
        <w:t xml:space="preserve">    </w:t>
      </w:r>
      <w:r>
        <w:rPr>
          <w:rFonts w:hint="eastAsia" w:ascii="宋体" w:hAnsi="宋体" w:cs="宋体"/>
          <w:sz w:val="28"/>
          <w:szCs w:val="28"/>
          <w:lang w:val="zh-CN"/>
        </w:rPr>
        <w:t>职务，是</w:t>
      </w:r>
      <w:r>
        <w:rPr>
          <w:rFonts w:ascii="宋体" w:hAnsi="宋体" w:cs="宋体"/>
          <w:sz w:val="28"/>
          <w:szCs w:val="28"/>
          <w:u w:val="single"/>
          <w:lang w:val="zh-CN"/>
        </w:rPr>
        <w:t xml:space="preserve">     </w:t>
      </w:r>
      <w:r>
        <w:rPr>
          <w:rFonts w:ascii="宋体" w:hAnsi="宋体" w:cs="宋体"/>
          <w:i/>
          <w:iCs/>
          <w:sz w:val="28"/>
          <w:szCs w:val="28"/>
          <w:u w:val="single"/>
          <w:lang w:val="zh-CN"/>
        </w:rPr>
        <w:t xml:space="preserve">  </w:t>
      </w:r>
      <w:r>
        <w:rPr>
          <w:rFonts w:hint="eastAsia" w:ascii="宋体" w:hAnsi="宋体" w:cs="宋体"/>
          <w:i/>
          <w:iCs/>
          <w:sz w:val="28"/>
          <w:szCs w:val="28"/>
          <w:u w:val="single"/>
          <w:lang w:val="zh-CN"/>
        </w:rPr>
        <w:t>（供应商名称）</w:t>
      </w:r>
      <w:r>
        <w:rPr>
          <w:rFonts w:ascii="宋体" w:hAnsi="宋体" w:cs="宋体"/>
          <w:sz w:val="28"/>
          <w:szCs w:val="28"/>
          <w:u w:val="single"/>
          <w:lang w:val="zh-CN"/>
        </w:rPr>
        <w:t xml:space="preserve">       </w:t>
      </w:r>
      <w:r>
        <w:rPr>
          <w:rFonts w:hint="eastAsia" w:ascii="宋体" w:hAnsi="宋体" w:cs="宋体"/>
          <w:sz w:val="28"/>
          <w:szCs w:val="28"/>
          <w:lang w:val="zh-CN"/>
        </w:rPr>
        <w:t>的法定代表人。</w:t>
      </w:r>
    </w:p>
    <w:p>
      <w:pPr>
        <w:tabs>
          <w:tab w:val="left" w:pos="6300"/>
        </w:tabs>
        <w:spacing w:line="360" w:lineRule="auto"/>
        <w:ind w:firstLine="560"/>
        <w:rPr>
          <w:rFonts w:hint="eastAsia" w:ascii="宋体" w:hAnsi="宋体" w:cs="宋体"/>
          <w:sz w:val="28"/>
          <w:szCs w:val="28"/>
          <w:lang w:val="zh-CN"/>
        </w:rPr>
      </w:pPr>
      <w:r>
        <w:rPr>
          <w:rFonts w:hint="eastAsia" w:ascii="宋体" w:hAnsi="宋体" w:cs="宋体"/>
          <w:sz w:val="28"/>
          <w:szCs w:val="28"/>
          <w:lang w:val="zh-CN"/>
        </w:rPr>
        <w:t>特此证明。</w:t>
      </w:r>
    </w:p>
    <w:p>
      <w:pPr>
        <w:pStyle w:val="17"/>
        <w:rPr>
          <w:rFonts w:hint="eastAsia" w:ascii="宋体" w:hAnsi="宋体" w:cs="宋体"/>
          <w:sz w:val="28"/>
          <w:szCs w:val="28"/>
          <w:lang w:val="zh-CN"/>
        </w:rPr>
      </w:pPr>
    </w:p>
    <w:p>
      <w:pPr>
        <w:pStyle w:val="17"/>
        <w:rPr>
          <w:rFonts w:hint="eastAsia" w:ascii="宋体" w:hAnsi="宋体" w:cs="宋体"/>
          <w:sz w:val="28"/>
          <w:szCs w:val="28"/>
          <w:lang w:val="zh-CN"/>
        </w:rPr>
      </w:pPr>
    </w:p>
    <w:p>
      <w:pPr>
        <w:pStyle w:val="17"/>
        <w:rPr>
          <w:rFonts w:hint="eastAsia" w:ascii="宋体" w:hAnsi="宋体" w:cs="宋体"/>
          <w:sz w:val="28"/>
          <w:szCs w:val="28"/>
          <w:lang w:val="zh-CN"/>
        </w:rPr>
      </w:pPr>
    </w:p>
    <w:p>
      <w:pPr>
        <w:pStyle w:val="17"/>
        <w:rPr>
          <w:rFonts w:hint="eastAsia" w:ascii="宋体" w:hAnsi="宋体" w:cs="宋体"/>
          <w:sz w:val="28"/>
          <w:szCs w:val="28"/>
          <w:lang w:val="zh-CN"/>
        </w:rPr>
      </w:pP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供应商名称：XXX（盖单位公章）</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法定代表人或授权代表（签字或盖章）：XXX</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日  期：XXX年XXX月XXX日</w:t>
      </w:r>
    </w:p>
    <w:p>
      <w:pPr>
        <w:pStyle w:val="17"/>
      </w:pPr>
    </w:p>
    <w:p>
      <w:pPr>
        <w:numPr>
          <w:ilvl w:val="0"/>
          <w:numId w:val="0"/>
        </w:numPr>
        <w:jc w:val="center"/>
        <w:rPr>
          <w:rFonts w:hint="eastAsia" w:ascii="Times New Roman" w:hAnsi="Times New Roman" w:eastAsia="宋体" w:cs="Times New Roman"/>
          <w:b/>
          <w:color w:val="000000"/>
          <w:sz w:val="32"/>
          <w:szCs w:val="32"/>
          <w:lang w:val="en-US" w:eastAsia="zh-CN"/>
        </w:rPr>
        <w:sectPr>
          <w:pgSz w:w="11906" w:h="16838"/>
          <w:pgMar w:top="1191" w:right="1684" w:bottom="1191" w:left="1684" w:header="851" w:footer="992" w:gutter="0"/>
          <w:pgNumType w:fmt="decimal"/>
          <w:cols w:space="720" w:num="1"/>
          <w:docGrid w:type="lines" w:linePitch="312" w:charSpace="0"/>
        </w:sectPr>
      </w:pPr>
      <w:r>
        <w:rPr>
          <w:rFonts w:hint="eastAsia" w:ascii="宋体" w:hAnsi="宋体" w:cs="宋体"/>
          <w:b/>
          <w:bCs/>
          <w:sz w:val="28"/>
          <w:szCs w:val="28"/>
          <w:lang w:val="zh-CN"/>
        </w:rPr>
        <w:t>附：法定代表人身份证复印件（身份证两面均应复印）或护照复印件（供应商的法定代表人为外籍人士的，则提供护照复印件）并盖章。</w:t>
      </w:r>
    </w:p>
    <w:p>
      <w:pPr>
        <w:numPr>
          <w:ilvl w:val="0"/>
          <w:numId w:val="0"/>
        </w:numPr>
        <w:jc w:val="center"/>
        <w:rPr>
          <w:rFonts w:hint="eastAsia" w:ascii="Times New Roman" w:hAnsi="Times New Roman" w:eastAsia="宋体" w:cs="Times New Roman"/>
          <w:b/>
          <w:color w:val="000000"/>
          <w:sz w:val="32"/>
          <w:szCs w:val="32"/>
          <w:lang w:val="en-US" w:eastAsia="zh-CN"/>
        </w:rPr>
      </w:pPr>
      <w:r>
        <w:rPr>
          <w:rFonts w:hint="eastAsia" w:ascii="Times New Roman" w:hAnsi="Times New Roman" w:eastAsia="宋体" w:cs="Times New Roman"/>
          <w:b/>
          <w:color w:val="000000"/>
          <w:sz w:val="32"/>
          <w:szCs w:val="32"/>
          <w:lang w:val="en-US" w:eastAsia="zh-CN"/>
        </w:rPr>
        <w:t>三、具有独立承担民事责任的能力或取得相关授权的</w:t>
      </w:r>
    </w:p>
    <w:p>
      <w:pPr>
        <w:numPr>
          <w:ilvl w:val="0"/>
          <w:numId w:val="0"/>
        </w:numPr>
        <w:jc w:val="center"/>
        <w:rPr>
          <w:rFonts w:hint="eastAsia" w:ascii="Times New Roman" w:hAnsi="Times New Roman" w:eastAsia="宋体" w:cs="Times New Roman"/>
          <w:b/>
          <w:color w:val="000000"/>
          <w:sz w:val="32"/>
          <w:szCs w:val="32"/>
          <w:lang w:val="en-US" w:eastAsia="zh-CN"/>
        </w:rPr>
      </w:pPr>
      <w:r>
        <w:rPr>
          <w:rFonts w:hint="eastAsia" w:ascii="Times New Roman" w:hAnsi="Times New Roman" w:eastAsia="宋体" w:cs="Times New Roman"/>
          <w:b/>
          <w:color w:val="000000"/>
          <w:sz w:val="32"/>
          <w:szCs w:val="32"/>
          <w:lang w:val="en-US" w:eastAsia="zh-CN"/>
        </w:rPr>
        <w:t>证明材料：</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宋体" w:hAnsi="Times New Roman"/>
          <w:sz w:val="28"/>
          <w:szCs w:val="28"/>
        </w:rPr>
      </w:pPr>
      <w:r>
        <w:rPr>
          <w:rFonts w:hint="eastAsia" w:ascii="宋体" w:hAnsi="Times New Roman"/>
          <w:sz w:val="28"/>
          <w:szCs w:val="28"/>
          <w:lang w:eastAsia="zh-CN"/>
        </w:rPr>
        <w:t>（</w:t>
      </w:r>
      <w:r>
        <w:rPr>
          <w:rFonts w:hint="eastAsia" w:ascii="宋体" w:hAnsi="Times New Roman"/>
          <w:sz w:val="28"/>
          <w:szCs w:val="28"/>
          <w:lang w:val="en-US" w:eastAsia="zh-CN"/>
        </w:rPr>
        <w:t>1</w:t>
      </w:r>
      <w:r>
        <w:rPr>
          <w:rFonts w:hint="eastAsia" w:ascii="宋体" w:hAnsi="Times New Roman"/>
          <w:sz w:val="28"/>
          <w:szCs w:val="28"/>
          <w:lang w:eastAsia="zh-CN"/>
        </w:rPr>
        <w:t>）</w:t>
      </w:r>
      <w:r>
        <w:rPr>
          <w:rFonts w:hint="eastAsia" w:ascii="宋体" w:hAnsi="Times New Roman"/>
          <w:sz w:val="28"/>
          <w:szCs w:val="28"/>
        </w:rPr>
        <w:t>供应商</w:t>
      </w:r>
      <w:r>
        <w:rPr>
          <w:rFonts w:ascii="宋体" w:hAnsi="Times New Roman"/>
          <w:sz w:val="28"/>
          <w:szCs w:val="28"/>
        </w:rPr>
        <w:t>为企业的，</w:t>
      </w:r>
      <w:r>
        <w:rPr>
          <w:rFonts w:hint="eastAsia" w:ascii="宋体" w:hAnsi="Times New Roman"/>
          <w:sz w:val="28"/>
          <w:szCs w:val="28"/>
        </w:rPr>
        <w:t>提供企业营业执照副本、税务登记证副本、组织机构代码证副本复印件或统一社会信用代码的营业执照正/副本（复印件）加盖单位公章。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宋体" w:hAnsi="Times New Roman"/>
          <w:sz w:val="28"/>
          <w:szCs w:val="28"/>
        </w:rPr>
      </w:pPr>
      <w:r>
        <w:rPr>
          <w:rFonts w:hint="eastAsia" w:ascii="宋体" w:hAnsi="Times New Roman"/>
          <w:sz w:val="28"/>
          <w:szCs w:val="28"/>
          <w:lang w:eastAsia="zh-CN"/>
        </w:rPr>
        <w:t>（</w:t>
      </w:r>
      <w:r>
        <w:rPr>
          <w:rFonts w:hint="eastAsia" w:ascii="宋体" w:hAnsi="Times New Roman"/>
          <w:sz w:val="28"/>
          <w:szCs w:val="28"/>
          <w:lang w:val="en-US" w:eastAsia="zh-CN"/>
        </w:rPr>
        <w:t>2</w:t>
      </w:r>
      <w:r>
        <w:rPr>
          <w:rFonts w:hint="eastAsia" w:ascii="宋体" w:hAnsi="Times New Roman"/>
          <w:sz w:val="28"/>
          <w:szCs w:val="28"/>
          <w:lang w:eastAsia="zh-CN"/>
        </w:rPr>
        <w:t>）</w:t>
      </w:r>
      <w:r>
        <w:rPr>
          <w:rFonts w:hint="eastAsia" w:ascii="宋体" w:hAnsi="Times New Roman"/>
          <w:sz w:val="28"/>
          <w:szCs w:val="28"/>
        </w:rPr>
        <w:t>供应商</w:t>
      </w:r>
      <w:r>
        <w:rPr>
          <w:rFonts w:ascii="宋体" w:hAnsi="Times New Roman"/>
          <w:sz w:val="28"/>
          <w:szCs w:val="28"/>
        </w:rPr>
        <w:t>为</w:t>
      </w:r>
      <w:r>
        <w:rPr>
          <w:rFonts w:hint="eastAsia" w:ascii="宋体" w:hAnsi="Times New Roman"/>
          <w:sz w:val="28"/>
          <w:szCs w:val="28"/>
        </w:rPr>
        <w:t>事业</w:t>
      </w:r>
      <w:r>
        <w:rPr>
          <w:rFonts w:ascii="宋体" w:hAnsi="Times New Roman"/>
          <w:sz w:val="28"/>
          <w:szCs w:val="28"/>
        </w:rPr>
        <w:t>单位、</w:t>
      </w:r>
      <w:r>
        <w:rPr>
          <w:rFonts w:hint="eastAsia" w:ascii="宋体" w:hAnsi="Times New Roman"/>
          <w:sz w:val="28"/>
          <w:szCs w:val="28"/>
        </w:rPr>
        <w:t>提供</w:t>
      </w:r>
      <w:r>
        <w:rPr>
          <w:rFonts w:ascii="宋体" w:hAnsi="Times New Roman"/>
          <w:sz w:val="28"/>
          <w:szCs w:val="28"/>
        </w:rPr>
        <w:t>事业单位法人证书</w:t>
      </w:r>
      <w:r>
        <w:rPr>
          <w:rFonts w:hint="eastAsia" w:ascii="宋体" w:hAnsi="Times New Roman"/>
          <w:sz w:val="28"/>
          <w:szCs w:val="28"/>
        </w:rPr>
        <w:t>复印件加盖单位公章。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宋体" w:hAnsi="Times New Roman"/>
          <w:sz w:val="28"/>
          <w:szCs w:val="28"/>
        </w:rPr>
      </w:pPr>
      <w:r>
        <w:rPr>
          <w:rFonts w:hint="eastAsia" w:ascii="宋体" w:hAnsi="Times New Roman"/>
          <w:sz w:val="28"/>
          <w:szCs w:val="28"/>
          <w:lang w:eastAsia="zh-CN"/>
        </w:rPr>
        <w:t>（</w:t>
      </w:r>
      <w:r>
        <w:rPr>
          <w:rFonts w:hint="eastAsia" w:ascii="宋体" w:hAnsi="Times New Roman"/>
          <w:sz w:val="28"/>
          <w:szCs w:val="28"/>
          <w:lang w:val="en-US" w:eastAsia="zh-CN"/>
        </w:rPr>
        <w:t>3</w:t>
      </w:r>
      <w:r>
        <w:rPr>
          <w:rFonts w:hint="eastAsia" w:ascii="宋体" w:hAnsi="Times New Roman"/>
          <w:sz w:val="28"/>
          <w:szCs w:val="28"/>
          <w:lang w:eastAsia="zh-CN"/>
        </w:rPr>
        <w:t>）</w:t>
      </w:r>
      <w:r>
        <w:rPr>
          <w:rFonts w:hint="eastAsia" w:ascii="宋体" w:hAnsi="Times New Roman"/>
          <w:sz w:val="28"/>
          <w:szCs w:val="28"/>
        </w:rPr>
        <w:t>供应商</w:t>
      </w:r>
      <w:r>
        <w:rPr>
          <w:rFonts w:ascii="宋体" w:hAnsi="Times New Roman"/>
          <w:sz w:val="28"/>
          <w:szCs w:val="28"/>
        </w:rPr>
        <w:t>为其他组织的，</w:t>
      </w:r>
      <w:r>
        <w:rPr>
          <w:rFonts w:hint="eastAsia" w:ascii="宋体" w:hAnsi="Times New Roman"/>
          <w:sz w:val="28"/>
          <w:szCs w:val="28"/>
        </w:rPr>
        <w:t>提供相应</w:t>
      </w:r>
      <w:r>
        <w:rPr>
          <w:rFonts w:ascii="宋体" w:hAnsi="Times New Roman"/>
          <w:sz w:val="28"/>
          <w:szCs w:val="28"/>
        </w:rPr>
        <w:t>证书</w:t>
      </w:r>
      <w:r>
        <w:rPr>
          <w:rFonts w:hint="eastAsia" w:ascii="宋体" w:hAnsi="Times New Roman"/>
          <w:sz w:val="28"/>
          <w:szCs w:val="28"/>
        </w:rPr>
        <w:t>或</w:t>
      </w:r>
      <w:r>
        <w:rPr>
          <w:rFonts w:ascii="宋体" w:hAnsi="Times New Roman"/>
          <w:sz w:val="28"/>
          <w:szCs w:val="28"/>
        </w:rPr>
        <w:t>证明</w:t>
      </w:r>
      <w:r>
        <w:rPr>
          <w:rFonts w:hint="eastAsia" w:ascii="宋体" w:hAnsi="Times New Roman"/>
          <w:sz w:val="28"/>
          <w:szCs w:val="28"/>
        </w:rPr>
        <w:t>资料复印件加盖单位公章。</w:t>
      </w:r>
    </w:p>
    <w:p>
      <w:pPr>
        <w:keepNext w:val="0"/>
        <w:keepLines w:val="0"/>
        <w:widowControl/>
        <w:suppressLineNumbers w:val="0"/>
        <w:ind w:firstLine="560" w:firstLineChars="200"/>
        <w:jc w:val="left"/>
      </w:pPr>
      <w:r>
        <w:rPr>
          <w:rFonts w:hint="eastAsia" w:ascii="宋体" w:hAnsi="Times New Roman"/>
          <w:sz w:val="28"/>
          <w:szCs w:val="28"/>
          <w:lang w:eastAsia="zh-CN"/>
        </w:rPr>
        <w:t>（</w:t>
      </w:r>
      <w:r>
        <w:rPr>
          <w:rFonts w:hint="eastAsia" w:ascii="宋体" w:hAnsi="Times New Roman"/>
          <w:sz w:val="28"/>
          <w:szCs w:val="28"/>
          <w:lang w:val="en-US" w:eastAsia="zh-CN"/>
        </w:rPr>
        <w:t>4</w:t>
      </w:r>
      <w:r>
        <w:rPr>
          <w:rFonts w:hint="eastAsia" w:ascii="宋体" w:hAnsi="Times New Roman"/>
          <w:sz w:val="28"/>
          <w:szCs w:val="28"/>
          <w:lang w:eastAsia="zh-CN"/>
        </w:rPr>
        <w:t>）</w:t>
      </w:r>
      <w:r>
        <w:rPr>
          <w:rFonts w:hint="eastAsia" w:ascii="宋体" w:hAnsi="Times New Roman"/>
          <w:sz w:val="28"/>
          <w:szCs w:val="28"/>
        </w:rPr>
        <w:t>供应商</w:t>
      </w:r>
      <w:r>
        <w:rPr>
          <w:rFonts w:ascii="宋体" w:hAnsi="Times New Roman"/>
          <w:sz w:val="28"/>
          <w:szCs w:val="28"/>
        </w:rPr>
        <w:t>为</w:t>
      </w:r>
      <w:r>
        <w:rPr>
          <w:rFonts w:hint="eastAsia" w:ascii="宋体" w:hAnsi="Times New Roman"/>
          <w:sz w:val="28"/>
          <w:szCs w:val="28"/>
        </w:rPr>
        <w:t>自然人的</w:t>
      </w:r>
      <w:r>
        <w:rPr>
          <w:rFonts w:ascii="宋体" w:hAnsi="Times New Roman"/>
          <w:sz w:val="28"/>
          <w:szCs w:val="28"/>
        </w:rPr>
        <w:t>，提供自然人身份证</w:t>
      </w:r>
      <w:r>
        <w:rPr>
          <w:rFonts w:hint="eastAsia" w:ascii="宋体" w:hAnsi="Times New Roman"/>
          <w:sz w:val="28"/>
          <w:szCs w:val="28"/>
        </w:rPr>
        <w:t>（有效期</w:t>
      </w:r>
      <w:r>
        <w:rPr>
          <w:rFonts w:ascii="宋体" w:hAnsi="Times New Roman"/>
          <w:sz w:val="28"/>
          <w:szCs w:val="28"/>
        </w:rPr>
        <w:t>内）复印件。</w:t>
      </w:r>
    </w:p>
    <w:p>
      <w:pPr>
        <w:ind w:firstLine="0" w:firstLineChars="0"/>
        <w:jc w:val="center"/>
        <w:rPr>
          <w:b/>
          <w:sz w:val="28"/>
          <w:szCs w:val="28"/>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cs="Arial"/>
          <w:b/>
          <w:bCs/>
          <w:color w:val="000000"/>
          <w:sz w:val="28"/>
          <w:szCs w:val="28"/>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8"/>
          <w:szCs w:val="28"/>
        </w:rPr>
      </w:pPr>
      <w:r>
        <w:rPr>
          <w:rFonts w:hint="eastAsia"/>
          <w:kern w:val="2"/>
          <w:sz w:val="28"/>
          <w:szCs w:val="28"/>
          <w:lang w:val="en-US" w:eastAsia="zh-CN" w:bidi="ar-SA"/>
        </w:rPr>
        <w:tab/>
      </w:r>
      <w:r>
        <w:rPr>
          <w:rFonts w:hint="eastAsia" w:ascii="宋体" w:hAnsi="宋体" w:eastAsia="宋体" w:cs="宋体"/>
          <w:color w:val="000000"/>
          <w:kern w:val="0"/>
          <w:sz w:val="28"/>
          <w:szCs w:val="28"/>
          <w:lang w:val="en-US" w:eastAsia="zh-CN" w:bidi="ar"/>
        </w:rPr>
        <w:t xml:space="preserve">注：1.以上证明材料应满足此条要求①发证机关有年检要求的，应按规定通过年检；②在有效期内；③复印件加盖供应商公章；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firstLine="840" w:firstLineChars="3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供应商若已更换为三证合一的则提供营业执照副本复印件，事业单位提供事业单位法人证书，其他组织提供营业执照等证明文件，自然人提供身份证明均具备此条同等效力；</w:t>
      </w:r>
    </w:p>
    <w:p>
      <w:pPr>
        <w:numPr>
          <w:ilvl w:val="0"/>
          <w:numId w:val="3"/>
        </w:numPr>
        <w:ind w:left="0" w:leftChars="0" w:firstLine="840" w:firstLineChars="300"/>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根据国务院办公厅关于加快推进“多证合一”改革的指导意见(国办发〔2017〕41 号) 等政策要求，若资格要求涉及的登记、备案等有关事项和各类证照已实行多证合一导致供应商无法提供该类证</w:t>
      </w:r>
    </w:p>
    <w:p>
      <w:pPr>
        <w:numPr>
          <w:ilvl w:val="0"/>
          <w:numId w:val="0"/>
        </w:numPr>
        <w:jc w:val="both"/>
        <w:rPr>
          <w:rFonts w:hint="eastAsia" w:ascii="Times New Roman" w:hAnsi="Times New Roman" w:eastAsia="宋体" w:cs="Times New Roman"/>
          <w:b/>
          <w:color w:val="000000"/>
          <w:sz w:val="32"/>
          <w:szCs w:val="32"/>
          <w:lang w:val="en-US" w:eastAsia="zh-CN"/>
        </w:rPr>
        <w:sectPr>
          <w:pgSz w:w="11906" w:h="16838"/>
          <w:pgMar w:top="1191" w:right="1684" w:bottom="1191" w:left="1684" w:header="851" w:footer="992" w:gutter="0"/>
          <w:pgNumType w:fmt="decimal"/>
          <w:cols w:space="720" w:num="1"/>
          <w:docGrid w:type="lines" w:linePitch="312" w:charSpace="0"/>
        </w:sectPr>
      </w:pPr>
      <w:r>
        <w:rPr>
          <w:rFonts w:hint="eastAsia" w:ascii="宋体" w:hAnsi="宋体" w:eastAsia="宋体" w:cs="宋体"/>
          <w:color w:val="000000"/>
          <w:kern w:val="0"/>
          <w:sz w:val="28"/>
          <w:szCs w:val="28"/>
          <w:lang w:val="en-US" w:eastAsia="zh-CN" w:bidi="ar"/>
        </w:rPr>
        <w:t>明材料的，供应商须提供承诺。</w:t>
      </w:r>
    </w:p>
    <w:p>
      <w:pPr>
        <w:jc w:val="center"/>
        <w:rPr>
          <w:rFonts w:hint="eastAsia" w:ascii="Times New Roman" w:hAnsi="Times New Roman" w:eastAsia="宋体" w:cs="Times New Roman"/>
          <w:b/>
          <w:color w:val="000000"/>
          <w:sz w:val="32"/>
          <w:szCs w:val="32"/>
          <w:lang w:val="en-US" w:eastAsia="zh-CN"/>
        </w:rPr>
      </w:pPr>
      <w:r>
        <w:rPr>
          <w:rFonts w:hint="eastAsia" w:ascii="Times New Roman" w:hAnsi="Times New Roman" w:eastAsia="宋体" w:cs="Times New Roman"/>
          <w:b/>
          <w:color w:val="000000"/>
          <w:sz w:val="32"/>
          <w:szCs w:val="32"/>
          <w:lang w:val="en-US" w:eastAsia="zh-CN"/>
        </w:rPr>
        <w:t>四、具有良好的商业信誉和健全的财务会计制度的证明材料</w:t>
      </w:r>
    </w:p>
    <w:p>
      <w:pPr>
        <w:pStyle w:val="17"/>
        <w:numPr>
          <w:ilvl w:val="0"/>
          <w:numId w:val="0"/>
        </w:num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jc w:val="center"/>
        <w:textAlignment w:val="auto"/>
        <w:rPr>
          <w:rFonts w:hint="eastAsia" w:ascii="宋体" w:hAnsi="Times New Roman" w:eastAsia="宋体" w:cs="Times New Roman"/>
          <w:sz w:val="28"/>
          <w:szCs w:val="28"/>
          <w:lang w:val="en-US" w:eastAsia="zh-CN"/>
        </w:rPr>
      </w:pPr>
      <w:r>
        <w:rPr>
          <w:rFonts w:hint="eastAsia" w:ascii="宋体" w:hAnsi="Times New Roman" w:eastAsia="宋体" w:cs="Times New Roman"/>
          <w:sz w:val="28"/>
          <w:szCs w:val="28"/>
          <w:lang w:val="en-US" w:eastAsia="zh-CN"/>
        </w:rPr>
        <w:t>根据第四章要求提供</w:t>
      </w:r>
    </w:p>
    <w:p>
      <w:pPr>
        <w:pStyle w:val="17"/>
        <w:rPr>
          <w:rFonts w:hint="eastAsia" w:eastAsia="宋体"/>
          <w:lang w:eastAsia="zh-CN"/>
        </w:rPr>
      </w:pPr>
    </w:p>
    <w:p>
      <w:pPr>
        <w:tabs>
          <w:tab w:val="left" w:pos="692"/>
        </w:tabs>
        <w:bidi w:val="0"/>
        <w:jc w:val="left"/>
        <w:rPr>
          <w:rFonts w:hint="eastAsia" w:eastAsia="宋体"/>
          <w:lang w:eastAsia="zh-CN"/>
        </w:rPr>
        <w:sectPr>
          <w:pgSz w:w="11906" w:h="16838"/>
          <w:pgMar w:top="1191" w:right="1684" w:bottom="1191" w:left="1684" w:header="851" w:footer="992" w:gutter="0"/>
          <w:pgNumType w:fmt="decimal"/>
          <w:cols w:space="720" w:num="1"/>
          <w:docGrid w:type="lines" w:linePitch="312" w:charSpace="0"/>
        </w:sectPr>
      </w:pPr>
    </w:p>
    <w:p>
      <w:pPr>
        <w:jc w:val="center"/>
        <w:rPr>
          <w:rFonts w:hint="eastAsia" w:ascii="Times New Roman" w:hAnsi="Times New Roman" w:eastAsia="宋体" w:cs="Times New Roman"/>
          <w:b/>
          <w:color w:val="000000"/>
          <w:sz w:val="32"/>
          <w:szCs w:val="32"/>
          <w:lang w:val="en-US" w:eastAsia="zh-CN"/>
        </w:rPr>
      </w:pPr>
      <w:r>
        <w:rPr>
          <w:rFonts w:hint="eastAsia" w:ascii="Times New Roman" w:hAnsi="Times New Roman" w:eastAsia="宋体" w:cs="Times New Roman"/>
          <w:b/>
          <w:color w:val="000000"/>
          <w:sz w:val="32"/>
          <w:szCs w:val="32"/>
          <w:lang w:val="en-US" w:eastAsia="zh-CN"/>
        </w:rPr>
        <w:t>五、具有履行合同所必须的设备和专业技术能力证明材料</w:t>
      </w:r>
    </w:p>
    <w:p>
      <w:pPr>
        <w:pStyle w:val="17"/>
        <w:numPr>
          <w:ilvl w:val="0"/>
          <w:numId w:val="0"/>
        </w:numPr>
        <w:ind w:left="480" w:leftChars="0"/>
        <w:jc w:val="center"/>
        <w:rPr>
          <w:rFonts w:hint="eastAsia"/>
        </w:rPr>
      </w:pPr>
      <w:r>
        <w:rPr>
          <w:rFonts w:hint="eastAsia" w:ascii="宋体" w:hAnsi="Times New Roman" w:eastAsia="宋体" w:cs="Times New Roman"/>
          <w:sz w:val="28"/>
          <w:szCs w:val="28"/>
          <w:lang w:val="en-US" w:eastAsia="zh-CN"/>
        </w:rPr>
        <w:t>根据第四章要求提供</w:t>
      </w:r>
    </w:p>
    <w:p>
      <w:pPr>
        <w:jc w:val="center"/>
        <w:rPr>
          <w:rFonts w:hint="eastAsia" w:ascii="Times New Roman" w:hAnsi="Times New Roman" w:eastAsia="宋体" w:cs="Times New Roman"/>
          <w:b/>
          <w:color w:val="000000"/>
          <w:sz w:val="32"/>
          <w:szCs w:val="32"/>
          <w:lang w:val="en-US" w:eastAsia="zh-CN"/>
        </w:rPr>
        <w:sectPr>
          <w:pgSz w:w="11906" w:h="16838"/>
          <w:pgMar w:top="1191" w:right="1684" w:bottom="1191" w:left="1684" w:header="851" w:footer="992" w:gutter="0"/>
          <w:pgNumType w:fmt="decimal"/>
          <w:cols w:space="720" w:num="1"/>
          <w:docGrid w:type="lines" w:linePitch="312" w:charSpace="0"/>
        </w:sectPr>
      </w:pPr>
    </w:p>
    <w:p>
      <w:pPr>
        <w:jc w:val="center"/>
        <w:rPr>
          <w:rFonts w:hint="eastAsia" w:ascii="Times New Roman" w:hAnsi="Times New Roman" w:eastAsia="宋体" w:cs="Times New Roman"/>
          <w:b/>
          <w:color w:val="000000"/>
          <w:sz w:val="32"/>
          <w:szCs w:val="32"/>
          <w:lang w:val="en-US" w:eastAsia="zh-CN"/>
        </w:rPr>
      </w:pPr>
      <w:r>
        <w:rPr>
          <w:rFonts w:hint="eastAsia" w:ascii="Times New Roman" w:hAnsi="Times New Roman" w:eastAsia="宋体" w:cs="Times New Roman"/>
          <w:b/>
          <w:color w:val="000000"/>
          <w:sz w:val="32"/>
          <w:szCs w:val="32"/>
          <w:lang w:val="en-US" w:eastAsia="zh-CN"/>
        </w:rPr>
        <w:t>六、具有依法缴纳税收和社会保障资金的良好记录证明材料</w:t>
      </w:r>
    </w:p>
    <w:p>
      <w:pPr>
        <w:pStyle w:val="17"/>
        <w:numPr>
          <w:ilvl w:val="0"/>
          <w:numId w:val="0"/>
        </w:numPr>
        <w:ind w:left="480" w:leftChars="0"/>
        <w:jc w:val="center"/>
        <w:rPr>
          <w:rFonts w:hint="eastAsia"/>
        </w:rPr>
      </w:pPr>
      <w:r>
        <w:rPr>
          <w:rFonts w:hint="eastAsia" w:ascii="宋体" w:hAnsi="Times New Roman" w:eastAsia="宋体" w:cs="Times New Roman"/>
          <w:sz w:val="28"/>
          <w:szCs w:val="28"/>
          <w:lang w:val="en-US" w:eastAsia="zh-CN"/>
        </w:rPr>
        <w:t>根据第四章要求提供</w:t>
      </w:r>
    </w:p>
    <w:p>
      <w:pPr>
        <w:pStyle w:val="17"/>
        <w:rPr>
          <w:rFonts w:hint="eastAsia"/>
          <w:lang w:val="en-US" w:eastAsia="zh-CN"/>
        </w:rPr>
      </w:pPr>
    </w:p>
    <w:p>
      <w:pPr>
        <w:pStyle w:val="17"/>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cs="宋体"/>
          <w:b/>
          <w:bCs/>
          <w:sz w:val="28"/>
          <w:szCs w:val="28"/>
        </w:rPr>
        <w:sectPr>
          <w:pgSz w:w="11906" w:h="16838"/>
          <w:pgMar w:top="1191" w:right="1684" w:bottom="1191" w:left="1684" w:header="851" w:footer="992" w:gutter="0"/>
          <w:pgNumType w:fmt="decimal"/>
          <w:cols w:space="720" w:num="1"/>
          <w:docGrid w:type="lines" w:linePitch="312" w:charSpace="0"/>
        </w:sectPr>
      </w:pPr>
    </w:p>
    <w:p>
      <w:pPr>
        <w:numPr>
          <w:ilvl w:val="0"/>
          <w:numId w:val="0"/>
        </w:numPr>
        <w:jc w:val="center"/>
        <w:rPr>
          <w:rFonts w:hint="eastAsia" w:ascii="Times New Roman" w:hAnsi="Times New Roman" w:eastAsia="宋体" w:cs="Times New Roman"/>
          <w:b/>
          <w:color w:val="000000"/>
          <w:sz w:val="32"/>
          <w:szCs w:val="32"/>
          <w:lang w:val="en-US" w:eastAsia="zh-CN"/>
        </w:rPr>
      </w:pPr>
      <w:r>
        <w:rPr>
          <w:rFonts w:hint="eastAsia" w:ascii="Times New Roman" w:hAnsi="Times New Roman" w:eastAsia="宋体" w:cs="Times New Roman"/>
          <w:b/>
          <w:color w:val="000000"/>
          <w:sz w:val="32"/>
          <w:szCs w:val="32"/>
          <w:lang w:val="en-US" w:eastAsia="zh-CN"/>
        </w:rPr>
        <w:t>七、参加本次采购活动前三年内，在经营活动中没有重大</w:t>
      </w:r>
    </w:p>
    <w:p>
      <w:pPr>
        <w:numPr>
          <w:ilvl w:val="0"/>
          <w:numId w:val="0"/>
        </w:numPr>
        <w:jc w:val="center"/>
        <w:rPr>
          <w:rFonts w:hint="eastAsia" w:ascii="Times New Roman" w:hAnsi="Times New Roman" w:eastAsia="宋体" w:cs="Times New Roman"/>
          <w:b/>
          <w:color w:val="000000"/>
          <w:sz w:val="32"/>
          <w:szCs w:val="32"/>
          <w:lang w:val="en-US" w:eastAsia="zh-CN"/>
        </w:rPr>
      </w:pPr>
      <w:r>
        <w:rPr>
          <w:rFonts w:hint="eastAsia" w:ascii="Times New Roman" w:hAnsi="Times New Roman" w:eastAsia="宋体" w:cs="Times New Roman"/>
          <w:b/>
          <w:color w:val="000000"/>
          <w:sz w:val="32"/>
          <w:szCs w:val="32"/>
          <w:lang w:val="en-US" w:eastAsia="zh-CN"/>
        </w:rPr>
        <w:t>违法记录的承诺函</w:t>
      </w:r>
    </w:p>
    <w:p>
      <w:pPr>
        <w:pStyle w:val="17"/>
        <w:numPr>
          <w:ilvl w:val="0"/>
          <w:numId w:val="0"/>
        </w:numPr>
        <w:ind w:left="480" w:leftChars="0"/>
        <w:jc w:val="center"/>
        <w:rPr>
          <w:rFonts w:hint="eastAsia" w:ascii="宋体" w:hAnsi="Times New Roman" w:eastAsia="宋体" w:cs="Times New Roman"/>
          <w:sz w:val="28"/>
          <w:szCs w:val="28"/>
          <w:lang w:val="en-US" w:eastAsia="zh-CN"/>
        </w:rPr>
      </w:pPr>
    </w:p>
    <w:p>
      <w:pPr>
        <w:pStyle w:val="17"/>
        <w:numPr>
          <w:ilvl w:val="0"/>
          <w:numId w:val="0"/>
        </w:numPr>
        <w:ind w:left="480" w:leftChars="0"/>
        <w:jc w:val="center"/>
        <w:rPr>
          <w:rFonts w:hint="eastAsia" w:ascii="宋体" w:hAnsi="Times New Roman" w:eastAsia="宋体" w:cs="Times New Roman"/>
          <w:sz w:val="28"/>
          <w:szCs w:val="28"/>
          <w:lang w:val="en-US" w:eastAsia="zh-CN"/>
        </w:rPr>
        <w:sectPr>
          <w:pgSz w:w="11906" w:h="16838"/>
          <w:pgMar w:top="1191" w:right="1684" w:bottom="1191" w:left="1684" w:header="851" w:footer="992" w:gutter="0"/>
          <w:pgNumType w:fmt="decimal"/>
          <w:cols w:space="720" w:num="1"/>
          <w:docGrid w:type="lines" w:linePitch="312" w:charSpace="0"/>
        </w:sectPr>
      </w:pPr>
      <w:r>
        <w:rPr>
          <w:rFonts w:hint="eastAsia" w:ascii="宋体" w:hAnsi="Times New Roman" w:eastAsia="宋体" w:cs="Times New Roman"/>
          <w:sz w:val="28"/>
          <w:szCs w:val="28"/>
          <w:lang w:val="en-US" w:eastAsia="zh-CN"/>
        </w:rPr>
        <w:t>根据第四章要求提供</w:t>
      </w:r>
    </w:p>
    <w:p>
      <w:pPr>
        <w:numPr>
          <w:ilvl w:val="0"/>
          <w:numId w:val="0"/>
        </w:numPr>
        <w:jc w:val="center"/>
        <w:rPr>
          <w:rFonts w:hint="eastAsia" w:ascii="Times New Roman" w:hAnsi="Times New Roman" w:eastAsia="宋体" w:cs="Times New Roman"/>
          <w:b/>
          <w:color w:val="000000"/>
          <w:sz w:val="32"/>
          <w:szCs w:val="32"/>
          <w:lang w:val="en-US" w:eastAsia="zh-CN"/>
        </w:rPr>
      </w:pPr>
      <w:r>
        <w:rPr>
          <w:rFonts w:hint="eastAsia" w:ascii="Times New Roman" w:hAnsi="Times New Roman" w:eastAsia="宋体" w:cs="Times New Roman"/>
          <w:b/>
          <w:color w:val="000000"/>
          <w:sz w:val="32"/>
          <w:szCs w:val="32"/>
          <w:lang w:val="en-US" w:eastAsia="zh-CN"/>
        </w:rPr>
        <w:t>八、法律、行政法规规定的其他条件</w:t>
      </w: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Times New Roman" w:eastAsia="宋体" w:cs="Times New Roman"/>
          <w:sz w:val="28"/>
          <w:szCs w:val="28"/>
          <w:lang w:val="en-US" w:eastAsia="zh-CN"/>
        </w:rPr>
      </w:pPr>
      <w:r>
        <w:rPr>
          <w:rFonts w:hint="eastAsia" w:ascii="宋体" w:hAnsi="Times New Roman" w:eastAsia="宋体" w:cs="Times New Roman"/>
          <w:sz w:val="28"/>
          <w:szCs w:val="28"/>
          <w:lang w:val="en-US" w:eastAsia="zh-CN"/>
        </w:rPr>
        <w:t>（1）供应商截至采购截止日未被“信用中国”网站和“中国政府采购网”列入失信被执行人、重大税收违法案件当事人名单、政府采购严重违法失信行为记录名单；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Times New Roman" w:eastAsia="宋体" w:cs="Times New Roman"/>
          <w:sz w:val="28"/>
          <w:szCs w:val="28"/>
          <w:lang w:val="en-US" w:eastAsia="zh-CN"/>
        </w:rPr>
      </w:pPr>
      <w:r>
        <w:rPr>
          <w:rFonts w:hint="eastAsia" w:ascii="宋体" w:hAnsi="Times New Roman" w:eastAsia="宋体" w:cs="Times New Roman"/>
          <w:sz w:val="28"/>
          <w:szCs w:val="28"/>
          <w:lang w:val="en-US" w:eastAsia="zh-CN"/>
        </w:rPr>
        <w:t>（2）参加本次采购活动前三年内，本单位及其现任法定代表人、主要负责人无行贿犯罪记录；</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Times New Roman" w:eastAsia="宋体" w:cs="Times New Roman"/>
          <w:sz w:val="28"/>
          <w:szCs w:val="28"/>
          <w:lang w:val="en-US" w:eastAsia="zh-CN"/>
        </w:rPr>
      </w:pPr>
      <w:r>
        <w:rPr>
          <w:rFonts w:hint="eastAsia" w:ascii="宋体" w:hAnsi="Times New Roman" w:eastAsia="宋体" w:cs="Times New Roman"/>
          <w:sz w:val="28"/>
          <w:szCs w:val="28"/>
          <w:lang w:val="en-US" w:eastAsia="zh-CN"/>
        </w:rPr>
        <w:t>（3）法律、行政法规规定的其他条件。</w:t>
      </w: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rPr>
      </w:pPr>
    </w:p>
    <w:p>
      <w:pPr>
        <w:keepNext w:val="0"/>
        <w:keepLines w:val="0"/>
        <w:pageBreakBefore w:val="0"/>
        <w:widowControl w:val="0"/>
        <w:tabs>
          <w:tab w:val="left" w:pos="3759"/>
        </w:tabs>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b/>
          <w:bCs/>
          <w:sz w:val="28"/>
          <w:szCs w:val="28"/>
          <w:lang w:val="en-US" w:eastAsia="zh-CN"/>
        </w:rPr>
        <w:sectPr>
          <w:pgSz w:w="11906" w:h="16838"/>
          <w:pgMar w:top="1191" w:right="1684" w:bottom="1191" w:left="1684" w:header="851" w:footer="992" w:gutter="0"/>
          <w:pgNumType w:fmt="decimal"/>
          <w:cols w:space="720" w:num="1"/>
          <w:docGrid w:type="lines" w:linePitch="312" w:charSpace="0"/>
        </w:sectPr>
      </w:pPr>
      <w:r>
        <w:rPr>
          <w:rFonts w:hint="eastAsia" w:ascii="宋体" w:hAnsi="Times New Roman" w:eastAsia="宋体" w:cs="Times New Roman"/>
          <w:sz w:val="28"/>
          <w:szCs w:val="28"/>
          <w:lang w:val="en-US" w:eastAsia="zh-CN"/>
        </w:rPr>
        <w:t>根据第四章要求提供</w:t>
      </w:r>
    </w:p>
    <w:p>
      <w:pPr>
        <w:numPr>
          <w:ilvl w:val="0"/>
          <w:numId w:val="0"/>
        </w:numPr>
        <w:jc w:val="center"/>
        <w:rPr>
          <w:rFonts w:hint="eastAsia" w:ascii="Times New Roman" w:hAnsi="Times New Roman" w:eastAsia="宋体" w:cs="Times New Roman"/>
          <w:b/>
          <w:color w:val="000000"/>
          <w:sz w:val="32"/>
          <w:szCs w:val="32"/>
          <w:lang w:val="en-US" w:eastAsia="zh-CN"/>
        </w:rPr>
      </w:pPr>
      <w:r>
        <w:rPr>
          <w:rFonts w:hint="eastAsia" w:ascii="Times New Roman" w:hAnsi="Times New Roman" w:eastAsia="宋体" w:cs="Times New Roman"/>
          <w:b/>
          <w:color w:val="000000"/>
          <w:sz w:val="32"/>
          <w:szCs w:val="32"/>
          <w:lang w:val="en-US" w:eastAsia="zh-CN"/>
        </w:rPr>
        <w:t>九、根据采购项目提出的特殊条件</w:t>
      </w:r>
    </w:p>
    <w:p>
      <w:pPr>
        <w:pStyle w:val="17"/>
        <w:jc w:val="center"/>
        <w:rPr>
          <w:rFonts w:hint="eastAsia" w:ascii="宋体" w:hAnsi="宋体" w:eastAsia="宋体" w:cs="Times New Roman"/>
          <w:b w:val="0"/>
          <w:bCs/>
          <w:color w:val="000000"/>
          <w:sz w:val="28"/>
          <w:szCs w:val="28"/>
          <w:lang w:val="en-US" w:eastAsia="zh-CN"/>
        </w:rPr>
      </w:pPr>
      <w:r>
        <w:rPr>
          <w:rFonts w:hint="eastAsia" w:ascii="宋体" w:hAnsi="宋体" w:eastAsia="宋体" w:cs="Times New Roman"/>
          <w:b w:val="0"/>
          <w:bCs/>
          <w:color w:val="000000"/>
          <w:sz w:val="28"/>
          <w:szCs w:val="28"/>
          <w:lang w:val="en-US" w:eastAsia="zh-CN"/>
        </w:rPr>
        <w:t>（1）供应商具有有效的《会计师事务所执业证书》</w:t>
      </w:r>
    </w:p>
    <w:p>
      <w:pPr>
        <w:bidi w:val="0"/>
        <w:rPr>
          <w:rFonts w:hint="eastAsia"/>
          <w:lang w:val="en-US" w:eastAsia="zh-CN"/>
        </w:rPr>
      </w:pPr>
    </w:p>
    <w:p>
      <w:pPr>
        <w:bidi w:val="0"/>
        <w:rPr>
          <w:rFonts w:hint="eastAsia"/>
          <w:lang w:val="en-US" w:eastAsia="zh-CN"/>
        </w:rPr>
      </w:pPr>
    </w:p>
    <w:p>
      <w:pPr>
        <w:tabs>
          <w:tab w:val="left" w:pos="3572"/>
        </w:tabs>
        <w:bidi w:val="0"/>
        <w:jc w:val="center"/>
        <w:rPr>
          <w:rFonts w:hint="eastAsia"/>
          <w:lang w:val="en-US" w:eastAsia="zh-CN"/>
        </w:rPr>
        <w:sectPr>
          <w:pgSz w:w="11906" w:h="16838"/>
          <w:pgMar w:top="1191" w:right="1684" w:bottom="1191" w:left="1684" w:header="851" w:footer="992" w:gutter="0"/>
          <w:pgNumType w:fmt="decimal"/>
          <w:cols w:space="720" w:num="1"/>
          <w:docGrid w:type="lines" w:linePitch="312" w:charSpace="0"/>
        </w:sectPr>
      </w:pPr>
      <w:r>
        <w:rPr>
          <w:rFonts w:hint="eastAsia" w:ascii="宋体" w:hAnsi="Times New Roman" w:eastAsia="宋体" w:cs="Times New Roman"/>
          <w:sz w:val="28"/>
          <w:szCs w:val="28"/>
          <w:lang w:val="en-US" w:eastAsia="zh-CN"/>
        </w:rPr>
        <w:t>根据第四章要求提供</w:t>
      </w:r>
    </w:p>
    <w:p>
      <w:pPr>
        <w:widowControl/>
        <w:spacing w:line="240" w:lineRule="auto"/>
        <w:ind w:firstLine="0" w:firstLineChars="0"/>
        <w:jc w:val="center"/>
        <w:rPr>
          <w:b/>
          <w:sz w:val="28"/>
          <w:szCs w:val="28"/>
        </w:rPr>
      </w:pPr>
      <w:r>
        <w:rPr>
          <w:rFonts w:hint="eastAsia"/>
          <w:b/>
          <w:sz w:val="28"/>
          <w:szCs w:val="28"/>
          <w:lang w:eastAsia="zh-CN"/>
        </w:rPr>
        <w:t>十、</w:t>
      </w:r>
      <w:r>
        <w:rPr>
          <w:rFonts w:hint="eastAsia"/>
          <w:b/>
          <w:sz w:val="28"/>
          <w:szCs w:val="28"/>
        </w:rPr>
        <w:t>中小企业声明函</w:t>
      </w:r>
    </w:p>
    <w:p>
      <w:pPr>
        <w:ind w:firstLine="0" w:firstLineChars="0"/>
        <w:jc w:val="center"/>
        <w:rPr>
          <w:b/>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宋体" w:hAnsi="宋体" w:eastAsia="宋体" w:cs="宋体"/>
          <w:color w:val="000000"/>
          <w:sz w:val="28"/>
          <w:szCs w:val="36"/>
          <w:lang w:eastAsia="zh-CN"/>
        </w:rPr>
      </w:pPr>
      <w:r>
        <w:rPr>
          <w:rFonts w:hint="eastAsia" w:ascii="宋体" w:hAnsi="宋体" w:cs="宋体"/>
          <w:color w:val="000000"/>
          <w:sz w:val="28"/>
          <w:szCs w:val="36"/>
        </w:rPr>
        <w:t>本公司郑重声明，根据《政府采购促进中小企业发展管理办法》(财库〔2020〕46号)的规定，本公司参加</w:t>
      </w:r>
      <w:r>
        <w:rPr>
          <w:rFonts w:hint="eastAsia" w:ascii="宋体" w:hAnsi="宋体" w:cs="宋体"/>
          <w:color w:val="000000"/>
          <w:sz w:val="28"/>
          <w:szCs w:val="36"/>
          <w:u w:val="single"/>
        </w:rPr>
        <w:t xml:space="preserve"> </w:t>
      </w:r>
      <w:r>
        <w:rPr>
          <w:rFonts w:hint="eastAsia" w:ascii="宋体" w:hAnsi="宋体" w:cs="宋体"/>
          <w:i/>
          <w:color w:val="000000"/>
          <w:sz w:val="28"/>
          <w:szCs w:val="36"/>
          <w:u w:val="single"/>
        </w:rPr>
        <w:t>（此处填写采购人名称)</w:t>
      </w:r>
      <w:r>
        <w:rPr>
          <w:rFonts w:hint="eastAsia" w:ascii="宋体" w:hAnsi="宋体" w:cs="宋体"/>
          <w:color w:val="000000"/>
          <w:sz w:val="28"/>
          <w:szCs w:val="36"/>
          <w:u w:val="single"/>
        </w:rPr>
        <w:t xml:space="preserve"> </w:t>
      </w:r>
      <w:r>
        <w:rPr>
          <w:rFonts w:hint="eastAsia" w:ascii="宋体" w:hAnsi="宋体" w:cs="宋体"/>
          <w:color w:val="000000"/>
          <w:sz w:val="28"/>
          <w:szCs w:val="36"/>
        </w:rPr>
        <w:t>的</w:t>
      </w:r>
      <w:r>
        <w:rPr>
          <w:rFonts w:hint="eastAsia" w:ascii="宋体" w:hAnsi="宋体" w:cs="宋体"/>
          <w:color w:val="000000"/>
          <w:sz w:val="28"/>
          <w:szCs w:val="36"/>
          <w:u w:val="single"/>
        </w:rPr>
        <w:t xml:space="preserve"> </w:t>
      </w:r>
      <w:r>
        <w:rPr>
          <w:rFonts w:hint="eastAsia" w:ascii="宋体" w:hAnsi="宋体" w:cs="宋体"/>
          <w:i/>
          <w:color w:val="000000"/>
          <w:sz w:val="28"/>
          <w:szCs w:val="36"/>
          <w:u w:val="single"/>
        </w:rPr>
        <w:t>(项目名称)（采购编号）</w:t>
      </w:r>
      <w:r>
        <w:rPr>
          <w:rFonts w:hint="eastAsia" w:ascii="宋体" w:hAnsi="宋体" w:cs="宋体"/>
          <w:color w:val="000000"/>
          <w:sz w:val="28"/>
          <w:szCs w:val="36"/>
          <w:u w:val="single"/>
        </w:rPr>
        <w:t xml:space="preserve"> </w:t>
      </w:r>
      <w:r>
        <w:rPr>
          <w:rFonts w:hint="eastAsia" w:ascii="宋体" w:hAnsi="宋体" w:cs="宋体"/>
          <w:color w:val="000000"/>
          <w:sz w:val="28"/>
          <w:szCs w:val="36"/>
        </w:rPr>
        <w:t>采购活动，服务全部由符合政策要求的中小企业承接</w:t>
      </w:r>
      <w:r>
        <w:rPr>
          <w:rFonts w:hint="eastAsia" w:ascii="宋体" w:hAnsi="宋体" w:cs="宋体"/>
          <w:sz w:val="28"/>
          <w:szCs w:val="36"/>
        </w:rPr>
        <w:t>（或者工程的施工单位全部为符合政策要求的中小企业）。</w:t>
      </w:r>
      <w:r>
        <w:rPr>
          <w:rFonts w:hint="eastAsia" w:ascii="宋体" w:hAnsi="宋体" w:cs="宋体"/>
          <w:color w:val="000000"/>
          <w:sz w:val="28"/>
          <w:szCs w:val="36"/>
        </w:rPr>
        <w:t>本企业的具体情况如下: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宋体" w:hAnsi="宋体" w:eastAsia="宋体" w:cs="宋体"/>
          <w:color w:val="000000"/>
          <w:sz w:val="28"/>
          <w:szCs w:val="36"/>
          <w:lang w:eastAsia="zh-CN"/>
        </w:rPr>
      </w:pPr>
      <w:r>
        <w:rPr>
          <w:rFonts w:hint="eastAsia" w:ascii="宋体" w:hAnsi="宋体" w:cs="宋体"/>
          <w:color w:val="000000"/>
          <w:sz w:val="28"/>
          <w:szCs w:val="36"/>
        </w:rPr>
        <w:t xml:space="preserve">    </w:t>
      </w:r>
      <w:r>
        <w:rPr>
          <w:rFonts w:hint="eastAsia" w:ascii="宋体" w:hAnsi="宋体" w:cs="宋体"/>
          <w:color w:val="000000"/>
          <w:sz w:val="28"/>
          <w:szCs w:val="36"/>
          <w:u w:val="single"/>
        </w:rPr>
        <w:t> </w:t>
      </w:r>
      <w:r>
        <w:rPr>
          <w:rFonts w:hint="eastAsia" w:ascii="宋体" w:hAnsi="宋体" w:cs="宋体"/>
          <w:i/>
          <w:color w:val="000000"/>
          <w:sz w:val="28"/>
          <w:szCs w:val="36"/>
          <w:u w:val="single"/>
        </w:rPr>
        <w:t>(标的名称)</w:t>
      </w:r>
      <w:r>
        <w:rPr>
          <w:rFonts w:hint="eastAsia" w:ascii="宋体" w:hAnsi="宋体" w:cs="宋体"/>
          <w:color w:val="000000"/>
          <w:sz w:val="28"/>
          <w:szCs w:val="36"/>
          <w:u w:val="single"/>
        </w:rPr>
        <w:t xml:space="preserve"> </w:t>
      </w:r>
      <w:r>
        <w:rPr>
          <w:rFonts w:hint="eastAsia" w:ascii="宋体" w:hAnsi="宋体" w:cs="宋体"/>
          <w:color w:val="000000"/>
          <w:sz w:val="28"/>
          <w:szCs w:val="36"/>
        </w:rPr>
        <w:t>，属于</w:t>
      </w:r>
      <w:r>
        <w:rPr>
          <w:rFonts w:hint="eastAsia" w:ascii="宋体" w:hAnsi="宋体" w:cs="宋体"/>
          <w:i/>
          <w:color w:val="000000"/>
          <w:sz w:val="28"/>
          <w:szCs w:val="36"/>
          <w:u w:val="single"/>
        </w:rPr>
        <w:t> </w:t>
      </w:r>
      <w:r>
        <w:rPr>
          <w:rFonts w:hint="eastAsia" w:ascii="宋体" w:hAnsi="宋体" w:cs="宋体"/>
          <w:color w:val="000000"/>
          <w:sz w:val="28"/>
          <w:szCs w:val="36"/>
          <w:u w:val="single"/>
        </w:rPr>
        <w:t xml:space="preserve">软件和信息技术服务业 </w:t>
      </w:r>
      <w:r>
        <w:rPr>
          <w:rFonts w:hint="eastAsia" w:ascii="宋体" w:hAnsi="宋体" w:cs="宋体"/>
          <w:b/>
          <w:bCs/>
          <w:sz w:val="28"/>
          <w:szCs w:val="36"/>
        </w:rPr>
        <w:t xml:space="preserve"> </w:t>
      </w:r>
      <w:r>
        <w:rPr>
          <w:rFonts w:hint="eastAsia" w:ascii="宋体" w:hAnsi="宋体" w:cs="宋体"/>
          <w:color w:val="000000"/>
          <w:sz w:val="28"/>
          <w:szCs w:val="36"/>
        </w:rPr>
        <w:t>行业；承接企业为</w:t>
      </w:r>
      <w:r>
        <w:rPr>
          <w:rFonts w:hint="eastAsia" w:ascii="宋体" w:hAnsi="宋体" w:cs="宋体"/>
          <w:i/>
          <w:color w:val="000000"/>
          <w:sz w:val="28"/>
          <w:szCs w:val="36"/>
          <w:u w:val="single"/>
        </w:rPr>
        <w:t xml:space="preserve"> (企业名称) </w:t>
      </w:r>
      <w:r>
        <w:rPr>
          <w:rFonts w:hint="eastAsia" w:ascii="宋体" w:hAnsi="宋体" w:cs="宋体"/>
          <w:color w:val="000000"/>
          <w:sz w:val="28"/>
          <w:szCs w:val="36"/>
        </w:rPr>
        <w:t>，从业人员_____人，营业收入为_____万元，资产总额为_____万元，属于</w:t>
      </w:r>
      <w:r>
        <w:rPr>
          <w:rFonts w:hint="eastAsia" w:ascii="宋体" w:hAnsi="宋体" w:cs="宋体"/>
          <w:i/>
          <w:color w:val="000000"/>
          <w:sz w:val="28"/>
          <w:szCs w:val="36"/>
          <w:u w:val="single"/>
        </w:rPr>
        <w:t xml:space="preserve"> 此处请选择填写：(中型企业、小型企业、微型企业) </w:t>
      </w:r>
      <w:r>
        <w:rPr>
          <w:rFonts w:hint="eastAsia" w:ascii="宋体" w:hAnsi="宋体" w:cs="宋体"/>
          <w:color w:val="000000"/>
          <w:sz w:val="28"/>
          <w:szCs w:val="36"/>
        </w:rPr>
        <w:t>；</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宋体" w:hAnsi="宋体" w:eastAsia="宋体" w:cs="宋体"/>
          <w:color w:val="000000"/>
          <w:sz w:val="28"/>
          <w:szCs w:val="36"/>
          <w:lang w:eastAsia="zh-CN"/>
        </w:rPr>
      </w:pPr>
      <w:r>
        <w:rPr>
          <w:rFonts w:hint="eastAsia" w:ascii="宋体" w:hAnsi="宋体" w:cs="宋体"/>
          <w:color w:val="000000"/>
          <w:sz w:val="28"/>
          <w:szCs w:val="36"/>
        </w:rPr>
        <w:t xml:space="preserve">   本企业，不属于大企业的分支机构，不存在控股股东为大企业的情形，也不存在与大企业的负责人为同一人的情形。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cs="宋体"/>
          <w:color w:val="000000"/>
          <w:sz w:val="28"/>
          <w:szCs w:val="36"/>
        </w:rPr>
      </w:pPr>
      <w:r>
        <w:rPr>
          <w:rFonts w:hint="eastAsia" w:ascii="宋体" w:hAnsi="宋体" w:cs="宋体"/>
          <w:color w:val="000000"/>
          <w:sz w:val="28"/>
          <w:szCs w:val="36"/>
        </w:rPr>
        <w:t xml:space="preserve">    本企业对上述声明内容的真实性负责。如有虛假，将依法承担相应责任。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after="50" w:line="500" w:lineRule="exact"/>
        <w:ind w:firstLine="480"/>
        <w:textAlignment w:val="auto"/>
        <w:rPr>
          <w:rFonts w:hint="eastAsia" w:ascii="宋体" w:hAnsi="宋体" w:eastAsia="宋体" w:cs="宋体"/>
          <w:color w:val="000000"/>
          <w:sz w:val="28"/>
          <w:szCs w:val="28"/>
          <w:lang w:eastAsia="zh-CN"/>
        </w:rPr>
      </w:pPr>
    </w:p>
    <w:p>
      <w:pPr>
        <w:bidi w:val="0"/>
        <w:rPr>
          <w:rFonts w:hint="eastAsia"/>
          <w:kern w:val="2"/>
          <w:sz w:val="21"/>
          <w:szCs w:val="24"/>
          <w:lang w:val="en-US" w:eastAsia="zh-CN" w:bidi="ar-SA"/>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供应商名称：XXXX（盖单位公章）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法定代表人或授权代表（签字）：XXXX</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日期：XXXX</w:t>
      </w:r>
    </w:p>
    <w:p>
      <w:pPr>
        <w:tabs>
          <w:tab w:val="left" w:pos="572"/>
        </w:tabs>
        <w:bidi w:val="0"/>
        <w:jc w:val="left"/>
        <w:rPr>
          <w:rFonts w:hint="eastAsia"/>
          <w:lang w:val="en-US" w:eastAsia="zh-CN"/>
        </w:rPr>
      </w:pPr>
    </w:p>
    <w:p>
      <w:pPr>
        <w:bidi w:val="0"/>
        <w:rPr>
          <w:rFonts w:hint="eastAsia"/>
          <w:kern w:val="2"/>
          <w:sz w:val="21"/>
          <w:szCs w:val="24"/>
          <w:lang w:val="en-US" w:eastAsia="zh-CN" w:bidi="ar-SA"/>
        </w:rPr>
      </w:pPr>
    </w:p>
    <w:p>
      <w:pPr>
        <w:bidi w:val="0"/>
        <w:rPr>
          <w:rFonts w:hint="eastAsia"/>
          <w:lang w:val="en-US" w:eastAsia="zh-CN"/>
        </w:rPr>
      </w:pPr>
    </w:p>
    <w:p>
      <w:pPr>
        <w:ind w:left="420" w:leftChars="200" w:firstLine="0" w:firstLineChars="0"/>
        <w:rPr>
          <w:rFonts w:ascii="宋体" w:hAnsi="宋体" w:cs="宋体"/>
          <w:b/>
        </w:rPr>
      </w:pPr>
      <w:r>
        <w:rPr>
          <w:rFonts w:hint="eastAsia" w:ascii="宋体" w:hAnsi="宋体" w:cs="宋体"/>
          <w:b/>
        </w:rPr>
        <w:t>注：1.从业人员、营业收入、资产总额填报上一年度数据，无上一年度数据的新成立企业可不填报；</w:t>
      </w:r>
    </w:p>
    <w:p>
      <w:pPr>
        <w:ind w:firstLine="482"/>
        <w:rPr>
          <w:rFonts w:ascii="宋体" w:hAnsi="宋体" w:cs="宋体"/>
          <w:b/>
        </w:rPr>
      </w:pPr>
      <w:r>
        <w:rPr>
          <w:rFonts w:hint="eastAsia" w:ascii="宋体" w:hAnsi="宋体" w:cs="宋体"/>
          <w:b/>
        </w:rPr>
        <w:t>2.供应商不提供本申明函的，本表全部用“/”填写。</w:t>
      </w:r>
    </w:p>
    <w:p>
      <w:pPr>
        <w:tabs>
          <w:tab w:val="left" w:pos="512"/>
        </w:tabs>
        <w:bidi w:val="0"/>
        <w:jc w:val="left"/>
        <w:rPr>
          <w:rFonts w:hint="eastAsia"/>
          <w:lang w:val="en-US" w:eastAsia="zh-CN"/>
        </w:rPr>
        <w:sectPr>
          <w:pgSz w:w="11906" w:h="16838"/>
          <w:pgMar w:top="1191" w:right="1684" w:bottom="1191" w:left="1684" w:header="851" w:footer="992" w:gutter="0"/>
          <w:pgNumType w:fmt="decimal"/>
          <w:cols w:space="720" w:num="1"/>
          <w:docGrid w:type="lines" w:linePitch="312" w:charSpace="0"/>
        </w:sectPr>
      </w:pPr>
    </w:p>
    <w:p>
      <w:pPr>
        <w:ind w:firstLine="0" w:firstLineChars="0"/>
        <w:jc w:val="center"/>
        <w:rPr>
          <w:b/>
          <w:bCs/>
        </w:rPr>
      </w:pPr>
      <w:r>
        <w:rPr>
          <w:rFonts w:hint="eastAsia"/>
          <w:b/>
          <w:sz w:val="28"/>
          <w:szCs w:val="28"/>
          <w:lang w:eastAsia="zh-CN"/>
        </w:rPr>
        <w:t>十一、</w:t>
      </w:r>
      <w:r>
        <w:rPr>
          <w:rFonts w:hint="eastAsia"/>
          <w:b/>
          <w:sz w:val="28"/>
          <w:szCs w:val="28"/>
        </w:rPr>
        <w:t>残疾人福利性单位声明函</w:t>
      </w:r>
    </w:p>
    <w:p>
      <w:pPr>
        <w:ind w:firstLine="0" w:firstLineChars="0"/>
      </w:pPr>
    </w:p>
    <w:p>
      <w:pPr>
        <w:keepNext w:val="0"/>
        <w:keepLines w:val="0"/>
        <w:pageBreakBefore w:val="0"/>
        <w:kinsoku/>
        <w:wordWrap/>
        <w:overflowPunct/>
        <w:topLinePunct w:val="0"/>
        <w:autoSpaceDE/>
        <w:autoSpaceDN/>
        <w:bidi w:val="0"/>
        <w:adjustRightInd/>
        <w:snapToGrid/>
        <w:spacing w:line="500" w:lineRule="exact"/>
        <w:ind w:firstLine="480"/>
        <w:textAlignment w:val="auto"/>
        <w:rPr>
          <w:sz w:val="28"/>
          <w:szCs w:val="28"/>
        </w:rPr>
      </w:pPr>
      <w:r>
        <w:rPr>
          <w:rFonts w:hint="eastAsia"/>
          <w:sz w:val="28"/>
          <w:szCs w:val="28"/>
        </w:rPr>
        <w:t>本单位郑重声明，根据《财政</w:t>
      </w:r>
      <w:r>
        <w:rPr>
          <w:rFonts w:hint="eastAsia" w:ascii="宋体" w:hAnsi="宋体" w:cs="宋体"/>
          <w:sz w:val="28"/>
          <w:szCs w:val="28"/>
        </w:rPr>
        <w:t xml:space="preserve">部 民政部 中国残疾人联合会关于促进残疾人就业政府采购政策的通知》（财库〔2017〕141号）的规定，本单位为: </w:t>
      </w:r>
      <w:r>
        <w:rPr>
          <w:rFonts w:hint="eastAsia" w:ascii="宋体" w:hAnsi="宋体" w:cs="宋体"/>
          <w:b/>
          <w:sz w:val="28"/>
          <w:szCs w:val="28"/>
        </w:rPr>
        <w:t>符合</w:t>
      </w:r>
      <w:r>
        <w:rPr>
          <w:rFonts w:hint="eastAsia" w:ascii="宋体" w:hAnsi="宋体" w:cs="宋体"/>
          <w:sz w:val="28"/>
          <w:szCs w:val="28"/>
        </w:rPr>
        <w:t>□/</w:t>
      </w:r>
      <w:r>
        <w:rPr>
          <w:rFonts w:hint="eastAsia" w:ascii="宋体" w:hAnsi="宋体" w:cs="宋体"/>
          <w:b/>
          <w:sz w:val="28"/>
          <w:szCs w:val="28"/>
        </w:rPr>
        <w:t>不符合</w:t>
      </w:r>
      <w:r>
        <w:rPr>
          <w:rFonts w:hint="eastAsia" w:ascii="宋体" w:hAnsi="宋体" w:cs="宋体"/>
          <w:sz w:val="28"/>
          <w:szCs w:val="28"/>
        </w:rPr>
        <w:t>□（只勾选一项，多选无效）条件的残疾人福利性单位，且本单位参加</w:t>
      </w:r>
      <w:r>
        <w:rPr>
          <w:rFonts w:hint="eastAsia" w:ascii="宋体" w:hAnsi="宋体" w:cs="宋体"/>
          <w:b/>
          <w:sz w:val="28"/>
          <w:szCs w:val="28"/>
          <w:u w:val="single"/>
        </w:rPr>
        <w:t xml:space="preserve">  </w:t>
      </w:r>
      <w:r>
        <w:rPr>
          <w:rFonts w:hint="eastAsia" w:ascii="宋体" w:hAnsi="宋体" w:cs="宋体"/>
          <w:i/>
          <w:color w:val="000000"/>
          <w:sz w:val="28"/>
          <w:szCs w:val="28"/>
          <w:u w:val="single"/>
        </w:rPr>
        <w:t xml:space="preserve">（此处填写采购人名称) </w:t>
      </w:r>
      <w:r>
        <w:rPr>
          <w:rFonts w:hint="eastAsia" w:ascii="宋体" w:hAnsi="宋体" w:cs="宋体"/>
          <w:b/>
          <w:sz w:val="28"/>
          <w:szCs w:val="28"/>
          <w:u w:val="single"/>
        </w:rPr>
        <w:t xml:space="preserve">  </w:t>
      </w:r>
      <w:r>
        <w:rPr>
          <w:rFonts w:hint="eastAsia" w:ascii="宋体" w:hAnsi="宋体" w:cs="宋体"/>
          <w:sz w:val="28"/>
          <w:szCs w:val="28"/>
        </w:rPr>
        <w:t>单位的</w:t>
      </w:r>
      <w:r>
        <w:rPr>
          <w:rFonts w:hint="eastAsia" w:ascii="宋体" w:hAnsi="宋体" w:cs="宋体"/>
          <w:sz w:val="28"/>
          <w:szCs w:val="28"/>
          <w:u w:val="single"/>
        </w:rPr>
        <w:t xml:space="preserve">    </w:t>
      </w:r>
      <w:r>
        <w:rPr>
          <w:rFonts w:hint="eastAsia" w:ascii="宋体" w:hAnsi="宋体" w:cs="宋体"/>
          <w:i/>
          <w:color w:val="000000"/>
          <w:sz w:val="28"/>
          <w:szCs w:val="28"/>
          <w:u w:val="single"/>
        </w:rPr>
        <w:t xml:space="preserve">(项目名称)（采购编号）   </w:t>
      </w:r>
      <w:r>
        <w:rPr>
          <w:rFonts w:hint="eastAsia" w:ascii="宋体" w:hAnsi="宋体" w:cs="宋体"/>
          <w:b/>
          <w:sz w:val="28"/>
          <w:szCs w:val="28"/>
          <w:u w:val="single"/>
        </w:rPr>
        <w:t xml:space="preserve"> </w:t>
      </w:r>
      <w:r>
        <w:rPr>
          <w:rFonts w:hint="eastAsia" w:ascii="宋体" w:hAnsi="宋体" w:cs="宋体"/>
          <w:sz w:val="28"/>
          <w:szCs w:val="28"/>
        </w:rPr>
        <w:t>采购活动提供本单位制造的货物（由本单位</w:t>
      </w:r>
      <w:r>
        <w:rPr>
          <w:rFonts w:hint="eastAsia"/>
          <w:sz w:val="28"/>
          <w:szCs w:val="28"/>
        </w:rPr>
        <w:t>承担提供的服务），或者提供其他残疾人福利性单位制造的货物（不包括使用非残疾人福利性单位注册商标的货物）。</w:t>
      </w:r>
    </w:p>
    <w:p>
      <w:pPr>
        <w:pStyle w:val="17"/>
        <w:keepNext w:val="0"/>
        <w:keepLines w:val="0"/>
        <w:pageBreakBefore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rPr>
        <w:t>本单位对上述声明的真实性负责。如有虚假，将依法承担相应责任。</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供应商名称：XXXX（盖单位公章）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法定代表人或授权代表（签字）：XXXX</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日期：XXXX</w:t>
      </w:r>
    </w:p>
    <w:p>
      <w:pPr>
        <w:tabs>
          <w:tab w:val="left" w:pos="257"/>
        </w:tabs>
        <w:bidi w:val="0"/>
        <w:jc w:val="left"/>
        <w:rPr>
          <w:rFonts w:hint="eastAsia"/>
          <w:lang w:val="en-US" w:eastAsia="zh-CN"/>
        </w:rPr>
      </w:pPr>
    </w:p>
    <w:p>
      <w:pPr>
        <w:bidi w:val="0"/>
        <w:rPr>
          <w:rFonts w:hint="eastAsia"/>
          <w:kern w:val="2"/>
          <w:sz w:val="21"/>
          <w:szCs w:val="24"/>
          <w:lang w:val="en-US" w:eastAsia="zh-CN" w:bidi="ar-SA"/>
        </w:rPr>
      </w:pPr>
    </w:p>
    <w:p>
      <w:pPr>
        <w:bidi w:val="0"/>
        <w:rPr>
          <w:rFonts w:hint="eastAsia"/>
          <w:lang w:val="en-US" w:eastAsia="zh-CN"/>
        </w:rPr>
      </w:pPr>
    </w:p>
    <w:p>
      <w:pPr>
        <w:bidi w:val="0"/>
        <w:rPr>
          <w:rFonts w:hint="eastAsia"/>
          <w:lang w:val="en-US" w:eastAsia="zh-CN"/>
        </w:rPr>
      </w:pPr>
    </w:p>
    <w:p>
      <w:pPr>
        <w:pStyle w:val="2"/>
        <w:ind w:firstLine="482"/>
        <w:sectPr>
          <w:pgSz w:w="11906" w:h="16838"/>
          <w:pgMar w:top="1191" w:right="1684" w:bottom="1191" w:left="1684" w:header="397" w:footer="680" w:gutter="0"/>
          <w:pgNumType w:fmt="decimal"/>
          <w:cols w:space="720" w:num="1"/>
          <w:docGrid w:type="lines" w:linePitch="381" w:charSpace="0"/>
        </w:sectPr>
      </w:pPr>
      <w:r>
        <w:rPr>
          <w:rFonts w:hint="eastAsia"/>
          <w:lang w:val="en-US" w:eastAsia="zh-CN"/>
        </w:rPr>
        <w:tab/>
      </w:r>
      <w:r>
        <w:rPr>
          <w:rFonts w:hint="eastAsia"/>
          <w:b/>
        </w:rPr>
        <w:t>注</w:t>
      </w:r>
      <w:r>
        <w:rPr>
          <w:b/>
        </w:rPr>
        <w:t>：</w:t>
      </w:r>
      <w:r>
        <w:rPr>
          <w:rFonts w:hint="eastAsia"/>
          <w:b/>
        </w:rPr>
        <w:t>供应商</w:t>
      </w:r>
      <w:r>
        <w:rPr>
          <w:b/>
        </w:rPr>
        <w:t>不提供本</w:t>
      </w:r>
      <w:r>
        <w:rPr>
          <w:rFonts w:hint="eastAsia"/>
          <w:b/>
        </w:rPr>
        <w:t>申明函</w:t>
      </w:r>
      <w:r>
        <w:rPr>
          <w:b/>
        </w:rPr>
        <w:t>的，本表全部用“/”</w:t>
      </w:r>
      <w:r>
        <w:rPr>
          <w:rFonts w:hint="eastAsia"/>
          <w:b/>
        </w:rPr>
        <w:t>填写</w:t>
      </w:r>
      <w:r>
        <w:rPr>
          <w:b/>
        </w:rPr>
        <w:t>。</w:t>
      </w:r>
    </w:p>
    <w:p>
      <w:pPr>
        <w:ind w:firstLine="0" w:firstLineChars="0"/>
        <w:jc w:val="center"/>
        <w:rPr>
          <w:b/>
          <w:sz w:val="28"/>
          <w:szCs w:val="28"/>
        </w:rPr>
      </w:pPr>
      <w:r>
        <w:rPr>
          <w:rFonts w:hint="eastAsia"/>
          <w:b/>
          <w:sz w:val="28"/>
          <w:szCs w:val="28"/>
          <w:lang w:eastAsia="zh-CN"/>
        </w:rPr>
        <w:t>十二、</w:t>
      </w:r>
      <w:r>
        <w:rPr>
          <w:rFonts w:hint="eastAsia"/>
          <w:b/>
          <w:sz w:val="28"/>
          <w:szCs w:val="28"/>
        </w:rPr>
        <w:t>监狱企业声明函</w:t>
      </w:r>
    </w:p>
    <w:p>
      <w:pPr>
        <w:spacing w:line="600" w:lineRule="exact"/>
        <w:ind w:firstLine="0" w:firstLineChars="0"/>
        <w:jc w:val="center"/>
        <w:rPr>
          <w:b/>
          <w:u w:val="double"/>
        </w:rPr>
      </w:pPr>
      <w:r>
        <w:rPr>
          <w:rFonts w:hint="eastAsia"/>
          <w:b/>
          <w:u w:val="double"/>
        </w:rPr>
        <w:t>（非监狱企业不提供；监狱企业可以提供，可以不提供，不提供的不享受监狱</w:t>
      </w:r>
    </w:p>
    <w:p>
      <w:pPr>
        <w:spacing w:line="600" w:lineRule="exact"/>
        <w:ind w:firstLine="0" w:firstLineChars="0"/>
        <w:jc w:val="center"/>
        <w:rPr>
          <w:b/>
          <w:u w:val="double"/>
        </w:rPr>
      </w:pPr>
      <w:r>
        <w:rPr>
          <w:rFonts w:hint="eastAsia"/>
          <w:b/>
          <w:u w:val="double"/>
        </w:rPr>
        <w:t>企业报价扣除）</w:t>
      </w:r>
    </w:p>
    <w:p>
      <w:pPr>
        <w:ind w:firstLine="482"/>
        <w:rPr>
          <w:b/>
        </w:rPr>
      </w:pP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sz w:val="28"/>
          <w:szCs w:val="36"/>
        </w:rPr>
      </w:pPr>
      <w:r>
        <w:rPr>
          <w:rFonts w:hint="eastAsia" w:ascii="宋体" w:hAnsi="宋体"/>
          <w:sz w:val="28"/>
          <w:szCs w:val="36"/>
        </w:rPr>
        <w:t xml:space="preserve">本企业郑重声明，本企业 </w:t>
      </w:r>
      <w:r>
        <w:rPr>
          <w:rFonts w:hint="eastAsia" w:ascii="宋体" w:hAnsi="宋体"/>
          <w:sz w:val="28"/>
          <w:szCs w:val="36"/>
          <w:u w:val="single"/>
        </w:rPr>
        <w:t xml:space="preserve">       </w:t>
      </w:r>
      <w:r>
        <w:rPr>
          <w:rFonts w:hint="eastAsia" w:ascii="宋体" w:hAnsi="宋体"/>
          <w:sz w:val="28"/>
          <w:szCs w:val="36"/>
        </w:rPr>
        <w:t>（填“是”或“不是”）监狱企业。即，本企业同时</w:t>
      </w:r>
      <w:r>
        <w:rPr>
          <w:rFonts w:hint="eastAsia" w:ascii="宋体" w:hAnsi="宋体"/>
          <w:sz w:val="28"/>
          <w:szCs w:val="36"/>
          <w:u w:val="single"/>
        </w:rPr>
        <w:t xml:space="preserve">        </w:t>
      </w:r>
      <w:r>
        <w:rPr>
          <w:rFonts w:hint="eastAsia" w:ascii="宋体" w:hAnsi="宋体"/>
          <w:sz w:val="28"/>
          <w:szCs w:val="36"/>
        </w:rPr>
        <w:t>（填“满足”或“不满足”）以下条件：</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sz w:val="28"/>
          <w:szCs w:val="36"/>
        </w:rPr>
      </w:pPr>
      <w:r>
        <w:rPr>
          <w:rFonts w:hint="eastAsia" w:ascii="宋体" w:hAnsi="宋体"/>
          <w:sz w:val="28"/>
          <w:szCs w:val="36"/>
        </w:rPr>
        <w:t>1、本企业</w:t>
      </w:r>
      <w:r>
        <w:rPr>
          <w:rFonts w:hint="eastAsia" w:ascii="宋体" w:hAnsi="宋体"/>
          <w:sz w:val="28"/>
          <w:szCs w:val="36"/>
          <w:u w:val="single"/>
        </w:rPr>
        <w:t xml:space="preserve">      </w:t>
      </w:r>
      <w:r>
        <w:rPr>
          <w:rFonts w:hint="eastAsia" w:ascii="宋体" w:hAnsi="宋体"/>
          <w:sz w:val="28"/>
          <w:szCs w:val="36"/>
        </w:rPr>
        <w:t>（填“是”或“不是”）由司法部认定的为犯罪、戒毒人员提供生产项目和劳动对象的监狱企业；</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sz w:val="28"/>
          <w:szCs w:val="36"/>
        </w:rPr>
      </w:pPr>
      <w:r>
        <w:rPr>
          <w:rFonts w:hint="eastAsia" w:ascii="宋体" w:hAnsi="宋体"/>
          <w:sz w:val="28"/>
          <w:szCs w:val="36"/>
        </w:rPr>
        <w:t>2、本企业全部产权属于</w:t>
      </w:r>
      <w:r>
        <w:rPr>
          <w:rFonts w:hint="eastAsia" w:ascii="宋体" w:hAnsi="宋体"/>
          <w:sz w:val="28"/>
          <w:szCs w:val="36"/>
          <w:u w:val="single"/>
        </w:rPr>
        <w:t xml:space="preserve">         </w:t>
      </w:r>
      <w:r>
        <w:rPr>
          <w:rFonts w:hint="eastAsia" w:ascii="宋体" w:hAnsi="宋体"/>
          <w:sz w:val="28"/>
          <w:szCs w:val="36"/>
        </w:rPr>
        <w:t>（请选填：</w:t>
      </w:r>
      <w:r>
        <w:rPr>
          <w:rFonts w:ascii="宋体" w:hAnsi="宋体"/>
          <w:sz w:val="28"/>
          <w:szCs w:val="36"/>
        </w:rPr>
        <w:t>司法部监狱管理局、戒毒管理局、直属煤矿管理局，各省、自治区、直辖市监狱管理局、戒毒管理局，各地（设区的市）监狱、强制隔离戒毒所、戒毒康复所，以及新疆生产建设兵团监狱管理局、戒毒管理局或“/”）。</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sz w:val="28"/>
          <w:szCs w:val="36"/>
        </w:rPr>
      </w:pPr>
      <w:r>
        <w:rPr>
          <w:rFonts w:ascii="宋体" w:hAnsi="宋体"/>
          <w:sz w:val="28"/>
          <w:szCs w:val="36"/>
        </w:rPr>
        <w:t>本企业对上述声明的真实性负责。如有虚假，将依法承担相应责任。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sz w:val="28"/>
          <w:szCs w:val="36"/>
        </w:rPr>
      </w:pP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sz w:val="28"/>
          <w:szCs w:val="36"/>
        </w:rPr>
      </w:pPr>
      <w:r>
        <w:rPr>
          <w:rFonts w:ascii="宋体" w:hAnsi="宋体"/>
          <w:sz w:val="28"/>
          <w:szCs w:val="36"/>
        </w:rPr>
        <w:t>附件：监狱企业须由省级以上监狱管理局、戒毒管理局（含新疆生产建设</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宋体" w:hAnsi="宋体"/>
          <w:sz w:val="28"/>
          <w:szCs w:val="36"/>
        </w:rPr>
      </w:pPr>
      <w:r>
        <w:rPr>
          <w:rFonts w:ascii="宋体" w:hAnsi="宋体"/>
          <w:sz w:val="28"/>
          <w:szCs w:val="36"/>
        </w:rPr>
        <w:t>兵团）出具的属于监狱企业的证明文件</w:t>
      </w:r>
    </w:p>
    <w:p>
      <w:pPr>
        <w:ind w:firstLine="482"/>
        <w:rPr>
          <w:b/>
        </w:rPr>
      </w:pPr>
    </w:p>
    <w:p>
      <w:pPr>
        <w:ind w:firstLine="482"/>
        <w:rPr>
          <w:b/>
        </w:rPr>
      </w:pPr>
    </w:p>
    <w:p>
      <w:pPr>
        <w:ind w:firstLine="482"/>
        <w:rPr>
          <w:b/>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供应商名称：XXXX（盖单位公章）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法定代表人或授权代表（签字）：XXXX</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日期：XXXX</w:t>
      </w:r>
    </w:p>
    <w:p>
      <w:pPr>
        <w:ind w:firstLine="384" w:firstLineChars="183"/>
        <w:rPr>
          <w:rFonts w:ascii="宋体"/>
          <w:b/>
        </w:rPr>
      </w:pPr>
    </w:p>
    <w:p>
      <w:pPr>
        <w:ind w:firstLine="480"/>
        <w:rPr>
          <w:u w:val="single"/>
        </w:rPr>
      </w:pPr>
    </w:p>
    <w:p>
      <w:pPr>
        <w:ind w:firstLine="0" w:firstLineChars="0"/>
        <w:jc w:val="center"/>
        <w:rPr>
          <w:b/>
          <w:sz w:val="28"/>
          <w:szCs w:val="28"/>
        </w:rPr>
        <w:sectPr>
          <w:headerReference r:id="rId7" w:type="default"/>
          <w:pgSz w:w="11906" w:h="16838"/>
          <w:pgMar w:top="1191" w:right="1684" w:bottom="1191" w:left="1684" w:header="397" w:footer="680" w:gutter="0"/>
          <w:pgNumType w:fmt="decimal"/>
          <w:cols w:space="720" w:num="1"/>
          <w:docGrid w:type="linesAndChars" w:linePitch="381" w:charSpace="0"/>
        </w:sectPr>
      </w:pPr>
      <w:r>
        <w:rPr>
          <w:rFonts w:hint="eastAsia"/>
          <w:b/>
        </w:rPr>
        <w:t>注</w:t>
      </w:r>
      <w:r>
        <w:rPr>
          <w:b/>
        </w:rPr>
        <w:t>：</w:t>
      </w:r>
      <w:r>
        <w:rPr>
          <w:rFonts w:hint="eastAsia"/>
          <w:b/>
        </w:rPr>
        <w:t>供应商</w:t>
      </w:r>
      <w:r>
        <w:rPr>
          <w:b/>
        </w:rPr>
        <w:t>不提供本</w:t>
      </w:r>
      <w:r>
        <w:rPr>
          <w:rFonts w:hint="eastAsia"/>
          <w:b/>
        </w:rPr>
        <w:t>申明函</w:t>
      </w:r>
      <w:r>
        <w:rPr>
          <w:b/>
        </w:rPr>
        <w:t>的，本表全部用“/”</w:t>
      </w:r>
      <w:r>
        <w:rPr>
          <w:rFonts w:hint="eastAsia"/>
          <w:b/>
        </w:rPr>
        <w:t>填写</w:t>
      </w:r>
      <w:r>
        <w:rPr>
          <w:b/>
        </w:rPr>
        <w:t>。</w:t>
      </w:r>
    </w:p>
    <w:p>
      <w:pPr>
        <w:pStyle w:val="17"/>
        <w:jc w:val="center"/>
        <w:rPr>
          <w:rFonts w:hint="eastAsia" w:ascii="宋体" w:hAnsi="宋体" w:eastAsia="宋体" w:cs="宋体"/>
          <w:b/>
          <w:bCs/>
          <w:sz w:val="28"/>
          <w:szCs w:val="28"/>
          <w:lang w:eastAsia="zh-CN"/>
        </w:rPr>
      </w:pPr>
      <w:r>
        <w:rPr>
          <w:rFonts w:hint="eastAsia" w:ascii="Times New Roman" w:hAnsi="Times New Roman" w:cs="Times New Roman"/>
          <w:b/>
          <w:color w:val="000000"/>
          <w:sz w:val="32"/>
          <w:szCs w:val="32"/>
          <w:lang w:val="en-US" w:eastAsia="zh-CN"/>
        </w:rPr>
        <w:t>十三</w:t>
      </w:r>
      <w:r>
        <w:rPr>
          <w:rFonts w:hint="eastAsia" w:ascii="Times New Roman" w:hAnsi="Times New Roman" w:eastAsia="宋体" w:cs="Times New Roman"/>
          <w:b/>
          <w:color w:val="000000"/>
          <w:sz w:val="32"/>
          <w:szCs w:val="32"/>
          <w:lang w:val="en-US" w:eastAsia="zh-CN"/>
        </w:rPr>
        <w:t>、</w:t>
      </w:r>
      <w:r>
        <w:rPr>
          <w:rFonts w:hint="eastAsia" w:ascii="宋体" w:hAnsi="宋体" w:eastAsia="宋体" w:cs="宋体"/>
          <w:b/>
          <w:bCs/>
          <w:sz w:val="28"/>
          <w:szCs w:val="28"/>
        </w:rPr>
        <w:t>本项目不接受联合体参与,不得转包、分包</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3062"/>
        </w:tabs>
        <w:bidi w:val="0"/>
        <w:jc w:val="left"/>
        <w:rPr>
          <w:rFonts w:hint="eastAsia" w:ascii="宋体" w:hAnsi="Times New Roman" w:eastAsia="宋体" w:cs="Times New Roman"/>
          <w:sz w:val="28"/>
          <w:szCs w:val="28"/>
          <w:lang w:val="en-US" w:eastAsia="zh-CN"/>
        </w:rPr>
        <w:sectPr>
          <w:pgSz w:w="11906" w:h="16838"/>
          <w:pgMar w:top="1191" w:right="1684" w:bottom="1191" w:left="1684" w:header="851" w:footer="992" w:gutter="0"/>
          <w:pgNumType w:fmt="decimal"/>
          <w:cols w:space="720" w:num="1"/>
          <w:docGrid w:type="lines" w:linePitch="312" w:charSpace="0"/>
        </w:sectPr>
      </w:pPr>
      <w:r>
        <w:rPr>
          <w:rFonts w:hint="eastAsia"/>
          <w:lang w:val="en-US" w:eastAsia="zh-CN"/>
        </w:rPr>
        <w:tab/>
      </w:r>
      <w:r>
        <w:rPr>
          <w:rFonts w:hint="eastAsia" w:ascii="宋体" w:hAnsi="Times New Roman" w:eastAsia="宋体" w:cs="Times New Roman"/>
          <w:sz w:val="28"/>
          <w:szCs w:val="28"/>
          <w:lang w:val="en-US" w:eastAsia="zh-CN"/>
        </w:rPr>
        <w:t>根据第四章要求提供</w:t>
      </w:r>
    </w:p>
    <w:p>
      <w:pPr>
        <w:pStyle w:val="17"/>
        <w:jc w:val="center"/>
        <w:rPr>
          <w:rFonts w:hint="eastAsia"/>
          <w:b/>
          <w:sz w:val="28"/>
          <w:szCs w:val="28"/>
        </w:rPr>
        <w:sectPr>
          <w:pgSz w:w="11906" w:h="16838"/>
          <w:pgMar w:top="1191" w:right="1684" w:bottom="1191" w:left="1684" w:header="851" w:footer="992" w:gutter="0"/>
          <w:pgNumType w:fmt="decimal"/>
          <w:cols w:space="720" w:num="1"/>
          <w:docGrid w:type="lines" w:linePitch="312" w:charSpace="0"/>
        </w:sectPr>
      </w:pPr>
      <w:r>
        <w:rPr>
          <w:rFonts w:hint="eastAsia"/>
          <w:b/>
          <w:sz w:val="28"/>
          <w:szCs w:val="28"/>
          <w:lang w:eastAsia="zh-CN"/>
        </w:rPr>
        <w:t>十四、</w:t>
      </w:r>
      <w:r>
        <w:rPr>
          <w:rFonts w:hint="eastAsia"/>
          <w:b/>
          <w:sz w:val="28"/>
          <w:szCs w:val="28"/>
        </w:rPr>
        <w:t>磋商文件要求提供的其他资格证明资料</w:t>
      </w:r>
    </w:p>
    <w:p>
      <w:pPr>
        <w:ind w:firstLine="0" w:firstLineChars="0"/>
        <w:rPr>
          <w:i/>
        </w:rPr>
      </w:pPr>
      <w:r>
        <w:rPr>
          <w:i/>
        </w:rPr>
        <w:t>封面</w:t>
      </w:r>
      <w:r>
        <w:rPr>
          <w:rFonts w:hint="eastAsia"/>
          <w:i/>
        </w:rPr>
        <w:t>袋封面</w:t>
      </w:r>
      <w:r>
        <w:rPr>
          <w:rFonts w:hint="eastAsia"/>
          <w:i/>
          <w:lang w:eastAsia="zh-CN"/>
        </w:rPr>
        <w:t>及响应文件</w:t>
      </w:r>
      <w:r>
        <w:rPr>
          <w:rFonts w:hint="eastAsia"/>
          <w:i/>
        </w:rPr>
        <w:t>格式</w:t>
      </w:r>
    </w:p>
    <w:p>
      <w:pPr>
        <w:ind w:right="884" w:firstLine="94" w:firstLineChars="45"/>
        <w:jc w:val="right"/>
        <w:rPr>
          <w:rFonts w:ascii="Calibri Light" w:hAnsi="Calibri Light" w:eastAsia="黑体"/>
          <w:b/>
          <w:bCs/>
          <w:sz w:val="44"/>
          <w:szCs w:val="32"/>
        </w:rPr>
      </w:pPr>
      <w:r>
        <w:rPr>
          <w:i/>
        </w:rPr>
        <mc:AlternateContent>
          <mc:Choice Requires="wps">
            <w:drawing>
              <wp:anchor distT="0" distB="0" distL="114300" distR="114300" simplePos="0" relativeHeight="251660288" behindDoc="0" locked="0" layoutInCell="1" allowOverlap="1">
                <wp:simplePos x="0" y="0"/>
                <wp:positionH relativeFrom="column">
                  <wp:posOffset>4162425</wp:posOffset>
                </wp:positionH>
                <wp:positionV relativeFrom="paragraph">
                  <wp:posOffset>43815</wp:posOffset>
                </wp:positionV>
                <wp:extent cx="1152525" cy="542290"/>
                <wp:effectExtent l="9525" t="9525" r="19050" b="19685"/>
                <wp:wrapNone/>
                <wp:docPr id="1" name="矩形 4"/>
                <wp:cNvGraphicFramePr/>
                <a:graphic xmlns:a="http://schemas.openxmlformats.org/drawingml/2006/main">
                  <a:graphicData uri="http://schemas.microsoft.com/office/word/2010/wordprocessingShape">
                    <wps:wsp>
                      <wps:cNvSpPr/>
                      <wps:spPr>
                        <a:xfrm>
                          <a:off x="0" y="0"/>
                          <a:ext cx="1152525" cy="400050"/>
                        </a:xfrm>
                        <a:prstGeom prst="rect">
                          <a:avLst/>
                        </a:prstGeom>
                        <a:noFill/>
                        <a:ln w="19050" cap="flat" cmpd="sng">
                          <a:solidFill>
                            <a:srgbClr val="000000"/>
                          </a:solidFill>
                          <a:prstDash val="solid"/>
                          <a:miter/>
                          <a:headEnd type="none" w="med" len="med"/>
                          <a:tailEnd type="none" w="med" len="med"/>
                        </a:ln>
                        <a:effectLst/>
                      </wps:spPr>
                      <wps:txbx>
                        <w:txbxContent>
                          <w:p>
                            <w:pPr>
                              <w:jc w:val="center"/>
                              <w:rPr>
                                <w:rFonts w:hint="default" w:eastAsia="宋体"/>
                                <w:b/>
                                <w:bCs/>
                                <w:sz w:val="32"/>
                                <w:szCs w:val="40"/>
                                <w:lang w:val="en-US" w:eastAsia="zh-CN"/>
                              </w:rPr>
                            </w:pPr>
                            <w:r>
                              <w:rPr>
                                <w:rFonts w:hint="eastAsia"/>
                                <w:b/>
                                <w:bCs/>
                                <w:sz w:val="32"/>
                                <w:szCs w:val="40"/>
                                <w:lang w:eastAsia="zh-CN"/>
                              </w:rPr>
                              <w:t>正本</w:t>
                            </w:r>
                            <w:r>
                              <w:rPr>
                                <w:rFonts w:hint="eastAsia"/>
                                <w:b/>
                                <w:bCs/>
                                <w:sz w:val="32"/>
                                <w:szCs w:val="40"/>
                                <w:lang w:val="en-US" w:eastAsia="zh-CN"/>
                              </w:rPr>
                              <w:t>/副本</w:t>
                            </w:r>
                          </w:p>
                        </w:txbxContent>
                      </wps:txbx>
                      <wps:bodyPr wrap="square" upright="1"/>
                    </wps:wsp>
                  </a:graphicData>
                </a:graphic>
              </wp:anchor>
            </w:drawing>
          </mc:Choice>
          <mc:Fallback>
            <w:pict>
              <v:rect id="矩形 4" o:spid="_x0000_s1026" o:spt="1" style="position:absolute;left:0pt;margin-left:327.75pt;margin-top:3.45pt;height:42.7pt;width:90.75pt;z-index:251660288;mso-width-relative:page;mso-height-relative:page;" filled="f" stroked="t" coordsize="21600,21600" o:gfxdata="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BBVLtoAAAAIAQAADwAAAAAAAAABACAAAAAi&#10;AAAAZHJzL2Rvd25yZXYueG1sUEsBAhQAFAAAAAgAh07iQJWSIE4IAgAAHQQAAA4AAAAAAAAAAQAg&#10;AAAAKQEAAGRycy9lMm9Eb2MueG1sUEsFBgAAAAAGAAYAWQEAAKMFAAAAAA==&#10;">
                <v:fill on="f" focussize="0,0"/>
                <v:stroke weight="1.5pt" color="#000000" joinstyle="miter"/>
                <v:imagedata o:title=""/>
                <o:lock v:ext="edit" aspectratio="f"/>
                <v:textbox>
                  <w:txbxContent>
                    <w:p>
                      <w:pPr>
                        <w:jc w:val="center"/>
                        <w:rPr>
                          <w:rFonts w:hint="default" w:eastAsia="宋体"/>
                          <w:b/>
                          <w:bCs/>
                          <w:sz w:val="32"/>
                          <w:szCs w:val="40"/>
                          <w:lang w:val="en-US" w:eastAsia="zh-CN"/>
                        </w:rPr>
                      </w:pPr>
                      <w:r>
                        <w:rPr>
                          <w:rFonts w:hint="eastAsia"/>
                          <w:b/>
                          <w:bCs/>
                          <w:sz w:val="32"/>
                          <w:szCs w:val="40"/>
                          <w:lang w:eastAsia="zh-CN"/>
                        </w:rPr>
                        <w:t>正本</w:t>
                      </w:r>
                      <w:r>
                        <w:rPr>
                          <w:rFonts w:hint="eastAsia"/>
                          <w:b/>
                          <w:bCs/>
                          <w:sz w:val="32"/>
                          <w:szCs w:val="40"/>
                          <w:lang w:val="en-US" w:eastAsia="zh-CN"/>
                        </w:rPr>
                        <w:t>/副本</w:t>
                      </w:r>
                    </w:p>
                  </w:txbxContent>
                </v:textbox>
              </v:rect>
            </w:pict>
          </mc:Fallback>
        </mc:AlternateContent>
      </w:r>
    </w:p>
    <w:p>
      <w:pPr>
        <w:ind w:firstLine="480"/>
      </w:pPr>
    </w:p>
    <w:p>
      <w:pPr>
        <w:spacing w:beforeLines="50" w:afterLines="50" w:line="480" w:lineRule="auto"/>
        <w:ind w:left="482" w:firstLine="0" w:firstLineChars="0"/>
        <w:jc w:val="center"/>
        <w:rPr>
          <w:rFonts w:hint="eastAsia"/>
          <w:b/>
          <w:sz w:val="52"/>
          <w:szCs w:val="52"/>
        </w:rPr>
      </w:pPr>
    </w:p>
    <w:p>
      <w:pPr>
        <w:spacing w:beforeLines="50" w:afterLines="50" w:line="480" w:lineRule="auto"/>
        <w:jc w:val="center"/>
        <w:rPr>
          <w:b/>
          <w:sz w:val="52"/>
          <w:szCs w:val="52"/>
        </w:rPr>
      </w:pPr>
      <w:r>
        <w:rPr>
          <w:rFonts w:hint="eastAsia"/>
          <w:b/>
          <w:sz w:val="52"/>
          <w:szCs w:val="52"/>
        </w:rPr>
        <w:t>竞争性磋商响应文件</w:t>
      </w:r>
    </w:p>
    <w:p>
      <w:pPr>
        <w:spacing w:beforeLines="50" w:afterLines="50" w:line="480" w:lineRule="auto"/>
        <w:ind w:left="482" w:firstLine="0" w:firstLineChars="0"/>
        <w:jc w:val="center"/>
        <w:rPr>
          <w:rFonts w:hint="eastAsia" w:ascii="Times New Roman" w:hAnsi="Times New Roman" w:eastAsia="宋体" w:cs="Times New Roman"/>
          <w:b/>
          <w:sz w:val="52"/>
          <w:szCs w:val="52"/>
        </w:rPr>
      </w:pPr>
    </w:p>
    <w:p>
      <w:pPr>
        <w:spacing w:beforeLines="50" w:afterLines="50" w:line="480" w:lineRule="auto"/>
        <w:jc w:val="center"/>
        <w:rPr>
          <w:rFonts w:hint="eastAsia" w:ascii="Times New Roman" w:hAnsi="Times New Roman" w:eastAsia="宋体" w:cs="Times New Roman"/>
          <w:b/>
          <w:sz w:val="52"/>
          <w:szCs w:val="52"/>
          <w:lang w:eastAsia="zh-CN"/>
        </w:rPr>
      </w:pPr>
      <w:r>
        <w:rPr>
          <w:rFonts w:hint="eastAsia" w:ascii="Times New Roman" w:hAnsi="Times New Roman" w:eastAsia="宋体" w:cs="Times New Roman"/>
          <w:b/>
          <w:sz w:val="52"/>
          <w:szCs w:val="52"/>
          <w:lang w:eastAsia="zh-CN"/>
        </w:rPr>
        <w:t>（其他响应性文件）</w:t>
      </w:r>
    </w:p>
    <w:p>
      <w:pPr>
        <w:pStyle w:val="17"/>
      </w:pPr>
    </w:p>
    <w:p>
      <w:pPr>
        <w:pStyle w:val="17"/>
      </w:pPr>
    </w:p>
    <w:p>
      <w:pPr>
        <w:pStyle w:val="17"/>
      </w:pPr>
    </w:p>
    <w:p>
      <w:pPr>
        <w:pStyle w:val="17"/>
      </w:pPr>
    </w:p>
    <w:p>
      <w:pPr>
        <w:ind w:firstLine="0" w:firstLineChars="0"/>
      </w:pPr>
    </w:p>
    <w:p>
      <w:pPr>
        <w:ind w:firstLine="0" w:firstLineChars="0"/>
      </w:pPr>
    </w:p>
    <w:p>
      <w:pPr>
        <w:ind w:firstLine="0" w:firstLineChars="0"/>
      </w:pPr>
    </w:p>
    <w:p>
      <w:pPr>
        <w:keepNext w:val="0"/>
        <w:keepLines w:val="0"/>
        <w:pageBreakBefore w:val="0"/>
        <w:widowControl w:val="0"/>
        <w:kinsoku/>
        <w:wordWrap/>
        <w:overflowPunct/>
        <w:topLinePunct w:val="0"/>
        <w:autoSpaceDE/>
        <w:autoSpaceDN/>
        <w:bidi w:val="0"/>
        <w:adjustRightInd/>
        <w:snapToGrid/>
        <w:spacing w:line="500" w:lineRule="exact"/>
        <w:ind w:right="-502" w:rightChars="-239"/>
        <w:textAlignment w:val="auto"/>
        <w:rPr>
          <w:rFonts w:ascii="宋体" w:hAnsi="宋体" w:cs="宋体"/>
          <w:sz w:val="28"/>
          <w:szCs w:val="28"/>
          <w:u w:val="single"/>
        </w:rPr>
      </w:pPr>
      <w:r>
        <w:rPr>
          <w:rFonts w:hint="eastAsia"/>
          <w:sz w:val="28"/>
          <w:szCs w:val="28"/>
        </w:rPr>
        <w:t>项目名称：</w:t>
      </w:r>
      <w:r>
        <w:rPr>
          <w:rFonts w:hint="eastAsia"/>
          <w:sz w:val="28"/>
          <w:szCs w:val="28"/>
          <w:u w:val="single"/>
          <w:lang w:eastAsia="zh-CN"/>
        </w:rPr>
        <w:t>2016-2020年职工医疗保险基金收入支出结余审计服务采购项目</w:t>
      </w:r>
      <w:r>
        <w:rPr>
          <w:rFonts w:hint="eastAsia" w:ascii="宋体" w:hAnsi="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8"/>
          <w:szCs w:val="28"/>
        </w:rPr>
      </w:pPr>
      <w:r>
        <w:rPr>
          <w:rFonts w:hint="eastAsia" w:ascii="宋体" w:hAnsi="宋体" w:cs="宋体"/>
          <w:sz w:val="28"/>
          <w:szCs w:val="28"/>
        </w:rPr>
        <w:t>采购编号：</w:t>
      </w:r>
      <w:r>
        <w:rPr>
          <w:rFonts w:hint="eastAsia" w:ascii="宋体" w:hAnsi="宋体" w:cs="宋体"/>
          <w:sz w:val="28"/>
          <w:szCs w:val="28"/>
          <w:u w:val="single"/>
          <w:lang w:eastAsia="zh-CN"/>
        </w:rPr>
        <w:t>SCZB2021-114-11</w:t>
      </w:r>
      <w:r>
        <w:rPr>
          <w:rFonts w:hint="eastAsia" w:ascii="宋体" w:hAnsi="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8"/>
          <w:szCs w:val="28"/>
        </w:rPr>
      </w:pPr>
      <w:r>
        <w:rPr>
          <w:rFonts w:hint="eastAsia" w:ascii="宋体" w:hAnsi="宋体" w:cs="宋体"/>
          <w:sz w:val="28"/>
          <w:szCs w:val="28"/>
        </w:rPr>
        <w:t>采购人：</w:t>
      </w:r>
      <w:r>
        <w:rPr>
          <w:rFonts w:hint="eastAsia" w:ascii="宋体" w:hAnsi="宋体" w:cs="宋体"/>
          <w:sz w:val="28"/>
          <w:szCs w:val="28"/>
          <w:u w:val="single"/>
        </w:rPr>
        <w:t xml:space="preserve">  </w:t>
      </w:r>
      <w:r>
        <w:rPr>
          <w:rFonts w:hint="eastAsia" w:ascii="宋体" w:hAnsi="宋体" w:cs="宋体"/>
          <w:sz w:val="28"/>
          <w:szCs w:val="28"/>
          <w:u w:val="single"/>
          <w:lang w:eastAsia="zh-CN"/>
        </w:rPr>
        <w:t>乐山市医疗保障事务中心</w:t>
      </w:r>
      <w:r>
        <w:rPr>
          <w:rFonts w:hint="eastAsia" w:ascii="宋体" w:hAnsi="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8"/>
          <w:szCs w:val="28"/>
        </w:rPr>
      </w:pPr>
      <w:r>
        <w:rPr>
          <w:rFonts w:hint="eastAsia" w:ascii="宋体" w:hAnsi="宋体" w:cs="宋体"/>
          <w:sz w:val="28"/>
          <w:szCs w:val="28"/>
        </w:rPr>
        <w:t>采购代理机构：</w:t>
      </w:r>
      <w:r>
        <w:rPr>
          <w:rFonts w:hint="eastAsia" w:ascii="宋体" w:hAnsi="宋体" w:cs="宋体"/>
          <w:sz w:val="28"/>
          <w:szCs w:val="28"/>
          <w:u w:val="single"/>
        </w:rPr>
        <w:t xml:space="preserve">   乐山上诚工程管理服务有限公司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（盖单位公章）</w:t>
      </w:r>
    </w:p>
    <w:p>
      <w:pPr>
        <w:keepNext w:val="0"/>
        <w:keepLines w:val="0"/>
        <w:pageBreakBefore w:val="0"/>
        <w:widowControl w:val="0"/>
        <w:kinsoku/>
        <w:wordWrap/>
        <w:overflowPunct/>
        <w:topLinePunct w:val="0"/>
        <w:autoSpaceDE/>
        <w:autoSpaceDN/>
        <w:bidi w:val="0"/>
        <w:adjustRightInd/>
        <w:snapToGrid/>
        <w:spacing w:line="500" w:lineRule="exact"/>
        <w:ind w:right="-298" w:rightChars="-142"/>
        <w:textAlignment w:val="auto"/>
        <w:rPr>
          <w:rFonts w:hint="eastAsia" w:ascii="Times New Roman" w:hAnsi="Times New Roman" w:eastAsia="宋体" w:cs="Times New Roman"/>
          <w:sz w:val="28"/>
          <w:szCs w:val="28"/>
        </w:rPr>
        <w:sectPr>
          <w:pgSz w:w="11906" w:h="16838"/>
          <w:pgMar w:top="1191" w:right="1684" w:bottom="1191" w:left="1684" w:header="851" w:footer="992" w:gutter="0"/>
          <w:pgNumType w:fmt="decimal"/>
          <w:cols w:space="720" w:num="1"/>
          <w:docGrid w:type="lines" w:linePitch="312" w:charSpace="0"/>
        </w:sectPr>
      </w:pPr>
      <w:r>
        <w:rPr>
          <w:rFonts w:hint="eastAsia" w:ascii="Times New Roman" w:hAnsi="Times New Roman" w:eastAsia="宋体" w:cs="Times New Roman"/>
          <w:sz w:val="28"/>
          <w:szCs w:val="28"/>
        </w:rPr>
        <w:t>日期：</w:t>
      </w:r>
      <w:r>
        <w:rPr>
          <w:rFonts w:hint="eastAsia"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rPr>
        <w:t>年</w:t>
      </w:r>
      <w:r>
        <w:rPr>
          <w:rFonts w:hint="eastAsia"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rPr>
        <w:t>月</w:t>
      </w:r>
      <w:r>
        <w:rPr>
          <w:rFonts w:hint="eastAsia"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rPr>
        <w:t>日</w:t>
      </w:r>
    </w:p>
    <w:p>
      <w:pPr>
        <w:jc w:val="center"/>
        <w:rPr>
          <w:rFonts w:hint="eastAsia" w:ascii="Times New Roman" w:hAnsi="Times New Roman" w:eastAsia="宋体" w:cs="Times New Roman"/>
          <w:b/>
          <w:color w:val="000000"/>
          <w:sz w:val="32"/>
          <w:szCs w:val="32"/>
          <w:lang w:val="en-US" w:eastAsia="zh-CN"/>
        </w:rPr>
      </w:pPr>
      <w:r>
        <w:rPr>
          <w:rFonts w:hint="eastAsia" w:ascii="Times New Roman" w:hAnsi="Times New Roman" w:eastAsia="宋体" w:cs="Times New Roman"/>
          <w:b/>
          <w:color w:val="000000"/>
          <w:sz w:val="32"/>
          <w:szCs w:val="32"/>
          <w:lang w:val="en-US" w:eastAsia="zh-CN"/>
        </w:rPr>
        <w:t>一、承诺函</w:t>
      </w:r>
    </w:p>
    <w:p>
      <w:pPr>
        <w:keepNext w:val="0"/>
        <w:keepLines w:val="0"/>
        <w:pageBreakBefore w:val="0"/>
        <w:widowControl w:val="0"/>
        <w:kinsoku/>
        <w:wordWrap/>
        <w:overflowPunct/>
        <w:topLinePunct w:val="0"/>
        <w:autoSpaceDE/>
        <w:autoSpaceDN/>
        <w:bidi w:val="0"/>
        <w:snapToGrid/>
        <w:spacing w:line="500" w:lineRule="exact"/>
        <w:textAlignment w:val="auto"/>
        <w:rPr>
          <w:rFonts w:hint="eastAsia" w:ascii="宋体" w:hAnsi="宋体"/>
          <w:b/>
          <w:bCs/>
          <w:color w:val="000000"/>
          <w:sz w:val="28"/>
          <w:szCs w:val="28"/>
          <w:u w:val="single"/>
        </w:rPr>
      </w:pPr>
      <w:r>
        <w:rPr>
          <w:rFonts w:hint="eastAsia" w:ascii="宋体" w:hAnsi="宋体"/>
          <w:b/>
          <w:bCs/>
          <w:color w:val="000000"/>
          <w:sz w:val="28"/>
          <w:szCs w:val="28"/>
          <w:u w:val="single"/>
          <w:lang w:val="en-US" w:eastAsia="zh-CN"/>
        </w:rPr>
        <w:t>乐山上诚工程管理服务有限公司</w:t>
      </w:r>
      <w:r>
        <w:rPr>
          <w:rFonts w:hint="eastAsia" w:ascii="宋体" w:hAnsi="宋体"/>
          <w:b/>
          <w:bCs/>
          <w:color w:val="000000"/>
          <w:sz w:val="28"/>
          <w:szCs w:val="28"/>
          <w:u w:val="single"/>
        </w:rPr>
        <w:t>（采购代理机构名称）：</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我单位作为本次采购项目的供应商，根据磋商文件要求，现郑重承诺如下：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8"/>
          <w:szCs w:val="28"/>
        </w:rPr>
      </w:pPr>
      <w:r>
        <w:rPr>
          <w:rFonts w:hint="eastAsia" w:ascii="宋体" w:hAnsi="宋体" w:eastAsia="宋体" w:cs="宋体"/>
          <w:b/>
          <w:bCs/>
          <w:color w:val="000000"/>
          <w:kern w:val="0"/>
          <w:sz w:val="28"/>
          <w:szCs w:val="28"/>
          <w:lang w:val="en-US" w:eastAsia="zh-CN" w:bidi="ar"/>
        </w:rPr>
        <w:t>（实质性要求）</w:t>
      </w:r>
      <w:r>
        <w:rPr>
          <w:rFonts w:hint="eastAsia" w:ascii="宋体" w:hAnsi="宋体" w:eastAsia="宋体" w:cs="宋体"/>
          <w:color w:val="000000"/>
          <w:kern w:val="0"/>
          <w:sz w:val="28"/>
          <w:szCs w:val="28"/>
          <w:lang w:val="en-US" w:eastAsia="zh-CN" w:bidi="ar"/>
        </w:rPr>
        <w:t xml:space="preserve">一、完全接受和满足本项目磋商文件中规定的实质性要求（如低于成本价不正当竞争预防措施、失信企业报价加成或者扣分、充分、公平竞争保障措施、响应文件的语言、计量单位、投标货币、联合体竞争性磋商、知识产权、磋商保证金、响应文件有效期等实质性要求），如对磋商文件有异议，已依法进行维权救济，不存在对磋商文件有异议的同时又参加投标以求侥幸成交或者为实现其他非法目的的行为。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8"/>
          <w:szCs w:val="28"/>
        </w:rPr>
      </w:pPr>
      <w:r>
        <w:rPr>
          <w:rFonts w:hint="eastAsia" w:ascii="宋体" w:hAnsi="宋体" w:eastAsia="宋体" w:cs="宋体"/>
          <w:b/>
          <w:bCs/>
          <w:color w:val="000000"/>
          <w:kern w:val="0"/>
          <w:sz w:val="28"/>
          <w:szCs w:val="28"/>
          <w:lang w:val="en-US" w:eastAsia="zh-CN" w:bidi="ar"/>
        </w:rPr>
        <w:t>（实质性要求）</w:t>
      </w:r>
      <w:r>
        <w:rPr>
          <w:rFonts w:hint="eastAsia" w:ascii="宋体" w:hAnsi="宋体" w:eastAsia="宋体" w:cs="宋体"/>
          <w:color w:val="000000"/>
          <w:kern w:val="0"/>
          <w:sz w:val="28"/>
          <w:szCs w:val="28"/>
          <w:lang w:val="en-US" w:eastAsia="zh-CN" w:bidi="ar"/>
        </w:rPr>
        <w:t xml:space="preserve">二、参加本次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8"/>
          <w:szCs w:val="28"/>
        </w:rPr>
      </w:pPr>
      <w:r>
        <w:rPr>
          <w:rFonts w:hint="eastAsia" w:ascii="宋体" w:hAnsi="宋体" w:eastAsia="宋体" w:cs="宋体"/>
          <w:b/>
          <w:bCs/>
          <w:color w:val="000000"/>
          <w:kern w:val="0"/>
          <w:sz w:val="28"/>
          <w:szCs w:val="28"/>
          <w:lang w:val="en-US" w:eastAsia="zh-CN" w:bidi="ar"/>
        </w:rPr>
        <w:t>（实质性要求）</w:t>
      </w:r>
      <w:r>
        <w:rPr>
          <w:rFonts w:hint="eastAsia" w:ascii="宋体" w:hAnsi="宋体" w:eastAsia="宋体" w:cs="宋体"/>
          <w:color w:val="000000"/>
          <w:kern w:val="0"/>
          <w:sz w:val="28"/>
          <w:szCs w:val="28"/>
          <w:lang w:val="en-US" w:eastAsia="zh-CN" w:bidi="ar"/>
        </w:rPr>
        <w:t xml:space="preserve">三、参加本次采购活动，不存在和其他供应商在同一合同项下的采购项目中，同时委托同一个自然人、同一家庭的人员、同一单位的人员作为代理人的行为。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8"/>
          <w:szCs w:val="28"/>
        </w:rPr>
      </w:pPr>
      <w:r>
        <w:rPr>
          <w:rFonts w:hint="eastAsia" w:ascii="宋体" w:hAnsi="宋体" w:eastAsia="宋体" w:cs="宋体"/>
          <w:b/>
          <w:bCs/>
          <w:color w:val="000000"/>
          <w:kern w:val="0"/>
          <w:sz w:val="28"/>
          <w:szCs w:val="28"/>
          <w:lang w:val="en-US" w:eastAsia="zh-CN" w:bidi="ar"/>
        </w:rPr>
        <w:t>（实质性要求）</w:t>
      </w:r>
      <w:r>
        <w:rPr>
          <w:rFonts w:hint="eastAsia" w:ascii="宋体" w:hAnsi="宋体" w:eastAsia="宋体" w:cs="宋体"/>
          <w:color w:val="000000"/>
          <w:kern w:val="0"/>
          <w:sz w:val="28"/>
          <w:szCs w:val="28"/>
          <w:lang w:val="en-US" w:eastAsia="zh-CN" w:bidi="ar"/>
        </w:rPr>
        <w:t xml:space="preserve">四、如果有参照《四川省政府采购当事人诚信管理办法》（川财采[2015]33号）规定的记入诚信档案的失信行为，将在响应文件中全面如实反映。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8"/>
          <w:szCs w:val="28"/>
        </w:rPr>
      </w:pPr>
      <w:r>
        <w:rPr>
          <w:rFonts w:hint="eastAsia" w:ascii="宋体" w:hAnsi="宋体" w:eastAsia="宋体" w:cs="宋体"/>
          <w:b/>
          <w:bCs/>
          <w:color w:val="000000"/>
          <w:kern w:val="0"/>
          <w:sz w:val="28"/>
          <w:szCs w:val="28"/>
          <w:lang w:val="en-US" w:eastAsia="zh-CN" w:bidi="ar"/>
        </w:rPr>
        <w:t>（实质性要求）</w:t>
      </w:r>
      <w:r>
        <w:rPr>
          <w:rFonts w:hint="eastAsia" w:ascii="宋体" w:hAnsi="宋体" w:eastAsia="宋体" w:cs="宋体"/>
          <w:color w:val="000000"/>
          <w:kern w:val="0"/>
          <w:sz w:val="28"/>
          <w:szCs w:val="28"/>
          <w:lang w:val="en-US" w:eastAsia="zh-CN" w:bidi="ar"/>
        </w:rPr>
        <w:t xml:space="preserve">五、响应文件中提供的能够给予我单位带来优惠、好处的任何材料资料和技术、服务、商务、响应产品等响应承诺情况都是真实的、有效的、合法的。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（实质性要求）</w:t>
      </w:r>
      <w:r>
        <w:rPr>
          <w:rFonts w:hint="eastAsia" w:ascii="宋体" w:hAnsi="宋体" w:eastAsia="宋体" w:cs="宋体"/>
          <w:color w:val="000000"/>
          <w:kern w:val="0"/>
          <w:sz w:val="28"/>
          <w:szCs w:val="28"/>
          <w:lang w:val="en-US" w:eastAsia="zh-CN" w:bidi="ar"/>
        </w:rPr>
        <w:t xml:space="preserve">六、我方承诺，我方未在技术应答表中应答的技术响应情况，视为完全响应不存在任何偏离。我方在响应文件中提供的标的性能指标，均为真实准确，如招标人在验收或使用过程中发现投标人弄虚作假，经第三方验证属实，我公司愿意承担相应法律责任。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本单位对上述承诺的内容事项真实性负责。如经查实上述承诺的内容事项存在虚假，我单位愿意接受以提供虚假材料谋取成交追究法律责任。</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b/>
          <w:color w:val="000000"/>
          <w:sz w:val="28"/>
          <w:szCs w:val="28"/>
          <w:lang w:eastAsia="zh-CN"/>
        </w:rPr>
      </w:pPr>
    </w:p>
    <w:p>
      <w:pPr>
        <w:bidi w:val="0"/>
        <w:rPr>
          <w:rFonts w:hint="eastAsia"/>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供应商名称：XXX（盖单位公章）</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法定代表人或授权代表（签字或盖章）：XXX</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日  期</w:t>
      </w:r>
      <w:r>
        <w:rPr>
          <w:rFonts w:hint="eastAsia" w:ascii="宋体" w:hAnsi="宋体" w:eastAsia="宋体" w:cs="宋体"/>
          <w:color w:val="000000"/>
          <w:sz w:val="28"/>
          <w:szCs w:val="28"/>
        </w:rPr>
        <w:t>：</w:t>
      </w:r>
      <w:r>
        <w:rPr>
          <w:rFonts w:hint="eastAsia" w:ascii="宋体" w:hAnsi="宋体" w:eastAsia="宋体" w:cs="宋体"/>
          <w:bCs/>
          <w:color w:val="000000"/>
          <w:sz w:val="28"/>
          <w:szCs w:val="28"/>
        </w:rPr>
        <w:t>XXX年XXX月XXX日</w:t>
      </w:r>
    </w:p>
    <w:p>
      <w:pPr>
        <w:pStyle w:val="17"/>
        <w:rPr>
          <w:rFonts w:hint="eastAsia"/>
          <w:lang w:val="en-US" w:eastAsia="zh-CN"/>
        </w:rPr>
        <w:sectPr>
          <w:pgSz w:w="11906" w:h="16838"/>
          <w:pgMar w:top="1191" w:right="1684" w:bottom="1191" w:left="1684" w:header="851" w:footer="992" w:gutter="0"/>
          <w:pgNumType w:fmt="decimal"/>
          <w:cols w:space="720" w:num="1"/>
          <w:docGrid w:type="lines" w:linePitch="312" w:charSpace="0"/>
        </w:sectPr>
      </w:pPr>
    </w:p>
    <w:p>
      <w:pPr>
        <w:jc w:val="center"/>
        <w:rPr>
          <w:rFonts w:hint="eastAsia"/>
          <w:b/>
          <w:color w:val="000000"/>
          <w:sz w:val="32"/>
          <w:szCs w:val="32"/>
        </w:rPr>
      </w:pPr>
      <w:r>
        <w:rPr>
          <w:rFonts w:hint="eastAsia"/>
          <w:b/>
          <w:color w:val="000000"/>
          <w:sz w:val="32"/>
          <w:szCs w:val="32"/>
          <w:lang w:eastAsia="zh-CN"/>
        </w:rPr>
        <w:t>二、</w:t>
      </w:r>
      <w:r>
        <w:rPr>
          <w:rFonts w:hint="eastAsia"/>
          <w:b/>
          <w:color w:val="000000"/>
          <w:sz w:val="32"/>
          <w:szCs w:val="32"/>
        </w:rPr>
        <w:t>报价函</w:t>
      </w:r>
    </w:p>
    <w:p>
      <w:pPr>
        <w:spacing w:line="360" w:lineRule="auto"/>
        <w:rPr>
          <w:rFonts w:hint="eastAsia" w:ascii="宋体" w:hAnsi="宋体"/>
          <w:color w:val="000000"/>
          <w:sz w:val="24"/>
        </w:rPr>
      </w:pPr>
    </w:p>
    <w:p>
      <w:pPr>
        <w:keepNext w:val="0"/>
        <w:keepLines w:val="0"/>
        <w:pageBreakBefore w:val="0"/>
        <w:widowControl w:val="0"/>
        <w:kinsoku/>
        <w:wordWrap/>
        <w:overflowPunct/>
        <w:topLinePunct w:val="0"/>
        <w:autoSpaceDE/>
        <w:autoSpaceDN/>
        <w:bidi w:val="0"/>
        <w:snapToGrid/>
        <w:spacing w:line="500" w:lineRule="exact"/>
        <w:textAlignment w:val="auto"/>
        <w:rPr>
          <w:rFonts w:hint="eastAsia" w:ascii="宋体" w:hAnsi="宋体"/>
          <w:b/>
          <w:bCs/>
          <w:color w:val="000000"/>
          <w:sz w:val="28"/>
          <w:szCs w:val="28"/>
          <w:u w:val="single"/>
        </w:rPr>
      </w:pPr>
      <w:r>
        <w:rPr>
          <w:rFonts w:hint="eastAsia" w:ascii="宋体" w:hAnsi="宋体"/>
          <w:b/>
          <w:bCs/>
          <w:color w:val="000000"/>
          <w:sz w:val="28"/>
          <w:szCs w:val="28"/>
          <w:u w:val="single"/>
          <w:lang w:val="en-US" w:eastAsia="zh-CN"/>
        </w:rPr>
        <w:t>乐山上诚工程管理服务有限公司</w:t>
      </w:r>
      <w:r>
        <w:rPr>
          <w:rFonts w:hint="eastAsia" w:ascii="宋体" w:hAnsi="宋体"/>
          <w:b/>
          <w:bCs/>
          <w:color w:val="000000"/>
          <w:sz w:val="28"/>
          <w:szCs w:val="28"/>
          <w:u w:val="single"/>
        </w:rPr>
        <w:t>（采购代理机构名称）：</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1.我方全面研究了“</w:t>
      </w:r>
      <w:r>
        <w:rPr>
          <w:rFonts w:hint="eastAsia" w:ascii="宋体" w:hAnsi="宋体" w:cs="宋体"/>
          <w:sz w:val="28"/>
          <w:szCs w:val="28"/>
          <w:u w:val="single"/>
          <w:lang w:eastAsia="zh-CN"/>
        </w:rPr>
        <w:t>2016-2020年职工医疗保险基金收入支出结余审计服务采购项目</w:t>
      </w:r>
      <w:r>
        <w:rPr>
          <w:rFonts w:hint="eastAsia" w:ascii="宋体" w:hAnsi="宋体"/>
          <w:color w:val="000000"/>
          <w:sz w:val="28"/>
          <w:szCs w:val="28"/>
        </w:rPr>
        <w:t>”项目磋商文件（项目编号：</w:t>
      </w:r>
      <w:r>
        <w:rPr>
          <w:rFonts w:hint="eastAsia" w:ascii="宋体" w:hAnsi="宋体" w:cs="宋体"/>
          <w:sz w:val="28"/>
          <w:szCs w:val="28"/>
          <w:u w:val="single"/>
          <w:lang w:eastAsia="zh-CN"/>
        </w:rPr>
        <w:t>SCZB2021-114-11</w:t>
      </w:r>
      <w:r>
        <w:rPr>
          <w:rFonts w:hint="eastAsia" w:ascii="宋体" w:hAnsi="宋体"/>
          <w:color w:val="000000"/>
          <w:sz w:val="28"/>
          <w:szCs w:val="28"/>
        </w:rPr>
        <w:t>），决定参加贵单位组织的本项目磋商采购。</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2.我方自愿按照磋商文件规定的各项要求向采购人提供所需服务，总报价为人民币XX万元（大写：XXXX）。</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3.一旦我方成交，我方将严格履行政府采购合同规定的责任和义务。</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4.我方同意本磋商文件依据《四川省政府采购当事人诚信管理办法》（川财采〔2015〕33号文件）对我方可能存在的失信行为进行惩戒。</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5.我方为本项目提交的响应文件正本1份，副本</w:t>
      </w:r>
      <w:r>
        <w:rPr>
          <w:rFonts w:hint="eastAsia" w:ascii="宋体" w:hAnsi="宋体"/>
          <w:color w:val="000000"/>
          <w:sz w:val="28"/>
          <w:szCs w:val="28"/>
          <w:lang w:val="en-US" w:eastAsia="zh-CN"/>
        </w:rPr>
        <w:t>2</w:t>
      </w:r>
      <w:r>
        <w:rPr>
          <w:rFonts w:hint="eastAsia" w:ascii="宋体" w:hAnsi="宋体"/>
          <w:color w:val="000000"/>
          <w:sz w:val="28"/>
          <w:szCs w:val="28"/>
        </w:rPr>
        <w:t>份</w:t>
      </w:r>
      <w:r>
        <w:rPr>
          <w:rFonts w:hint="eastAsia" w:ascii="宋体" w:hAnsi="宋体"/>
          <w:color w:val="000000"/>
          <w:sz w:val="28"/>
          <w:szCs w:val="28"/>
          <w:lang w:eastAsia="zh-CN"/>
        </w:rPr>
        <w:t>，电子文档</w:t>
      </w:r>
      <w:r>
        <w:rPr>
          <w:rFonts w:hint="eastAsia" w:ascii="宋体" w:hAnsi="宋体"/>
          <w:color w:val="000000"/>
          <w:sz w:val="28"/>
          <w:szCs w:val="28"/>
          <w:lang w:val="en-US" w:eastAsia="zh-CN"/>
        </w:rPr>
        <w:t>1份</w:t>
      </w:r>
      <w:r>
        <w:rPr>
          <w:rFonts w:hint="eastAsia" w:ascii="宋体" w:hAnsi="宋体"/>
          <w:color w:val="000000"/>
          <w:sz w:val="28"/>
          <w:szCs w:val="28"/>
        </w:rPr>
        <w:t>，用于磋商报价。</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6.我方愿意提供贵单位可能另外要求的，与磋商报价有关的文件资料，并保证我方已提供和将要提供的文件资料是真实、准确的。</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color w:val="000000"/>
          <w:sz w:val="28"/>
          <w:szCs w:val="28"/>
        </w:rPr>
      </w:pPr>
      <w:r>
        <w:rPr>
          <w:rFonts w:hint="eastAsia" w:ascii="宋体" w:hAnsi="宋体"/>
          <w:color w:val="000000"/>
          <w:sz w:val="28"/>
          <w:szCs w:val="28"/>
        </w:rPr>
        <w:t>7.本次磋商，我方递交的响应文件有效期为</w:t>
      </w:r>
      <w:r>
        <w:rPr>
          <w:rFonts w:hint="eastAsia"/>
          <w:color w:val="000000"/>
          <w:sz w:val="28"/>
          <w:szCs w:val="28"/>
        </w:rPr>
        <w:t>磋商文件规定起算之日起</w:t>
      </w:r>
      <w:r>
        <w:rPr>
          <w:rFonts w:hint="eastAsia" w:ascii="宋体" w:hAnsi="宋体"/>
          <w:color w:val="000000"/>
          <w:sz w:val="28"/>
          <w:szCs w:val="28"/>
          <w:lang w:val="en-US" w:eastAsia="zh-CN"/>
        </w:rPr>
        <w:t>90</w:t>
      </w:r>
      <w:r>
        <w:rPr>
          <w:rFonts w:hint="eastAsia"/>
          <w:color w:val="000000"/>
          <w:sz w:val="28"/>
          <w:szCs w:val="28"/>
        </w:rPr>
        <w:t>天。</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auto"/>
        <w:rPr>
          <w:rFonts w:hint="eastAsia" w:ascii="宋体" w:hAnsi="宋体"/>
          <w:color w:val="00000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供应商名称：XXX（盖单位公章）</w:t>
      </w:r>
    </w:p>
    <w:p>
      <w:pPr>
        <w:keepNext w:val="0"/>
        <w:keepLines w:val="0"/>
        <w:pageBreakBefore w:val="0"/>
        <w:widowControl w:val="0"/>
        <w:kinsoku/>
        <w:wordWrap/>
        <w:overflowPunct/>
        <w:topLinePunct w:val="0"/>
        <w:autoSpaceDE/>
        <w:autoSpaceDN/>
        <w:bidi w:val="0"/>
        <w:snapToGrid/>
        <w:spacing w:line="500" w:lineRule="exact"/>
        <w:ind w:firstLine="548" w:firstLineChars="196"/>
        <w:textAlignment w:val="auto"/>
        <w:rPr>
          <w:rFonts w:hint="eastAsia" w:ascii="宋体" w:hAnsi="宋体"/>
          <w:color w:val="000000"/>
          <w:sz w:val="28"/>
          <w:szCs w:val="28"/>
        </w:rPr>
      </w:pPr>
      <w:r>
        <w:rPr>
          <w:rFonts w:hint="eastAsia" w:ascii="宋体" w:hAnsi="宋体"/>
          <w:color w:val="000000"/>
          <w:sz w:val="28"/>
          <w:szCs w:val="28"/>
        </w:rPr>
        <w:t>法定代表人或授权代表（签字或盖章）：XXX</w:t>
      </w:r>
    </w:p>
    <w:p>
      <w:pPr>
        <w:keepNext w:val="0"/>
        <w:keepLines w:val="0"/>
        <w:pageBreakBefore w:val="0"/>
        <w:widowControl w:val="0"/>
        <w:kinsoku/>
        <w:wordWrap/>
        <w:overflowPunct/>
        <w:topLinePunct w:val="0"/>
        <w:autoSpaceDE/>
        <w:autoSpaceDN/>
        <w:bidi w:val="0"/>
        <w:snapToGrid/>
        <w:spacing w:line="500" w:lineRule="exact"/>
        <w:ind w:firstLine="548" w:firstLineChars="196"/>
        <w:textAlignment w:val="auto"/>
        <w:rPr>
          <w:rFonts w:hint="eastAsia" w:ascii="宋体" w:hAnsi="宋体"/>
          <w:color w:val="000000"/>
          <w:sz w:val="28"/>
          <w:szCs w:val="28"/>
        </w:rPr>
      </w:pPr>
      <w:r>
        <w:rPr>
          <w:rFonts w:hint="eastAsia" w:ascii="宋体" w:hAnsi="宋体"/>
          <w:color w:val="000000"/>
          <w:sz w:val="28"/>
          <w:szCs w:val="28"/>
        </w:rPr>
        <w:t>通讯地址：XXX</w:t>
      </w:r>
    </w:p>
    <w:p>
      <w:pPr>
        <w:keepNext w:val="0"/>
        <w:keepLines w:val="0"/>
        <w:pageBreakBefore w:val="0"/>
        <w:widowControl w:val="0"/>
        <w:kinsoku/>
        <w:wordWrap/>
        <w:overflowPunct/>
        <w:topLinePunct w:val="0"/>
        <w:autoSpaceDE/>
        <w:autoSpaceDN/>
        <w:bidi w:val="0"/>
        <w:snapToGrid/>
        <w:spacing w:line="500" w:lineRule="exact"/>
        <w:ind w:firstLine="548" w:firstLineChars="196"/>
        <w:textAlignment w:val="auto"/>
        <w:rPr>
          <w:rFonts w:hint="eastAsia" w:ascii="宋体" w:hAnsi="宋体"/>
          <w:color w:val="000000"/>
          <w:sz w:val="28"/>
          <w:szCs w:val="28"/>
        </w:rPr>
      </w:pPr>
      <w:r>
        <w:rPr>
          <w:rFonts w:hint="eastAsia" w:ascii="宋体" w:hAnsi="宋体"/>
          <w:color w:val="000000"/>
          <w:sz w:val="28"/>
          <w:szCs w:val="28"/>
        </w:rPr>
        <w:t>邮政编码：XXX</w:t>
      </w:r>
    </w:p>
    <w:p>
      <w:pPr>
        <w:keepNext w:val="0"/>
        <w:keepLines w:val="0"/>
        <w:pageBreakBefore w:val="0"/>
        <w:widowControl w:val="0"/>
        <w:kinsoku/>
        <w:wordWrap/>
        <w:overflowPunct/>
        <w:topLinePunct w:val="0"/>
        <w:autoSpaceDE/>
        <w:autoSpaceDN/>
        <w:bidi w:val="0"/>
        <w:snapToGrid/>
        <w:spacing w:line="500" w:lineRule="exact"/>
        <w:ind w:firstLine="548" w:firstLineChars="196"/>
        <w:textAlignment w:val="auto"/>
        <w:rPr>
          <w:rFonts w:hint="eastAsia" w:ascii="宋体" w:hAnsi="宋体"/>
          <w:color w:val="000000"/>
          <w:sz w:val="28"/>
          <w:szCs w:val="28"/>
        </w:rPr>
      </w:pPr>
      <w:r>
        <w:rPr>
          <w:rFonts w:hint="eastAsia" w:ascii="宋体" w:hAnsi="宋体"/>
          <w:color w:val="000000"/>
          <w:sz w:val="28"/>
          <w:szCs w:val="28"/>
        </w:rPr>
        <w:t>联系电话：XXX</w:t>
      </w:r>
    </w:p>
    <w:p>
      <w:pPr>
        <w:keepNext w:val="0"/>
        <w:keepLines w:val="0"/>
        <w:pageBreakBefore w:val="0"/>
        <w:widowControl w:val="0"/>
        <w:kinsoku/>
        <w:wordWrap/>
        <w:overflowPunct/>
        <w:topLinePunct w:val="0"/>
        <w:autoSpaceDE/>
        <w:autoSpaceDN/>
        <w:bidi w:val="0"/>
        <w:snapToGrid/>
        <w:spacing w:line="500" w:lineRule="exact"/>
        <w:ind w:firstLine="548" w:firstLineChars="196"/>
        <w:textAlignment w:val="auto"/>
        <w:rPr>
          <w:rFonts w:hint="eastAsia" w:ascii="宋体" w:hAnsi="宋体"/>
          <w:color w:val="000000"/>
          <w:sz w:val="28"/>
          <w:szCs w:val="28"/>
        </w:rPr>
      </w:pPr>
      <w:r>
        <w:rPr>
          <w:rFonts w:hint="eastAsia" w:ascii="宋体" w:hAnsi="宋体"/>
          <w:color w:val="000000"/>
          <w:sz w:val="28"/>
          <w:szCs w:val="28"/>
        </w:rPr>
        <w:t>传    真：XXX</w:t>
      </w:r>
    </w:p>
    <w:p>
      <w:pPr>
        <w:keepNext w:val="0"/>
        <w:keepLines w:val="0"/>
        <w:pageBreakBefore w:val="0"/>
        <w:widowControl w:val="0"/>
        <w:kinsoku/>
        <w:wordWrap/>
        <w:overflowPunct/>
        <w:topLinePunct w:val="0"/>
        <w:autoSpaceDE/>
        <w:autoSpaceDN/>
        <w:bidi w:val="0"/>
        <w:snapToGrid/>
        <w:spacing w:line="500" w:lineRule="exact"/>
        <w:ind w:firstLine="548" w:firstLineChars="196"/>
        <w:textAlignment w:val="auto"/>
        <w:rPr>
          <w:rFonts w:hint="eastAsia" w:ascii="宋体" w:hAnsi="宋体" w:eastAsia="宋体" w:cs="Times New Roman"/>
          <w:color w:val="000000"/>
          <w:sz w:val="28"/>
          <w:szCs w:val="28"/>
        </w:rPr>
        <w:sectPr>
          <w:pgSz w:w="11906" w:h="16838"/>
          <w:pgMar w:top="1191" w:right="1684" w:bottom="1191" w:left="1684" w:header="851" w:footer="992" w:gutter="0"/>
          <w:pgNumType w:fmt="decimal"/>
          <w:cols w:space="720" w:num="1"/>
          <w:docGrid w:type="lines" w:linePitch="312" w:charSpace="0"/>
        </w:sectPr>
      </w:pPr>
      <w:r>
        <w:rPr>
          <w:rFonts w:hint="eastAsia" w:ascii="宋体" w:hAnsi="宋体" w:eastAsia="宋体" w:cs="Times New Roman"/>
          <w:color w:val="000000"/>
          <w:sz w:val="28"/>
          <w:szCs w:val="28"/>
        </w:rPr>
        <w:t>日    期：XXX年XXX月XXX日</w:t>
      </w:r>
    </w:p>
    <w:p>
      <w:pPr>
        <w:ind w:firstLine="0" w:firstLineChars="0"/>
        <w:jc w:val="center"/>
        <w:rPr>
          <w:b/>
          <w:sz w:val="28"/>
          <w:szCs w:val="28"/>
        </w:rPr>
      </w:pPr>
      <w:r>
        <w:rPr>
          <w:rFonts w:hint="eastAsia"/>
          <w:b/>
          <w:sz w:val="28"/>
          <w:szCs w:val="28"/>
          <w:lang w:eastAsia="zh-CN"/>
        </w:rPr>
        <w:t>三</w:t>
      </w:r>
      <w:r>
        <w:rPr>
          <w:rFonts w:hint="eastAsia"/>
          <w:b/>
          <w:sz w:val="28"/>
          <w:szCs w:val="28"/>
        </w:rPr>
        <w:t>、总价报价</w:t>
      </w:r>
      <w:r>
        <w:rPr>
          <w:b/>
          <w:sz w:val="28"/>
          <w:szCs w:val="28"/>
        </w:rPr>
        <w:t>表</w:t>
      </w:r>
    </w:p>
    <w:p>
      <w:pPr>
        <w:spacing w:afterLines="50" w:line="500" w:lineRule="exact"/>
        <w:ind w:left="0" w:leftChars="0" w:firstLine="638" w:firstLineChars="228"/>
        <w:jc w:val="both"/>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cs="宋体"/>
          <w:bCs/>
          <w:sz w:val="28"/>
          <w:szCs w:val="28"/>
          <w:u w:val="single"/>
          <w:lang w:eastAsia="zh-CN"/>
        </w:rPr>
        <w:t>2016-2020年职工医疗保险基金收入支出结余审计服务采购项目</w:t>
      </w:r>
      <w:r>
        <w:rPr>
          <w:rFonts w:hint="eastAsia" w:ascii="宋体" w:hAnsi="宋体" w:eastAsia="宋体" w:cs="宋体"/>
          <w:sz w:val="28"/>
          <w:szCs w:val="28"/>
        </w:rPr>
        <w:t xml:space="preserve">        </w:t>
      </w:r>
    </w:p>
    <w:p>
      <w:pPr>
        <w:spacing w:afterLines="50" w:line="500" w:lineRule="exact"/>
        <w:ind w:left="0" w:leftChars="0" w:firstLine="638" w:firstLineChars="228"/>
        <w:jc w:val="both"/>
        <w:rPr>
          <w:rFonts w:hint="default" w:ascii="宋体" w:hAnsi="Times New Roman" w:eastAsia="宋体"/>
          <w:szCs w:val="24"/>
          <w:u w:val="single"/>
          <w:lang w:val="en-US" w:eastAsia="zh-CN"/>
        </w:rPr>
      </w:pPr>
      <w:r>
        <w:rPr>
          <w:rFonts w:hint="eastAsia" w:ascii="宋体" w:hAnsi="宋体" w:eastAsia="宋体" w:cs="宋体"/>
          <w:sz w:val="28"/>
          <w:szCs w:val="28"/>
        </w:rPr>
        <w:t>采购编号：</w:t>
      </w:r>
      <w:r>
        <w:rPr>
          <w:rFonts w:hint="eastAsia" w:ascii="宋体" w:hAnsi="宋体" w:cs="宋体"/>
          <w:sz w:val="28"/>
          <w:szCs w:val="28"/>
          <w:u w:val="single"/>
          <w:lang w:eastAsia="zh-CN"/>
        </w:rPr>
        <w:t>SCZB2021-114-11</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 xml:space="preserve"> </w:t>
      </w:r>
      <w:r>
        <w:rPr>
          <w:rFonts w:hint="eastAsia" w:ascii="宋体" w:hAnsi="Times New Roman"/>
          <w:szCs w:val="24"/>
          <w:u w:val="none"/>
          <w:lang w:val="en-US" w:eastAsia="zh-CN"/>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4"/>
        <w:gridCol w:w="10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9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项目名称</w:t>
            </w:r>
          </w:p>
        </w:tc>
        <w:tc>
          <w:tcPr>
            <w:tcW w:w="1037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sz w:val="28"/>
                <w:szCs w:val="28"/>
                <w:lang w:eastAsia="zh-CN"/>
              </w:rPr>
            </w:pPr>
            <w:r>
              <w:rPr>
                <w:rFonts w:hint="eastAsia" w:ascii="宋体" w:hAnsi="宋体" w:cs="宋体"/>
                <w:sz w:val="28"/>
                <w:szCs w:val="28"/>
                <w:lang w:eastAsia="zh-CN"/>
              </w:rPr>
              <w:t>2016-2020年职工医疗保险基金收入支出结余审计服务采购项目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9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采购编号</w:t>
            </w:r>
          </w:p>
        </w:tc>
        <w:tc>
          <w:tcPr>
            <w:tcW w:w="1037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sz w:val="28"/>
                <w:szCs w:val="28"/>
              </w:rPr>
            </w:pPr>
            <w:r>
              <w:rPr>
                <w:rFonts w:hint="eastAsia" w:ascii="宋体" w:hAnsi="宋体" w:cs="宋体"/>
                <w:sz w:val="28"/>
                <w:szCs w:val="28"/>
                <w:lang w:eastAsia="zh-CN"/>
              </w:rPr>
              <w:t>SCZB2021-114-11</w:t>
            </w:r>
            <w:r>
              <w:rPr>
                <w:rFonts w:hint="eastAsia" w:ascii="宋体" w:hAnsi="宋体" w:eastAsia="宋体" w:cs="宋体"/>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采购人</w:t>
            </w:r>
          </w:p>
        </w:tc>
        <w:tc>
          <w:tcPr>
            <w:tcW w:w="1037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sz w:val="28"/>
                <w:szCs w:val="28"/>
              </w:rPr>
            </w:pPr>
            <w:r>
              <w:rPr>
                <w:rFonts w:hint="eastAsia" w:ascii="宋体" w:hAnsi="宋体" w:cs="宋体"/>
                <w:sz w:val="28"/>
                <w:szCs w:val="28"/>
                <w:lang w:eastAsia="zh-CN"/>
              </w:rPr>
              <w:t>乐山市医疗保障事务中心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采购代理机构</w:t>
            </w:r>
          </w:p>
        </w:tc>
        <w:tc>
          <w:tcPr>
            <w:tcW w:w="1037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sz w:val="28"/>
                <w:szCs w:val="28"/>
              </w:rPr>
            </w:pPr>
            <w:r>
              <w:rPr>
                <w:rFonts w:hint="eastAsia" w:ascii="宋体" w:hAnsi="宋体" w:eastAsia="宋体" w:cs="宋体"/>
                <w:sz w:val="28"/>
                <w:szCs w:val="28"/>
              </w:rPr>
              <w:t>乐山上诚工程管理服务有限公司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914" w:type="dxa"/>
            <w:noWrap w:val="0"/>
            <w:vAlign w:val="center"/>
          </w:tcPr>
          <w:p>
            <w:pPr>
              <w:spacing w:line="500" w:lineRule="exact"/>
              <w:ind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报价总价</w:t>
            </w:r>
          </w:p>
          <w:p>
            <w:pPr>
              <w:spacing w:line="50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（单位：元）</w:t>
            </w:r>
          </w:p>
        </w:tc>
        <w:tc>
          <w:tcPr>
            <w:tcW w:w="10377" w:type="dxa"/>
            <w:noWrap w:val="0"/>
            <w:vAlign w:val="center"/>
          </w:tcPr>
          <w:p>
            <w:pPr>
              <w:spacing w:line="500" w:lineRule="exact"/>
              <w:ind w:firstLine="482"/>
              <w:rPr>
                <w:rFonts w:hint="eastAsia" w:ascii="宋体" w:hAnsi="宋体" w:eastAsia="宋体" w:cs="宋体"/>
                <w:sz w:val="28"/>
                <w:szCs w:val="28"/>
              </w:rPr>
            </w:pPr>
            <w:r>
              <w:rPr>
                <w:rFonts w:hint="eastAsia" w:ascii="宋体" w:hAnsi="宋体" w:eastAsia="宋体" w:cs="宋体"/>
                <w:b/>
                <w:sz w:val="28"/>
                <w:szCs w:val="28"/>
              </w:rPr>
              <w:t>大写：</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b/>
                <w:sz w:val="28"/>
                <w:szCs w:val="28"/>
              </w:rPr>
              <w:t>小写：￥</w:t>
            </w:r>
            <w:r>
              <w:rPr>
                <w:rFonts w:hint="eastAsia" w:ascii="宋体" w:hAnsi="宋体" w:eastAsia="宋体" w:cs="宋体"/>
                <w:b/>
                <w:sz w:val="28"/>
                <w:szCs w:val="28"/>
                <w:u w:val="single"/>
              </w:rPr>
              <w:t>　　　　　　      　</w:t>
            </w:r>
            <w:r>
              <w:rPr>
                <w:rFonts w:hint="eastAsia" w:ascii="宋体" w:hAnsi="宋体" w:eastAsia="宋体" w:cs="宋体"/>
                <w:sz w:val="28"/>
                <w:szCs w:val="28"/>
              </w:rPr>
              <w:t xml:space="preserve"> </w:t>
            </w:r>
          </w:p>
        </w:tc>
      </w:tr>
    </w:tbl>
    <w:p>
      <w:pPr>
        <w:ind w:firstLine="480"/>
        <w:rPr>
          <w:rFonts w:ascii="宋体" w:hAnsi="宋体" w:cs="宋体"/>
          <w:sz w:val="28"/>
          <w:szCs w:val="28"/>
        </w:rPr>
      </w:pPr>
      <w:r>
        <w:rPr>
          <w:sz w:val="28"/>
          <w:szCs w:val="28"/>
        </w:rPr>
        <w:t>注</w:t>
      </w:r>
      <w:r>
        <w:rPr>
          <w:rFonts w:hint="eastAsia" w:ascii="宋体" w:hAnsi="宋体" w:cs="宋体"/>
          <w:sz w:val="28"/>
          <w:szCs w:val="28"/>
        </w:rPr>
        <w:t>： 1、所有报价均用人民币表示,报价包含本项目规定的所有费用。</w:t>
      </w:r>
    </w:p>
    <w:p>
      <w:pPr>
        <w:ind w:firstLine="1120" w:firstLineChars="400"/>
        <w:rPr>
          <w:rFonts w:hint="eastAsia"/>
          <w:sz w:val="28"/>
          <w:szCs w:val="28"/>
        </w:rPr>
      </w:pPr>
      <w:r>
        <w:rPr>
          <w:rFonts w:hint="eastAsia" w:ascii="宋体"/>
          <w:sz w:val="28"/>
          <w:szCs w:val="28"/>
        </w:rPr>
        <w:t>2、我方报价已经考虑磋商文件规定的其他费用。</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供应商名称：XXX（盖单位公章）</w:t>
      </w:r>
    </w:p>
    <w:p>
      <w:pPr>
        <w:ind w:firstLine="560" w:firstLineChars="200"/>
        <w:rPr>
          <w:sz w:val="28"/>
          <w:szCs w:val="28"/>
          <w:u w:val="single"/>
        </w:rPr>
      </w:pPr>
      <w:r>
        <w:rPr>
          <w:rFonts w:hint="eastAsia" w:ascii="宋体" w:hAnsi="宋体" w:eastAsia="宋体" w:cs="宋体"/>
          <w:color w:val="000000"/>
          <w:sz w:val="28"/>
          <w:szCs w:val="28"/>
        </w:rPr>
        <w:t>法定代表人或授权代表（签字或盖章）：XXX</w:t>
      </w:r>
    </w:p>
    <w:p>
      <w:pPr>
        <w:ind w:firstLine="560" w:firstLineChars="200"/>
        <w:jc w:val="both"/>
        <w:rPr>
          <w:rFonts w:hint="eastAsia" w:ascii="宋体" w:hAnsi="宋体" w:cs="Arial"/>
          <w:b/>
          <w:bCs/>
          <w:color w:val="000000"/>
          <w:sz w:val="28"/>
          <w:szCs w:val="28"/>
          <w:lang w:eastAsia="zh-CN"/>
        </w:rPr>
        <w:sectPr>
          <w:headerReference r:id="rId8" w:type="default"/>
          <w:pgSz w:w="16838" w:h="11906" w:orient="landscape"/>
          <w:pgMar w:top="1684" w:right="1191" w:bottom="1684" w:left="1191" w:header="851" w:footer="992" w:gutter="0"/>
          <w:pgNumType w:fmt="decimal"/>
          <w:cols w:space="720" w:num="1"/>
          <w:docGrid w:type="lines" w:linePitch="312" w:charSpace="0"/>
        </w:sectPr>
      </w:pPr>
      <w:r>
        <w:rPr>
          <w:rFonts w:hint="eastAsia" w:ascii="宋体" w:hAnsi="宋体" w:eastAsia="宋体" w:cs="宋体"/>
          <w:color w:val="000000"/>
          <w:sz w:val="28"/>
          <w:szCs w:val="28"/>
        </w:rPr>
        <w:t>日      期：XXX年XXX月XXX日</w:t>
      </w:r>
    </w:p>
    <w:p>
      <w:pPr>
        <w:jc w:val="center"/>
        <w:rPr>
          <w:rFonts w:hint="eastAsia" w:ascii="宋体" w:hAnsi="宋体" w:cs="Arial"/>
          <w:b/>
          <w:bCs/>
          <w:color w:val="000000"/>
          <w:sz w:val="32"/>
          <w:szCs w:val="32"/>
        </w:rPr>
      </w:pPr>
      <w:r>
        <w:rPr>
          <w:rFonts w:hint="eastAsia" w:ascii="宋体" w:hAnsi="宋体" w:cs="Arial"/>
          <w:b/>
          <w:bCs/>
          <w:color w:val="000000"/>
          <w:sz w:val="32"/>
          <w:szCs w:val="32"/>
          <w:lang w:eastAsia="zh-CN"/>
        </w:rPr>
        <w:t>四、</w:t>
      </w:r>
      <w:r>
        <w:rPr>
          <w:rFonts w:hint="eastAsia" w:ascii="宋体" w:hAnsi="宋体" w:cs="Arial"/>
          <w:b/>
          <w:bCs/>
          <w:color w:val="000000"/>
          <w:sz w:val="32"/>
          <w:szCs w:val="32"/>
        </w:rPr>
        <w:t>供应商基本情况表</w:t>
      </w:r>
    </w:p>
    <w:p>
      <w:pPr>
        <w:jc w:val="center"/>
        <w:rPr>
          <w:rFonts w:hint="eastAsia" w:ascii="宋体" w:hAnsi="宋体" w:cs="Arial"/>
          <w:b/>
          <w:bCs/>
          <w:color w:val="000000"/>
          <w:sz w:val="32"/>
          <w:szCs w:val="32"/>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7560" w:type="dxa"/>
            <w:gridSpan w:val="11"/>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4680" w:type="dxa"/>
            <w:gridSpan w:val="6"/>
            <w:noWrap w:val="0"/>
            <w:vAlign w:val="center"/>
          </w:tcPr>
          <w:p>
            <w:pPr>
              <w:jc w:val="center"/>
              <w:rPr>
                <w:rFonts w:hint="eastAsia" w:ascii="宋体" w:hAnsi="宋体" w:cs="Arial"/>
                <w:bCs/>
                <w:color w:val="000000"/>
                <w:szCs w:val="21"/>
              </w:rPr>
            </w:pPr>
          </w:p>
        </w:tc>
        <w:tc>
          <w:tcPr>
            <w:tcW w:w="126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1620" w:type="dxa"/>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108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联系人</w:t>
            </w:r>
          </w:p>
        </w:tc>
        <w:tc>
          <w:tcPr>
            <w:tcW w:w="3600" w:type="dxa"/>
            <w:gridSpan w:val="5"/>
            <w:noWrap w:val="0"/>
            <w:vAlign w:val="center"/>
          </w:tcPr>
          <w:p>
            <w:pPr>
              <w:jc w:val="center"/>
              <w:rPr>
                <w:rFonts w:hint="eastAsia" w:ascii="宋体" w:hAnsi="宋体" w:cs="Arial"/>
                <w:bCs/>
                <w:color w:val="000000"/>
                <w:szCs w:val="21"/>
              </w:rPr>
            </w:pPr>
          </w:p>
        </w:tc>
        <w:tc>
          <w:tcPr>
            <w:tcW w:w="126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1620" w:type="dxa"/>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jc w:val="center"/>
              <w:rPr>
                <w:rFonts w:hint="eastAsia" w:ascii="宋体" w:hAnsi="宋体" w:cs="Arial"/>
                <w:bCs/>
                <w:color w:val="000000"/>
                <w:szCs w:val="21"/>
              </w:rPr>
            </w:pPr>
          </w:p>
        </w:tc>
        <w:tc>
          <w:tcPr>
            <w:tcW w:w="108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3600" w:type="dxa"/>
            <w:gridSpan w:val="5"/>
            <w:noWrap w:val="0"/>
            <w:vAlign w:val="center"/>
          </w:tcPr>
          <w:p>
            <w:pPr>
              <w:jc w:val="center"/>
              <w:rPr>
                <w:rFonts w:hint="eastAsia" w:ascii="宋体" w:hAnsi="宋体" w:cs="Arial"/>
                <w:bCs/>
                <w:color w:val="000000"/>
                <w:szCs w:val="21"/>
              </w:rPr>
            </w:pPr>
          </w:p>
        </w:tc>
        <w:tc>
          <w:tcPr>
            <w:tcW w:w="126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1620" w:type="dxa"/>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7560" w:type="dxa"/>
            <w:gridSpan w:val="11"/>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1260" w:type="dxa"/>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pPr>
              <w:jc w:val="center"/>
              <w:rPr>
                <w:rFonts w:hint="eastAsia" w:ascii="宋体" w:hAnsi="宋体" w:cs="Arial"/>
                <w:bCs/>
                <w:color w:val="000000"/>
                <w:szCs w:val="21"/>
              </w:rPr>
            </w:pPr>
          </w:p>
        </w:tc>
        <w:tc>
          <w:tcPr>
            <w:tcW w:w="126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pPr>
              <w:jc w:val="center"/>
              <w:rPr>
                <w:rFonts w:hint="eastAsia" w:ascii="宋体" w:hAnsi="宋体" w:cs="Arial"/>
                <w:bCs/>
                <w:color w:val="000000"/>
                <w:szCs w:val="21"/>
              </w:rPr>
            </w:pPr>
          </w:p>
        </w:tc>
        <w:tc>
          <w:tcPr>
            <w:tcW w:w="126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1260" w:type="dxa"/>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pPr>
              <w:jc w:val="center"/>
              <w:rPr>
                <w:rFonts w:hint="eastAsia" w:ascii="宋体" w:hAnsi="宋体" w:cs="Arial"/>
                <w:bCs/>
                <w:color w:val="000000"/>
                <w:szCs w:val="21"/>
              </w:rPr>
            </w:pPr>
          </w:p>
        </w:tc>
        <w:tc>
          <w:tcPr>
            <w:tcW w:w="126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pPr>
              <w:jc w:val="center"/>
              <w:rPr>
                <w:rFonts w:hint="eastAsia" w:ascii="宋体" w:hAnsi="宋体" w:cs="Arial"/>
                <w:bCs/>
                <w:color w:val="000000"/>
                <w:szCs w:val="21"/>
              </w:rPr>
            </w:pPr>
          </w:p>
        </w:tc>
        <w:tc>
          <w:tcPr>
            <w:tcW w:w="126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2520" w:type="dxa"/>
            <w:gridSpan w:val="3"/>
            <w:noWrap w:val="0"/>
            <w:vAlign w:val="center"/>
          </w:tcPr>
          <w:p>
            <w:pPr>
              <w:jc w:val="center"/>
              <w:rPr>
                <w:rFonts w:hint="eastAsia" w:ascii="宋体" w:hAnsi="宋体" w:cs="Arial"/>
                <w:bCs/>
                <w:color w:val="000000"/>
                <w:szCs w:val="21"/>
              </w:rPr>
            </w:pPr>
          </w:p>
        </w:tc>
        <w:tc>
          <w:tcPr>
            <w:tcW w:w="5040" w:type="dxa"/>
            <w:gridSpan w:val="8"/>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2520" w:type="dxa"/>
            <w:gridSpan w:val="3"/>
            <w:noWrap w:val="0"/>
            <w:vAlign w:val="center"/>
          </w:tcPr>
          <w:p>
            <w:pPr>
              <w:jc w:val="center"/>
              <w:rPr>
                <w:rFonts w:hint="eastAsia" w:ascii="宋体" w:hAnsi="宋体" w:cs="Arial"/>
                <w:bCs/>
                <w:color w:val="000000"/>
                <w:szCs w:val="21"/>
              </w:rPr>
            </w:pPr>
          </w:p>
        </w:tc>
        <w:tc>
          <w:tcPr>
            <w:tcW w:w="1680" w:type="dxa"/>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168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1680" w:type="dxa"/>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2520" w:type="dxa"/>
            <w:gridSpan w:val="3"/>
            <w:noWrap w:val="0"/>
            <w:vAlign w:val="center"/>
          </w:tcPr>
          <w:p>
            <w:pPr>
              <w:jc w:val="center"/>
              <w:rPr>
                <w:rFonts w:hint="eastAsia" w:ascii="宋体" w:hAnsi="宋体" w:cs="Arial"/>
                <w:bCs/>
                <w:color w:val="000000"/>
                <w:szCs w:val="21"/>
              </w:rPr>
            </w:pPr>
          </w:p>
        </w:tc>
        <w:tc>
          <w:tcPr>
            <w:tcW w:w="1680" w:type="dxa"/>
            <w:gridSpan w:val="2"/>
            <w:vMerge w:val="continue"/>
            <w:noWrap w:val="0"/>
            <w:vAlign w:val="center"/>
          </w:tcPr>
          <w:p>
            <w:pPr>
              <w:jc w:val="center"/>
              <w:rPr>
                <w:rFonts w:hint="eastAsia" w:ascii="宋体" w:hAnsi="宋体" w:cs="Arial"/>
                <w:bCs/>
                <w:color w:val="000000"/>
                <w:szCs w:val="21"/>
              </w:rPr>
            </w:pPr>
          </w:p>
        </w:tc>
        <w:tc>
          <w:tcPr>
            <w:tcW w:w="168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1680" w:type="dxa"/>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2520" w:type="dxa"/>
            <w:gridSpan w:val="3"/>
            <w:noWrap w:val="0"/>
            <w:vAlign w:val="center"/>
          </w:tcPr>
          <w:p>
            <w:pPr>
              <w:jc w:val="center"/>
              <w:rPr>
                <w:rFonts w:hint="eastAsia" w:ascii="宋体" w:hAnsi="宋体" w:cs="Arial"/>
                <w:bCs/>
                <w:color w:val="000000"/>
                <w:szCs w:val="21"/>
              </w:rPr>
            </w:pPr>
          </w:p>
        </w:tc>
        <w:tc>
          <w:tcPr>
            <w:tcW w:w="1680" w:type="dxa"/>
            <w:gridSpan w:val="2"/>
            <w:vMerge w:val="continue"/>
            <w:noWrap w:val="0"/>
            <w:vAlign w:val="center"/>
          </w:tcPr>
          <w:p>
            <w:pPr>
              <w:jc w:val="center"/>
              <w:rPr>
                <w:rFonts w:hint="eastAsia" w:ascii="宋体" w:hAnsi="宋体" w:cs="Arial"/>
                <w:bCs/>
                <w:color w:val="000000"/>
                <w:szCs w:val="21"/>
              </w:rPr>
            </w:pPr>
          </w:p>
        </w:tc>
        <w:tc>
          <w:tcPr>
            <w:tcW w:w="168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1680" w:type="dxa"/>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2520" w:type="dxa"/>
            <w:gridSpan w:val="3"/>
            <w:noWrap w:val="0"/>
            <w:vAlign w:val="center"/>
          </w:tcPr>
          <w:p>
            <w:pPr>
              <w:jc w:val="center"/>
              <w:rPr>
                <w:rFonts w:hint="eastAsia" w:ascii="宋体" w:hAnsi="宋体" w:cs="Arial"/>
                <w:bCs/>
                <w:color w:val="000000"/>
                <w:szCs w:val="21"/>
              </w:rPr>
            </w:pPr>
          </w:p>
        </w:tc>
        <w:tc>
          <w:tcPr>
            <w:tcW w:w="1680" w:type="dxa"/>
            <w:gridSpan w:val="2"/>
            <w:vMerge w:val="continue"/>
            <w:noWrap w:val="0"/>
            <w:vAlign w:val="center"/>
          </w:tcPr>
          <w:p>
            <w:pPr>
              <w:jc w:val="center"/>
              <w:rPr>
                <w:rFonts w:hint="eastAsia" w:ascii="宋体" w:hAnsi="宋体" w:cs="Arial"/>
                <w:bCs/>
                <w:color w:val="000000"/>
                <w:szCs w:val="21"/>
              </w:rPr>
            </w:pPr>
          </w:p>
        </w:tc>
        <w:tc>
          <w:tcPr>
            <w:tcW w:w="168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1680" w:type="dxa"/>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2520" w:type="dxa"/>
            <w:gridSpan w:val="3"/>
            <w:noWrap w:val="0"/>
            <w:vAlign w:val="center"/>
          </w:tcPr>
          <w:p>
            <w:pPr>
              <w:jc w:val="center"/>
              <w:rPr>
                <w:rFonts w:hint="eastAsia" w:ascii="宋体" w:hAnsi="宋体" w:cs="Arial"/>
                <w:bCs/>
                <w:color w:val="000000"/>
                <w:szCs w:val="21"/>
              </w:rPr>
            </w:pPr>
          </w:p>
        </w:tc>
        <w:tc>
          <w:tcPr>
            <w:tcW w:w="1680" w:type="dxa"/>
            <w:gridSpan w:val="2"/>
            <w:vMerge w:val="continue"/>
            <w:noWrap w:val="0"/>
            <w:vAlign w:val="center"/>
          </w:tcPr>
          <w:p>
            <w:pPr>
              <w:jc w:val="center"/>
              <w:rPr>
                <w:rFonts w:hint="eastAsia" w:ascii="宋体" w:hAnsi="宋体" w:cs="Arial"/>
                <w:bCs/>
                <w:color w:val="000000"/>
                <w:szCs w:val="21"/>
              </w:rPr>
            </w:pPr>
          </w:p>
        </w:tc>
        <w:tc>
          <w:tcPr>
            <w:tcW w:w="168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1680" w:type="dxa"/>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7560" w:type="dxa"/>
            <w:gridSpan w:val="11"/>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7560" w:type="dxa"/>
            <w:gridSpan w:val="11"/>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供应商名称：XXX（盖单位公章）</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法定代表人或授权代表（签字或盖章）：XXX</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日  期：XXX年XXX月XXX日</w:t>
      </w:r>
    </w:p>
    <w:p>
      <w:pPr>
        <w:pStyle w:val="17"/>
        <w:rPr>
          <w:rFonts w:hint="eastAsia"/>
          <w:lang w:val="en-US" w:eastAsia="zh-CN"/>
        </w:rPr>
        <w:sectPr>
          <w:headerReference r:id="rId9" w:type="default"/>
          <w:pgSz w:w="11906" w:h="16838"/>
          <w:pgMar w:top="1191" w:right="1684" w:bottom="1191" w:left="1684" w:header="851" w:footer="992" w:gutter="0"/>
          <w:pgNumType w:fmt="decimal"/>
          <w:cols w:space="720" w:num="1"/>
          <w:docGrid w:type="lines" w:linePitch="312" w:charSpace="0"/>
        </w:sectPr>
      </w:pPr>
    </w:p>
    <w:p>
      <w:pPr>
        <w:jc w:val="center"/>
        <w:rPr>
          <w:rFonts w:hint="eastAsia" w:ascii="宋体" w:hAnsi="宋体"/>
          <w:b/>
          <w:bCs/>
          <w:color w:val="000000"/>
          <w:sz w:val="32"/>
          <w:szCs w:val="32"/>
        </w:rPr>
      </w:pPr>
      <w:r>
        <w:rPr>
          <w:rFonts w:hint="eastAsia" w:ascii="宋体" w:hAnsi="宋体"/>
          <w:b/>
          <w:bCs/>
          <w:color w:val="000000"/>
          <w:sz w:val="32"/>
          <w:szCs w:val="32"/>
          <w:lang w:eastAsia="zh-CN"/>
        </w:rPr>
        <w:t>五</w:t>
      </w:r>
      <w:r>
        <w:rPr>
          <w:rFonts w:hint="eastAsia" w:ascii="宋体" w:hAnsi="宋体"/>
          <w:b/>
          <w:bCs/>
          <w:color w:val="000000"/>
          <w:sz w:val="32"/>
          <w:szCs w:val="32"/>
        </w:rPr>
        <w:t>、技术、服务要求应答表</w:t>
      </w:r>
    </w:p>
    <w:p>
      <w:pPr>
        <w:pStyle w:val="14"/>
        <w:pBdr>
          <w:bottom w:val="none" w:color="auto" w:sz="0" w:space="0"/>
        </w:pBdr>
        <w:tabs>
          <w:tab w:val="clear" w:pos="4153"/>
          <w:tab w:val="clear" w:pos="8306"/>
        </w:tabs>
        <w:snapToGrid/>
        <w:jc w:val="both"/>
        <w:rPr>
          <w:rFonts w:hint="eastAsia" w:ascii="宋体" w:hAnsi="宋体"/>
          <w:color w:val="000000"/>
          <w:sz w:val="24"/>
          <w:szCs w:val="24"/>
        </w:rPr>
      </w:pPr>
    </w:p>
    <w:tbl>
      <w:tblPr>
        <w:tblStyle w:val="20"/>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jc w:val="center"/>
              <w:rPr>
                <w:rFonts w:hint="eastAsia" w:ascii="宋体" w:hAnsi="宋体"/>
                <w:color w:val="000000"/>
                <w:sz w:val="24"/>
              </w:rPr>
            </w:pPr>
            <w:r>
              <w:rPr>
                <w:rFonts w:hint="eastAsia" w:ascii="宋体" w:hAnsi="宋体"/>
                <w:color w:val="000000"/>
                <w:sz w:val="24"/>
              </w:rPr>
              <w:t>序号</w:t>
            </w:r>
          </w:p>
        </w:tc>
        <w:tc>
          <w:tcPr>
            <w:tcW w:w="2795" w:type="dxa"/>
            <w:noWrap w:val="0"/>
            <w:vAlign w:val="center"/>
          </w:tcPr>
          <w:p>
            <w:pPr>
              <w:jc w:val="center"/>
              <w:rPr>
                <w:rFonts w:hint="eastAsia" w:ascii="宋体" w:hAnsi="宋体"/>
                <w:color w:val="000000"/>
                <w:sz w:val="24"/>
              </w:rPr>
            </w:pPr>
            <w:r>
              <w:rPr>
                <w:rFonts w:hint="eastAsia" w:ascii="宋体" w:hAnsi="宋体"/>
                <w:color w:val="000000"/>
                <w:sz w:val="24"/>
              </w:rPr>
              <w:t>采购文件要求</w:t>
            </w:r>
          </w:p>
        </w:tc>
        <w:tc>
          <w:tcPr>
            <w:tcW w:w="2795" w:type="dxa"/>
            <w:noWrap w:val="0"/>
            <w:vAlign w:val="center"/>
          </w:tcPr>
          <w:p>
            <w:pPr>
              <w:jc w:val="center"/>
              <w:rPr>
                <w:rFonts w:hint="eastAsia" w:ascii="宋体" w:hAnsi="宋体"/>
                <w:color w:val="000000"/>
                <w:sz w:val="24"/>
              </w:rPr>
            </w:pPr>
            <w:r>
              <w:rPr>
                <w:rFonts w:hint="eastAsia" w:ascii="宋体" w:hAnsi="宋体"/>
                <w:color w:val="000000"/>
                <w:sz w:val="24"/>
              </w:rPr>
              <w:t>响应文件响应</w:t>
            </w:r>
          </w:p>
        </w:tc>
        <w:tc>
          <w:tcPr>
            <w:tcW w:w="2795" w:type="dxa"/>
            <w:noWrap w:val="0"/>
            <w:vAlign w:val="center"/>
          </w:tcPr>
          <w:p>
            <w:pPr>
              <w:jc w:val="center"/>
              <w:rPr>
                <w:rFonts w:hint="eastAsia" w:ascii="宋体" w:hAnsi="宋体"/>
                <w:color w:val="000000"/>
                <w:sz w:val="24"/>
              </w:rPr>
            </w:pPr>
            <w:r>
              <w:rPr>
                <w:rFonts w:hint="eastAsia"/>
              </w:rPr>
              <w:t>偏离情况（正/负/无偏离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r>
    </w:tbl>
    <w:p>
      <w:pPr>
        <w:ind w:firstLine="482" w:firstLineChars="200"/>
        <w:rPr>
          <w:rFonts w:hint="eastAsia" w:ascii="宋体" w:hAnsi="宋体"/>
          <w:b/>
          <w:color w:val="000000"/>
          <w:sz w:val="24"/>
        </w:rPr>
      </w:pP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val="en-US" w:eastAsia="zh-CN"/>
        </w:rPr>
        <w:t>1.</w:t>
      </w:r>
      <w:r>
        <w:rPr>
          <w:rFonts w:hint="eastAsia" w:ascii="宋体" w:hAnsi="宋体" w:eastAsia="宋体" w:cs="宋体"/>
          <w:sz w:val="28"/>
          <w:szCs w:val="28"/>
        </w:rPr>
        <w:t>供应商须把本竞争性磋商文件第</w:t>
      </w:r>
      <w:r>
        <w:rPr>
          <w:rFonts w:hint="eastAsia" w:ascii="宋体" w:hAnsi="宋体" w:eastAsia="宋体" w:cs="宋体"/>
          <w:sz w:val="28"/>
          <w:szCs w:val="28"/>
          <w:lang w:eastAsia="zh-CN"/>
        </w:rPr>
        <w:t>五</w:t>
      </w:r>
      <w:r>
        <w:rPr>
          <w:rFonts w:hint="eastAsia" w:ascii="宋体" w:hAnsi="宋体" w:eastAsia="宋体" w:cs="宋体"/>
          <w:sz w:val="28"/>
          <w:szCs w:val="28"/>
        </w:rPr>
        <w:t>章的</w:t>
      </w:r>
      <w:r>
        <w:rPr>
          <w:rFonts w:hint="eastAsia" w:ascii="宋体" w:hAnsi="宋体" w:eastAsia="宋体" w:cs="宋体"/>
          <w:b/>
          <w:bCs/>
          <w:sz w:val="28"/>
          <w:szCs w:val="28"/>
        </w:rPr>
        <w:t>“</w:t>
      </w:r>
      <w:r>
        <w:rPr>
          <w:rFonts w:hint="eastAsia" w:ascii="宋体" w:hAnsi="宋体" w:cs="宋体"/>
          <w:b/>
          <w:bCs/>
          <w:sz w:val="28"/>
          <w:szCs w:val="28"/>
          <w:lang w:eastAsia="zh-CN"/>
        </w:rPr>
        <w:t>二</w:t>
      </w:r>
      <w:r>
        <w:rPr>
          <w:rFonts w:hint="eastAsia" w:ascii="宋体" w:hAnsi="宋体" w:eastAsia="宋体" w:cs="宋体"/>
          <w:b/>
          <w:bCs/>
          <w:sz w:val="28"/>
          <w:szCs w:val="28"/>
        </w:rPr>
        <w:t>”</w:t>
      </w:r>
      <w:r>
        <w:rPr>
          <w:rFonts w:hint="eastAsia" w:ascii="宋体" w:hAnsi="宋体" w:eastAsia="宋体" w:cs="宋体"/>
          <w:b/>
          <w:bCs/>
          <w:sz w:val="28"/>
          <w:szCs w:val="28"/>
          <w:lang w:eastAsia="zh-CN"/>
        </w:rPr>
        <w:t>、“</w:t>
      </w:r>
      <w:r>
        <w:rPr>
          <w:rFonts w:hint="eastAsia" w:ascii="宋体" w:hAnsi="宋体" w:cs="宋体"/>
          <w:b/>
          <w:bCs/>
          <w:sz w:val="28"/>
          <w:szCs w:val="28"/>
          <w:lang w:eastAsia="zh-CN"/>
        </w:rPr>
        <w:t>三</w:t>
      </w:r>
      <w:r>
        <w:rPr>
          <w:rFonts w:hint="eastAsia" w:ascii="宋体" w:hAnsi="宋体" w:eastAsia="宋体" w:cs="宋体"/>
          <w:b/>
          <w:bCs/>
          <w:sz w:val="28"/>
          <w:szCs w:val="28"/>
          <w:lang w:eastAsia="zh-CN"/>
        </w:rPr>
        <w:t>”</w:t>
      </w:r>
      <w:r>
        <w:rPr>
          <w:rFonts w:hint="eastAsia" w:ascii="宋体" w:hAnsi="宋体" w:eastAsia="宋体" w:cs="宋体"/>
          <w:sz w:val="28"/>
          <w:szCs w:val="28"/>
        </w:rPr>
        <w:t>全部条款列入此表，并进行逐条应答</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宋体" w:hAnsi="宋体" w:eastAsia="宋体" w:cs="宋体"/>
          <w:b/>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供应商必须根据磋商文件要求据实逐条填写，不得虚假响应，虚假响应的，其响应文件无效并按规定追究其相关责任。</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auto"/>
        <w:rPr>
          <w:rFonts w:hint="eastAsia" w:ascii="宋体" w:hAnsi="宋体" w:eastAsia="宋体" w:cs="宋体"/>
          <w:color w:val="000000"/>
          <w:sz w:val="28"/>
          <w:szCs w:val="28"/>
        </w:rPr>
      </w:pPr>
    </w:p>
    <w:p>
      <w:pPr>
        <w:pStyle w:val="17"/>
        <w:rPr>
          <w:rFonts w:hint="eastAsia" w:ascii="宋体" w:hAnsi="宋体" w:eastAsia="宋体" w:cs="宋体"/>
          <w:color w:val="000000"/>
          <w:sz w:val="28"/>
          <w:szCs w:val="28"/>
        </w:rPr>
      </w:pPr>
    </w:p>
    <w:p>
      <w:pPr>
        <w:pStyle w:val="17"/>
        <w:rPr>
          <w:rFonts w:hint="eastAsia" w:ascii="宋体" w:hAnsi="宋体" w:eastAsia="宋体" w:cs="宋体"/>
          <w:color w:val="000000"/>
          <w:sz w:val="28"/>
          <w:szCs w:val="28"/>
        </w:rPr>
      </w:pPr>
    </w:p>
    <w:p>
      <w:pPr>
        <w:pStyle w:val="17"/>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供应商名称：XXX（盖单位公章）</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法定代表人或授权代表（签字或盖章）：XXX</w:t>
      </w:r>
    </w:p>
    <w:p>
      <w:pPr>
        <w:keepNext w:val="0"/>
        <w:keepLines w:val="0"/>
        <w:pageBreakBefore w:val="0"/>
        <w:widowControl w:val="0"/>
        <w:kinsoku/>
        <w:wordWrap/>
        <w:overflowPunct/>
        <w:topLinePunct w:val="0"/>
        <w:autoSpaceDE/>
        <w:autoSpaceDN/>
        <w:bidi w:val="0"/>
        <w:adjustRightInd w:val="0"/>
        <w:snapToGrid/>
        <w:spacing w:line="500" w:lineRule="exact"/>
        <w:ind w:firstLine="630" w:firstLineChars="225"/>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日  期</w:t>
      </w:r>
      <w:r>
        <w:rPr>
          <w:rFonts w:hint="eastAsia" w:ascii="宋体" w:hAnsi="宋体" w:eastAsia="宋体" w:cs="宋体"/>
          <w:color w:val="000000"/>
          <w:sz w:val="28"/>
          <w:szCs w:val="28"/>
        </w:rPr>
        <w:t>：</w:t>
      </w:r>
      <w:r>
        <w:rPr>
          <w:rFonts w:hint="eastAsia" w:ascii="宋体" w:hAnsi="宋体" w:eastAsia="宋体" w:cs="宋体"/>
          <w:bCs/>
          <w:color w:val="000000"/>
          <w:sz w:val="28"/>
          <w:szCs w:val="28"/>
        </w:rPr>
        <w:t>XXX年XXX月XXX日</w:t>
      </w:r>
    </w:p>
    <w:p>
      <w:pPr>
        <w:pStyle w:val="17"/>
        <w:rPr>
          <w:rFonts w:hint="eastAsia"/>
          <w:lang w:val="en-US" w:eastAsia="zh-CN"/>
        </w:rPr>
        <w:sectPr>
          <w:pgSz w:w="11906" w:h="16838"/>
          <w:pgMar w:top="1191" w:right="1684" w:bottom="1191" w:left="1684" w:header="851" w:footer="992" w:gutter="0"/>
          <w:pgNumType w:fmt="decimal"/>
          <w:cols w:space="720" w:num="1"/>
          <w:docGrid w:type="lines" w:linePitch="312" w:charSpace="0"/>
        </w:sectPr>
      </w:pPr>
    </w:p>
    <w:p>
      <w:pPr>
        <w:pStyle w:val="11"/>
        <w:tabs>
          <w:tab w:val="left" w:pos="0"/>
        </w:tabs>
        <w:jc w:val="center"/>
        <w:rPr>
          <w:rFonts w:hint="eastAsia"/>
          <w:b/>
          <w:color w:val="000000"/>
          <w:sz w:val="32"/>
          <w:szCs w:val="32"/>
        </w:rPr>
      </w:pPr>
      <w:r>
        <w:rPr>
          <w:rFonts w:hint="eastAsia"/>
          <w:b/>
          <w:color w:val="000000"/>
          <w:sz w:val="32"/>
          <w:szCs w:val="32"/>
          <w:lang w:eastAsia="zh-CN"/>
        </w:rPr>
        <w:t>六、</w:t>
      </w:r>
      <w:r>
        <w:rPr>
          <w:rFonts w:hint="eastAsia"/>
          <w:b/>
          <w:color w:val="000000"/>
          <w:sz w:val="32"/>
          <w:szCs w:val="32"/>
        </w:rPr>
        <w:t>商务应答表</w:t>
      </w:r>
    </w:p>
    <w:tbl>
      <w:tblPr>
        <w:tblStyle w:val="20"/>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jc w:val="center"/>
              <w:rPr>
                <w:rFonts w:hint="eastAsia" w:ascii="宋体" w:hAnsi="宋体"/>
                <w:color w:val="000000"/>
                <w:sz w:val="24"/>
              </w:rPr>
            </w:pPr>
            <w:r>
              <w:rPr>
                <w:rFonts w:hint="eastAsia" w:ascii="宋体" w:hAnsi="宋体"/>
                <w:color w:val="000000"/>
                <w:sz w:val="24"/>
              </w:rPr>
              <w:t>序号</w:t>
            </w:r>
          </w:p>
        </w:tc>
        <w:tc>
          <w:tcPr>
            <w:tcW w:w="2795" w:type="dxa"/>
            <w:noWrap w:val="0"/>
            <w:vAlign w:val="center"/>
          </w:tcPr>
          <w:p>
            <w:pPr>
              <w:jc w:val="center"/>
              <w:rPr>
                <w:rFonts w:hint="eastAsia" w:ascii="宋体" w:hAnsi="宋体"/>
                <w:color w:val="000000"/>
                <w:sz w:val="24"/>
              </w:rPr>
            </w:pPr>
            <w:r>
              <w:rPr>
                <w:rFonts w:hint="eastAsia" w:ascii="宋体" w:hAnsi="宋体"/>
                <w:color w:val="000000"/>
                <w:sz w:val="24"/>
              </w:rPr>
              <w:t>采购文件要求</w:t>
            </w:r>
          </w:p>
        </w:tc>
        <w:tc>
          <w:tcPr>
            <w:tcW w:w="2795" w:type="dxa"/>
            <w:noWrap w:val="0"/>
            <w:vAlign w:val="center"/>
          </w:tcPr>
          <w:p>
            <w:pPr>
              <w:jc w:val="center"/>
              <w:rPr>
                <w:rFonts w:hint="eastAsia" w:ascii="宋体" w:hAnsi="宋体"/>
                <w:color w:val="000000"/>
                <w:sz w:val="24"/>
              </w:rPr>
            </w:pPr>
            <w:r>
              <w:rPr>
                <w:rFonts w:hint="eastAsia" w:ascii="宋体" w:hAnsi="宋体"/>
                <w:color w:val="000000"/>
                <w:sz w:val="24"/>
              </w:rPr>
              <w:t>响应文件响应</w:t>
            </w:r>
          </w:p>
        </w:tc>
        <w:tc>
          <w:tcPr>
            <w:tcW w:w="2795" w:type="dxa"/>
            <w:noWrap w:val="0"/>
            <w:vAlign w:val="center"/>
          </w:tcPr>
          <w:p>
            <w:pPr>
              <w:jc w:val="center"/>
              <w:rPr>
                <w:rFonts w:hint="eastAsia" w:ascii="宋体" w:hAnsi="宋体"/>
                <w:color w:val="000000"/>
                <w:sz w:val="24"/>
              </w:rPr>
            </w:pPr>
            <w:r>
              <w:rPr>
                <w:rFonts w:hint="eastAsia"/>
              </w:rPr>
              <w:t>偏离情况（正/负/无偏离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c>
          <w:tcPr>
            <w:tcW w:w="2795" w:type="dxa"/>
            <w:noWrap w:val="0"/>
            <w:vAlign w:val="top"/>
          </w:tcPr>
          <w:p>
            <w:pPr>
              <w:jc w:val="center"/>
              <w:rPr>
                <w:rFonts w:hint="eastAsia" w:ascii="宋体" w:hAnsi="宋体"/>
                <w:color w:val="000000"/>
                <w:sz w:val="24"/>
              </w:rPr>
            </w:pPr>
          </w:p>
        </w:tc>
      </w:tr>
    </w:tbl>
    <w:p>
      <w:pPr>
        <w:ind w:firstLine="482" w:firstLineChars="200"/>
        <w:rPr>
          <w:rFonts w:hint="eastAsia" w:ascii="宋体" w:hAnsi="宋体"/>
          <w:b/>
          <w:color w:val="000000"/>
          <w:sz w:val="24"/>
        </w:rPr>
      </w:pP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注意：</w:t>
      </w:r>
      <w:r>
        <w:rPr>
          <w:rFonts w:hint="eastAsia" w:ascii="宋体" w:hAnsi="宋体" w:eastAsia="宋体" w:cs="宋体"/>
          <w:color w:val="000000"/>
          <w:sz w:val="28"/>
          <w:szCs w:val="28"/>
          <w:lang w:val="en-US" w:eastAsia="zh-CN"/>
        </w:rPr>
        <w:t>1.</w:t>
      </w:r>
      <w:r>
        <w:rPr>
          <w:rFonts w:hint="eastAsia" w:ascii="宋体" w:hAnsi="宋体" w:eastAsia="宋体" w:cs="宋体"/>
          <w:sz w:val="28"/>
          <w:szCs w:val="28"/>
        </w:rPr>
        <w:t>供应商须把本竞争性磋商文件第</w:t>
      </w:r>
      <w:r>
        <w:rPr>
          <w:rFonts w:hint="eastAsia" w:ascii="宋体" w:hAnsi="宋体" w:eastAsia="宋体" w:cs="宋体"/>
          <w:sz w:val="28"/>
          <w:szCs w:val="28"/>
          <w:lang w:eastAsia="zh-CN"/>
        </w:rPr>
        <w:t>五</w:t>
      </w:r>
      <w:r>
        <w:rPr>
          <w:rFonts w:hint="eastAsia" w:ascii="宋体" w:hAnsi="宋体" w:eastAsia="宋体" w:cs="宋体"/>
          <w:sz w:val="28"/>
          <w:szCs w:val="28"/>
        </w:rPr>
        <w:t>章的</w:t>
      </w:r>
      <w:r>
        <w:rPr>
          <w:rFonts w:hint="eastAsia" w:ascii="宋体" w:hAnsi="宋体" w:eastAsia="宋体" w:cs="宋体"/>
          <w:b/>
          <w:bCs/>
          <w:sz w:val="28"/>
          <w:szCs w:val="28"/>
        </w:rPr>
        <w:t>“</w:t>
      </w:r>
      <w:r>
        <w:rPr>
          <w:rFonts w:hint="eastAsia" w:ascii="宋体" w:hAnsi="宋体" w:cs="宋体"/>
          <w:b/>
          <w:bCs/>
          <w:sz w:val="28"/>
          <w:szCs w:val="28"/>
          <w:lang w:eastAsia="zh-CN"/>
        </w:rPr>
        <w:t>五</w:t>
      </w:r>
      <w:r>
        <w:rPr>
          <w:rFonts w:hint="eastAsia" w:ascii="宋体" w:hAnsi="宋体" w:eastAsia="宋体" w:cs="宋体"/>
          <w:b/>
          <w:bCs/>
          <w:sz w:val="28"/>
          <w:szCs w:val="28"/>
        </w:rPr>
        <w:t>”</w:t>
      </w:r>
      <w:r>
        <w:rPr>
          <w:rFonts w:hint="eastAsia" w:ascii="宋体" w:hAnsi="宋体" w:eastAsia="宋体" w:cs="宋体"/>
          <w:sz w:val="28"/>
          <w:szCs w:val="28"/>
        </w:rPr>
        <w:t>全部条款列入此表，并进行逐条应答。</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宋体" w:hAnsi="宋体" w:eastAsia="宋体" w:cs="宋体"/>
          <w:b/>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供应商必须据实填写，不得虚假响应，虚假响应的，其响应文件无效并按规定追究其相关责任。</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供应商人名称：XXX（盖单位公章）</w:t>
      </w:r>
    </w:p>
    <w:p>
      <w:pPr>
        <w:keepNext w:val="0"/>
        <w:keepLines w:val="0"/>
        <w:pageBreakBefore w:val="0"/>
        <w:widowControl w:val="0"/>
        <w:kinsoku/>
        <w:wordWrap/>
        <w:overflowPunct/>
        <w:topLinePunct w:val="0"/>
        <w:autoSpaceDE/>
        <w:autoSpaceDN/>
        <w:bidi w:val="0"/>
        <w:adjustRightInd w:val="0"/>
        <w:snapToGrid/>
        <w:spacing w:line="500" w:lineRule="exact"/>
        <w:ind w:firstLine="630" w:firstLineChars="225"/>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法定代表人或授权代表（签字或盖章）：XXX</w:t>
      </w:r>
    </w:p>
    <w:p>
      <w:pPr>
        <w:keepNext w:val="0"/>
        <w:keepLines w:val="0"/>
        <w:pageBreakBefore w:val="0"/>
        <w:widowControl w:val="0"/>
        <w:kinsoku/>
        <w:wordWrap/>
        <w:overflowPunct/>
        <w:topLinePunct w:val="0"/>
        <w:autoSpaceDE/>
        <w:autoSpaceDN/>
        <w:bidi w:val="0"/>
        <w:adjustRightInd w:val="0"/>
        <w:snapToGrid/>
        <w:spacing w:line="500" w:lineRule="exact"/>
        <w:ind w:firstLine="630" w:firstLineChars="225"/>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日  期：XXX年XXX月XXX日</w:t>
      </w:r>
    </w:p>
    <w:p>
      <w:pPr>
        <w:pStyle w:val="17"/>
        <w:rPr>
          <w:rFonts w:hint="eastAsia"/>
          <w:lang w:val="en-US" w:eastAsia="zh-CN"/>
        </w:rPr>
        <w:sectPr>
          <w:pgSz w:w="11906" w:h="16838"/>
          <w:pgMar w:top="1191" w:right="1684" w:bottom="1191" w:left="1684" w:header="851" w:footer="992" w:gutter="0"/>
          <w:pgNumType w:fmt="decimal"/>
          <w:cols w:space="720" w:num="1"/>
          <w:docGrid w:type="lines" w:linePitch="312" w:charSpace="0"/>
        </w:sectPr>
      </w:pPr>
    </w:p>
    <w:p>
      <w:pPr>
        <w:jc w:val="center"/>
        <w:rPr>
          <w:rFonts w:hint="eastAsia" w:ascii="Times New Roman" w:hAnsi="Times New Roman" w:eastAsia="宋体" w:cs="Times New Roman"/>
          <w:b/>
          <w:sz w:val="32"/>
          <w:szCs w:val="32"/>
        </w:rPr>
      </w:pPr>
      <w:r>
        <w:rPr>
          <w:rFonts w:hint="eastAsia" w:cs="Times New Roman"/>
          <w:b/>
          <w:sz w:val="32"/>
          <w:szCs w:val="32"/>
          <w:lang w:eastAsia="zh-CN"/>
        </w:rPr>
        <w:t>七</w:t>
      </w:r>
      <w:r>
        <w:rPr>
          <w:rFonts w:hint="eastAsia" w:ascii="Times New Roman" w:hAnsi="Times New Roman" w:eastAsia="宋体" w:cs="Times New Roman"/>
          <w:b/>
          <w:sz w:val="32"/>
          <w:szCs w:val="32"/>
          <w:lang w:eastAsia="zh-CN"/>
        </w:rPr>
        <w:t>、</w:t>
      </w:r>
      <w:r>
        <w:rPr>
          <w:rFonts w:hint="eastAsia" w:ascii="Times New Roman" w:hAnsi="Times New Roman" w:eastAsia="宋体" w:cs="Times New Roman"/>
          <w:b/>
          <w:sz w:val="32"/>
          <w:szCs w:val="32"/>
        </w:rPr>
        <w:t>服务方案</w:t>
      </w:r>
    </w:p>
    <w:p>
      <w:pPr>
        <w:ind w:firstLine="0" w:firstLineChars="0"/>
        <w:jc w:val="center"/>
        <w:rPr>
          <w:b/>
          <w:sz w:val="28"/>
          <w:szCs w:val="28"/>
        </w:rPr>
      </w:pPr>
    </w:p>
    <w:p>
      <w:pPr>
        <w:ind w:firstLine="562" w:firstLineChars="200"/>
        <w:jc w:val="both"/>
        <w:rPr>
          <w:rFonts w:hint="eastAsia" w:ascii="宋体"/>
          <w:b/>
          <w:sz w:val="28"/>
          <w:szCs w:val="28"/>
        </w:rPr>
        <w:sectPr>
          <w:pgSz w:w="11906" w:h="16838"/>
          <w:pgMar w:top="1191" w:right="1684" w:bottom="1191" w:left="1684" w:header="851" w:footer="992" w:gutter="0"/>
          <w:pgNumType w:fmt="decimal"/>
          <w:cols w:space="720" w:num="1"/>
          <w:docGrid w:type="lines" w:linePitch="312" w:charSpace="0"/>
        </w:sectPr>
      </w:pPr>
      <w:r>
        <w:rPr>
          <w:rFonts w:hint="eastAsia" w:ascii="宋体"/>
          <w:b/>
          <w:sz w:val="28"/>
          <w:szCs w:val="28"/>
        </w:rPr>
        <w:t>根据采购人的采购需求（第</w:t>
      </w:r>
      <w:r>
        <w:rPr>
          <w:rFonts w:hint="eastAsia" w:ascii="宋体"/>
          <w:b/>
          <w:sz w:val="28"/>
          <w:szCs w:val="28"/>
          <w:lang w:eastAsia="zh-CN"/>
        </w:rPr>
        <w:t>五</w:t>
      </w:r>
      <w:r>
        <w:rPr>
          <w:rFonts w:hint="eastAsia" w:ascii="宋体"/>
          <w:b/>
          <w:sz w:val="28"/>
          <w:szCs w:val="28"/>
        </w:rPr>
        <w:t>章</w:t>
      </w:r>
      <w:r>
        <w:rPr>
          <w:rFonts w:hint="eastAsia" w:ascii="宋体" w:hAnsi="Times New Roman" w:eastAsia="宋体" w:cs="Times New Roman"/>
          <w:b/>
          <w:sz w:val="28"/>
          <w:szCs w:val="28"/>
        </w:rPr>
        <w:t>采购项目技术、服务、政府采购合同内容条款及其他商务要求</w:t>
      </w:r>
      <w:r>
        <w:rPr>
          <w:rFonts w:hint="eastAsia" w:ascii="宋体"/>
          <w:b/>
          <w:sz w:val="28"/>
          <w:szCs w:val="28"/>
        </w:rPr>
        <w:t>），提供项目实施方案。</w:t>
      </w:r>
    </w:p>
    <w:p>
      <w:pPr>
        <w:jc w:val="center"/>
        <w:rPr>
          <w:rFonts w:hint="eastAsia" w:ascii="宋体" w:hAnsi="宋体" w:cs="Arial"/>
          <w:b/>
          <w:bCs/>
          <w:color w:val="000000"/>
          <w:sz w:val="32"/>
          <w:szCs w:val="32"/>
        </w:rPr>
      </w:pPr>
      <w:r>
        <w:rPr>
          <w:rFonts w:hint="eastAsia" w:ascii="宋体" w:hAnsi="宋体" w:cs="Arial"/>
          <w:b/>
          <w:bCs/>
          <w:color w:val="000000"/>
          <w:sz w:val="32"/>
          <w:szCs w:val="32"/>
          <w:lang w:eastAsia="zh-CN"/>
        </w:rPr>
        <w:t>八、</w:t>
      </w:r>
      <w:r>
        <w:rPr>
          <w:rFonts w:hint="eastAsia" w:ascii="宋体" w:hAnsi="宋体" w:cs="Arial"/>
          <w:b/>
          <w:bCs/>
          <w:color w:val="000000"/>
          <w:sz w:val="32"/>
          <w:szCs w:val="32"/>
        </w:rPr>
        <w:t>供应商类似项目业绩一览表</w:t>
      </w:r>
    </w:p>
    <w:p>
      <w:pPr>
        <w:spacing w:line="400" w:lineRule="exact"/>
        <w:rPr>
          <w:rFonts w:hint="eastAsia" w:ascii="宋体" w:hAnsi="宋体" w:cs="Arial"/>
          <w:color w:val="000000"/>
          <w:sz w:val="24"/>
        </w:rPr>
      </w:pPr>
    </w:p>
    <w:tbl>
      <w:tblPr>
        <w:tblStyle w:val="20"/>
        <w:tblW w:w="744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371"/>
        <w:gridCol w:w="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noWrap w:val="0"/>
            <w:vAlign w:val="center"/>
          </w:tcPr>
          <w:p>
            <w:pPr>
              <w:spacing w:line="400" w:lineRule="exact"/>
              <w:ind w:firstLine="105" w:firstLineChars="50"/>
              <w:jc w:val="center"/>
              <w:rPr>
                <w:rFonts w:hint="eastAsia" w:ascii="宋体" w:hAnsi="宋体" w:cs="Arial"/>
                <w:b/>
                <w:color w:val="000000"/>
              </w:rPr>
            </w:pPr>
            <w:r>
              <w:rPr>
                <w:rFonts w:hint="eastAsia" w:ascii="宋体" w:hAnsi="宋体" w:cs="Arial"/>
                <w:b/>
                <w:color w:val="000000"/>
              </w:rPr>
              <w:t>年份</w:t>
            </w:r>
          </w:p>
        </w:tc>
        <w:tc>
          <w:tcPr>
            <w:tcW w:w="1439" w:type="dxa"/>
            <w:noWrap w:val="0"/>
            <w:vAlign w:val="center"/>
          </w:tcPr>
          <w:p>
            <w:pPr>
              <w:spacing w:line="400" w:lineRule="exact"/>
              <w:jc w:val="center"/>
              <w:rPr>
                <w:rFonts w:hint="eastAsia" w:ascii="宋体" w:hAnsi="宋体" w:cs="Arial"/>
                <w:b/>
                <w:color w:val="000000"/>
              </w:rPr>
            </w:pPr>
            <w:r>
              <w:rPr>
                <w:rFonts w:hint="eastAsia" w:ascii="宋体" w:hAnsi="宋体" w:cs="Arial"/>
                <w:b/>
                <w:color w:val="000000"/>
              </w:rPr>
              <w:t>用户名称</w:t>
            </w:r>
          </w:p>
        </w:tc>
        <w:tc>
          <w:tcPr>
            <w:tcW w:w="1319" w:type="dxa"/>
            <w:noWrap w:val="0"/>
            <w:vAlign w:val="center"/>
          </w:tcPr>
          <w:p>
            <w:pPr>
              <w:spacing w:line="400" w:lineRule="exact"/>
              <w:jc w:val="center"/>
              <w:rPr>
                <w:rFonts w:ascii="宋体" w:hAnsi="宋体" w:cs="Arial"/>
                <w:b/>
                <w:color w:val="000000"/>
              </w:rPr>
            </w:pPr>
            <w:r>
              <w:rPr>
                <w:rFonts w:ascii="宋体" w:hAnsi="宋体" w:cs="Arial"/>
                <w:b/>
                <w:color w:val="000000"/>
              </w:rPr>
              <w:t>项目名称</w:t>
            </w:r>
          </w:p>
        </w:tc>
        <w:tc>
          <w:tcPr>
            <w:tcW w:w="1160" w:type="dxa"/>
            <w:noWrap w:val="0"/>
            <w:vAlign w:val="center"/>
          </w:tcPr>
          <w:p>
            <w:pPr>
              <w:spacing w:line="400" w:lineRule="exact"/>
              <w:jc w:val="center"/>
              <w:rPr>
                <w:rFonts w:ascii="宋体" w:hAnsi="宋体" w:cs="Arial"/>
                <w:b/>
                <w:color w:val="000000"/>
              </w:rPr>
            </w:pPr>
            <w:r>
              <w:rPr>
                <w:rFonts w:ascii="宋体" w:hAnsi="宋体" w:cs="Arial"/>
                <w:b/>
                <w:color w:val="000000"/>
              </w:rPr>
              <w:t>完成时间</w:t>
            </w:r>
          </w:p>
        </w:tc>
        <w:tc>
          <w:tcPr>
            <w:tcW w:w="1421" w:type="dxa"/>
            <w:gridSpan w:val="2"/>
            <w:noWrap w:val="0"/>
            <w:vAlign w:val="center"/>
          </w:tcPr>
          <w:p>
            <w:pPr>
              <w:spacing w:line="400" w:lineRule="exact"/>
              <w:ind w:firstLine="105" w:firstLineChars="50"/>
              <w:jc w:val="center"/>
              <w:rPr>
                <w:rFonts w:hint="eastAsia" w:ascii="宋体" w:hAnsi="宋体" w:cs="Arial"/>
                <w:b/>
                <w:color w:val="000000"/>
              </w:rPr>
            </w:pPr>
            <w:r>
              <w:rPr>
                <w:rFonts w:ascii="宋体" w:hAnsi="宋体" w:cs="Arial"/>
                <w:b/>
                <w:color w:val="000000"/>
              </w:rPr>
              <w:t>合同金额</w:t>
            </w:r>
          </w:p>
        </w:tc>
        <w:tc>
          <w:tcPr>
            <w:tcW w:w="1387" w:type="dxa"/>
            <w:gridSpan w:val="2"/>
            <w:tcBorders>
              <w:left w:val="single" w:color="auto" w:sz="4" w:space="0"/>
            </w:tcBorders>
            <w:noWrap w:val="0"/>
            <w:vAlign w:val="center"/>
          </w:tcPr>
          <w:p>
            <w:pPr>
              <w:spacing w:line="400" w:lineRule="exact"/>
              <w:jc w:val="center"/>
              <w:rPr>
                <w:rFonts w:hint="eastAsia" w:ascii="宋体" w:hAnsi="宋体" w:cs="Arial"/>
                <w:b/>
                <w:color w:val="000000"/>
              </w:rPr>
            </w:pPr>
            <w:r>
              <w:rPr>
                <w:rFonts w:hint="eastAsia" w:ascii="宋体" w:hAnsi="宋体" w:cs="Arial"/>
                <w:b/>
                <w:color w:val="00000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color w:val="000000"/>
              </w:rPr>
            </w:pPr>
          </w:p>
        </w:tc>
        <w:tc>
          <w:tcPr>
            <w:tcW w:w="1439" w:type="dxa"/>
            <w:noWrap w:val="0"/>
            <w:vAlign w:val="center"/>
          </w:tcPr>
          <w:p>
            <w:pPr>
              <w:spacing w:line="400" w:lineRule="exact"/>
              <w:jc w:val="center"/>
              <w:rPr>
                <w:rFonts w:ascii="宋体" w:hAnsi="宋体" w:cs="Arial"/>
                <w:color w:val="000000"/>
              </w:rPr>
            </w:pPr>
          </w:p>
        </w:tc>
        <w:tc>
          <w:tcPr>
            <w:tcW w:w="1319" w:type="dxa"/>
            <w:noWrap w:val="0"/>
            <w:vAlign w:val="center"/>
          </w:tcPr>
          <w:p>
            <w:pPr>
              <w:spacing w:line="400" w:lineRule="exact"/>
              <w:jc w:val="center"/>
              <w:rPr>
                <w:rFonts w:ascii="宋体" w:hAnsi="宋体" w:cs="Arial"/>
                <w:color w:val="000000"/>
              </w:rPr>
            </w:pPr>
          </w:p>
        </w:tc>
        <w:tc>
          <w:tcPr>
            <w:tcW w:w="1160" w:type="dxa"/>
            <w:noWrap w:val="0"/>
            <w:vAlign w:val="center"/>
          </w:tcPr>
          <w:p>
            <w:pPr>
              <w:spacing w:line="400" w:lineRule="exact"/>
              <w:jc w:val="center"/>
              <w:rPr>
                <w:rFonts w:ascii="宋体" w:hAnsi="宋体" w:cs="Arial"/>
                <w:color w:val="000000"/>
              </w:rPr>
            </w:pPr>
          </w:p>
        </w:tc>
        <w:tc>
          <w:tcPr>
            <w:tcW w:w="1421" w:type="dxa"/>
            <w:gridSpan w:val="2"/>
            <w:noWrap w:val="0"/>
            <w:vAlign w:val="center"/>
          </w:tcPr>
          <w:p>
            <w:pPr>
              <w:spacing w:line="400" w:lineRule="exact"/>
              <w:jc w:val="center"/>
              <w:rPr>
                <w:rFonts w:ascii="宋体" w:hAnsi="宋体" w:cs="Arial"/>
                <w:color w:val="000000"/>
              </w:rPr>
            </w:pPr>
          </w:p>
        </w:tc>
        <w:tc>
          <w:tcPr>
            <w:tcW w:w="1387" w:type="dxa"/>
            <w:gridSpan w:val="2"/>
            <w:tcBorders>
              <w:left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color w:val="000000"/>
              </w:rPr>
            </w:pPr>
          </w:p>
        </w:tc>
        <w:tc>
          <w:tcPr>
            <w:tcW w:w="1439" w:type="dxa"/>
            <w:noWrap w:val="0"/>
            <w:vAlign w:val="center"/>
          </w:tcPr>
          <w:p>
            <w:pPr>
              <w:spacing w:line="400" w:lineRule="exact"/>
              <w:jc w:val="center"/>
              <w:rPr>
                <w:rFonts w:ascii="宋体" w:hAnsi="宋体" w:cs="Arial"/>
                <w:color w:val="000000"/>
              </w:rPr>
            </w:pPr>
          </w:p>
        </w:tc>
        <w:tc>
          <w:tcPr>
            <w:tcW w:w="1319" w:type="dxa"/>
            <w:noWrap w:val="0"/>
            <w:vAlign w:val="center"/>
          </w:tcPr>
          <w:p>
            <w:pPr>
              <w:spacing w:line="400" w:lineRule="exact"/>
              <w:jc w:val="center"/>
              <w:rPr>
                <w:rFonts w:ascii="宋体" w:hAnsi="宋体" w:cs="Arial"/>
                <w:color w:val="000000"/>
              </w:rPr>
            </w:pPr>
          </w:p>
        </w:tc>
        <w:tc>
          <w:tcPr>
            <w:tcW w:w="1160" w:type="dxa"/>
            <w:noWrap w:val="0"/>
            <w:vAlign w:val="center"/>
          </w:tcPr>
          <w:p>
            <w:pPr>
              <w:spacing w:line="400" w:lineRule="exact"/>
              <w:jc w:val="center"/>
              <w:rPr>
                <w:rFonts w:ascii="宋体" w:hAnsi="宋体" w:cs="Arial"/>
                <w:color w:val="000000"/>
              </w:rPr>
            </w:pPr>
          </w:p>
        </w:tc>
        <w:tc>
          <w:tcPr>
            <w:tcW w:w="1421" w:type="dxa"/>
            <w:gridSpan w:val="2"/>
            <w:noWrap w:val="0"/>
            <w:vAlign w:val="center"/>
          </w:tcPr>
          <w:p>
            <w:pPr>
              <w:spacing w:line="400" w:lineRule="exact"/>
              <w:jc w:val="center"/>
              <w:rPr>
                <w:rFonts w:ascii="宋体" w:hAnsi="宋体" w:cs="Arial"/>
                <w:color w:val="000000"/>
              </w:rPr>
            </w:pPr>
          </w:p>
        </w:tc>
        <w:tc>
          <w:tcPr>
            <w:tcW w:w="1387" w:type="dxa"/>
            <w:gridSpan w:val="2"/>
            <w:tcBorders>
              <w:left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color w:val="000000"/>
              </w:rPr>
            </w:pPr>
          </w:p>
        </w:tc>
        <w:tc>
          <w:tcPr>
            <w:tcW w:w="1439" w:type="dxa"/>
            <w:noWrap w:val="0"/>
            <w:vAlign w:val="center"/>
          </w:tcPr>
          <w:p>
            <w:pPr>
              <w:spacing w:line="400" w:lineRule="exact"/>
              <w:jc w:val="center"/>
              <w:rPr>
                <w:rFonts w:ascii="宋体" w:hAnsi="宋体" w:cs="Arial"/>
                <w:color w:val="000000"/>
              </w:rPr>
            </w:pPr>
          </w:p>
        </w:tc>
        <w:tc>
          <w:tcPr>
            <w:tcW w:w="1319" w:type="dxa"/>
            <w:noWrap w:val="0"/>
            <w:vAlign w:val="center"/>
          </w:tcPr>
          <w:p>
            <w:pPr>
              <w:spacing w:line="400" w:lineRule="exact"/>
              <w:jc w:val="center"/>
              <w:rPr>
                <w:rFonts w:ascii="宋体" w:hAnsi="宋体" w:cs="Arial"/>
                <w:color w:val="000000"/>
              </w:rPr>
            </w:pPr>
          </w:p>
        </w:tc>
        <w:tc>
          <w:tcPr>
            <w:tcW w:w="1160" w:type="dxa"/>
            <w:noWrap w:val="0"/>
            <w:vAlign w:val="center"/>
          </w:tcPr>
          <w:p>
            <w:pPr>
              <w:spacing w:line="400" w:lineRule="exact"/>
              <w:jc w:val="center"/>
              <w:rPr>
                <w:rFonts w:ascii="宋体" w:hAnsi="宋体" w:cs="Arial"/>
                <w:color w:val="000000"/>
              </w:rPr>
            </w:pPr>
          </w:p>
        </w:tc>
        <w:tc>
          <w:tcPr>
            <w:tcW w:w="1421" w:type="dxa"/>
            <w:gridSpan w:val="2"/>
            <w:noWrap w:val="0"/>
            <w:vAlign w:val="center"/>
          </w:tcPr>
          <w:p>
            <w:pPr>
              <w:spacing w:line="400" w:lineRule="exact"/>
              <w:jc w:val="center"/>
              <w:rPr>
                <w:rFonts w:ascii="宋体" w:hAnsi="宋体" w:cs="Arial"/>
                <w:color w:val="000000"/>
              </w:rPr>
            </w:pPr>
          </w:p>
        </w:tc>
        <w:tc>
          <w:tcPr>
            <w:tcW w:w="1387" w:type="dxa"/>
            <w:gridSpan w:val="2"/>
            <w:tcBorders>
              <w:left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color w:val="000000"/>
              </w:rPr>
            </w:pPr>
          </w:p>
        </w:tc>
        <w:tc>
          <w:tcPr>
            <w:tcW w:w="1439" w:type="dxa"/>
            <w:tcBorders>
              <w:right w:val="single" w:color="auto" w:sz="4" w:space="0"/>
            </w:tcBorders>
            <w:noWrap w:val="0"/>
            <w:vAlign w:val="center"/>
          </w:tcPr>
          <w:p>
            <w:pPr>
              <w:spacing w:line="400" w:lineRule="exact"/>
              <w:jc w:val="center"/>
              <w:rPr>
                <w:rFonts w:ascii="宋体" w:hAnsi="宋体" w:cs="Arial"/>
                <w:color w:val="000000"/>
              </w:rPr>
            </w:pPr>
          </w:p>
        </w:tc>
        <w:tc>
          <w:tcPr>
            <w:tcW w:w="1319" w:type="dxa"/>
            <w:tcBorders>
              <w:left w:val="single" w:color="auto" w:sz="4" w:space="0"/>
            </w:tcBorders>
            <w:noWrap w:val="0"/>
            <w:vAlign w:val="center"/>
          </w:tcPr>
          <w:p>
            <w:pPr>
              <w:spacing w:line="400" w:lineRule="exact"/>
              <w:jc w:val="center"/>
              <w:rPr>
                <w:rFonts w:ascii="宋体" w:hAnsi="宋体" w:cs="Arial"/>
                <w:color w:val="000000"/>
              </w:rPr>
            </w:pPr>
          </w:p>
        </w:tc>
        <w:tc>
          <w:tcPr>
            <w:tcW w:w="1160" w:type="dxa"/>
            <w:noWrap w:val="0"/>
            <w:vAlign w:val="center"/>
          </w:tcPr>
          <w:p>
            <w:pPr>
              <w:spacing w:line="400" w:lineRule="exact"/>
              <w:jc w:val="center"/>
              <w:rPr>
                <w:rFonts w:ascii="宋体" w:hAnsi="宋体" w:cs="Arial"/>
                <w:color w:val="000000"/>
              </w:rPr>
            </w:pPr>
          </w:p>
        </w:tc>
        <w:tc>
          <w:tcPr>
            <w:tcW w:w="1421" w:type="dxa"/>
            <w:gridSpan w:val="2"/>
            <w:noWrap w:val="0"/>
            <w:vAlign w:val="center"/>
          </w:tcPr>
          <w:p>
            <w:pPr>
              <w:spacing w:line="400" w:lineRule="exact"/>
              <w:jc w:val="center"/>
              <w:rPr>
                <w:rFonts w:ascii="宋体" w:hAnsi="宋体" w:cs="Arial"/>
                <w:color w:val="000000"/>
              </w:rPr>
            </w:pPr>
          </w:p>
        </w:tc>
        <w:tc>
          <w:tcPr>
            <w:tcW w:w="1387" w:type="dxa"/>
            <w:gridSpan w:val="2"/>
            <w:tcBorders>
              <w:left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6" w:type="dxa"/>
          <w:cantSplit/>
          <w:trHeight w:val="600" w:hRule="atLeast"/>
          <w:jc w:val="center"/>
        </w:trPr>
        <w:tc>
          <w:tcPr>
            <w:tcW w:w="718" w:type="dxa"/>
            <w:tcBorders>
              <w:right w:val="single" w:color="auto" w:sz="4" w:space="0"/>
            </w:tcBorders>
            <w:noWrap w:val="0"/>
            <w:vAlign w:val="center"/>
          </w:tcPr>
          <w:p>
            <w:pPr>
              <w:spacing w:line="400" w:lineRule="exact"/>
              <w:rPr>
                <w:rFonts w:hint="eastAsia" w:ascii="宋体" w:hAnsi="宋体" w:cs="Arial"/>
                <w:color w:val="000000"/>
              </w:rPr>
            </w:pPr>
          </w:p>
        </w:tc>
        <w:tc>
          <w:tcPr>
            <w:tcW w:w="1439" w:type="dxa"/>
            <w:tcBorders>
              <w:left w:val="single" w:color="auto" w:sz="4" w:space="0"/>
              <w:right w:val="single" w:color="auto" w:sz="4" w:space="0"/>
            </w:tcBorders>
            <w:noWrap w:val="0"/>
            <w:vAlign w:val="center"/>
          </w:tcPr>
          <w:p>
            <w:pPr>
              <w:spacing w:line="400" w:lineRule="exact"/>
              <w:rPr>
                <w:rFonts w:hint="eastAsia" w:ascii="宋体" w:hAnsi="宋体" w:cs="Arial"/>
                <w:color w:val="000000"/>
              </w:rPr>
            </w:pPr>
          </w:p>
        </w:tc>
        <w:tc>
          <w:tcPr>
            <w:tcW w:w="1319" w:type="dxa"/>
            <w:tcBorders>
              <w:left w:val="single" w:color="auto" w:sz="4" w:space="0"/>
              <w:right w:val="single" w:color="auto" w:sz="4" w:space="0"/>
            </w:tcBorders>
            <w:noWrap w:val="0"/>
            <w:vAlign w:val="center"/>
          </w:tcPr>
          <w:p>
            <w:pPr>
              <w:spacing w:line="400" w:lineRule="exact"/>
              <w:rPr>
                <w:rFonts w:hint="eastAsia" w:ascii="宋体" w:hAnsi="宋体" w:cs="Arial"/>
                <w:color w:val="000000"/>
              </w:rPr>
            </w:pPr>
          </w:p>
        </w:tc>
        <w:tc>
          <w:tcPr>
            <w:tcW w:w="1160" w:type="dxa"/>
            <w:tcBorders>
              <w:left w:val="single" w:color="auto" w:sz="4" w:space="0"/>
              <w:right w:val="single" w:color="auto" w:sz="4" w:space="0"/>
            </w:tcBorders>
            <w:noWrap w:val="0"/>
            <w:vAlign w:val="center"/>
          </w:tcPr>
          <w:p>
            <w:pPr>
              <w:spacing w:line="400" w:lineRule="exact"/>
              <w:rPr>
                <w:rFonts w:hint="eastAsia" w:ascii="宋体" w:hAnsi="宋体" w:cs="Arial"/>
                <w:color w:val="000000"/>
              </w:rPr>
            </w:pPr>
          </w:p>
        </w:tc>
        <w:tc>
          <w:tcPr>
            <w:tcW w:w="1415" w:type="dxa"/>
            <w:tcBorders>
              <w:left w:val="single" w:color="auto" w:sz="4" w:space="0"/>
              <w:right w:val="single" w:color="auto" w:sz="4" w:space="0"/>
            </w:tcBorders>
            <w:noWrap w:val="0"/>
            <w:vAlign w:val="center"/>
          </w:tcPr>
          <w:p>
            <w:pPr>
              <w:spacing w:line="400" w:lineRule="exact"/>
              <w:rPr>
                <w:rFonts w:hint="eastAsia" w:ascii="宋体" w:hAnsi="宋体" w:cs="Arial"/>
                <w:color w:val="000000"/>
              </w:rPr>
            </w:pPr>
          </w:p>
        </w:tc>
        <w:tc>
          <w:tcPr>
            <w:tcW w:w="1377" w:type="dxa"/>
            <w:gridSpan w:val="2"/>
            <w:tcBorders>
              <w:left w:val="single" w:color="auto" w:sz="4" w:space="0"/>
            </w:tcBorders>
            <w:noWrap w:val="0"/>
            <w:vAlign w:val="center"/>
          </w:tcPr>
          <w:p>
            <w:pPr>
              <w:spacing w:line="400" w:lineRule="exact"/>
              <w:rPr>
                <w:rFonts w:hint="eastAsia" w:ascii="宋体" w:hAnsi="宋体" w:cs="Arial"/>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rPr>
                <w:rFonts w:hint="eastAsia" w:ascii="宋体" w:hAnsi="宋体" w:cs="Arial"/>
                <w:color w:val="000000"/>
              </w:rPr>
            </w:pPr>
          </w:p>
        </w:tc>
        <w:tc>
          <w:tcPr>
            <w:tcW w:w="1439" w:type="dxa"/>
            <w:noWrap w:val="0"/>
            <w:vAlign w:val="center"/>
          </w:tcPr>
          <w:p>
            <w:pPr>
              <w:spacing w:line="400" w:lineRule="exact"/>
              <w:rPr>
                <w:rFonts w:hint="eastAsia" w:ascii="宋体" w:hAnsi="宋体" w:cs="Arial"/>
                <w:color w:val="000000"/>
              </w:rPr>
            </w:pPr>
          </w:p>
        </w:tc>
        <w:tc>
          <w:tcPr>
            <w:tcW w:w="1319" w:type="dxa"/>
            <w:noWrap w:val="0"/>
            <w:vAlign w:val="center"/>
          </w:tcPr>
          <w:p>
            <w:pPr>
              <w:spacing w:line="400" w:lineRule="exact"/>
              <w:rPr>
                <w:rFonts w:hint="eastAsia" w:ascii="宋体" w:hAnsi="宋体" w:cs="Arial"/>
                <w:color w:val="000000"/>
              </w:rPr>
            </w:pPr>
          </w:p>
        </w:tc>
        <w:tc>
          <w:tcPr>
            <w:tcW w:w="1160" w:type="dxa"/>
            <w:noWrap w:val="0"/>
            <w:vAlign w:val="center"/>
          </w:tcPr>
          <w:p>
            <w:pPr>
              <w:spacing w:line="400" w:lineRule="exact"/>
              <w:rPr>
                <w:rFonts w:hint="eastAsia" w:ascii="宋体" w:hAnsi="宋体" w:cs="Arial"/>
                <w:color w:val="000000"/>
              </w:rPr>
            </w:pPr>
          </w:p>
        </w:tc>
        <w:tc>
          <w:tcPr>
            <w:tcW w:w="1421" w:type="dxa"/>
            <w:gridSpan w:val="2"/>
            <w:tcBorders>
              <w:right w:val="single" w:color="auto" w:sz="4" w:space="0"/>
            </w:tcBorders>
            <w:noWrap w:val="0"/>
            <w:vAlign w:val="center"/>
          </w:tcPr>
          <w:p>
            <w:pPr>
              <w:spacing w:line="400" w:lineRule="exact"/>
              <w:rPr>
                <w:rFonts w:hint="eastAsia" w:ascii="宋体" w:hAnsi="宋体" w:cs="Arial"/>
                <w:color w:val="000000"/>
              </w:rPr>
            </w:pPr>
          </w:p>
        </w:tc>
        <w:tc>
          <w:tcPr>
            <w:tcW w:w="1387" w:type="dxa"/>
            <w:gridSpan w:val="2"/>
            <w:tcBorders>
              <w:left w:val="single" w:color="auto" w:sz="4" w:space="0"/>
            </w:tcBorders>
            <w:noWrap w:val="0"/>
            <w:vAlign w:val="center"/>
          </w:tcPr>
          <w:p>
            <w:pPr>
              <w:spacing w:line="400" w:lineRule="exact"/>
              <w:rPr>
                <w:rFonts w:hint="eastAsia"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color w:val="000000"/>
              </w:rPr>
            </w:pPr>
          </w:p>
        </w:tc>
        <w:tc>
          <w:tcPr>
            <w:tcW w:w="1439" w:type="dxa"/>
            <w:noWrap w:val="0"/>
            <w:vAlign w:val="center"/>
          </w:tcPr>
          <w:p>
            <w:pPr>
              <w:spacing w:line="400" w:lineRule="exact"/>
              <w:jc w:val="center"/>
              <w:rPr>
                <w:rFonts w:ascii="宋体" w:hAnsi="宋体" w:cs="Arial"/>
                <w:color w:val="000000"/>
              </w:rPr>
            </w:pPr>
          </w:p>
        </w:tc>
        <w:tc>
          <w:tcPr>
            <w:tcW w:w="1319" w:type="dxa"/>
            <w:noWrap w:val="0"/>
            <w:vAlign w:val="center"/>
          </w:tcPr>
          <w:p>
            <w:pPr>
              <w:spacing w:line="400" w:lineRule="exact"/>
              <w:jc w:val="center"/>
              <w:rPr>
                <w:rFonts w:ascii="宋体" w:hAnsi="宋体" w:cs="Arial"/>
                <w:color w:val="000000"/>
              </w:rPr>
            </w:pPr>
          </w:p>
        </w:tc>
        <w:tc>
          <w:tcPr>
            <w:tcW w:w="1160" w:type="dxa"/>
            <w:noWrap w:val="0"/>
            <w:vAlign w:val="center"/>
          </w:tcPr>
          <w:p>
            <w:pPr>
              <w:spacing w:line="400" w:lineRule="exact"/>
              <w:jc w:val="center"/>
              <w:rPr>
                <w:rFonts w:ascii="宋体" w:hAnsi="宋体" w:cs="Arial"/>
                <w:color w:val="000000"/>
              </w:rPr>
            </w:pPr>
          </w:p>
        </w:tc>
        <w:tc>
          <w:tcPr>
            <w:tcW w:w="1421" w:type="dxa"/>
            <w:gridSpan w:val="2"/>
            <w:tcBorders>
              <w:right w:val="single" w:color="auto" w:sz="4" w:space="0"/>
            </w:tcBorders>
            <w:noWrap w:val="0"/>
            <w:vAlign w:val="center"/>
          </w:tcPr>
          <w:p>
            <w:pPr>
              <w:spacing w:line="400" w:lineRule="exact"/>
              <w:jc w:val="center"/>
              <w:rPr>
                <w:rFonts w:ascii="宋体" w:hAnsi="宋体" w:cs="Arial"/>
                <w:color w:val="000000"/>
              </w:rPr>
            </w:pPr>
          </w:p>
        </w:tc>
        <w:tc>
          <w:tcPr>
            <w:tcW w:w="1387" w:type="dxa"/>
            <w:gridSpan w:val="2"/>
            <w:tcBorders>
              <w:left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color w:val="000000"/>
              </w:rPr>
            </w:pPr>
          </w:p>
        </w:tc>
        <w:tc>
          <w:tcPr>
            <w:tcW w:w="1439" w:type="dxa"/>
            <w:noWrap w:val="0"/>
            <w:vAlign w:val="center"/>
          </w:tcPr>
          <w:p>
            <w:pPr>
              <w:spacing w:line="400" w:lineRule="exact"/>
              <w:jc w:val="center"/>
              <w:rPr>
                <w:rFonts w:ascii="宋体" w:hAnsi="宋体" w:cs="Arial"/>
                <w:color w:val="000000"/>
              </w:rPr>
            </w:pPr>
          </w:p>
        </w:tc>
        <w:tc>
          <w:tcPr>
            <w:tcW w:w="1319" w:type="dxa"/>
            <w:noWrap w:val="0"/>
            <w:vAlign w:val="center"/>
          </w:tcPr>
          <w:p>
            <w:pPr>
              <w:spacing w:line="400" w:lineRule="exact"/>
              <w:jc w:val="center"/>
              <w:rPr>
                <w:rFonts w:ascii="宋体" w:hAnsi="宋体" w:cs="Arial"/>
                <w:color w:val="000000"/>
              </w:rPr>
            </w:pPr>
          </w:p>
        </w:tc>
        <w:tc>
          <w:tcPr>
            <w:tcW w:w="1160" w:type="dxa"/>
            <w:noWrap w:val="0"/>
            <w:vAlign w:val="center"/>
          </w:tcPr>
          <w:p>
            <w:pPr>
              <w:spacing w:line="400" w:lineRule="exact"/>
              <w:jc w:val="center"/>
              <w:rPr>
                <w:rFonts w:ascii="宋体" w:hAnsi="宋体" w:cs="Arial"/>
                <w:color w:val="000000"/>
              </w:rPr>
            </w:pPr>
          </w:p>
        </w:tc>
        <w:tc>
          <w:tcPr>
            <w:tcW w:w="1421" w:type="dxa"/>
            <w:gridSpan w:val="2"/>
            <w:tcBorders>
              <w:right w:val="single" w:color="auto" w:sz="4" w:space="0"/>
            </w:tcBorders>
            <w:noWrap w:val="0"/>
            <w:vAlign w:val="center"/>
          </w:tcPr>
          <w:p>
            <w:pPr>
              <w:spacing w:line="400" w:lineRule="exact"/>
              <w:jc w:val="center"/>
              <w:rPr>
                <w:rFonts w:ascii="宋体" w:hAnsi="宋体" w:cs="Arial"/>
                <w:color w:val="000000"/>
              </w:rPr>
            </w:pPr>
          </w:p>
        </w:tc>
        <w:tc>
          <w:tcPr>
            <w:tcW w:w="1387" w:type="dxa"/>
            <w:gridSpan w:val="2"/>
            <w:tcBorders>
              <w:left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noWrap w:val="0"/>
            <w:vAlign w:val="center"/>
          </w:tcPr>
          <w:p>
            <w:pPr>
              <w:spacing w:line="400" w:lineRule="exact"/>
              <w:jc w:val="center"/>
              <w:rPr>
                <w:rFonts w:ascii="宋体" w:hAnsi="宋体" w:cs="Arial"/>
                <w:color w:val="000000"/>
              </w:rPr>
            </w:pPr>
          </w:p>
        </w:tc>
        <w:tc>
          <w:tcPr>
            <w:tcW w:w="1439" w:type="dxa"/>
            <w:tcBorders>
              <w:bottom w:val="single" w:color="auto" w:sz="4" w:space="0"/>
            </w:tcBorders>
            <w:noWrap w:val="0"/>
            <w:vAlign w:val="center"/>
          </w:tcPr>
          <w:p>
            <w:pPr>
              <w:spacing w:line="400" w:lineRule="exact"/>
              <w:jc w:val="center"/>
              <w:rPr>
                <w:rFonts w:ascii="宋体" w:hAnsi="宋体" w:cs="Arial"/>
                <w:color w:val="000000"/>
              </w:rPr>
            </w:pPr>
          </w:p>
        </w:tc>
        <w:tc>
          <w:tcPr>
            <w:tcW w:w="1319" w:type="dxa"/>
            <w:tcBorders>
              <w:bottom w:val="single" w:color="auto" w:sz="4" w:space="0"/>
            </w:tcBorders>
            <w:noWrap w:val="0"/>
            <w:vAlign w:val="center"/>
          </w:tcPr>
          <w:p>
            <w:pPr>
              <w:spacing w:line="400" w:lineRule="exact"/>
              <w:jc w:val="center"/>
              <w:rPr>
                <w:rFonts w:ascii="宋体" w:hAnsi="宋体" w:cs="Arial"/>
                <w:color w:val="000000"/>
              </w:rPr>
            </w:pPr>
          </w:p>
        </w:tc>
        <w:tc>
          <w:tcPr>
            <w:tcW w:w="1160" w:type="dxa"/>
            <w:tcBorders>
              <w:bottom w:val="single" w:color="auto" w:sz="4" w:space="0"/>
            </w:tcBorders>
            <w:noWrap w:val="0"/>
            <w:vAlign w:val="center"/>
          </w:tcPr>
          <w:p>
            <w:pPr>
              <w:spacing w:line="400" w:lineRule="exact"/>
              <w:jc w:val="center"/>
              <w:rPr>
                <w:rFonts w:ascii="宋体" w:hAnsi="宋体" w:cs="Arial"/>
                <w:color w:val="000000"/>
              </w:rPr>
            </w:pPr>
          </w:p>
        </w:tc>
        <w:tc>
          <w:tcPr>
            <w:tcW w:w="1421" w:type="dxa"/>
            <w:gridSpan w:val="2"/>
            <w:tcBorders>
              <w:bottom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387" w:type="dxa"/>
            <w:gridSpan w:val="2"/>
            <w:tcBorders>
              <w:left w:val="single" w:color="auto" w:sz="4" w:space="0"/>
              <w:bottom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439"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319"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160"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421"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387"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439"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319"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160"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421"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387"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439"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319"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160" w:type="dxa"/>
            <w:tcBorders>
              <w:top w:val="single" w:color="auto" w:sz="4" w:space="0"/>
              <w:bottom w:val="single" w:color="auto" w:sz="4" w:space="0"/>
            </w:tcBorders>
            <w:noWrap w:val="0"/>
            <w:vAlign w:val="center"/>
          </w:tcPr>
          <w:p>
            <w:pPr>
              <w:spacing w:line="400" w:lineRule="exact"/>
              <w:jc w:val="center"/>
              <w:rPr>
                <w:rFonts w:ascii="宋体" w:hAnsi="宋体" w:cs="Arial"/>
                <w:color w:val="000000"/>
              </w:rPr>
            </w:pPr>
          </w:p>
        </w:tc>
        <w:tc>
          <w:tcPr>
            <w:tcW w:w="1421"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387"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noWrap w:val="0"/>
            <w:vAlign w:val="center"/>
          </w:tcPr>
          <w:p>
            <w:pPr>
              <w:spacing w:line="400" w:lineRule="exact"/>
              <w:jc w:val="center"/>
              <w:rPr>
                <w:rFonts w:ascii="宋体" w:hAnsi="宋体" w:cs="Arial"/>
                <w:color w:val="000000"/>
              </w:rPr>
            </w:pPr>
          </w:p>
        </w:tc>
        <w:tc>
          <w:tcPr>
            <w:tcW w:w="1439" w:type="dxa"/>
            <w:tcBorders>
              <w:top w:val="single" w:color="auto" w:sz="4" w:space="0"/>
            </w:tcBorders>
            <w:noWrap w:val="0"/>
            <w:vAlign w:val="center"/>
          </w:tcPr>
          <w:p>
            <w:pPr>
              <w:spacing w:line="400" w:lineRule="exact"/>
              <w:jc w:val="center"/>
              <w:rPr>
                <w:rFonts w:ascii="宋体" w:hAnsi="宋体" w:cs="Arial"/>
                <w:color w:val="000000"/>
              </w:rPr>
            </w:pPr>
          </w:p>
        </w:tc>
        <w:tc>
          <w:tcPr>
            <w:tcW w:w="1319" w:type="dxa"/>
            <w:tcBorders>
              <w:top w:val="single" w:color="auto" w:sz="4" w:space="0"/>
            </w:tcBorders>
            <w:noWrap w:val="0"/>
            <w:vAlign w:val="center"/>
          </w:tcPr>
          <w:p>
            <w:pPr>
              <w:spacing w:line="400" w:lineRule="exact"/>
              <w:jc w:val="center"/>
              <w:rPr>
                <w:rFonts w:ascii="宋体" w:hAnsi="宋体" w:cs="Arial"/>
                <w:color w:val="000000"/>
              </w:rPr>
            </w:pPr>
          </w:p>
        </w:tc>
        <w:tc>
          <w:tcPr>
            <w:tcW w:w="1160" w:type="dxa"/>
            <w:tcBorders>
              <w:top w:val="single" w:color="auto" w:sz="4" w:space="0"/>
            </w:tcBorders>
            <w:noWrap w:val="0"/>
            <w:vAlign w:val="center"/>
          </w:tcPr>
          <w:p>
            <w:pPr>
              <w:spacing w:line="400" w:lineRule="exact"/>
              <w:jc w:val="center"/>
              <w:rPr>
                <w:rFonts w:ascii="宋体" w:hAnsi="宋体" w:cs="Arial"/>
                <w:color w:val="000000"/>
              </w:rPr>
            </w:pPr>
          </w:p>
        </w:tc>
        <w:tc>
          <w:tcPr>
            <w:tcW w:w="1421" w:type="dxa"/>
            <w:gridSpan w:val="2"/>
            <w:tcBorders>
              <w:top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387" w:type="dxa"/>
            <w:gridSpan w:val="2"/>
            <w:tcBorders>
              <w:top w:val="single" w:color="auto" w:sz="4" w:space="0"/>
              <w:left w:val="single" w:color="auto" w:sz="4" w:space="0"/>
            </w:tcBorders>
            <w:noWrap w:val="0"/>
            <w:vAlign w:val="center"/>
          </w:tcPr>
          <w:p>
            <w:pPr>
              <w:spacing w:line="400" w:lineRule="exact"/>
              <w:jc w:val="center"/>
              <w:rPr>
                <w:rFonts w:ascii="宋体" w:hAnsi="宋体" w:cs="Arial"/>
                <w:color w:val="000000"/>
              </w:rPr>
            </w:pPr>
          </w:p>
        </w:tc>
      </w:tr>
    </w:tbl>
    <w:p>
      <w:pPr>
        <w:keepNext w:val="0"/>
        <w:keepLines w:val="0"/>
        <w:pageBreakBefore w:val="0"/>
        <w:widowControl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adjustRightInd/>
        <w:snapToGrid/>
        <w:spacing w:line="50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注：供应商（仅限于供应商自己的）以上业绩需提供有关书面证明材料。“合同金额”需提供合同复印件；</w:t>
      </w:r>
    </w:p>
    <w:p>
      <w:pPr>
        <w:keepNext w:val="0"/>
        <w:keepLines w:val="0"/>
        <w:pageBreakBefore w:val="0"/>
        <w:widowControl w:val="0"/>
        <w:kinsoku/>
        <w:wordWrap/>
        <w:overflowPunct/>
        <w:topLinePunct w:val="0"/>
        <w:autoSpaceDE/>
        <w:autoSpaceDN/>
        <w:bidi w:val="0"/>
        <w:adjustRightInd/>
        <w:snapToGrid/>
        <w:spacing w:line="500" w:lineRule="exact"/>
        <w:ind w:left="360"/>
        <w:jc w:val="center"/>
        <w:textAlignment w:val="auto"/>
        <w:rPr>
          <w:rFonts w:hint="eastAsia" w:ascii="宋体" w:hAnsi="宋体" w:cs="Arial"/>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Arial"/>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供应商名称：XXXX（盖单位公章）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法定代表人或授权代表（签字）：XXXX</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日期: XXXX</w:t>
      </w:r>
    </w:p>
    <w:p>
      <w:pPr>
        <w:pStyle w:val="17"/>
        <w:rPr>
          <w:rFonts w:hint="eastAsia"/>
          <w:lang w:val="en-US" w:eastAsia="zh-CN"/>
        </w:rPr>
        <w:sectPr>
          <w:pgSz w:w="11906" w:h="16838"/>
          <w:pgMar w:top="1191" w:right="1684" w:bottom="1191" w:left="1684" w:header="851" w:footer="992" w:gutter="0"/>
          <w:pgNumType w:fmt="decimal"/>
          <w:cols w:space="720" w:num="1"/>
          <w:docGrid w:type="lines" w:linePitch="312" w:charSpace="0"/>
        </w:sectPr>
      </w:pPr>
    </w:p>
    <w:p>
      <w:pPr>
        <w:jc w:val="center"/>
        <w:rPr>
          <w:rFonts w:hint="eastAsia"/>
          <w:b/>
          <w:sz w:val="32"/>
          <w:szCs w:val="32"/>
        </w:rPr>
      </w:pP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采购编号：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pStyle w:val="17"/>
        <w:rPr>
          <w:rFonts w:hint="eastAsia"/>
          <w:lang w:eastAsia="zh-CN"/>
        </w:rPr>
      </w:pPr>
    </w:p>
    <w:p>
      <w:pPr>
        <w:pStyle w:val="17"/>
        <w:rPr>
          <w:rFonts w:hint="eastAsia"/>
          <w:lang w:eastAsia="zh-CN"/>
        </w:rPr>
      </w:pPr>
    </w:p>
    <w:p>
      <w:pPr>
        <w:pStyle w:val="17"/>
        <w:rPr>
          <w:rFonts w:hint="eastAsia"/>
          <w:lang w:eastAsia="zh-CN"/>
        </w:rPr>
      </w:pPr>
    </w:p>
    <w:p>
      <w:pPr>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供应商名称：XXX（盖单位公章）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法定代表人或授权代表（签字）：XXX</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sectPr>
          <w:pgSz w:w="11906" w:h="16838"/>
          <w:pgMar w:top="1191" w:right="1684" w:bottom="1191" w:left="1684" w:header="851" w:footer="992" w:gutter="0"/>
          <w:pgNumType w:fmt="decimal"/>
          <w:cols w:space="720" w:num="1"/>
          <w:docGrid w:type="lines" w:linePitch="312" w:charSpace="0"/>
        </w:sectPr>
      </w:pPr>
      <w:r>
        <w:rPr>
          <w:rFonts w:hint="eastAsia" w:ascii="宋体" w:hAnsi="宋体" w:eastAsia="宋体" w:cs="宋体"/>
          <w:sz w:val="28"/>
          <w:szCs w:val="28"/>
        </w:rPr>
        <w:t>日      期：XXX</w:t>
      </w:r>
    </w:p>
    <w:p>
      <w:pPr>
        <w:jc w:val="center"/>
        <w:rPr>
          <w:rFonts w:hint="eastAsia" w:ascii="Times New Roman" w:hAnsi="Times New Roman" w:eastAsia="宋体" w:cs="Times New Roman"/>
          <w:b/>
          <w:sz w:val="32"/>
          <w:szCs w:val="32"/>
          <w:lang w:eastAsia="zh-CN"/>
        </w:rPr>
      </w:pPr>
      <w:r>
        <w:rPr>
          <w:rFonts w:hint="eastAsia" w:ascii="Times New Roman" w:hAnsi="Times New Roman" w:eastAsia="宋体" w:cs="Times New Roman"/>
          <w:b/>
          <w:sz w:val="32"/>
          <w:szCs w:val="32"/>
          <w:lang w:val="en-US" w:eastAsia="zh-CN"/>
        </w:rPr>
        <w:t xml:space="preserve">十、知识产权声明函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sz w:val="28"/>
          <w:szCs w:val="28"/>
          <w:u w:val="single"/>
        </w:rPr>
      </w:pPr>
      <w:r>
        <w:rPr>
          <w:rFonts w:hint="eastAsia" w:ascii="宋体" w:hAnsi="宋体" w:eastAsia="宋体" w:cs="宋体"/>
          <w:b/>
          <w:bCs/>
          <w:color w:val="000000"/>
          <w:sz w:val="28"/>
          <w:szCs w:val="28"/>
          <w:u w:val="single"/>
          <w:lang w:val="en-US" w:eastAsia="zh-CN"/>
        </w:rPr>
        <w:t>乐山上诚工程管理服务有限公司</w:t>
      </w:r>
      <w:r>
        <w:rPr>
          <w:rFonts w:hint="eastAsia" w:ascii="宋体" w:hAnsi="宋体" w:eastAsia="宋体" w:cs="宋体"/>
          <w:b/>
          <w:bCs/>
          <w:color w:val="000000"/>
          <w:sz w:val="28"/>
          <w:szCs w:val="28"/>
          <w:u w:val="single"/>
        </w:rPr>
        <w:t>（采购代理机构名称）：</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本单位__________________（公司名称）参加__________________（项目名称）的投标活动，现承诺声明：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2、采购人享有本项目实施过程中产生的知识成果及知识产权。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sz w:val="28"/>
          <w:szCs w:val="28"/>
        </w:rPr>
      </w:pPr>
      <w:r>
        <w:rPr>
          <w:rFonts w:hint="eastAsia" w:ascii="宋体" w:hAnsi="宋体" w:eastAsia="宋体" w:cs="宋体"/>
          <w:color w:val="000000"/>
          <w:kern w:val="0"/>
          <w:sz w:val="28"/>
          <w:szCs w:val="28"/>
          <w:lang w:val="en-US" w:eastAsia="zh-CN" w:bidi="ar"/>
        </w:rPr>
        <w:t xml:space="preserve">3、本单位声明如果在项目实施过程中涉及采用自有知识成果，本单位提供使用自有知识成果的相关资料并为其真实性单独负责，在使用该知识成果后，本单位提供开发接口和开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8"/>
          <w:szCs w:val="28"/>
        </w:rPr>
      </w:pPr>
      <w:r>
        <w:rPr>
          <w:rFonts w:hint="eastAsia" w:ascii="宋体" w:hAnsi="宋体" w:eastAsia="宋体" w:cs="宋体"/>
          <w:color w:val="000000"/>
          <w:kern w:val="0"/>
          <w:sz w:val="28"/>
          <w:szCs w:val="28"/>
          <w:lang w:val="en-US" w:eastAsia="zh-CN" w:bidi="ar"/>
        </w:rPr>
        <w:t xml:space="preserve">发手册等技术文档给采购人，并承诺提供无限期技术支持，采购人享有永久使用权（含采购人委托第三方在该项目后续开发的使用权）。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如采用本单位所不拥有的知识产权，本单位承诺在本项目报价中已经包括合法获取该知识产权的相关费用。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241" w:firstLineChars="100"/>
        <w:jc w:val="left"/>
        <w:textAlignment w:val="auto"/>
        <w:rPr>
          <w:rFonts w:hint="eastAsia" w:ascii="宋体" w:hAnsi="宋体" w:eastAsia="宋体" w:cs="宋体"/>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241" w:firstLineChars="1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注：1、本单位对上述承诺声明内容事项真实性负责。如经查实上述承诺声明的内容事项 存在虚假或未履行，本单位愿意接受以提供虚假材料谋取成交追求法律责任。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0"/>
          <w:szCs w:val="22"/>
        </w:rPr>
      </w:pPr>
      <w:r>
        <w:rPr>
          <w:rFonts w:hint="eastAsia" w:ascii="宋体" w:hAnsi="宋体" w:eastAsia="宋体" w:cs="宋体"/>
          <w:b/>
          <w:bCs/>
          <w:color w:val="000000"/>
          <w:kern w:val="0"/>
          <w:sz w:val="24"/>
          <w:szCs w:val="24"/>
          <w:lang w:val="en-US" w:eastAsia="zh-CN" w:bidi="ar"/>
        </w:rPr>
        <w:t>2、如供应商承诺函后，再发生知识产权纠纷，则全部责任由供应商负责。</w:t>
      </w:r>
      <w:r>
        <w:rPr>
          <w:rFonts w:hint="eastAsia" w:ascii="宋体" w:hAnsi="宋体" w:eastAsia="宋体" w:cs="宋体"/>
          <w:b/>
          <w:bCs/>
          <w:color w:val="000000"/>
          <w:kern w:val="0"/>
          <w:sz w:val="22"/>
          <w:szCs w:val="22"/>
          <w:lang w:val="en-US" w:eastAsia="zh-CN" w:bidi="ar"/>
        </w:rPr>
        <w:t xml:space="preserve"> </w:t>
      </w:r>
    </w:p>
    <w:p>
      <w:pPr>
        <w:pStyle w:val="17"/>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供应商名称：XXX（盖单位公章）</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法定代表人或授权代表（签字或盖章）：XXX</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日  期</w:t>
      </w:r>
      <w:r>
        <w:rPr>
          <w:rFonts w:hint="eastAsia" w:ascii="宋体" w:hAnsi="宋体" w:eastAsia="宋体" w:cs="宋体"/>
          <w:color w:val="000000"/>
          <w:sz w:val="28"/>
          <w:szCs w:val="28"/>
        </w:rPr>
        <w:t>：</w:t>
      </w:r>
      <w:r>
        <w:rPr>
          <w:rFonts w:hint="eastAsia" w:ascii="宋体" w:hAnsi="宋体" w:eastAsia="宋体" w:cs="宋体"/>
          <w:bCs/>
          <w:color w:val="000000"/>
          <w:sz w:val="28"/>
          <w:szCs w:val="28"/>
        </w:rPr>
        <w:t>XXX年XXX月XXX日</w:t>
      </w:r>
    </w:p>
    <w:p>
      <w:pPr>
        <w:bidi w:val="0"/>
        <w:jc w:val="left"/>
        <w:rPr>
          <w:rFonts w:hint="eastAsia"/>
          <w:lang w:val="en-US" w:eastAsia="zh-CN"/>
        </w:rPr>
        <w:sectPr>
          <w:pgSz w:w="11906" w:h="16838"/>
          <w:pgMar w:top="1191" w:right="1684" w:bottom="1191" w:left="1684" w:header="851" w:footer="992" w:gutter="0"/>
          <w:pgNumType w:fmt="decimal"/>
          <w:cols w:space="720" w:num="1"/>
          <w:docGrid w:type="lines" w:linePitch="312" w:charSpace="0"/>
        </w:sectPr>
      </w:pPr>
    </w:p>
    <w:p>
      <w:pPr>
        <w:jc w:val="center"/>
        <w:rPr>
          <w:rFonts w:hint="eastAsia" w:ascii="Times New Roman" w:hAnsi="Times New Roman" w:eastAsia="宋体" w:cs="Times New Roman"/>
          <w:b/>
          <w:sz w:val="32"/>
          <w:szCs w:val="32"/>
        </w:rPr>
      </w:pPr>
      <w:r>
        <w:rPr>
          <w:rFonts w:hint="eastAsia" w:ascii="Times New Roman" w:hAnsi="Times New Roman" w:eastAsia="宋体" w:cs="Times New Roman"/>
          <w:b/>
          <w:sz w:val="32"/>
          <w:szCs w:val="32"/>
          <w:lang w:eastAsia="zh-CN"/>
        </w:rPr>
        <w:t>十</w:t>
      </w:r>
      <w:r>
        <w:rPr>
          <w:rFonts w:hint="eastAsia" w:cs="Times New Roman"/>
          <w:b/>
          <w:sz w:val="32"/>
          <w:szCs w:val="32"/>
          <w:lang w:eastAsia="zh-CN"/>
        </w:rPr>
        <w:t>一</w:t>
      </w:r>
      <w:r>
        <w:rPr>
          <w:rFonts w:hint="eastAsia" w:ascii="Times New Roman" w:hAnsi="Times New Roman" w:eastAsia="宋体" w:cs="Times New Roman"/>
          <w:b/>
          <w:sz w:val="32"/>
          <w:szCs w:val="32"/>
          <w:lang w:eastAsia="zh-CN"/>
        </w:rPr>
        <w:t>、</w:t>
      </w:r>
      <w:r>
        <w:rPr>
          <w:rFonts w:hint="eastAsia" w:ascii="Times New Roman" w:hAnsi="Times New Roman" w:eastAsia="宋体" w:cs="Times New Roman"/>
          <w:b/>
          <w:sz w:val="32"/>
          <w:szCs w:val="32"/>
        </w:rPr>
        <w:t>招标代理服务费承诺函</w:t>
      </w:r>
    </w:p>
    <w:p>
      <w:pPr>
        <w:ind w:left="482" w:firstLine="0" w:firstLineChars="0"/>
        <w:rPr>
          <w:b/>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sz w:val="28"/>
          <w:szCs w:val="28"/>
          <w:u w:val="single"/>
        </w:rPr>
      </w:pPr>
      <w:r>
        <w:rPr>
          <w:rFonts w:hint="eastAsia" w:ascii="宋体" w:hAnsi="宋体" w:eastAsia="宋体" w:cs="宋体"/>
          <w:b/>
          <w:bCs/>
          <w:color w:val="000000"/>
          <w:sz w:val="28"/>
          <w:szCs w:val="28"/>
          <w:u w:val="single"/>
          <w:lang w:val="en-US" w:eastAsia="zh-CN"/>
        </w:rPr>
        <w:t>乐山上诚工程管理服务有限公司</w:t>
      </w:r>
      <w:r>
        <w:rPr>
          <w:rFonts w:hint="eastAsia" w:ascii="宋体" w:hAnsi="宋体" w:eastAsia="宋体" w:cs="宋体"/>
          <w:b/>
          <w:bCs/>
          <w:color w:val="000000"/>
          <w:sz w:val="28"/>
          <w:szCs w:val="28"/>
          <w:u w:val="single"/>
        </w:rPr>
        <w:t>（采购代理机构名称）：</w:t>
      </w:r>
    </w:p>
    <w:p>
      <w:pPr>
        <w:pStyle w:val="45"/>
        <w:keepNext w:val="0"/>
        <w:keepLines w:val="0"/>
        <w:pageBreakBefore w:val="0"/>
        <w:widowControl w:val="0"/>
        <w:kinsoku/>
        <w:wordWrap/>
        <w:overflowPunct/>
        <w:topLinePunct w:val="0"/>
        <w:bidi w:val="0"/>
        <w:snapToGrid/>
        <w:spacing w:line="500" w:lineRule="exact"/>
        <w:ind w:firstLine="660" w:firstLineChars="236"/>
        <w:textAlignment w:val="auto"/>
        <w:rPr>
          <w:sz w:val="28"/>
          <w:szCs w:val="28"/>
        </w:rPr>
      </w:pPr>
    </w:p>
    <w:p>
      <w:pPr>
        <w:pStyle w:val="45"/>
        <w:keepNext w:val="0"/>
        <w:keepLines w:val="0"/>
        <w:pageBreakBefore w:val="0"/>
        <w:widowControl w:val="0"/>
        <w:kinsoku/>
        <w:wordWrap/>
        <w:overflowPunct/>
        <w:topLinePunct w:val="0"/>
        <w:bidi w:val="0"/>
        <w:snapToGrid/>
        <w:spacing w:line="500" w:lineRule="exact"/>
        <w:ind w:firstLine="660" w:firstLineChars="236"/>
        <w:textAlignment w:val="auto"/>
        <w:rPr>
          <w:sz w:val="28"/>
          <w:szCs w:val="28"/>
        </w:rPr>
      </w:pPr>
      <w:r>
        <w:rPr>
          <w:rFonts w:hint="eastAsia"/>
          <w:sz w:val="28"/>
          <w:szCs w:val="28"/>
        </w:rPr>
        <w:t>我单位在参加“</w:t>
      </w:r>
      <w:r>
        <w:rPr>
          <w:rFonts w:hint="eastAsia"/>
          <w:b/>
          <w:sz w:val="28"/>
          <w:szCs w:val="28"/>
          <w:u w:val="single"/>
          <w:lang w:eastAsia="zh-CN"/>
        </w:rPr>
        <w:t>2016-2020年职工医疗保险基金收入支出结余审计服务采购项目</w:t>
      </w:r>
      <w:r>
        <w:rPr>
          <w:rFonts w:hint="eastAsia"/>
          <w:b/>
          <w:sz w:val="28"/>
          <w:szCs w:val="28"/>
          <w:u w:val="single"/>
        </w:rPr>
        <w:t>（采购编号：</w:t>
      </w:r>
      <w:r>
        <w:rPr>
          <w:rFonts w:hint="eastAsia"/>
          <w:b/>
          <w:sz w:val="28"/>
          <w:szCs w:val="28"/>
          <w:u w:val="single"/>
          <w:lang w:eastAsia="zh-CN"/>
        </w:rPr>
        <w:t>SCZB2021-114-11</w:t>
      </w:r>
      <w:r>
        <w:rPr>
          <w:rFonts w:hint="eastAsia"/>
          <w:b/>
          <w:sz w:val="28"/>
          <w:szCs w:val="28"/>
          <w:u w:val="single"/>
        </w:rPr>
        <w:t>号）</w:t>
      </w:r>
      <w:r>
        <w:rPr>
          <w:rFonts w:hint="eastAsia"/>
          <w:sz w:val="28"/>
          <w:szCs w:val="28"/>
        </w:rPr>
        <w:t>采购活动中，同意按采购人与代理机构的约定及磋商文件的规定，本项目采购代理服务费由成交供应商在取得成交通知书前向代理机构一次性支付，采购代理服务费金额按本磋商文件供应商须知事项中注明为准，我单位对此事项已全面了解并认可。</w:t>
      </w:r>
    </w:p>
    <w:p>
      <w:pPr>
        <w:pStyle w:val="45"/>
        <w:keepNext w:val="0"/>
        <w:keepLines w:val="0"/>
        <w:pageBreakBefore w:val="0"/>
        <w:widowControl w:val="0"/>
        <w:kinsoku/>
        <w:wordWrap/>
        <w:overflowPunct/>
        <w:topLinePunct w:val="0"/>
        <w:bidi w:val="0"/>
        <w:snapToGrid/>
        <w:spacing w:line="500" w:lineRule="exact"/>
        <w:ind w:firstLine="660" w:firstLineChars="236"/>
        <w:textAlignment w:val="auto"/>
        <w:rPr>
          <w:sz w:val="28"/>
          <w:szCs w:val="28"/>
        </w:rPr>
      </w:pPr>
      <w:r>
        <w:rPr>
          <w:rFonts w:hint="eastAsia"/>
          <w:sz w:val="28"/>
          <w:szCs w:val="28"/>
        </w:rPr>
        <w:t>同时，我单位承诺，我单位本项目报价总价中未包含此费用，如若我单位中标，我单位将严格按照招标文件规定及时交纳本项目的采购代理服务费，如未按此执行，我单位自愿承担以下责任：</w:t>
      </w:r>
    </w:p>
    <w:p>
      <w:pPr>
        <w:pStyle w:val="45"/>
        <w:keepNext w:val="0"/>
        <w:keepLines w:val="0"/>
        <w:pageBreakBefore w:val="0"/>
        <w:widowControl w:val="0"/>
        <w:kinsoku/>
        <w:wordWrap/>
        <w:overflowPunct/>
        <w:topLinePunct w:val="0"/>
        <w:bidi w:val="0"/>
        <w:snapToGrid/>
        <w:spacing w:line="500" w:lineRule="exact"/>
        <w:ind w:firstLine="660" w:firstLineChars="236"/>
        <w:textAlignment w:val="auto"/>
        <w:rPr>
          <w:sz w:val="28"/>
          <w:szCs w:val="28"/>
        </w:rPr>
      </w:pPr>
      <w:r>
        <w:rPr>
          <w:rFonts w:hint="eastAsia"/>
          <w:sz w:val="28"/>
          <w:szCs w:val="28"/>
        </w:rPr>
        <w:t>1、按提供虚假材料（承诺）谋取成交应当承担的法律后果；</w:t>
      </w:r>
    </w:p>
    <w:p>
      <w:pPr>
        <w:pStyle w:val="45"/>
        <w:keepNext w:val="0"/>
        <w:keepLines w:val="0"/>
        <w:pageBreakBefore w:val="0"/>
        <w:widowControl w:val="0"/>
        <w:kinsoku/>
        <w:wordWrap/>
        <w:overflowPunct/>
        <w:topLinePunct w:val="0"/>
        <w:bidi w:val="0"/>
        <w:snapToGrid/>
        <w:spacing w:line="500" w:lineRule="exact"/>
        <w:ind w:firstLine="660" w:firstLineChars="236"/>
        <w:textAlignment w:val="auto"/>
        <w:rPr>
          <w:sz w:val="28"/>
          <w:szCs w:val="28"/>
        </w:rPr>
      </w:pPr>
      <w:r>
        <w:rPr>
          <w:rFonts w:hint="eastAsia"/>
          <w:sz w:val="28"/>
          <w:szCs w:val="28"/>
        </w:rPr>
        <w:t>2、逾期交纳的按日支付1%的违约金（计算标准为：应交采购代理服务费×逾期日历天数×1%，逾期日历天数从本项目在四川政府采购网结果公告之日后的第二个工作日开始计算）；</w:t>
      </w:r>
    </w:p>
    <w:p>
      <w:pPr>
        <w:pStyle w:val="45"/>
        <w:keepNext w:val="0"/>
        <w:keepLines w:val="0"/>
        <w:pageBreakBefore w:val="0"/>
        <w:widowControl w:val="0"/>
        <w:kinsoku/>
        <w:wordWrap/>
        <w:overflowPunct/>
        <w:topLinePunct w:val="0"/>
        <w:bidi w:val="0"/>
        <w:snapToGrid/>
        <w:spacing w:line="500" w:lineRule="exact"/>
        <w:ind w:firstLine="660" w:firstLineChars="236"/>
        <w:textAlignment w:val="auto"/>
        <w:rPr>
          <w:sz w:val="28"/>
          <w:szCs w:val="28"/>
        </w:rPr>
      </w:pPr>
      <w:r>
        <w:rPr>
          <w:rFonts w:hint="eastAsia"/>
          <w:sz w:val="28"/>
          <w:szCs w:val="28"/>
        </w:rPr>
        <w:t>3、采购代理机构可通过司法手段要求支付采购代理服务费及违约金；</w:t>
      </w:r>
    </w:p>
    <w:p>
      <w:pPr>
        <w:pStyle w:val="45"/>
        <w:keepNext w:val="0"/>
        <w:keepLines w:val="0"/>
        <w:pageBreakBefore w:val="0"/>
        <w:widowControl w:val="0"/>
        <w:kinsoku/>
        <w:wordWrap/>
        <w:overflowPunct/>
        <w:topLinePunct w:val="0"/>
        <w:bidi w:val="0"/>
        <w:snapToGrid/>
        <w:spacing w:line="500" w:lineRule="exact"/>
        <w:ind w:firstLine="660" w:firstLineChars="236"/>
        <w:textAlignment w:val="auto"/>
        <w:rPr>
          <w:sz w:val="28"/>
          <w:szCs w:val="28"/>
        </w:rPr>
      </w:pPr>
      <w:r>
        <w:rPr>
          <w:rFonts w:hint="eastAsia"/>
          <w:sz w:val="28"/>
          <w:szCs w:val="28"/>
        </w:rPr>
        <w:t>4、失信行为记入诚信档案。</w:t>
      </w:r>
    </w:p>
    <w:p>
      <w:pPr>
        <w:pStyle w:val="45"/>
        <w:keepNext w:val="0"/>
        <w:keepLines w:val="0"/>
        <w:pageBreakBefore w:val="0"/>
        <w:widowControl w:val="0"/>
        <w:kinsoku/>
        <w:wordWrap/>
        <w:overflowPunct/>
        <w:topLinePunct w:val="0"/>
        <w:bidi w:val="0"/>
        <w:snapToGrid/>
        <w:spacing w:line="500" w:lineRule="exact"/>
        <w:textAlignment w:val="auto"/>
        <w:rPr>
          <w:sz w:val="28"/>
          <w:szCs w:val="28"/>
        </w:rPr>
      </w:pPr>
      <w:r>
        <w:rPr>
          <w:rFonts w:hint="eastAsia"/>
          <w:sz w:val="28"/>
          <w:szCs w:val="28"/>
        </w:rPr>
        <w:t> </w:t>
      </w:r>
    </w:p>
    <w:p>
      <w:pPr>
        <w:pStyle w:val="45"/>
        <w:keepNext w:val="0"/>
        <w:keepLines w:val="0"/>
        <w:pageBreakBefore w:val="0"/>
        <w:widowControl w:val="0"/>
        <w:kinsoku/>
        <w:wordWrap/>
        <w:overflowPunct/>
        <w:topLinePunct w:val="0"/>
        <w:bidi w:val="0"/>
        <w:snapToGrid/>
        <w:spacing w:line="500" w:lineRule="exact"/>
        <w:ind w:firstLine="660" w:firstLineChars="236"/>
        <w:textAlignment w:val="auto"/>
        <w:rPr>
          <w:rFonts w:hint="eastAsia"/>
          <w:sz w:val="28"/>
          <w:szCs w:val="28"/>
        </w:rPr>
      </w:pPr>
      <w:r>
        <w:rPr>
          <w:rFonts w:hint="eastAsia"/>
          <w:sz w:val="28"/>
          <w:szCs w:val="28"/>
        </w:rPr>
        <w:t>特此承诺！</w:t>
      </w:r>
    </w:p>
    <w:p>
      <w:pPr>
        <w:pStyle w:val="45"/>
        <w:keepNext w:val="0"/>
        <w:keepLines w:val="0"/>
        <w:pageBreakBefore w:val="0"/>
        <w:widowControl w:val="0"/>
        <w:kinsoku/>
        <w:wordWrap/>
        <w:overflowPunct/>
        <w:topLinePunct w:val="0"/>
        <w:bidi w:val="0"/>
        <w:snapToGrid/>
        <w:spacing w:line="500" w:lineRule="exact"/>
        <w:ind w:firstLine="660" w:firstLineChars="236"/>
        <w:textAlignment w:val="auto"/>
        <w:rPr>
          <w:rFonts w:hint="eastAsia"/>
          <w:sz w:val="28"/>
          <w:szCs w:val="28"/>
        </w:rPr>
      </w:pPr>
    </w:p>
    <w:p>
      <w:pPr>
        <w:pStyle w:val="45"/>
        <w:keepNext w:val="0"/>
        <w:keepLines w:val="0"/>
        <w:pageBreakBefore w:val="0"/>
        <w:widowControl w:val="0"/>
        <w:kinsoku/>
        <w:wordWrap/>
        <w:overflowPunct/>
        <w:topLinePunct w:val="0"/>
        <w:bidi w:val="0"/>
        <w:snapToGrid/>
        <w:spacing w:line="50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sz w:val="28"/>
          <w:szCs w:val="28"/>
        </w:rPr>
      </w:pPr>
      <w:r>
        <w:rPr>
          <w:rFonts w:hint="eastAsia" w:ascii="宋体" w:hAnsi="宋体"/>
          <w:sz w:val="28"/>
          <w:szCs w:val="28"/>
        </w:rPr>
        <w:t>单位名称：XXXX（盖单位公章）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sz w:val="28"/>
          <w:szCs w:val="28"/>
        </w:rPr>
      </w:pPr>
      <w:r>
        <w:rPr>
          <w:rFonts w:hint="eastAsia" w:ascii="宋体" w:hAnsi="宋体"/>
          <w:sz w:val="28"/>
          <w:szCs w:val="28"/>
        </w:rPr>
        <w:t>法定代表人或授权代表（签字）：XXXX</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sz w:val="28"/>
          <w:szCs w:val="28"/>
        </w:rPr>
      </w:pPr>
      <w:r>
        <w:rPr>
          <w:rFonts w:hint="eastAsia" w:ascii="宋体" w:hAnsi="宋体"/>
          <w:sz w:val="28"/>
          <w:szCs w:val="28"/>
        </w:rPr>
        <w:t>日期：XXXX</w:t>
      </w:r>
    </w:p>
    <w:p>
      <w:pPr>
        <w:pStyle w:val="17"/>
        <w:rPr>
          <w:rFonts w:hint="eastAsia"/>
          <w:lang w:val="en-US" w:eastAsia="zh-CN"/>
        </w:rPr>
        <w:sectPr>
          <w:pgSz w:w="11906" w:h="16838"/>
          <w:pgMar w:top="1191" w:right="1684" w:bottom="1191" w:left="1684" w:header="851" w:footer="992" w:gutter="0"/>
          <w:pgNumType w:fmt="decimal"/>
          <w:cols w:space="720" w:num="1"/>
          <w:docGrid w:type="lines" w:linePitch="312" w:charSpace="0"/>
        </w:sectPr>
      </w:pPr>
    </w:p>
    <w:p>
      <w:pPr>
        <w:ind w:firstLine="562"/>
        <w:jc w:val="center"/>
        <w:rPr>
          <w:b/>
          <w:sz w:val="28"/>
          <w:szCs w:val="28"/>
        </w:rPr>
      </w:pPr>
      <w:r>
        <w:rPr>
          <w:rFonts w:hint="eastAsia"/>
          <w:b/>
          <w:sz w:val="28"/>
          <w:szCs w:val="28"/>
          <w:lang w:eastAsia="zh-CN"/>
        </w:rPr>
        <w:t>十二</w:t>
      </w:r>
      <w:r>
        <w:rPr>
          <w:rFonts w:hint="eastAsia"/>
          <w:b/>
          <w:sz w:val="28"/>
          <w:szCs w:val="28"/>
        </w:rPr>
        <w:t>、竞争性磋商文件要求提供的其他文件或资料</w:t>
      </w:r>
    </w:p>
    <w:p>
      <w:pPr>
        <w:ind w:firstLine="0" w:firstLineChars="0"/>
        <w:jc w:val="both"/>
        <w:rPr>
          <w:b/>
          <w:sz w:val="28"/>
          <w:szCs w:val="28"/>
        </w:rPr>
      </w:pPr>
    </w:p>
    <w:p>
      <w:pPr>
        <w:ind w:firstLine="562"/>
        <w:jc w:val="center"/>
        <w:rPr>
          <w:b/>
          <w:sz w:val="28"/>
          <w:szCs w:val="28"/>
        </w:rPr>
      </w:pPr>
    </w:p>
    <w:p>
      <w:pPr>
        <w:ind w:firstLine="562"/>
        <w:jc w:val="center"/>
        <w:rPr>
          <w:rFonts w:hint="eastAsia" w:ascii="Times New Roman" w:hAnsi="Times New Roman" w:eastAsia="宋体" w:cs="Times New Roman"/>
          <w:b/>
          <w:sz w:val="28"/>
          <w:szCs w:val="28"/>
          <w:lang w:eastAsia="zh-CN"/>
        </w:rPr>
        <w:sectPr>
          <w:pgSz w:w="11906" w:h="16838"/>
          <w:pgMar w:top="1191" w:right="1684" w:bottom="1191" w:left="1684" w:header="851" w:footer="992" w:gutter="0"/>
          <w:pgNumType w:fmt="decimal"/>
          <w:cols w:space="720" w:num="1"/>
          <w:docGrid w:type="lines" w:linePitch="312" w:charSpace="0"/>
        </w:sectPr>
      </w:pPr>
      <w:bookmarkStart w:id="77" w:name="_Toc19607161"/>
      <w:r>
        <w:rPr>
          <w:rFonts w:hint="eastAsia" w:ascii="Times New Roman" w:hAnsi="Times New Roman" w:eastAsia="宋体" w:cs="Times New Roman"/>
          <w:b/>
          <w:sz w:val="28"/>
          <w:szCs w:val="28"/>
          <w:lang w:eastAsia="zh-CN"/>
        </w:rPr>
        <w:t>十</w:t>
      </w:r>
      <w:r>
        <w:rPr>
          <w:rFonts w:hint="eastAsia" w:cs="Times New Roman"/>
          <w:b/>
          <w:sz w:val="28"/>
          <w:szCs w:val="28"/>
          <w:lang w:eastAsia="zh-CN"/>
        </w:rPr>
        <w:t>三</w:t>
      </w:r>
      <w:r>
        <w:rPr>
          <w:rFonts w:hint="eastAsia" w:ascii="Times New Roman" w:hAnsi="Times New Roman" w:eastAsia="宋体" w:cs="Times New Roman"/>
          <w:b/>
          <w:sz w:val="28"/>
          <w:szCs w:val="28"/>
          <w:lang w:eastAsia="zh-CN"/>
        </w:rPr>
        <w:t>、供应商认为需要提供的其他文件或资料</w:t>
      </w:r>
      <w:bookmarkEnd w:id="77"/>
    </w:p>
    <w:p>
      <w:pPr>
        <w:pStyle w:val="7"/>
        <w:jc w:val="center"/>
        <w:rPr>
          <w:b/>
          <w:sz w:val="32"/>
          <w:szCs w:val="32"/>
        </w:rPr>
      </w:pPr>
      <w:r>
        <w:rPr>
          <w:b/>
          <w:sz w:val="32"/>
          <w:szCs w:val="32"/>
        </w:rPr>
        <w:t>供应商最后报价表</w:t>
      </w:r>
      <w:r>
        <w:rPr>
          <w:rFonts w:hint="eastAsia"/>
          <w:b/>
          <w:sz w:val="32"/>
          <w:szCs w:val="32"/>
        </w:rPr>
        <w:t>（磋商</w:t>
      </w:r>
      <w:r>
        <w:rPr>
          <w:b/>
          <w:sz w:val="32"/>
          <w:szCs w:val="32"/>
        </w:rPr>
        <w:t>后使用）</w:t>
      </w:r>
    </w:p>
    <w:p>
      <w:pPr>
        <w:pStyle w:val="2"/>
        <w:rPr>
          <w:rFonts w:hint="eastAsia"/>
          <w:lang w:eastAsia="zh-CN"/>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6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sz w:val="28"/>
                <w:szCs w:val="28"/>
              </w:rPr>
            </w:pPr>
            <w:r>
              <w:rPr>
                <w:rFonts w:hint="eastAsia"/>
                <w:sz w:val="28"/>
                <w:szCs w:val="28"/>
              </w:rPr>
              <w:t>项目名称</w:t>
            </w:r>
          </w:p>
        </w:tc>
        <w:tc>
          <w:tcPr>
            <w:tcW w:w="1248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eastAsia="宋体"/>
                <w:sz w:val="28"/>
                <w:szCs w:val="28"/>
                <w:lang w:eastAsia="zh-CN"/>
              </w:rPr>
            </w:pPr>
            <w:r>
              <w:rPr>
                <w:rFonts w:hint="eastAsia" w:ascii="宋体"/>
                <w:sz w:val="28"/>
                <w:szCs w:val="28"/>
                <w:lang w:eastAsia="zh-CN"/>
              </w:rPr>
              <w:t>2016-2020年职工医疗保险基金收入支出结余审计服务采购项目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6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sz w:val="28"/>
                <w:szCs w:val="28"/>
              </w:rPr>
            </w:pPr>
            <w:r>
              <w:rPr>
                <w:rFonts w:hint="eastAsia"/>
                <w:sz w:val="28"/>
                <w:szCs w:val="28"/>
              </w:rPr>
              <w:t>采购编号</w:t>
            </w:r>
          </w:p>
        </w:tc>
        <w:tc>
          <w:tcPr>
            <w:tcW w:w="1248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sz w:val="28"/>
                <w:szCs w:val="28"/>
              </w:rPr>
            </w:pPr>
            <w:r>
              <w:rPr>
                <w:rFonts w:hint="eastAsia" w:ascii="宋体"/>
                <w:sz w:val="28"/>
                <w:szCs w:val="28"/>
                <w:lang w:eastAsia="zh-CN"/>
              </w:rPr>
              <w:t>SCZB2021-114-11</w:t>
            </w:r>
            <w:r>
              <w:rPr>
                <w:rFonts w:hint="eastAsia" w:ascii="宋体"/>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6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sz w:val="28"/>
                <w:szCs w:val="28"/>
              </w:rPr>
            </w:pPr>
            <w:r>
              <w:rPr>
                <w:rFonts w:hint="eastAsia"/>
                <w:sz w:val="28"/>
                <w:szCs w:val="28"/>
              </w:rPr>
              <w:t>采购人</w:t>
            </w:r>
          </w:p>
        </w:tc>
        <w:tc>
          <w:tcPr>
            <w:tcW w:w="1248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sz w:val="28"/>
                <w:szCs w:val="28"/>
              </w:rPr>
            </w:pPr>
            <w:r>
              <w:rPr>
                <w:rFonts w:hint="eastAsia" w:ascii="宋体"/>
                <w:sz w:val="28"/>
                <w:szCs w:val="28"/>
                <w:lang w:eastAsia="zh-CN"/>
              </w:rPr>
              <w:t>乐山市医疗保障事务中心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6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sz w:val="28"/>
                <w:szCs w:val="28"/>
              </w:rPr>
            </w:pPr>
            <w:r>
              <w:rPr>
                <w:rFonts w:hint="eastAsia"/>
                <w:sz w:val="28"/>
                <w:szCs w:val="28"/>
              </w:rPr>
              <w:t>采购代理机构</w:t>
            </w:r>
          </w:p>
        </w:tc>
        <w:tc>
          <w:tcPr>
            <w:tcW w:w="1248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sz w:val="28"/>
                <w:szCs w:val="28"/>
              </w:rPr>
            </w:pPr>
            <w:r>
              <w:rPr>
                <w:rFonts w:hint="eastAsia"/>
                <w:sz w:val="28"/>
                <w:szCs w:val="28"/>
              </w:rPr>
              <w:t>乐山上诚工程管理服务有限公司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62" w:type="dxa"/>
            <w:noWrap w:val="0"/>
            <w:vAlign w:val="center"/>
          </w:tcPr>
          <w:p>
            <w:pPr>
              <w:spacing w:line="500" w:lineRule="exact"/>
              <w:ind w:firstLine="0" w:firstLineChars="0"/>
              <w:jc w:val="center"/>
              <w:rPr>
                <w:rFonts w:hint="eastAsia"/>
                <w:sz w:val="28"/>
                <w:szCs w:val="28"/>
                <w:lang w:eastAsia="zh-CN"/>
              </w:rPr>
            </w:pPr>
            <w:r>
              <w:rPr>
                <w:rFonts w:hint="eastAsia"/>
                <w:sz w:val="28"/>
                <w:szCs w:val="28"/>
                <w:lang w:eastAsia="zh-CN"/>
              </w:rPr>
              <w:t>报价总价</w:t>
            </w:r>
          </w:p>
          <w:p>
            <w:pPr>
              <w:spacing w:line="500" w:lineRule="exact"/>
              <w:ind w:firstLine="0" w:firstLineChars="0"/>
              <w:jc w:val="center"/>
              <w:rPr>
                <w:sz w:val="28"/>
                <w:szCs w:val="28"/>
              </w:rPr>
            </w:pPr>
            <w:r>
              <w:rPr>
                <w:rFonts w:hint="eastAsia"/>
                <w:sz w:val="28"/>
                <w:szCs w:val="28"/>
              </w:rPr>
              <w:t>（单位：元）</w:t>
            </w:r>
          </w:p>
        </w:tc>
        <w:tc>
          <w:tcPr>
            <w:tcW w:w="12486" w:type="dxa"/>
            <w:noWrap w:val="0"/>
            <w:vAlign w:val="center"/>
          </w:tcPr>
          <w:p>
            <w:pPr>
              <w:spacing w:line="500" w:lineRule="exact"/>
              <w:ind w:firstLine="482"/>
              <w:rPr>
                <w:sz w:val="28"/>
                <w:szCs w:val="28"/>
              </w:rPr>
            </w:pPr>
            <w:r>
              <w:rPr>
                <w:rFonts w:hint="eastAsia"/>
                <w:b/>
                <w:sz w:val="28"/>
                <w:szCs w:val="28"/>
              </w:rPr>
              <w:t>大写：</w:t>
            </w:r>
            <w:r>
              <w:rPr>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sz w:val="28"/>
                <w:szCs w:val="28"/>
              </w:rPr>
              <w:t xml:space="preserve">   </w:t>
            </w:r>
            <w:r>
              <w:rPr>
                <w:rFonts w:hint="eastAsia"/>
                <w:sz w:val="28"/>
                <w:szCs w:val="28"/>
              </w:rPr>
              <w:t xml:space="preserve">             </w:t>
            </w:r>
            <w:r>
              <w:rPr>
                <w:rFonts w:hint="eastAsia"/>
                <w:b/>
                <w:sz w:val="28"/>
                <w:szCs w:val="28"/>
              </w:rPr>
              <w:t>小写：￥</w:t>
            </w:r>
            <w:r>
              <w:rPr>
                <w:rFonts w:hint="eastAsia" w:ascii="Times New Roman" w:hAnsi="Times New Roman" w:eastAsia="宋体" w:cs="Times New Roman"/>
                <w:sz w:val="28"/>
                <w:szCs w:val="28"/>
                <w:u w:val="single"/>
              </w:rPr>
              <w:t>　　　　　　</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　</w:t>
            </w:r>
            <w:r>
              <w:rPr>
                <w:rFonts w:ascii="Times New Roman" w:hAnsi="Times New Roman" w:eastAsia="宋体" w:cs="Times New Roman"/>
                <w:sz w:val="28"/>
                <w:szCs w:val="28"/>
                <w:u w:val="single"/>
              </w:rPr>
              <w:t xml:space="preserve"> </w:t>
            </w:r>
          </w:p>
        </w:tc>
      </w:tr>
    </w:tbl>
    <w:p>
      <w:pPr>
        <w:ind w:firstLine="480"/>
        <w:rPr>
          <w:rFonts w:hint="eastAsia" w:ascii="宋体" w:hAnsi="宋体" w:eastAsia="宋体" w:cs="宋体"/>
          <w:sz w:val="28"/>
          <w:szCs w:val="28"/>
        </w:rPr>
      </w:pPr>
      <w:r>
        <w:rPr>
          <w:rFonts w:hint="eastAsia" w:ascii="宋体" w:hAnsi="宋体" w:eastAsia="宋体" w:cs="宋体"/>
          <w:sz w:val="28"/>
          <w:szCs w:val="28"/>
        </w:rPr>
        <w:t>注： 1、所有报价均用人民币表示,报价包含本项目规定的所有费用。</w:t>
      </w:r>
    </w:p>
    <w:p>
      <w:pPr>
        <w:ind w:firstLine="1120" w:firstLineChars="400"/>
        <w:rPr>
          <w:rFonts w:hint="eastAsia" w:ascii="宋体" w:hAnsi="宋体" w:eastAsia="宋体" w:cs="宋体"/>
          <w:sz w:val="28"/>
          <w:szCs w:val="28"/>
        </w:rPr>
      </w:pPr>
      <w:r>
        <w:rPr>
          <w:rFonts w:hint="eastAsia" w:ascii="宋体" w:hAnsi="宋体" w:eastAsia="宋体" w:cs="宋体"/>
          <w:sz w:val="28"/>
          <w:szCs w:val="28"/>
        </w:rPr>
        <w:t>2、我方报价已经考虑磋商文件规定的其他费用。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sz w:val="28"/>
          <w:szCs w:val="28"/>
        </w:rPr>
      </w:pPr>
      <w:r>
        <w:rPr>
          <w:rFonts w:hint="eastAsia" w:ascii="宋体" w:hAnsi="宋体"/>
          <w:sz w:val="28"/>
          <w:szCs w:val="28"/>
        </w:rPr>
        <w:t>单位名称：XXXX</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sz w:val="28"/>
          <w:szCs w:val="28"/>
        </w:rPr>
      </w:pPr>
      <w:r>
        <w:rPr>
          <w:rFonts w:hint="eastAsia" w:ascii="宋体" w:hAnsi="宋体"/>
          <w:sz w:val="28"/>
          <w:szCs w:val="28"/>
        </w:rPr>
        <w:t>法定代表人或授权代表（签字）：XXXX</w:t>
      </w:r>
    </w:p>
    <w:p>
      <w:pPr>
        <w:tabs>
          <w:tab w:val="left" w:pos="486"/>
        </w:tabs>
        <w:bidi w:val="0"/>
        <w:jc w:val="left"/>
        <w:rPr>
          <w:rFonts w:hint="eastAsia"/>
          <w:kern w:val="2"/>
          <w:sz w:val="21"/>
          <w:szCs w:val="24"/>
          <w:lang w:val="en-US" w:eastAsia="zh-CN" w:bidi="ar-SA"/>
        </w:rPr>
        <w:sectPr>
          <w:headerReference r:id="rId10" w:type="default"/>
          <w:pgSz w:w="16838" w:h="11906" w:orient="landscape"/>
          <w:pgMar w:top="1684" w:right="1191" w:bottom="1684" w:left="1191" w:header="851" w:footer="992" w:gutter="0"/>
          <w:pgNumType w:fmt="decimal"/>
          <w:cols w:space="720" w:num="1"/>
          <w:docGrid w:type="lines" w:linePitch="312" w:charSpace="0"/>
        </w:sectPr>
      </w:pPr>
      <w:r>
        <w:rPr>
          <w:rFonts w:hint="eastAsia" w:ascii="宋体" w:hAnsi="宋体"/>
          <w:sz w:val="28"/>
          <w:szCs w:val="28"/>
        </w:rPr>
        <w:t>日期：XXXX</w:t>
      </w:r>
    </w:p>
    <w:p>
      <w:pPr>
        <w:pStyle w:val="4"/>
        <w:keepNext w:val="0"/>
        <w:keepLines w:val="0"/>
        <w:spacing w:before="0" w:after="0" w:line="400" w:lineRule="exact"/>
        <w:jc w:val="center"/>
        <w:outlineLvl w:val="0"/>
        <w:rPr>
          <w:rFonts w:hint="eastAsia"/>
          <w:color w:val="000000"/>
        </w:rPr>
      </w:pPr>
      <w:bookmarkStart w:id="78" w:name="_Toc12621"/>
      <w:r>
        <w:rPr>
          <w:rFonts w:hint="eastAsia" w:ascii="宋体" w:hAnsi="宋体"/>
          <w:bCs w:val="0"/>
          <w:color w:val="000000"/>
        </w:rPr>
        <w:t>第</w:t>
      </w:r>
      <w:r>
        <w:rPr>
          <w:rFonts w:hint="eastAsia" w:ascii="宋体" w:hAnsi="宋体" w:eastAsia="宋体"/>
          <w:color w:val="000000"/>
        </w:rPr>
        <w:t>九</w:t>
      </w:r>
      <w:r>
        <w:rPr>
          <w:rFonts w:hint="eastAsia" w:ascii="宋体" w:hAnsi="宋体"/>
          <w:bCs w:val="0"/>
          <w:color w:val="000000"/>
        </w:rPr>
        <w:t>章  评审方法</w:t>
      </w:r>
      <w:bookmarkEnd w:id="78"/>
    </w:p>
    <w:p>
      <w:pPr>
        <w:pStyle w:val="4"/>
        <w:keepNext w:val="0"/>
        <w:keepLines w:val="0"/>
        <w:spacing w:before="0" w:after="0" w:line="400" w:lineRule="exact"/>
        <w:ind w:firstLine="472" w:firstLineChars="196"/>
        <w:outlineLvl w:val="9"/>
        <w:rPr>
          <w:rFonts w:hint="eastAsia" w:ascii="宋体" w:hAnsi="宋体" w:eastAsia="宋体"/>
          <w:color w:val="000000"/>
          <w:sz w:val="24"/>
          <w:szCs w:val="24"/>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51" w:firstLineChars="196"/>
        <w:textAlignment w:val="auto"/>
        <w:rPr>
          <w:rFonts w:hint="eastAsia" w:ascii="宋体" w:hAnsi="宋体" w:eastAsia="宋体"/>
          <w:color w:val="000000"/>
          <w:sz w:val="28"/>
          <w:szCs w:val="28"/>
        </w:rPr>
      </w:pPr>
      <w:r>
        <w:rPr>
          <w:rFonts w:hint="eastAsia" w:ascii="宋体" w:hAnsi="宋体" w:eastAsia="宋体"/>
          <w:color w:val="000000"/>
          <w:sz w:val="28"/>
          <w:szCs w:val="28"/>
        </w:rPr>
        <w:t>1.总则</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1.1 根据《中华人民共和国政府采购法》、《中华人民共和国政府采购法实施条例》、《政府采购竞争性磋商采购方式管理暂行办法》等法律制度，结合本采购项目特点制定本磋商方法。</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1.2 磋商工作由采购代理机构负责组织，具体磋商由采购代理机构依法组建的磋商小组负责。</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1.3 磋商工作应遵循公平、公正、科学及择优的原则，并以相同的磋商程序和标准对待所有的供应商。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1.4 磋商小组按照磋商文件规定的磋商程序、评分方法和标准进行评审，并独立履行下列职责：</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（一）熟悉和理解磋商文件，确定磋商文件内容是否违反国家有关强制性规定或者磋商文件存在歧义、重大缺陷，根据需要书面要求采购人、采购代理机构对磋商文件作出解释；</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（二）审查供应商响应文件是否满足磋商文件要求，并作出公正评价；</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（三）根据需要要求供应商对响应文件中含义不明确、同类问题表述不一致或者有明显文字和计算错误的内容等作出必要的澄清、说明或者更正；</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（四）推荐成交供应商，或者受采购人委托确定成交供应商；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（五）起草评审报告并进行签署；</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（六）向采购人、财政部门或者其他监督部门报告非法干预评审工作的行为；</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（七）法律、法规和规章规定的其他职责。</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b w:val="0"/>
          <w:color w:val="000000"/>
          <w:sz w:val="28"/>
          <w:szCs w:val="28"/>
        </w:rPr>
      </w:pPr>
      <w:r>
        <w:rPr>
          <w:rFonts w:hint="eastAsia" w:ascii="宋体" w:hAnsi="宋体" w:eastAsia="宋体"/>
          <w:b w:val="0"/>
          <w:color w:val="000000"/>
          <w:sz w:val="28"/>
          <w:szCs w:val="28"/>
        </w:rPr>
        <w:t>1.5 （实质性要求）磋商过程独立、保密。供应商非法干预磋商过程的，其响应文件作无效处理。</w:t>
      </w:r>
    </w:p>
    <w:p>
      <w:pPr>
        <w:keepNext w:val="0"/>
        <w:keepLines w:val="0"/>
        <w:pageBreakBefore w:val="0"/>
        <w:widowControl w:val="0"/>
        <w:kinsoku/>
        <w:wordWrap/>
        <w:overflowPunct/>
        <w:topLinePunct w:val="0"/>
        <w:autoSpaceDE/>
        <w:autoSpaceDN/>
        <w:bidi w:val="0"/>
        <w:adjustRightInd/>
        <w:snapToGrid/>
        <w:spacing w:line="500" w:lineRule="exact"/>
        <w:ind w:firstLine="413"/>
        <w:textAlignment w:val="auto"/>
        <w:rPr>
          <w:rFonts w:hint="eastAsia"/>
          <w:sz w:val="28"/>
          <w:szCs w:val="28"/>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51" w:firstLineChars="196"/>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2.磋商程序</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2.1审查磋商文件和停止评审。</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2.1.2 本磋商文件有下列情形之一的，磋商小组应当停止评审：</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（1）磋商文件的规定存在歧义、重大缺陷的；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（2）磋商文件明显以不合理条件对供应商实行差别待遇或者歧视待遇的；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（3）采购项目属于国家规定的优先、强制采购范围，但是磋商文件未依法体现优先、强制采购相关规定的；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（4）采购项目属于政府采购促进中小企业发展的范围，但是磋商文件未依法体现促进中小企业发展相关规定的；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（5）磋商文件将供应商的资格条件列为评分因素的；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（6）磋商文件载明的成交原则不合法的；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（7）磋商文件有违反国家其他有关强制性规定的情形。</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2.1.3 出现本条2.1.2规定应当停止评审情形的，磋商小组应当向采购人书面说明情况。除本条规定的情形外，磋商小组不得以任何方式和理由停止评审。</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2.2资格性审查。</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lang w:eastAsia="zh-CN"/>
        </w:rPr>
      </w:pPr>
      <w:r>
        <w:rPr>
          <w:rFonts w:hint="eastAsia" w:ascii="宋体" w:hAnsi="宋体" w:eastAsia="宋体" w:cs="宋体"/>
          <w:b w:val="0"/>
          <w:sz w:val="28"/>
          <w:szCs w:val="28"/>
        </w:rPr>
        <w:t>2.2.1本项目需要磋商小组进行资格性检查</w:t>
      </w:r>
      <w:r>
        <w:rPr>
          <w:rFonts w:hint="eastAsia" w:ascii="宋体" w:hAnsi="宋体" w:eastAsia="宋体" w:cs="宋体"/>
          <w:b w:val="0"/>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51" w:firstLineChars="196"/>
        <w:textAlignment w:val="auto"/>
        <w:rPr>
          <w:rFonts w:hint="eastAsia" w:ascii="宋体" w:hAnsi="宋体" w:eastAsia="宋体" w:cs="宋体"/>
          <w:b/>
          <w:bCs w:val="0"/>
          <w:sz w:val="28"/>
          <w:szCs w:val="28"/>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51" w:firstLineChars="196"/>
        <w:textAlignment w:val="auto"/>
        <w:rPr>
          <w:rFonts w:hint="eastAsia" w:ascii="宋体" w:hAnsi="宋体" w:eastAsia="宋体" w:cs="宋体"/>
          <w:b/>
          <w:bCs w:val="0"/>
          <w:sz w:val="28"/>
          <w:szCs w:val="28"/>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51" w:firstLineChars="196"/>
        <w:textAlignment w:val="auto"/>
        <w:rPr>
          <w:rFonts w:hint="eastAsia" w:ascii="宋体" w:hAnsi="宋体" w:eastAsia="宋体" w:cs="宋体"/>
          <w:b/>
          <w:bCs w:val="0"/>
          <w:sz w:val="28"/>
          <w:szCs w:val="28"/>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51" w:firstLineChars="196"/>
        <w:textAlignment w:val="auto"/>
        <w:rPr>
          <w:rFonts w:hint="eastAsia" w:ascii="宋体" w:hAnsi="宋体" w:eastAsia="宋体" w:cs="宋体"/>
          <w:b/>
          <w:bCs w:val="0"/>
          <w:sz w:val="28"/>
          <w:szCs w:val="28"/>
        </w:rPr>
      </w:pPr>
      <w:r>
        <w:rPr>
          <w:rFonts w:hint="eastAsia" w:ascii="宋体" w:hAnsi="宋体" w:eastAsia="宋体" w:cs="宋体"/>
          <w:b/>
          <w:bCs w:val="0"/>
          <w:sz w:val="28"/>
          <w:szCs w:val="28"/>
        </w:rPr>
        <w:t>资格审查内容及通过标准</w:t>
      </w:r>
    </w:p>
    <w:tbl>
      <w:tblPr>
        <w:tblStyle w:val="20"/>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577"/>
        <w:gridCol w:w="2323"/>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45" w:type="dxa"/>
            <w:noWrap w:val="0"/>
            <w:vAlign w:val="center"/>
          </w:tcPr>
          <w:p>
            <w:pPr>
              <w:spacing w:line="38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77" w:type="dxa"/>
            <w:noWrap w:val="0"/>
            <w:vAlign w:val="center"/>
          </w:tcPr>
          <w:p>
            <w:pPr>
              <w:spacing w:line="38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审查内容</w:t>
            </w:r>
          </w:p>
        </w:tc>
        <w:tc>
          <w:tcPr>
            <w:tcW w:w="2323" w:type="dxa"/>
            <w:noWrap w:val="0"/>
            <w:vAlign w:val="center"/>
          </w:tcPr>
          <w:p>
            <w:pPr>
              <w:spacing w:line="38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资格条件要求（提供的资料）</w:t>
            </w:r>
          </w:p>
        </w:tc>
        <w:tc>
          <w:tcPr>
            <w:tcW w:w="3884" w:type="dxa"/>
            <w:noWrap w:val="0"/>
            <w:vAlign w:val="center"/>
          </w:tcPr>
          <w:p>
            <w:pPr>
              <w:spacing w:line="38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审查标准、通过要求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577"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磋商函（承诺函）</w:t>
            </w:r>
          </w:p>
        </w:tc>
        <w:tc>
          <w:tcPr>
            <w:tcW w:w="2323"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577" w:type="dxa"/>
            <w:noWrap w:val="0"/>
            <w:vAlign w:val="center"/>
          </w:tcPr>
          <w:p>
            <w:pPr>
              <w:spacing w:line="400" w:lineRule="exact"/>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法定代表人（</w:t>
            </w:r>
            <w:r>
              <w:rPr>
                <w:rFonts w:hint="eastAsia" w:ascii="宋体" w:hAnsi="宋体" w:eastAsia="宋体" w:cs="宋体"/>
                <w:sz w:val="24"/>
                <w:szCs w:val="24"/>
                <w:lang w:eastAsia="zh-CN"/>
              </w:rPr>
              <w:t>单位</w:t>
            </w:r>
            <w:r>
              <w:rPr>
                <w:rFonts w:hint="eastAsia" w:ascii="宋体" w:hAnsi="宋体" w:eastAsia="宋体" w:cs="宋体"/>
                <w:sz w:val="24"/>
                <w:szCs w:val="24"/>
              </w:rPr>
              <w:t>负责人）授权书</w:t>
            </w:r>
          </w:p>
        </w:tc>
        <w:tc>
          <w:tcPr>
            <w:tcW w:w="2323" w:type="dxa"/>
            <w:noWrap w:val="0"/>
            <w:vAlign w:val="center"/>
          </w:tcPr>
          <w:p>
            <w:pPr>
              <w:spacing w:line="400" w:lineRule="exact"/>
              <w:ind w:firstLine="0" w:firstLineChars="0"/>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按照竞争性磋商文件提供的格式提供,身份证复印件。</w:t>
            </w:r>
          </w:p>
        </w:tc>
        <w:tc>
          <w:tcPr>
            <w:tcW w:w="3884" w:type="dxa"/>
            <w:noWrap w:val="0"/>
            <w:vAlign w:val="center"/>
          </w:tcPr>
          <w:p>
            <w:pPr>
              <w:spacing w:line="4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按照竞争性磋商文件提供的格式如实填写且内容符合竞争性磋商文件要求。被授权人身份证复印件应当在有效期内，且应当加盖供应商单位公章。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577" w:type="dxa"/>
            <w:noWrap w:val="0"/>
            <w:vAlign w:val="center"/>
          </w:tcPr>
          <w:p>
            <w:pPr>
              <w:spacing w:line="4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法定代表人（</w:t>
            </w:r>
            <w:r>
              <w:rPr>
                <w:rFonts w:hint="eastAsia" w:ascii="宋体" w:hAnsi="宋体" w:eastAsia="宋体" w:cs="宋体"/>
                <w:sz w:val="24"/>
                <w:szCs w:val="24"/>
                <w:lang w:eastAsia="zh-CN"/>
              </w:rPr>
              <w:t>单位</w:t>
            </w:r>
            <w:r>
              <w:rPr>
                <w:rFonts w:hint="eastAsia" w:ascii="宋体" w:hAnsi="宋体" w:eastAsia="宋体" w:cs="宋体"/>
                <w:sz w:val="24"/>
                <w:szCs w:val="24"/>
              </w:rPr>
              <w:t>负责人）身份证明</w:t>
            </w:r>
          </w:p>
        </w:tc>
        <w:tc>
          <w:tcPr>
            <w:tcW w:w="2323" w:type="dxa"/>
            <w:noWrap w:val="0"/>
            <w:vAlign w:val="center"/>
          </w:tcPr>
          <w:p>
            <w:pPr>
              <w:spacing w:line="4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按照竞争性磋商文件提供的格式提供身份证复印件。</w:t>
            </w:r>
          </w:p>
        </w:tc>
        <w:tc>
          <w:tcPr>
            <w:tcW w:w="3884" w:type="dxa"/>
            <w:noWrap w:val="0"/>
            <w:vAlign w:val="center"/>
          </w:tcPr>
          <w:p>
            <w:pPr>
              <w:spacing w:line="4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按照竞争性磋商文件提供的格式如实填写且内容符合竞争性磋商文件要求。法定代表人身份证复印件应当在有效期内，且应当加盖供应商单位公章。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1577"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具有独立承担民事责任的能力</w:t>
            </w:r>
          </w:p>
        </w:tc>
        <w:tc>
          <w:tcPr>
            <w:tcW w:w="2323"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577"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具有良好的商业信誉</w:t>
            </w:r>
          </w:p>
        </w:tc>
        <w:tc>
          <w:tcPr>
            <w:tcW w:w="2323"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1577"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具有健全的财务会计制度</w:t>
            </w:r>
          </w:p>
        </w:tc>
        <w:tc>
          <w:tcPr>
            <w:tcW w:w="2323"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1577"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具有履行合同所必需的设备和专业技术能力</w:t>
            </w:r>
          </w:p>
        </w:tc>
        <w:tc>
          <w:tcPr>
            <w:tcW w:w="2323"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1577"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具有依法缴纳税收的良好记录</w:t>
            </w:r>
          </w:p>
        </w:tc>
        <w:tc>
          <w:tcPr>
            <w:tcW w:w="2323"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1577"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具有依法缴纳社会保障资金的良好记录</w:t>
            </w:r>
          </w:p>
        </w:tc>
        <w:tc>
          <w:tcPr>
            <w:tcW w:w="2323"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1577"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参加本次政府采购活动前三年内，在经营活动中没有重大违法记录</w:t>
            </w:r>
          </w:p>
        </w:tc>
        <w:tc>
          <w:tcPr>
            <w:tcW w:w="2323"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11</w:t>
            </w:r>
          </w:p>
        </w:tc>
        <w:tc>
          <w:tcPr>
            <w:tcW w:w="1577"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法律、行政法规规定的其他条件</w:t>
            </w:r>
          </w:p>
        </w:tc>
        <w:tc>
          <w:tcPr>
            <w:tcW w:w="2323"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45" w:type="dxa"/>
            <w:noWrap w:val="0"/>
            <w:vAlign w:val="center"/>
          </w:tcPr>
          <w:p>
            <w:pPr>
              <w:spacing w:line="400" w:lineRule="exact"/>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577" w:type="dxa"/>
            <w:noWrap w:val="0"/>
            <w:vAlign w:val="center"/>
          </w:tcPr>
          <w:p>
            <w:pPr>
              <w:spacing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根据采购项目提出的特殊条件</w:t>
            </w:r>
          </w:p>
        </w:tc>
        <w:tc>
          <w:tcPr>
            <w:tcW w:w="2323" w:type="dxa"/>
            <w:noWrap w:val="0"/>
            <w:vAlign w:val="center"/>
          </w:tcPr>
          <w:p>
            <w:pPr>
              <w:spacing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val="en-US" w:eastAsia="zh-CN"/>
              </w:rPr>
              <w:t>3</w:t>
            </w:r>
          </w:p>
        </w:tc>
        <w:tc>
          <w:tcPr>
            <w:tcW w:w="1577"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本项目不接受联合体参与，不得转包、分包的承诺</w:t>
            </w:r>
          </w:p>
        </w:tc>
        <w:tc>
          <w:tcPr>
            <w:tcW w:w="2323"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45" w:type="dxa"/>
            <w:noWrap w:val="0"/>
            <w:vAlign w:val="center"/>
          </w:tcPr>
          <w:p>
            <w:pPr>
              <w:spacing w:line="400" w:lineRule="exact"/>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p>
        </w:tc>
        <w:tc>
          <w:tcPr>
            <w:tcW w:w="1577"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中小企业声明 函、残疾人福 利性单位声明 函、监狱企业 声明函</w:t>
            </w:r>
          </w:p>
        </w:tc>
        <w:tc>
          <w:tcPr>
            <w:tcW w:w="2323" w:type="dxa"/>
            <w:noWrap w:val="0"/>
            <w:vAlign w:val="center"/>
          </w:tcPr>
          <w:p>
            <w:pPr>
              <w:spacing w:line="4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按照竞争性磋商文件提供的格式提供。</w:t>
            </w:r>
          </w:p>
        </w:tc>
        <w:tc>
          <w:tcPr>
            <w:tcW w:w="3884" w:type="dxa"/>
            <w:noWrap w:val="0"/>
            <w:vAlign w:val="center"/>
          </w:tcPr>
          <w:p>
            <w:pPr>
              <w:spacing w:line="4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按照竞争性磋商文件提供的格式如实填写且内容符合竞争性磋商文件要求。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45" w:type="dxa"/>
            <w:noWrap w:val="0"/>
            <w:vAlign w:val="center"/>
          </w:tcPr>
          <w:p>
            <w:pPr>
              <w:spacing w:line="400" w:lineRule="exact"/>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val="en-US" w:eastAsia="zh-CN"/>
              </w:rPr>
              <w:t>5</w:t>
            </w:r>
          </w:p>
        </w:tc>
        <w:tc>
          <w:tcPr>
            <w:tcW w:w="1577" w:type="dxa"/>
            <w:noWrap w:val="0"/>
            <w:vAlign w:val="center"/>
          </w:tcPr>
          <w:p>
            <w:pPr>
              <w:spacing w:line="40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磋商文件要求提供的其他资格证明资料</w:t>
            </w:r>
          </w:p>
        </w:tc>
        <w:tc>
          <w:tcPr>
            <w:tcW w:w="2323" w:type="dxa"/>
            <w:noWrap w:val="0"/>
            <w:vAlign w:val="center"/>
          </w:tcPr>
          <w:p>
            <w:pPr>
              <w:spacing w:line="40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格式自拟</w:t>
            </w:r>
          </w:p>
        </w:tc>
        <w:tc>
          <w:tcPr>
            <w:tcW w:w="3884" w:type="dxa"/>
            <w:noWrap w:val="0"/>
            <w:vAlign w:val="center"/>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符合竞争性磋商文件要求</w:t>
            </w:r>
          </w:p>
        </w:tc>
      </w:tr>
    </w:tbl>
    <w:p>
      <w:pPr>
        <w:rPr>
          <w:rFonts w:hint="eastAsia"/>
        </w:rPr>
      </w:pP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2.2.2资格性审查结束后，磋商小组应当出具资格性审查报告，没有通过资格审查的供应商，磋商小组应当在资格审查报告中说明原因。</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2.2.3磋商小组应依据磋商文件规定的实质性要求，对符合资格的响应文件进行有效性、完整性和响应程度审查，以确定参加磋商的供应商名单。</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2.2.4采购人或者采购代理机构宣布未通过资格性审查的供应商名单时，应当告知供应商未通过审查的原因。</w:t>
      </w:r>
    </w:p>
    <w:p>
      <w:pPr>
        <w:spacing w:line="500" w:lineRule="exact"/>
        <w:ind w:firstLine="48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2.2.5 通过资格性审查的供应商不足3家的，终止本次采购活动，并发布终止采购活动公告。</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51" w:firstLineChars="196"/>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注：根据《财政部关于政府采购竞争性磋商采购方式管理暂行办法有关问题的补充通知》财库[2015]124 号的要求：“磋商项目为政府购买服务项目（含政府和社会资本合作项目），在采购过程中符合要求的供应商（社会资本）只有 2 家的，竞争性磋商采购活动可以继续进行”。 </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 xml:space="preserve">2.3有效性、完整性和响应程度审查 </w:t>
      </w:r>
    </w:p>
    <w:p>
      <w:pPr>
        <w:spacing w:line="500" w:lineRule="exact"/>
        <w:ind w:firstLine="48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2.3.1磋商小组应依据磋商文件规定的所有实质性要求，对符合资格的响应文件进行 有效性、完整性和响应程度审查，以确定参加磋商的供应商名单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77"/>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noWrap w:val="0"/>
            <w:vAlign w:val="center"/>
          </w:tcPr>
          <w:p>
            <w:pPr>
              <w:spacing w:line="240" w:lineRule="auto"/>
              <w:ind w:firstLine="0" w:firstLineChars="0"/>
              <w:jc w:val="center"/>
              <w:rPr>
                <w:rFonts w:hint="eastAsia" w:ascii="宋体" w:hAnsi="宋体" w:eastAsia="宋体" w:cs="宋体"/>
                <w:kern w:val="0"/>
                <w:sz w:val="24"/>
                <w:szCs w:val="24"/>
                <w:lang w:eastAsia="en-US" w:bidi="en-US"/>
              </w:rPr>
            </w:pPr>
            <w:r>
              <w:rPr>
                <w:rFonts w:hint="eastAsia" w:ascii="宋体" w:hAnsi="宋体" w:eastAsia="宋体" w:cs="宋体"/>
                <w:kern w:val="0"/>
                <w:sz w:val="24"/>
                <w:szCs w:val="24"/>
                <w:lang w:eastAsia="en-US" w:bidi="en-US"/>
              </w:rPr>
              <w:t>序号</w:t>
            </w:r>
          </w:p>
        </w:tc>
        <w:tc>
          <w:tcPr>
            <w:tcW w:w="2977" w:type="dxa"/>
            <w:noWrap w:val="0"/>
            <w:vAlign w:val="center"/>
          </w:tcPr>
          <w:p>
            <w:pPr>
              <w:spacing w:line="240" w:lineRule="auto"/>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eastAsia="en-US" w:bidi="en-US"/>
              </w:rPr>
              <w:t>审查</w:t>
            </w:r>
            <w:r>
              <w:rPr>
                <w:rFonts w:hint="eastAsia" w:ascii="宋体" w:hAnsi="宋体" w:eastAsia="宋体" w:cs="宋体"/>
                <w:kern w:val="0"/>
                <w:sz w:val="24"/>
                <w:szCs w:val="24"/>
                <w:lang w:bidi="en-US"/>
              </w:rPr>
              <w:t>内容</w:t>
            </w:r>
          </w:p>
        </w:tc>
        <w:tc>
          <w:tcPr>
            <w:tcW w:w="4621" w:type="dxa"/>
            <w:noWrap w:val="0"/>
            <w:vAlign w:val="center"/>
          </w:tcPr>
          <w:p>
            <w:pPr>
              <w:spacing w:line="240" w:lineRule="auto"/>
              <w:ind w:firstLine="0" w:firstLineChars="0"/>
              <w:jc w:val="center"/>
              <w:rPr>
                <w:rFonts w:hint="eastAsia" w:ascii="宋体" w:hAnsi="宋体" w:eastAsia="宋体" w:cs="宋体"/>
                <w:kern w:val="0"/>
                <w:sz w:val="24"/>
                <w:szCs w:val="24"/>
                <w:lang w:eastAsia="en-US" w:bidi="en-US"/>
              </w:rPr>
            </w:pPr>
            <w:r>
              <w:rPr>
                <w:rFonts w:hint="eastAsia" w:ascii="宋体" w:hAnsi="宋体" w:eastAsia="宋体" w:cs="宋体"/>
                <w:kern w:val="0"/>
                <w:sz w:val="24"/>
                <w:szCs w:val="24"/>
                <w:lang w:bidi="en-US"/>
              </w:rPr>
              <w:t>通过</w:t>
            </w:r>
            <w:r>
              <w:rPr>
                <w:rFonts w:hint="eastAsia" w:ascii="宋体" w:hAnsi="宋体" w:eastAsia="宋体" w:cs="宋体"/>
                <w:kern w:val="0"/>
                <w:sz w:val="24"/>
                <w:szCs w:val="24"/>
                <w:lang w:eastAsia="en-US" w:bidi="en-US"/>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04"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1</w:t>
            </w:r>
          </w:p>
        </w:tc>
        <w:tc>
          <w:tcPr>
            <w:tcW w:w="2977" w:type="dxa"/>
            <w:noWrap w:val="0"/>
            <w:vAlign w:val="center"/>
          </w:tcPr>
          <w:p>
            <w:pPr>
              <w:spacing w:line="380" w:lineRule="exact"/>
              <w:ind w:firstLine="0" w:firstLineChars="0"/>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文件正副本数量（含电子文档）</w:t>
            </w:r>
          </w:p>
        </w:tc>
        <w:tc>
          <w:tcPr>
            <w:tcW w:w="4621"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符合竞争性磋商文件规定的实质性要求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04"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2</w:t>
            </w:r>
          </w:p>
        </w:tc>
        <w:tc>
          <w:tcPr>
            <w:tcW w:w="2977" w:type="dxa"/>
            <w:noWrap w:val="0"/>
            <w:vAlign w:val="center"/>
          </w:tcPr>
          <w:p>
            <w:pPr>
              <w:spacing w:line="380" w:lineRule="exact"/>
              <w:ind w:firstLine="0" w:firstLineChars="0"/>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响应文件制作、签署、装订、盖章、密封</w:t>
            </w:r>
          </w:p>
        </w:tc>
        <w:tc>
          <w:tcPr>
            <w:tcW w:w="4621"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符合竞争性磋商文件规定的实质性要求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3</w:t>
            </w:r>
          </w:p>
        </w:tc>
        <w:tc>
          <w:tcPr>
            <w:tcW w:w="2977" w:type="dxa"/>
            <w:noWrap w:val="0"/>
            <w:vAlign w:val="center"/>
          </w:tcPr>
          <w:p>
            <w:pPr>
              <w:spacing w:line="380" w:lineRule="exact"/>
              <w:ind w:firstLine="0" w:firstLineChars="0"/>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文件组成</w:t>
            </w:r>
          </w:p>
        </w:tc>
        <w:tc>
          <w:tcPr>
            <w:tcW w:w="4621"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符合竞争性磋商文件规定的实质性要求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04"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4</w:t>
            </w:r>
          </w:p>
        </w:tc>
        <w:tc>
          <w:tcPr>
            <w:tcW w:w="2977" w:type="dxa"/>
            <w:noWrap w:val="0"/>
            <w:vAlign w:val="center"/>
          </w:tcPr>
          <w:p>
            <w:pPr>
              <w:spacing w:line="380" w:lineRule="exact"/>
              <w:ind w:firstLine="0" w:firstLineChars="0"/>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文件的格式、语言、计量单位、报价货币、知识产权等</w:t>
            </w:r>
          </w:p>
        </w:tc>
        <w:tc>
          <w:tcPr>
            <w:tcW w:w="4621"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符合竞争性磋商文件规定的实质性要求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5</w:t>
            </w:r>
          </w:p>
        </w:tc>
        <w:tc>
          <w:tcPr>
            <w:tcW w:w="2977" w:type="dxa"/>
            <w:noWrap w:val="0"/>
            <w:vAlign w:val="center"/>
          </w:tcPr>
          <w:p>
            <w:pPr>
              <w:spacing w:line="380" w:lineRule="exact"/>
              <w:ind w:firstLine="0" w:firstLineChars="0"/>
              <w:rPr>
                <w:rFonts w:hint="eastAsia" w:ascii="宋体" w:hAnsi="宋体" w:eastAsia="宋体" w:cs="宋体"/>
                <w:kern w:val="0"/>
                <w:sz w:val="24"/>
                <w:szCs w:val="24"/>
                <w:lang w:bidi="en-US"/>
              </w:rPr>
            </w:pPr>
            <w:r>
              <w:rPr>
                <w:rFonts w:hint="eastAsia" w:ascii="宋体" w:hAnsi="宋体" w:eastAsia="宋体" w:cs="宋体"/>
                <w:kern w:val="0"/>
                <w:sz w:val="24"/>
                <w:szCs w:val="24"/>
                <w:lang w:eastAsia="zh-CN" w:bidi="en-US"/>
              </w:rPr>
              <w:t>技术、</w:t>
            </w:r>
            <w:r>
              <w:rPr>
                <w:rFonts w:hint="eastAsia" w:ascii="宋体" w:hAnsi="宋体" w:eastAsia="宋体" w:cs="宋体"/>
                <w:kern w:val="0"/>
                <w:sz w:val="24"/>
                <w:szCs w:val="24"/>
                <w:lang w:bidi="en-US"/>
              </w:rPr>
              <w:t>服务</w:t>
            </w:r>
            <w:r>
              <w:rPr>
                <w:rFonts w:hint="eastAsia" w:ascii="宋体" w:hAnsi="宋体" w:eastAsia="宋体" w:cs="宋体"/>
                <w:kern w:val="0"/>
                <w:sz w:val="24"/>
                <w:szCs w:val="24"/>
                <w:lang w:eastAsia="zh-CN" w:bidi="en-US"/>
              </w:rPr>
              <w:t>要求</w:t>
            </w:r>
            <w:r>
              <w:rPr>
                <w:rFonts w:hint="eastAsia" w:ascii="宋体" w:hAnsi="宋体" w:eastAsia="宋体" w:cs="宋体"/>
                <w:kern w:val="0"/>
                <w:sz w:val="24"/>
                <w:szCs w:val="24"/>
                <w:lang w:bidi="en-US"/>
              </w:rPr>
              <w:t>及商务应答内容</w:t>
            </w:r>
          </w:p>
        </w:tc>
        <w:tc>
          <w:tcPr>
            <w:tcW w:w="4621"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符合竞争性磋商文件规定的实质性要求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04"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6</w:t>
            </w:r>
          </w:p>
        </w:tc>
        <w:tc>
          <w:tcPr>
            <w:tcW w:w="2977" w:type="dxa"/>
            <w:noWrap w:val="0"/>
            <w:vAlign w:val="center"/>
          </w:tcPr>
          <w:p>
            <w:pPr>
              <w:spacing w:line="380" w:lineRule="exact"/>
              <w:ind w:firstLine="0" w:firstLineChars="0"/>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履约时间、方式、数量和其他政府采购合同主要内容</w:t>
            </w:r>
          </w:p>
        </w:tc>
        <w:tc>
          <w:tcPr>
            <w:tcW w:w="4621"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符合竞争性磋商文件规定的实质性要求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04"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7</w:t>
            </w:r>
          </w:p>
        </w:tc>
        <w:tc>
          <w:tcPr>
            <w:tcW w:w="2977"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第一次报价（响应文件中的报价）是否高于预算或采购最高限价</w:t>
            </w:r>
          </w:p>
        </w:tc>
        <w:tc>
          <w:tcPr>
            <w:tcW w:w="4621"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不得高于采用预算、不得高于采购最高限价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8</w:t>
            </w:r>
          </w:p>
        </w:tc>
        <w:tc>
          <w:tcPr>
            <w:tcW w:w="2977"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招标代理服务费承诺函</w:t>
            </w:r>
          </w:p>
        </w:tc>
        <w:tc>
          <w:tcPr>
            <w:tcW w:w="4621"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提供承诺函原件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9</w:t>
            </w:r>
          </w:p>
        </w:tc>
        <w:tc>
          <w:tcPr>
            <w:tcW w:w="2977"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其他实质性要求</w:t>
            </w:r>
          </w:p>
        </w:tc>
        <w:tc>
          <w:tcPr>
            <w:tcW w:w="4621"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符合磋商文件要求</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sz w:val="28"/>
          <w:szCs w:val="28"/>
        </w:rPr>
      </w:pPr>
    </w:p>
    <w:p>
      <w:pPr>
        <w:spacing w:line="500" w:lineRule="exact"/>
        <w:ind w:firstLine="480"/>
      </w:pPr>
      <w:r>
        <w:rPr>
          <w:rFonts w:hint="eastAsia" w:ascii="宋体" w:hAnsi="宋体" w:eastAsia="宋体" w:cs="宋体"/>
          <w:b w:val="0"/>
          <w:bCs w:val="0"/>
          <w:kern w:val="2"/>
          <w:sz w:val="28"/>
          <w:szCs w:val="28"/>
          <w:lang w:val="en-US" w:eastAsia="zh-CN" w:bidi="ar-SA"/>
        </w:rPr>
        <w:t xml:space="preserve">2.3.2响应文件有效性、完整性和响应程度审查结束后，通过技术服务部分审查的供 应商不足 3 家的，本次采购活动终止。 </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51" w:firstLineChars="196"/>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注：根据《财政部关于政府采购竞争性磋商采购方式管理暂行办法有关问题的补充通知》财库[2015]124 号的要求：“磋商项目为政府购买服务项目（含政府和社会资本合作项目），在采购过程中符合要求的供应商（社会资本）只有 2 家的，竞争性磋商采购活动可以继续进行”。 </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2.4磋商。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2.4.2每轮磋商开始前，磋商小组应根据磋商文件的规定，并结合各供应商的响应文件拟定磋商内容。</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2.4.4对磋商文件作出的实质性变动是磋商文件的有效组成部分，磋商小组应当及时以书面形式同时通知所有参加磋商的供应商。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2.4.6磋商过程中，磋商的任何一方不得透露与磋商有关的其他供应商的技术资料、价格和其他信息。</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sz w:val="28"/>
          <w:szCs w:val="28"/>
        </w:rPr>
        <w:t>2.4.7磋商过程中，磋商小组发现或者知晓供应商存在违法、违纪行为的，磋商小组应当将该供应商响应文件作无效处理，不允许其提交最后报价。</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sz w:val="28"/>
          <w:szCs w:val="28"/>
        </w:rPr>
      </w:pPr>
      <w:r>
        <w:rPr>
          <w:rFonts w:hint="eastAsia" w:ascii="宋体" w:hAnsi="宋体" w:eastAsia="宋体" w:cs="宋体"/>
          <w:b w:val="0"/>
          <w:color w:val="000000"/>
          <w:sz w:val="28"/>
          <w:szCs w:val="28"/>
        </w:rPr>
        <w:t>2.4.8磋商完成后，磋商小组应出具磋商情况记录表，磋商情况记录表需包含磋商内容、磋商意见、实质性变动内容等。</w:t>
      </w:r>
      <w:r>
        <w:rPr>
          <w:rFonts w:hint="eastAsia" w:ascii="宋体" w:hAnsi="宋体" w:eastAsia="宋体" w:cs="宋体"/>
          <w:b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2.5最后报价</w:t>
      </w:r>
      <w:r>
        <w:rPr>
          <w:rFonts w:hint="eastAsia" w:ascii="宋体" w:hAnsi="宋体" w:eastAsia="宋体" w:cs="宋体"/>
          <w:sz w:val="28"/>
          <w:szCs w:val="28"/>
          <w:lang w:eastAsia="zh-CN"/>
        </w:rPr>
        <w:t>及审查</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2.5.1磋商文件能够详细列明采购标的的技术、服务要求的，磋商结束后，磋商小组应当要求所有实质性响应的供应商在规定时间内提交最后报价，提交最后报价的供应商不得少于</w:t>
      </w:r>
      <w:r>
        <w:rPr>
          <w:rFonts w:hint="eastAsia" w:ascii="宋体" w:hAnsi="宋体" w:eastAsia="宋体" w:cs="宋体"/>
          <w:sz w:val="28"/>
          <w:szCs w:val="28"/>
          <w:lang w:val="en-US" w:eastAsia="zh-CN"/>
        </w:rPr>
        <w:t>3</w:t>
      </w:r>
      <w:r>
        <w:rPr>
          <w:rFonts w:hint="eastAsia" w:ascii="宋体" w:hAnsi="宋体" w:eastAsia="宋体" w:cs="宋体"/>
          <w:sz w:val="28"/>
          <w:szCs w:val="28"/>
        </w:rPr>
        <w:t>家。或磋商文件不能详细列明采购标的的技术、服务要求，需经磋商由供应商提供最终设计方案或解决方案的，磋商结束后，磋商小组应当按照少数服从多数的原则投票推荐</w:t>
      </w:r>
      <w:r>
        <w:rPr>
          <w:rFonts w:hint="eastAsia" w:ascii="宋体" w:hAnsi="宋体" w:eastAsia="宋体" w:cs="宋体"/>
          <w:sz w:val="28"/>
          <w:szCs w:val="28"/>
          <w:lang w:val="en-US" w:eastAsia="zh-CN"/>
        </w:rPr>
        <w:t>3</w:t>
      </w:r>
      <w:r>
        <w:rPr>
          <w:rFonts w:hint="eastAsia" w:ascii="宋体" w:hAnsi="宋体" w:eastAsia="宋体" w:cs="宋体"/>
          <w:sz w:val="28"/>
          <w:szCs w:val="28"/>
        </w:rPr>
        <w:t>家以上供应商的设计方案或者解决方案，并要求其在规定时间内提交最后报价。</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551" w:firstLineChars="196"/>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注：根据《财政部关于政府采购竞争性磋商采购方式管理暂行办法有关问题的补充通知》财库[2015]124 号的要求：“磋商项目为政府购买服务项目（含政府和社会资本合作项目），在采购过程中符合要求的供应商（社会资本）只有 2 家的，竞争性磋商采购活动可以继续进行”。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2.5.3供应商最后报价应当由法定代表人/主要负责人/本人或其授权代表签字确认或加盖公章。最后报价是供应商响应文件的有效组成部分。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2.6</w:t>
      </w:r>
      <w:r>
        <w:rPr>
          <w:rFonts w:hint="eastAsia" w:ascii="宋体" w:hAnsi="宋体" w:eastAsia="宋体" w:cs="宋体"/>
          <w:sz w:val="28"/>
          <w:szCs w:val="28"/>
          <w:lang w:val="en-US" w:eastAsia="zh-CN"/>
        </w:rPr>
        <w:t xml:space="preserve">最后报价可以为现场报价。现场报价的由采购代理机构工作组织、监督人员监督供应商自行现场填写最后报价表并密封。由代理机构工作人员收齐后集中递交给磋商小组。最后报价表应当有法定代表人或者其授权代表签字，否则无效。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最后报价只填报《供应商最后报价表（磋商后使用）》，不再填报分项报价表。供应商的最后报价的分项报价组成价格以该供应商填报的《供应商最后报价表（磋商后使用）》价格与其递交的响应文件中的《报价明细表》的总价进行比例计算，同比例执行</w:t>
      </w:r>
      <w:r>
        <w:rPr>
          <w:rFonts w:hint="eastAsia" w:ascii="宋体" w:hAnsi="宋体" w:eastAsia="宋体" w:cs="宋体"/>
          <w:b/>
          <w:bCs/>
          <w:sz w:val="28"/>
          <w:szCs w:val="28"/>
        </w:rPr>
        <w:t>。</w:t>
      </w:r>
    </w:p>
    <w:p>
      <w:pPr>
        <w:ind w:firstLine="480"/>
        <w:rPr>
          <w:b/>
          <w:bCs/>
          <w:sz w:val="28"/>
          <w:szCs w:val="28"/>
        </w:rPr>
      </w:pPr>
      <w:r>
        <w:rPr>
          <w:rFonts w:hint="eastAsia"/>
          <w:b/>
          <w:bCs/>
          <w:sz w:val="28"/>
          <w:szCs w:val="28"/>
        </w:rPr>
        <w:t>报价评审</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3358"/>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noWrap w:val="0"/>
            <w:vAlign w:val="center"/>
          </w:tcPr>
          <w:p>
            <w:pPr>
              <w:spacing w:line="240" w:lineRule="auto"/>
              <w:ind w:firstLine="0" w:firstLineChars="0"/>
              <w:jc w:val="center"/>
              <w:rPr>
                <w:rFonts w:hint="eastAsia" w:ascii="宋体" w:hAnsi="宋体" w:eastAsia="宋体" w:cs="宋体"/>
                <w:kern w:val="0"/>
                <w:sz w:val="24"/>
                <w:szCs w:val="24"/>
                <w:lang w:eastAsia="en-US" w:bidi="en-US"/>
              </w:rPr>
            </w:pPr>
            <w:r>
              <w:rPr>
                <w:rFonts w:hint="eastAsia" w:ascii="宋体" w:hAnsi="宋体" w:eastAsia="宋体" w:cs="宋体"/>
                <w:kern w:val="0"/>
                <w:sz w:val="24"/>
                <w:szCs w:val="24"/>
                <w:lang w:eastAsia="en-US" w:bidi="en-US"/>
              </w:rPr>
              <w:t>序号</w:t>
            </w:r>
          </w:p>
        </w:tc>
        <w:tc>
          <w:tcPr>
            <w:tcW w:w="3358" w:type="dxa"/>
            <w:noWrap w:val="0"/>
            <w:vAlign w:val="center"/>
          </w:tcPr>
          <w:p>
            <w:pPr>
              <w:spacing w:line="240" w:lineRule="auto"/>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eastAsia="en-US" w:bidi="en-US"/>
              </w:rPr>
              <w:t>审查</w:t>
            </w:r>
            <w:r>
              <w:rPr>
                <w:rFonts w:hint="eastAsia" w:ascii="宋体" w:hAnsi="宋体" w:eastAsia="宋体" w:cs="宋体"/>
                <w:kern w:val="0"/>
                <w:sz w:val="24"/>
                <w:szCs w:val="24"/>
                <w:lang w:bidi="en-US"/>
              </w:rPr>
              <w:t>内容</w:t>
            </w:r>
          </w:p>
        </w:tc>
        <w:tc>
          <w:tcPr>
            <w:tcW w:w="4395" w:type="dxa"/>
            <w:noWrap w:val="0"/>
            <w:vAlign w:val="center"/>
          </w:tcPr>
          <w:p>
            <w:pPr>
              <w:spacing w:line="240" w:lineRule="auto"/>
              <w:ind w:firstLine="0" w:firstLineChars="0"/>
              <w:jc w:val="center"/>
              <w:rPr>
                <w:rFonts w:hint="eastAsia" w:ascii="宋体" w:hAnsi="宋体" w:eastAsia="宋体" w:cs="宋体"/>
                <w:kern w:val="0"/>
                <w:sz w:val="24"/>
                <w:szCs w:val="24"/>
                <w:lang w:eastAsia="en-US" w:bidi="en-US"/>
              </w:rPr>
            </w:pPr>
            <w:r>
              <w:rPr>
                <w:rFonts w:hint="eastAsia" w:ascii="宋体" w:hAnsi="宋体" w:eastAsia="宋体" w:cs="宋体"/>
                <w:kern w:val="0"/>
                <w:sz w:val="24"/>
                <w:szCs w:val="24"/>
                <w:lang w:bidi="en-US"/>
              </w:rPr>
              <w:t>审查标准及通过</w:t>
            </w:r>
            <w:r>
              <w:rPr>
                <w:rFonts w:hint="eastAsia" w:ascii="宋体" w:hAnsi="宋体" w:eastAsia="宋体" w:cs="宋体"/>
                <w:kern w:val="0"/>
                <w:sz w:val="24"/>
                <w:szCs w:val="24"/>
                <w:lang w:eastAsia="en-US" w:bidi="en-US"/>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95" w:type="dxa"/>
            <w:noWrap w:val="0"/>
            <w:vAlign w:val="center"/>
          </w:tcPr>
          <w:p>
            <w:pPr>
              <w:spacing w:line="240" w:lineRule="auto"/>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1</w:t>
            </w:r>
          </w:p>
        </w:tc>
        <w:tc>
          <w:tcPr>
            <w:tcW w:w="3358" w:type="dxa"/>
            <w:noWrap w:val="0"/>
            <w:vAlign w:val="center"/>
          </w:tcPr>
          <w:p>
            <w:pPr>
              <w:spacing w:line="380" w:lineRule="exact"/>
              <w:ind w:firstLine="0" w:firstLineChars="0"/>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计量单位、报价货币</w:t>
            </w:r>
          </w:p>
        </w:tc>
        <w:tc>
          <w:tcPr>
            <w:tcW w:w="4395" w:type="dxa"/>
            <w:noWrap w:val="0"/>
            <w:vAlign w:val="center"/>
          </w:tcPr>
          <w:p>
            <w:pPr>
              <w:spacing w:line="380" w:lineRule="exact"/>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95" w:type="dxa"/>
            <w:noWrap w:val="0"/>
            <w:vAlign w:val="center"/>
          </w:tcPr>
          <w:p>
            <w:pPr>
              <w:spacing w:line="240" w:lineRule="auto"/>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2</w:t>
            </w:r>
          </w:p>
        </w:tc>
        <w:tc>
          <w:tcPr>
            <w:tcW w:w="3358"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最后报价是否高于采购预算或高于采购最高限价</w:t>
            </w:r>
          </w:p>
        </w:tc>
        <w:tc>
          <w:tcPr>
            <w:tcW w:w="4395"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不得高于采购预算、不得高于采购最高限价，否则不予通过。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95" w:type="dxa"/>
            <w:noWrap w:val="0"/>
            <w:vAlign w:val="center"/>
          </w:tcPr>
          <w:p>
            <w:pPr>
              <w:spacing w:line="240" w:lineRule="auto"/>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3</w:t>
            </w:r>
          </w:p>
        </w:tc>
        <w:tc>
          <w:tcPr>
            <w:tcW w:w="3358"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最后报价是否高于响应文件中的报价</w:t>
            </w:r>
          </w:p>
        </w:tc>
        <w:tc>
          <w:tcPr>
            <w:tcW w:w="4395"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未提高响应文件中承诺的产品及其服务质量的情况下，其最后报价不得高于响应文件中的报价，否则不予通过。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95" w:type="dxa"/>
            <w:noWrap w:val="0"/>
            <w:vAlign w:val="center"/>
          </w:tcPr>
          <w:p>
            <w:pPr>
              <w:spacing w:line="240" w:lineRule="auto"/>
              <w:ind w:firstLine="0" w:firstLineChars="0"/>
              <w:jc w:val="center"/>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4</w:t>
            </w:r>
          </w:p>
        </w:tc>
        <w:tc>
          <w:tcPr>
            <w:tcW w:w="3358"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最后报价是否低于成本</w:t>
            </w:r>
          </w:p>
        </w:tc>
        <w:tc>
          <w:tcPr>
            <w:tcW w:w="4395" w:type="dxa"/>
            <w:noWrap w:val="0"/>
            <w:vAlign w:val="center"/>
          </w:tcPr>
          <w:p>
            <w:pPr>
              <w:spacing w:line="380" w:lineRule="exact"/>
              <w:ind w:firstLine="0" w:firstLineChars="0"/>
              <w:rPr>
                <w:rFonts w:hint="eastAsia" w:ascii="宋体" w:hAnsi="宋体" w:eastAsia="宋体" w:cs="宋体"/>
                <w:sz w:val="24"/>
                <w:szCs w:val="24"/>
              </w:rPr>
            </w:pPr>
            <w:r>
              <w:rPr>
                <w:rFonts w:hint="eastAsia" w:ascii="宋体" w:hAnsi="宋体" w:eastAsia="宋体" w:cs="宋体"/>
                <w:sz w:val="24"/>
                <w:szCs w:val="24"/>
              </w:rPr>
              <w:t>磋商小组判定响应文件符合本竞争性磋商文件“第二章供应商须知　一、供应商须知附表　</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低于成本</w:t>
            </w:r>
            <w:r>
              <w:rPr>
                <w:rFonts w:hint="eastAsia" w:ascii="宋体" w:hAnsi="宋体" w:eastAsia="宋体" w:cs="宋体"/>
                <w:sz w:val="24"/>
                <w:szCs w:val="24"/>
              </w:rPr>
              <w:t>不正当竞争预防措施”要求的通过审查，否则，不予通过。</w:t>
            </w:r>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2.7推荐成交候选供应商。磋商小组应当根据综合评分情况，按照评审得分由高到低顺序推荐</w:t>
      </w:r>
      <w:r>
        <w:rPr>
          <w:rFonts w:hint="eastAsia" w:ascii="宋体" w:hAnsi="宋体" w:eastAsia="宋体" w:cs="宋体"/>
          <w:sz w:val="28"/>
          <w:szCs w:val="28"/>
          <w:lang w:val="en-US" w:eastAsia="zh-CN"/>
        </w:rPr>
        <w:t>3</w:t>
      </w:r>
      <w:r>
        <w:rPr>
          <w:rFonts w:hint="eastAsia" w:ascii="宋体" w:hAnsi="宋体" w:eastAsia="宋体" w:cs="宋体"/>
          <w:sz w:val="28"/>
          <w:szCs w:val="28"/>
        </w:rPr>
        <w:t>家</w:t>
      </w:r>
      <w:r>
        <w:rPr>
          <w:rFonts w:hint="eastAsia" w:ascii="宋体" w:hAnsi="宋体" w:eastAsia="宋体" w:cs="宋体"/>
          <w:sz w:val="28"/>
          <w:szCs w:val="28"/>
          <w:lang w:val="en-US" w:eastAsia="zh-CN"/>
        </w:rPr>
        <w:t>（满足财库[2015]124 号的要求可为 2 家）</w:t>
      </w:r>
      <w:r>
        <w:rPr>
          <w:rFonts w:hint="eastAsia" w:ascii="宋体" w:hAnsi="宋体" w:eastAsia="宋体" w:cs="宋体"/>
          <w:sz w:val="28"/>
          <w:szCs w:val="28"/>
        </w:rPr>
        <w:t>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2.8磋商小组复核。磋商小组评分汇总结束后，磋商小组应当进行评审复核，对拟推荐为成交候选供应商的、报价最低的、供应商资格审查未通过的、供应商响应文件作无效处理的重点复核。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2.9采购组织单位现场复核评审结果。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（1）资格性审查认定错误的；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（2）分值汇总计算错误的；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（3）分项评分超出评分标准范围的；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（4）客观评分不一致的。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采购人/采购代理机构复核过程中，磋商小组成员不得离开评审现场。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2.9.2有下列情形之一的，不得现场修改评审结果：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（1）磋商小组已经出具磋商报告并且离开评审现场的；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（2）采购人/采购代理机构现场复核时，复核工作人员数量不足的；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（3）采购人/采购代理机构现场复核时，没有采购监督人员现场监督的；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（4）采购人/采购代理机构现场复核内容超出规定范围的；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（5）采购人/采购代理机构未提供书面建议的。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2.10编写磋商报告。磋商小组推荐成交候选供应商后，应向采购人/采购代理机构出具磋商报告。磋商报告应当包括以下主要内容：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（1）邀请供应商参加采购活动的具体方式和相关情况；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（2）响应文件开启日期和地点；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（3）获取磋商文件的供应商名单和磋商小组成员名单；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（4）评审情况记录和说明，包括对供应商的资格审查情况、供应商响应文件审查情况、磋商情况、报价情况等；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（5）提出的成交候选供应商的排序名单及理由。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2.12供应商澄清、说明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2.12.2磋商小组要求供应商澄清、说明或者更正响应文件应当以书面形式作出。供应商的澄清、说明或者更正应当由法定代表人/主要负责人/本人或其授权代表签字或者加盖公章。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2.13终止磋商采购活动。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出现下列情形之一的，采购人或者采购代理机构应当终止竞争性磋商采购活动，发布项目终止公告并说明原因，重新开展采购活动：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（2）出现影响采购公正的违法、违规行为的；</w:t>
      </w:r>
    </w:p>
    <w:p>
      <w:pPr>
        <w:keepNext w:val="0"/>
        <w:keepLines w:val="0"/>
        <w:widowControl/>
        <w:suppressLineNumbers w:val="0"/>
        <w:jc w:val="left"/>
      </w:pPr>
      <w:r>
        <w:rPr>
          <w:rFonts w:hint="eastAsia" w:ascii="宋体" w:hAnsi="宋体" w:eastAsia="宋体" w:cs="宋体"/>
          <w:sz w:val="28"/>
          <w:szCs w:val="28"/>
        </w:rPr>
        <w:t>（3）在采购过程中符合要求的供应商或者报价未超过采购预算的供应商不足</w:t>
      </w:r>
      <w:r>
        <w:rPr>
          <w:rFonts w:hint="eastAsia" w:ascii="宋体" w:hAnsi="宋体" w:eastAsia="宋体" w:cs="宋体"/>
          <w:sz w:val="28"/>
          <w:szCs w:val="28"/>
          <w:lang w:val="en-US" w:eastAsia="zh-CN"/>
        </w:rPr>
        <w:t>3</w:t>
      </w:r>
      <w:r>
        <w:rPr>
          <w:rFonts w:hint="eastAsia" w:ascii="宋体" w:hAnsi="宋体" w:eastAsia="宋体" w:cs="宋体"/>
          <w:sz w:val="28"/>
          <w:szCs w:val="28"/>
        </w:rPr>
        <w:t>家的</w:t>
      </w:r>
      <w:r>
        <w:rPr>
          <w:rFonts w:hint="eastAsia" w:ascii="宋体" w:hAnsi="宋体" w:eastAsia="宋体" w:cs="宋体"/>
          <w:sz w:val="28"/>
          <w:szCs w:val="28"/>
          <w:lang w:val="en-US" w:eastAsia="zh-CN"/>
        </w:rPr>
        <w:t>（满足财库[2015]124 号的要求可为 2 家）</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3.综合评分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rPr>
        <w:t>3.1</w:t>
      </w:r>
      <w:r>
        <w:rPr>
          <w:rFonts w:hint="eastAsia" w:ascii="宋体" w:hAnsi="宋体" w:eastAsia="宋体" w:cs="宋体"/>
          <w:sz w:val="28"/>
          <w:szCs w:val="28"/>
        </w:rPr>
        <w:t>本次综合评分的因素是：</w:t>
      </w:r>
      <w:r>
        <w:rPr>
          <w:rFonts w:hint="eastAsia" w:ascii="宋体" w:hAnsi="宋体" w:eastAsia="宋体" w:cs="宋体"/>
          <w:sz w:val="28"/>
          <w:szCs w:val="28"/>
          <w:lang w:eastAsia="zh-CN"/>
        </w:rPr>
        <w:t>详见下表</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3.2</w:t>
      </w:r>
      <w:r>
        <w:rPr>
          <w:rFonts w:hint="eastAsia" w:ascii="宋体" w:hAnsi="宋体" w:eastAsia="宋体" w:cs="宋体"/>
          <w:sz w:val="28"/>
          <w:szCs w:val="28"/>
        </w:rPr>
        <w:t xml:space="preserve"> 除价格因素外</w:t>
      </w:r>
      <w:r>
        <w:rPr>
          <w:rFonts w:hint="eastAsia" w:ascii="宋体" w:hAnsi="宋体" w:eastAsia="宋体" w:cs="宋体"/>
          <w:color w:val="000000"/>
          <w:sz w:val="28"/>
          <w:szCs w:val="28"/>
        </w:rPr>
        <w:t>，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9"/>
        <w:keepNext w:val="0"/>
        <w:keepLines w:val="0"/>
        <w:pageBreakBefore w:val="0"/>
        <w:widowControl w:val="0"/>
        <w:tabs>
          <w:tab w:val="left" w:pos="600"/>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3.3</w:t>
      </w:r>
      <w:r>
        <w:rPr>
          <w:rFonts w:hint="eastAsia" w:ascii="宋体" w:hAnsi="宋体" w:eastAsia="宋体" w:cs="宋体"/>
          <w:sz w:val="28"/>
          <w:szCs w:val="28"/>
        </w:rPr>
        <w:t>综合评分明细表</w:t>
      </w:r>
    </w:p>
    <w:p>
      <w:pPr>
        <w:pStyle w:val="9"/>
        <w:keepNext w:val="0"/>
        <w:keepLines w:val="0"/>
        <w:pageBreakBefore w:val="0"/>
        <w:widowControl w:val="0"/>
        <w:tabs>
          <w:tab w:val="left" w:pos="600"/>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3.3.1综合评分明细表的制定以科学合理、降低评委会自由裁量权为原则。</w:t>
      </w:r>
    </w:p>
    <w:p>
      <w:pPr>
        <w:pStyle w:val="17"/>
        <w:rPr>
          <w:rFonts w:hint="eastAsia" w:ascii="宋体" w:hAnsi="宋体" w:eastAsia="宋体" w:cs="宋体"/>
          <w:b w:val="0"/>
          <w:sz w:val="28"/>
          <w:szCs w:val="28"/>
          <w:lang w:eastAsia="zh-CN"/>
        </w:rPr>
      </w:pPr>
      <w:r>
        <w:rPr>
          <w:rFonts w:hint="eastAsia" w:ascii="宋体" w:hAnsi="宋体" w:eastAsia="宋体" w:cs="宋体"/>
          <w:b w:val="0"/>
          <w:sz w:val="28"/>
          <w:szCs w:val="28"/>
        </w:rPr>
        <w:t>3.3.2综合评分明细表</w:t>
      </w:r>
    </w:p>
    <w:tbl>
      <w:tblPr>
        <w:tblStyle w:val="20"/>
        <w:tblW w:w="5162" w:type="pct"/>
        <w:jc w:val="center"/>
        <w:tblLayout w:type="autofit"/>
        <w:tblCellMar>
          <w:top w:w="0" w:type="dxa"/>
          <w:left w:w="108" w:type="dxa"/>
          <w:bottom w:w="0" w:type="dxa"/>
          <w:right w:w="108" w:type="dxa"/>
        </w:tblCellMar>
      </w:tblPr>
      <w:tblGrid>
        <w:gridCol w:w="822"/>
        <w:gridCol w:w="1506"/>
        <w:gridCol w:w="839"/>
        <w:gridCol w:w="4804"/>
        <w:gridCol w:w="1067"/>
      </w:tblGrid>
      <w:tr>
        <w:tblPrEx>
          <w:tblCellMar>
            <w:top w:w="0" w:type="dxa"/>
            <w:left w:w="108" w:type="dxa"/>
            <w:bottom w:w="0" w:type="dxa"/>
            <w:right w:w="108" w:type="dxa"/>
          </w:tblCellMar>
        </w:tblPrEx>
        <w:trPr>
          <w:trHeight w:val="615"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kern w:val="0"/>
                <w:sz w:val="28"/>
                <w:szCs w:val="28"/>
              </w:rPr>
              <w:t>序号</w:t>
            </w:r>
          </w:p>
        </w:tc>
        <w:tc>
          <w:tcPr>
            <w:tcW w:w="833"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kern w:val="0"/>
                <w:sz w:val="28"/>
                <w:szCs w:val="28"/>
              </w:rPr>
              <w:t>评分因素及权重</w:t>
            </w:r>
          </w:p>
        </w:tc>
        <w:tc>
          <w:tcPr>
            <w:tcW w:w="464"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kern w:val="0"/>
                <w:sz w:val="28"/>
                <w:szCs w:val="28"/>
              </w:rPr>
              <w:t>分值</w:t>
            </w:r>
          </w:p>
        </w:tc>
        <w:tc>
          <w:tcPr>
            <w:tcW w:w="2657"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sz w:val="28"/>
                <w:szCs w:val="28"/>
              </w:rPr>
            </w:pPr>
            <w:r>
              <w:rPr>
                <w:rFonts w:hint="eastAsia" w:ascii="宋体" w:hAnsi="宋体" w:eastAsia="宋体" w:cs="宋体"/>
                <w:kern w:val="0"/>
                <w:sz w:val="28"/>
                <w:szCs w:val="28"/>
              </w:rPr>
              <w:t>评分标准</w:t>
            </w:r>
          </w:p>
        </w:tc>
        <w:tc>
          <w:tcPr>
            <w:tcW w:w="590"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kern w:val="0"/>
                <w:sz w:val="28"/>
                <w:szCs w:val="28"/>
              </w:rPr>
              <w:t>说明</w:t>
            </w:r>
          </w:p>
        </w:tc>
      </w:tr>
      <w:tr>
        <w:tblPrEx>
          <w:tblCellMar>
            <w:top w:w="0" w:type="dxa"/>
            <w:left w:w="108" w:type="dxa"/>
            <w:bottom w:w="0" w:type="dxa"/>
            <w:right w:w="108" w:type="dxa"/>
          </w:tblCellMar>
        </w:tblPrEx>
        <w:trPr>
          <w:trHeight w:val="3462"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kern w:val="0"/>
                <w:sz w:val="28"/>
                <w:szCs w:val="28"/>
              </w:rPr>
              <w:t>1</w:t>
            </w:r>
          </w:p>
        </w:tc>
        <w:tc>
          <w:tcPr>
            <w:tcW w:w="833"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kern w:val="0"/>
                <w:sz w:val="28"/>
                <w:szCs w:val="28"/>
              </w:rPr>
              <w:t>价格10%</w:t>
            </w:r>
          </w:p>
        </w:tc>
        <w:tc>
          <w:tcPr>
            <w:tcW w:w="464"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kern w:val="0"/>
                <w:sz w:val="28"/>
                <w:szCs w:val="28"/>
              </w:rPr>
              <w:t>10分</w:t>
            </w:r>
          </w:p>
        </w:tc>
        <w:tc>
          <w:tcPr>
            <w:tcW w:w="2657"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满足磋商文件要求且最后报价最低的供应商的价格为磋商基准价，其价格分为满分。其他供应商的价格分统一按照下列公式计算：磋商报价得分=(磋商基准价／最后磋商报价)*10%*100</w:t>
            </w:r>
          </w:p>
          <w:p>
            <w:pPr>
              <w:pStyle w:val="54"/>
              <w:pageBreakBefore w:val="0"/>
              <w:widowControl w:val="0"/>
              <w:kinsoku/>
              <w:wordWrap/>
              <w:overflowPunct/>
              <w:topLinePunct w:val="0"/>
              <w:autoSpaceDE/>
              <w:autoSpaceDN/>
              <w:bidi w:val="0"/>
              <w:adjustRightInd/>
              <w:snapToGrid/>
              <w:spacing w:line="400" w:lineRule="exact"/>
              <w:ind w:firstLine="360"/>
              <w:textAlignment w:val="auto"/>
              <w:rPr>
                <w:rFonts w:hint="eastAsia" w:ascii="宋体" w:hAnsi="宋体" w:eastAsia="宋体" w:cs="宋体"/>
                <w:b w:val="0"/>
                <w:sz w:val="28"/>
                <w:szCs w:val="28"/>
              </w:rPr>
            </w:pPr>
            <w:r>
              <w:rPr>
                <w:rFonts w:hint="eastAsia" w:ascii="宋体" w:hAnsi="宋体" w:eastAsia="宋体" w:cs="宋体"/>
                <w:bCs/>
                <w:kern w:val="0"/>
                <w:sz w:val="28"/>
                <w:szCs w:val="28"/>
              </w:rPr>
              <w:t>注</w:t>
            </w:r>
            <w:r>
              <w:rPr>
                <w:rFonts w:hint="eastAsia" w:ascii="宋体" w:hAnsi="宋体" w:eastAsia="宋体" w:cs="宋体"/>
                <w:bCs/>
                <w:kern w:val="0"/>
                <w:sz w:val="28"/>
                <w:szCs w:val="28"/>
                <w:lang w:eastAsia="zh-CN"/>
              </w:rPr>
              <w:t>：</w:t>
            </w:r>
            <w:r>
              <w:rPr>
                <w:rFonts w:hint="eastAsia" w:ascii="宋体" w:hAnsi="宋体" w:eastAsia="宋体" w:cs="宋体"/>
                <w:bCs/>
                <w:kern w:val="0"/>
                <w:sz w:val="28"/>
                <w:szCs w:val="28"/>
              </w:rPr>
              <w:t>本项目为专门面向中小企业采购项目，不享受价格扣除优惠政策。</w:t>
            </w:r>
          </w:p>
        </w:tc>
        <w:tc>
          <w:tcPr>
            <w:tcW w:w="590"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共同评分因素</w:t>
            </w:r>
          </w:p>
        </w:tc>
      </w:tr>
      <w:tr>
        <w:tblPrEx>
          <w:tblCellMar>
            <w:top w:w="0" w:type="dxa"/>
            <w:left w:w="108" w:type="dxa"/>
            <w:bottom w:w="0" w:type="dxa"/>
            <w:right w:w="108" w:type="dxa"/>
          </w:tblCellMar>
        </w:tblPrEx>
        <w:trPr>
          <w:trHeight w:val="1125"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kern w:val="0"/>
                <w:sz w:val="28"/>
                <w:szCs w:val="28"/>
              </w:rPr>
              <w:t>2</w:t>
            </w:r>
          </w:p>
        </w:tc>
        <w:tc>
          <w:tcPr>
            <w:tcW w:w="833"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kern w:val="0"/>
                <w:sz w:val="28"/>
                <w:szCs w:val="28"/>
              </w:rPr>
              <w:t>实施方案30%</w:t>
            </w:r>
          </w:p>
        </w:tc>
        <w:tc>
          <w:tcPr>
            <w:tcW w:w="464"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kern w:val="0"/>
                <w:sz w:val="28"/>
                <w:szCs w:val="28"/>
              </w:rPr>
              <w:t>30分</w:t>
            </w:r>
          </w:p>
        </w:tc>
        <w:tc>
          <w:tcPr>
            <w:tcW w:w="2657"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8"/>
                <w:szCs w:val="28"/>
              </w:rPr>
            </w:pPr>
            <w:r>
              <w:rPr>
                <w:rFonts w:hint="eastAsia" w:ascii="宋体" w:hAnsi="宋体" w:eastAsia="宋体" w:cs="宋体"/>
                <w:sz w:val="28"/>
                <w:szCs w:val="28"/>
              </w:rPr>
              <w:t>供应商提供的项目服务实施方案，包括但不限于：</w:t>
            </w:r>
            <w:r>
              <w:rPr>
                <w:rFonts w:hint="eastAsia" w:ascii="宋体" w:hAnsi="宋体" w:eastAsia="宋体" w:cs="宋体"/>
                <w:color w:val="000000"/>
                <w:kern w:val="0"/>
                <w:sz w:val="28"/>
                <w:szCs w:val="28"/>
              </w:rPr>
              <w:t>①</w:t>
            </w:r>
            <w:r>
              <w:rPr>
                <w:rFonts w:hint="eastAsia" w:ascii="宋体" w:hAnsi="宋体" w:eastAsia="宋体" w:cs="宋体"/>
                <w:sz w:val="28"/>
                <w:szCs w:val="28"/>
              </w:rPr>
              <w:t>审计实施的方法和步骤方案</w:t>
            </w:r>
            <w:r>
              <w:rPr>
                <w:rFonts w:hint="eastAsia" w:ascii="宋体" w:hAnsi="宋体" w:eastAsia="宋体" w:cs="宋体"/>
                <w:color w:val="000000"/>
                <w:kern w:val="0"/>
                <w:sz w:val="28"/>
                <w:szCs w:val="28"/>
              </w:rPr>
              <w:t>、②</w:t>
            </w:r>
            <w:r>
              <w:rPr>
                <w:rFonts w:hint="eastAsia" w:ascii="宋体" w:hAnsi="宋体" w:eastAsia="宋体" w:cs="宋体"/>
                <w:sz w:val="28"/>
                <w:szCs w:val="28"/>
              </w:rPr>
              <w:t>防范和控制审计风险方案</w:t>
            </w:r>
            <w:r>
              <w:rPr>
                <w:rFonts w:hint="eastAsia" w:ascii="宋体" w:hAnsi="宋体" w:eastAsia="宋体" w:cs="宋体"/>
                <w:color w:val="000000"/>
                <w:kern w:val="0"/>
                <w:sz w:val="28"/>
                <w:szCs w:val="28"/>
              </w:rPr>
              <w:t>、③</w:t>
            </w:r>
            <w:r>
              <w:rPr>
                <w:rFonts w:hint="eastAsia" w:ascii="宋体" w:hAnsi="宋体" w:eastAsia="宋体" w:cs="宋体"/>
                <w:sz w:val="28"/>
                <w:szCs w:val="28"/>
              </w:rPr>
              <w:t>审计原则和依据方案、④审计人员名单、分工及廉政要求、⑤审计时间安排</w:t>
            </w:r>
            <w:r>
              <w:rPr>
                <w:rFonts w:hint="eastAsia" w:ascii="宋体" w:hAnsi="宋体" w:eastAsia="宋体" w:cs="宋体"/>
                <w:color w:val="000000"/>
                <w:kern w:val="0"/>
                <w:sz w:val="28"/>
                <w:szCs w:val="28"/>
              </w:rPr>
              <w:t>等。完全满足第四章采购项目技术服务及商务要求的得30分。每有一项缺项扣6分，每有一项内容中内容不全面或不具针对性或不能完全满足本项目需求的或有明显错误的扣3分，扣完为止。未提供不得分。</w:t>
            </w:r>
          </w:p>
        </w:tc>
        <w:tc>
          <w:tcPr>
            <w:tcW w:w="590"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技术类评分因素</w:t>
            </w:r>
          </w:p>
        </w:tc>
      </w:tr>
      <w:tr>
        <w:tblPrEx>
          <w:tblCellMar>
            <w:top w:w="0" w:type="dxa"/>
            <w:left w:w="108" w:type="dxa"/>
            <w:bottom w:w="0" w:type="dxa"/>
            <w:right w:w="108" w:type="dxa"/>
          </w:tblCellMar>
        </w:tblPrEx>
        <w:trPr>
          <w:trHeight w:val="1841"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833"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综合实力</w:t>
            </w:r>
          </w:p>
          <w:p>
            <w:pPr>
              <w:pStyle w:val="54"/>
              <w:pageBreakBefore w:val="0"/>
              <w:widowControl w:val="0"/>
              <w:kinsoku/>
              <w:wordWrap/>
              <w:overflowPunct/>
              <w:topLinePunct w:val="0"/>
              <w:autoSpaceDE/>
              <w:autoSpaceDN/>
              <w:bidi w:val="0"/>
              <w:adjustRightInd/>
              <w:snapToGrid/>
              <w:spacing w:line="400" w:lineRule="exact"/>
              <w:ind w:firstLine="360"/>
              <w:textAlignment w:val="auto"/>
              <w:rPr>
                <w:rFonts w:hint="eastAsia" w:ascii="宋体" w:hAnsi="宋体" w:eastAsia="宋体" w:cs="宋体"/>
                <w:sz w:val="28"/>
                <w:szCs w:val="28"/>
              </w:rPr>
            </w:pPr>
            <w:r>
              <w:rPr>
                <w:rFonts w:hint="eastAsia" w:ascii="宋体" w:hAnsi="宋体" w:eastAsia="宋体" w:cs="宋体"/>
                <w:b w:val="0"/>
                <w:kern w:val="0"/>
                <w:sz w:val="28"/>
                <w:szCs w:val="28"/>
              </w:rPr>
              <w:t>25%</w:t>
            </w:r>
          </w:p>
        </w:tc>
        <w:tc>
          <w:tcPr>
            <w:tcW w:w="464"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25分</w:t>
            </w:r>
          </w:p>
        </w:tc>
        <w:tc>
          <w:tcPr>
            <w:tcW w:w="2657"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供应商拟投入本项目的审计服务团队人员： </w:t>
            </w:r>
          </w:p>
          <w:p>
            <w:pPr>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1.项目负责人：具有注册会计师资格得2分，执业10年及以上的加1分，执业20年及以上的加2分。本项最高得4分。 </w:t>
            </w:r>
          </w:p>
          <w:p>
            <w:pPr>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2．项目组成员：每配备1名注册会计师得1分，本项最高得12分。</w:t>
            </w:r>
          </w:p>
          <w:p>
            <w:pPr>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3．注册会计师专业结构：拟派注册会计师人员中具有法律或财政学专业的，每有一人得3分，本项最高得9分（专业以大学本科及以上学历专业为准）。</w:t>
            </w:r>
          </w:p>
          <w:p>
            <w:pPr>
              <w:pageBreakBefore w:val="0"/>
              <w:widowControl w:val="0"/>
              <w:kinsoku/>
              <w:wordWrap/>
              <w:overflowPunct/>
              <w:topLinePunct w:val="0"/>
              <w:autoSpaceDE/>
              <w:autoSpaceDN/>
              <w:bidi w:val="0"/>
              <w:adjustRightInd/>
              <w:snapToGrid/>
              <w:spacing w:line="400" w:lineRule="exact"/>
              <w:ind w:firstLine="482"/>
              <w:jc w:val="left"/>
              <w:textAlignment w:val="auto"/>
              <w:rPr>
                <w:rFonts w:hint="eastAsia" w:ascii="宋体" w:hAnsi="宋体" w:eastAsia="宋体" w:cs="宋体"/>
                <w:sz w:val="28"/>
                <w:szCs w:val="28"/>
              </w:rPr>
            </w:pPr>
            <w:r>
              <w:rPr>
                <w:rFonts w:hint="eastAsia" w:ascii="宋体" w:hAnsi="宋体" w:eastAsia="宋体" w:cs="宋体"/>
                <w:b/>
                <w:bCs/>
                <w:kern w:val="0"/>
                <w:sz w:val="28"/>
                <w:szCs w:val="28"/>
              </w:rPr>
              <w:t>注：1、以上人员同一人具备多项加分项的，可累加计算；2、执业年限以注册会计师证书发证日期为准开始计算；3、提供注册会计师在供应商单位的证明材料：提供2020年度省注协注册会计师任职资格检查合格通过名单的公告和用工合同加盖供应商公章。</w:t>
            </w:r>
          </w:p>
        </w:tc>
        <w:tc>
          <w:tcPr>
            <w:tcW w:w="590"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共同评分因素</w:t>
            </w:r>
          </w:p>
        </w:tc>
      </w:tr>
      <w:tr>
        <w:tblPrEx>
          <w:tblCellMar>
            <w:top w:w="0" w:type="dxa"/>
            <w:left w:w="108" w:type="dxa"/>
            <w:bottom w:w="0" w:type="dxa"/>
            <w:right w:w="108" w:type="dxa"/>
          </w:tblCellMar>
        </w:tblPrEx>
        <w:trPr>
          <w:trHeight w:val="3082"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kern w:val="0"/>
                <w:sz w:val="28"/>
                <w:szCs w:val="28"/>
              </w:rPr>
              <w:t>4</w:t>
            </w:r>
          </w:p>
        </w:tc>
        <w:tc>
          <w:tcPr>
            <w:tcW w:w="833"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kern w:val="0"/>
                <w:sz w:val="28"/>
                <w:szCs w:val="28"/>
              </w:rPr>
              <w:t>类似项目业绩20%</w:t>
            </w:r>
          </w:p>
        </w:tc>
        <w:tc>
          <w:tcPr>
            <w:tcW w:w="464"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kern w:val="0"/>
                <w:sz w:val="28"/>
                <w:szCs w:val="28"/>
              </w:rPr>
              <w:t>20分</w:t>
            </w:r>
          </w:p>
        </w:tc>
        <w:tc>
          <w:tcPr>
            <w:tcW w:w="2657"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供应商提供2018年以来类似项目业绩，每有一个得2分，最多得20分。不提供不得分。</w:t>
            </w:r>
          </w:p>
          <w:p>
            <w:pPr>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8"/>
                <w:szCs w:val="28"/>
              </w:rPr>
            </w:pPr>
            <w:r>
              <w:rPr>
                <w:rFonts w:hint="eastAsia" w:ascii="宋体" w:hAnsi="宋体" w:eastAsia="宋体" w:cs="宋体"/>
                <w:sz w:val="28"/>
                <w:szCs w:val="28"/>
              </w:rPr>
              <w:t>（提供中标（成交）通知书复印件或合同复印件或协议复印件，并加盖投标单位鲜章）</w:t>
            </w:r>
          </w:p>
          <w:p>
            <w:pPr>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kern w:val="0"/>
                <w:sz w:val="28"/>
                <w:szCs w:val="28"/>
              </w:rPr>
              <w:t>注：提供相关佐证材料（如与部门签定的整体合同，以实际审计的个数计算个数）</w:t>
            </w:r>
          </w:p>
        </w:tc>
        <w:tc>
          <w:tcPr>
            <w:tcW w:w="590"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共同评分因素</w:t>
            </w:r>
          </w:p>
        </w:tc>
      </w:tr>
      <w:tr>
        <w:tblPrEx>
          <w:tblCellMar>
            <w:top w:w="0" w:type="dxa"/>
            <w:left w:w="108" w:type="dxa"/>
            <w:bottom w:w="0" w:type="dxa"/>
            <w:right w:w="108" w:type="dxa"/>
          </w:tblCellMar>
        </w:tblPrEx>
        <w:trPr>
          <w:trHeight w:val="43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5</w:t>
            </w:r>
          </w:p>
        </w:tc>
        <w:tc>
          <w:tcPr>
            <w:tcW w:w="833"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售后服务方案12%</w:t>
            </w:r>
          </w:p>
        </w:tc>
        <w:tc>
          <w:tcPr>
            <w:tcW w:w="464"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12分</w:t>
            </w:r>
          </w:p>
        </w:tc>
        <w:tc>
          <w:tcPr>
            <w:tcW w:w="2657"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供应商提供的售后服务方案，包括但不限于：①后续服务整体运行方案、②服务支持保障措施、 ③后续服务响应时间、④后续服务人员名单及岗位规范、⑤成果资料的保密承诺、⑥便捷服务措施等。完全满足第四章采购项目技术服务及商务要求的12分。每有一项缺项扣2分，每有一项内容中内容不全面或不具针对性或不能完全满足本项目需求的或有明显错误的扣1分，扣完为止。未提供不得分。</w:t>
            </w:r>
          </w:p>
          <w:p>
            <w:pPr>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8"/>
                <w:szCs w:val="28"/>
              </w:rPr>
            </w:pPr>
          </w:p>
        </w:tc>
        <w:tc>
          <w:tcPr>
            <w:tcW w:w="590"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技术类评分因素</w:t>
            </w:r>
          </w:p>
        </w:tc>
      </w:tr>
      <w:tr>
        <w:tblPrEx>
          <w:tblCellMar>
            <w:top w:w="0" w:type="dxa"/>
            <w:left w:w="108" w:type="dxa"/>
            <w:bottom w:w="0" w:type="dxa"/>
            <w:right w:w="108" w:type="dxa"/>
          </w:tblCellMar>
        </w:tblPrEx>
        <w:trPr>
          <w:trHeight w:val="1400" w:hRule="atLeast"/>
          <w:jc w:val="center"/>
        </w:trPr>
        <w:tc>
          <w:tcPr>
            <w:tcW w:w="455" w:type="pct"/>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sz w:val="28"/>
                <w:szCs w:val="28"/>
              </w:rPr>
            </w:pPr>
          </w:p>
          <w:p>
            <w:pPr>
              <w:pageBreakBefore w:val="0"/>
              <w:widowControl w:val="0"/>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sz w:val="28"/>
                <w:szCs w:val="28"/>
              </w:rPr>
            </w:pPr>
          </w:p>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6</w:t>
            </w:r>
          </w:p>
        </w:tc>
        <w:tc>
          <w:tcPr>
            <w:tcW w:w="833"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扶持不发达地区或少数民族地区政策1%</w:t>
            </w:r>
          </w:p>
        </w:tc>
        <w:tc>
          <w:tcPr>
            <w:tcW w:w="464"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sz w:val="28"/>
                <w:szCs w:val="28"/>
              </w:rPr>
            </w:pPr>
          </w:p>
          <w:p>
            <w:pPr>
              <w:pageBreakBefore w:val="0"/>
              <w:widowControl w:val="0"/>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sz w:val="28"/>
                <w:szCs w:val="28"/>
              </w:rPr>
            </w:pPr>
          </w:p>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1分</w:t>
            </w:r>
          </w:p>
        </w:tc>
        <w:tc>
          <w:tcPr>
            <w:tcW w:w="2657"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sz w:val="28"/>
                <w:szCs w:val="28"/>
              </w:rPr>
            </w:pPr>
            <w:r>
              <w:rPr>
                <w:rFonts w:hint="eastAsia" w:ascii="宋体" w:hAnsi="宋体" w:eastAsia="宋体" w:cs="宋体"/>
                <w:sz w:val="28"/>
                <w:szCs w:val="28"/>
              </w:rPr>
              <w:t>供应商为不发达地区或少数民族地区企业的得1分。提供注册为不发达地区或注册为少数民族地区企业的相关证明材料并加盖供应商鲜章。</w:t>
            </w:r>
          </w:p>
        </w:tc>
        <w:tc>
          <w:tcPr>
            <w:tcW w:w="590"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共同评分因素</w:t>
            </w:r>
          </w:p>
        </w:tc>
      </w:tr>
      <w:tr>
        <w:tblPrEx>
          <w:tblCellMar>
            <w:top w:w="0" w:type="dxa"/>
            <w:left w:w="108" w:type="dxa"/>
            <w:bottom w:w="0" w:type="dxa"/>
            <w:right w:w="108" w:type="dxa"/>
          </w:tblCellMar>
        </w:tblPrEx>
        <w:trPr>
          <w:trHeight w:val="140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7</w:t>
            </w:r>
          </w:p>
        </w:tc>
        <w:tc>
          <w:tcPr>
            <w:tcW w:w="833"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响应文件的规范性2%</w:t>
            </w:r>
          </w:p>
        </w:tc>
        <w:tc>
          <w:tcPr>
            <w:tcW w:w="464"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2分</w:t>
            </w:r>
          </w:p>
        </w:tc>
        <w:tc>
          <w:tcPr>
            <w:tcW w:w="2657"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rPr>
            </w:pPr>
            <w:bookmarkStart w:id="81" w:name="_GoBack"/>
            <w:r>
              <w:rPr>
                <w:rFonts w:hint="eastAsia" w:ascii="宋体" w:hAnsi="宋体" w:eastAsia="宋体" w:cs="宋体"/>
                <w:sz w:val="28"/>
                <w:szCs w:val="28"/>
              </w:rPr>
              <w:t>响应文件制作规范，没有细微偏差情形的得2分；有一项细微偏差扣0.5分，直至该项分值扣完为止。</w:t>
            </w:r>
            <w:bookmarkEnd w:id="81"/>
          </w:p>
        </w:tc>
        <w:tc>
          <w:tcPr>
            <w:tcW w:w="590" w:type="pct"/>
            <w:tcBorders>
              <w:top w:val="single" w:color="auto" w:sz="4" w:space="0"/>
              <w:left w:val="nil"/>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38"/>
              <w:textAlignment w:val="auto"/>
              <w:rPr>
                <w:rFonts w:hint="eastAsia" w:ascii="宋体" w:hAnsi="宋体" w:eastAsia="宋体" w:cs="宋体"/>
                <w:sz w:val="28"/>
                <w:szCs w:val="28"/>
              </w:rPr>
            </w:pPr>
            <w:r>
              <w:rPr>
                <w:rFonts w:hint="eastAsia" w:ascii="宋体" w:hAnsi="宋体" w:eastAsia="宋体" w:cs="宋体"/>
                <w:sz w:val="28"/>
                <w:szCs w:val="28"/>
              </w:rPr>
              <w:t>共同评分因素</w:t>
            </w:r>
          </w:p>
        </w:tc>
      </w:tr>
    </w:tbl>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8"/>
          <w:szCs w:val="28"/>
        </w:rPr>
      </w:pPr>
      <w:r>
        <w:rPr>
          <w:rFonts w:hint="eastAsia" w:ascii="宋体" w:hAnsi="宋体" w:eastAsia="宋体" w:cs="宋体"/>
          <w:color w:val="000000"/>
          <w:kern w:val="0"/>
          <w:sz w:val="28"/>
          <w:szCs w:val="28"/>
          <w:lang w:val="en-US" w:eastAsia="zh-CN" w:bidi="ar"/>
        </w:rPr>
        <w:t>注：评分的取值按四舍五入法，保留小数点后两位。</w:t>
      </w:r>
    </w:p>
    <w:p>
      <w:pPr>
        <w:keepNext w:val="0"/>
        <w:keepLines w:val="0"/>
        <w:pageBreakBefore w:val="0"/>
        <w:tabs>
          <w:tab w:val="left" w:pos="851"/>
        </w:tabs>
        <w:kinsoku/>
        <w:wordWrap/>
        <w:overflowPunct/>
        <w:topLinePunct w:val="0"/>
        <w:autoSpaceDE/>
        <w:autoSpaceDN/>
        <w:bidi w:val="0"/>
        <w:adjustRightInd/>
        <w:snapToGrid/>
        <w:spacing w:line="500" w:lineRule="exact"/>
        <w:ind w:firstLine="562" w:firstLineChars="200"/>
        <w:textAlignment w:val="auto"/>
        <w:rPr>
          <w:rFonts w:hint="eastAsia" w:ascii="宋体" w:hAnsi="宋体"/>
          <w:b/>
          <w:color w:val="000000"/>
          <w:sz w:val="28"/>
          <w:szCs w:val="28"/>
        </w:rPr>
      </w:pPr>
      <w:r>
        <w:rPr>
          <w:rFonts w:hint="eastAsia" w:ascii="宋体" w:hAnsi="宋体"/>
          <w:b/>
          <w:color w:val="000000"/>
          <w:sz w:val="28"/>
          <w:szCs w:val="28"/>
        </w:rPr>
        <w:t>4.磋商纪律及注意事项</w:t>
      </w:r>
    </w:p>
    <w:p>
      <w:pPr>
        <w:keepNext w:val="0"/>
        <w:keepLines w:val="0"/>
        <w:pageBreakBefore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4.1磋商小组内部讨论的情况和意见必须保密，任何人不得以任何形式透露给供应商或与供应商有关的单位或个人。</w:t>
      </w:r>
    </w:p>
    <w:p>
      <w:pPr>
        <w:keepNext w:val="0"/>
        <w:keepLines w:val="0"/>
        <w:pageBreakBefore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4.2在磋商过程中，供应商不得以任何形式对磋商小组成员进行旨在影响磋商结果的私下接触，否则将取消其参与磋商的资格。</w:t>
      </w:r>
    </w:p>
    <w:p>
      <w:pPr>
        <w:keepNext w:val="0"/>
        <w:keepLines w:val="0"/>
        <w:pageBreakBefore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4.3</w:t>
      </w:r>
      <w:r>
        <w:rPr>
          <w:rFonts w:hint="eastAsia"/>
          <w:sz w:val="28"/>
          <w:szCs w:val="28"/>
        </w:rPr>
        <w:t>对各供应商的商业秘密，磋商小组成员应予以保密，不得泄露给其他供应商。</w:t>
      </w:r>
    </w:p>
    <w:p>
      <w:pPr>
        <w:keepNext w:val="0"/>
        <w:keepLines w:val="0"/>
        <w:pageBreakBefore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4.4 磋商小组独立评判，推荐成交候选人，并写出书面报告。</w:t>
      </w:r>
    </w:p>
    <w:p>
      <w:pPr>
        <w:keepNext w:val="0"/>
        <w:keepLines w:val="0"/>
        <w:pageBreakBefore w:val="0"/>
        <w:tabs>
          <w:tab w:val="left" w:pos="851"/>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4.5 磋商小组可根据需要对供应商进行实地考察。</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color w:val="FF0000"/>
          <w:sz w:val="28"/>
          <w:szCs w:val="28"/>
        </w:rPr>
      </w:pP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b/>
          <w:color w:val="000000"/>
          <w:sz w:val="28"/>
          <w:szCs w:val="28"/>
        </w:rPr>
      </w:pPr>
      <w:r>
        <w:rPr>
          <w:rFonts w:hint="eastAsia" w:ascii="宋体" w:hAnsi="宋体"/>
          <w:color w:val="000000"/>
          <w:sz w:val="28"/>
          <w:szCs w:val="28"/>
        </w:rPr>
        <w:t>5.</w:t>
      </w:r>
      <w:r>
        <w:rPr>
          <w:rFonts w:hint="eastAsia" w:ascii="宋体" w:hAnsi="宋体"/>
          <w:b/>
          <w:color w:val="000000"/>
          <w:sz w:val="28"/>
          <w:szCs w:val="28"/>
        </w:rPr>
        <w:t>磋商小组在政府采购活动中承担以下义务：</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（一）遵守评审工作纪律；</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（二）按照客观、公正、审慎的原则，根据磋商文件规定的评审程序、评审方法和评审标准进行独立评审；</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（三）不得泄露评审文件、评审情况和在评审过程中获悉的商业秘密；</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（四）及时向财政部门报告评审过程中发现的采购人、采购代理机构向评审专家做倾向性、误导性的解释或者说明，以及供应商行贿、提供虚假材料或者串通等违法行为；</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（五）发现磋商文件内容违反国家有关强制性规定或者磋商文件存在歧义、重大缺陷导致评审工作无法进行时，停止评审并向采购人或者采购代理机构书面说明情况；</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（六）及时向财政、监察等部门举报在评审过程中受到非法干预的情况；</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（七）配合答复处理供应商的询问、质疑和投诉等事项；</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（八）法律、法规和规章规定的其他义务。</w:t>
      </w:r>
    </w:p>
    <w:p>
      <w:pPr>
        <w:keepNext w:val="0"/>
        <w:keepLines w:val="0"/>
        <w:pageBreakBefore w:val="0"/>
        <w:tabs>
          <w:tab w:val="left" w:pos="7665"/>
        </w:tabs>
        <w:kinsoku/>
        <w:wordWrap/>
        <w:overflowPunct/>
        <w:topLinePunct w:val="0"/>
        <w:autoSpaceDE/>
        <w:autoSpaceDN/>
        <w:bidi w:val="0"/>
        <w:adjustRightInd/>
        <w:snapToGrid/>
        <w:spacing w:line="500" w:lineRule="exact"/>
        <w:textAlignment w:val="auto"/>
        <w:rPr>
          <w:rFonts w:hint="eastAsia" w:ascii="宋体" w:hAnsi="宋体"/>
          <w:color w:val="000000"/>
          <w:sz w:val="28"/>
          <w:szCs w:val="28"/>
        </w:rPr>
      </w:pPr>
    </w:p>
    <w:p>
      <w:pPr>
        <w:keepNext w:val="0"/>
        <w:keepLines w:val="0"/>
        <w:pageBreakBefore w:val="0"/>
        <w:tabs>
          <w:tab w:val="left" w:pos="7665"/>
        </w:tabs>
        <w:kinsoku/>
        <w:wordWrap/>
        <w:overflowPunct/>
        <w:topLinePunct w:val="0"/>
        <w:autoSpaceDE/>
        <w:autoSpaceDN/>
        <w:bidi w:val="0"/>
        <w:adjustRightInd/>
        <w:snapToGrid/>
        <w:spacing w:line="500" w:lineRule="exact"/>
        <w:ind w:firstLine="562" w:firstLineChars="200"/>
        <w:textAlignment w:val="auto"/>
        <w:rPr>
          <w:rFonts w:hint="eastAsia" w:ascii="宋体" w:hAnsi="宋体"/>
          <w:b/>
          <w:color w:val="000000"/>
          <w:sz w:val="28"/>
          <w:szCs w:val="28"/>
        </w:rPr>
      </w:pPr>
      <w:r>
        <w:rPr>
          <w:rFonts w:hint="eastAsia" w:ascii="宋体" w:hAnsi="宋体"/>
          <w:b/>
          <w:color w:val="000000"/>
          <w:sz w:val="28"/>
          <w:szCs w:val="28"/>
        </w:rPr>
        <w:t>6.评审专家在政府采购活动中应当遵守以下工作纪律：</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（一）不得参加与自己有《中华人民共和国政府采购法实施条例》第九条规定的利害关系的政府采购项目的评标活动。发现参加了与自己有利害关系的评审活动，须主动提出回避，退出评审；</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（二）评审前，应当将通讯工具或者相关电子设备交由采购代理机构统一保管；</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（三）评审过程中，不得与外界联系，因发生不可预见情况，确实需要与外界联系的，应当在监督人员监督之下办理；</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（五）在评审过程中和评审结束后，不得记录、复制或带走任何评审资料，不得向外界透露评审内容；</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（六）评审现场服从采购代理机构工作人员的管理，接受现场监督人员的合法监督；</w:t>
      </w:r>
    </w:p>
    <w:p>
      <w:pPr>
        <w:keepNext w:val="0"/>
        <w:keepLines w:val="0"/>
        <w:pageBreakBefore w:val="0"/>
        <w:tabs>
          <w:tab w:val="left" w:pos="7665"/>
        </w:tabs>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（七）遵守有关廉洁自律规定，不得私下接触供应商，不得收受供应商及有关业务单位和个人的财物或好处，不得接受采购代理机构的请托。</w:t>
      </w:r>
    </w:p>
    <w:p>
      <w:pPr>
        <w:pStyle w:val="17"/>
        <w:rPr>
          <w:rFonts w:hint="eastAsia"/>
          <w:lang w:val="en-US" w:eastAsia="zh-CN"/>
        </w:rPr>
        <w:sectPr>
          <w:headerReference r:id="rId11" w:type="default"/>
          <w:pgSz w:w="11906" w:h="16838"/>
          <w:pgMar w:top="1191" w:right="1684" w:bottom="1191" w:left="1684" w:header="851" w:footer="992" w:gutter="0"/>
          <w:pgNumType w:fmt="decimal"/>
          <w:cols w:space="720" w:num="1"/>
          <w:docGrid w:type="lines" w:linePitch="312" w:charSpace="0"/>
        </w:sectPr>
      </w:pPr>
    </w:p>
    <w:p>
      <w:pPr>
        <w:tabs>
          <w:tab w:val="left" w:pos="7665"/>
        </w:tabs>
        <w:spacing w:line="400" w:lineRule="exact"/>
        <w:jc w:val="center"/>
        <w:outlineLvl w:val="0"/>
        <w:rPr>
          <w:rFonts w:hint="eastAsia" w:ascii="宋体" w:hAnsi="宋体"/>
          <w:b/>
          <w:color w:val="000000"/>
          <w:sz w:val="32"/>
        </w:rPr>
      </w:pPr>
      <w:bookmarkStart w:id="79" w:name="_Toc55"/>
      <w:r>
        <w:rPr>
          <w:rFonts w:hint="eastAsia" w:ascii="宋体" w:hAnsi="宋体"/>
          <w:b/>
          <w:color w:val="000000"/>
          <w:sz w:val="32"/>
        </w:rPr>
        <w:t>第十章  政府采购合同（草案）</w:t>
      </w:r>
      <w:bookmarkEnd w:id="79"/>
    </w:p>
    <w:p>
      <w:pPr>
        <w:spacing w:line="360" w:lineRule="auto"/>
        <w:ind w:firstLine="482" w:firstLineChars="200"/>
        <w:rPr>
          <w:rFonts w:hint="eastAsia" w:ascii="宋体" w:hAnsi="宋体"/>
          <w:b/>
          <w:bCs/>
          <w:color w:val="000000"/>
          <w:sz w:val="24"/>
        </w:rPr>
      </w:pPr>
      <w:bookmarkStart w:id="80" w:name="_Hlt101846155"/>
      <w:bookmarkEnd w:id="80"/>
    </w:p>
    <w:p>
      <w:pPr>
        <w:spacing w:line="360" w:lineRule="auto"/>
        <w:ind w:firstLine="480" w:firstLineChars="200"/>
        <w:rPr>
          <w:rFonts w:hint="eastAsia" w:ascii="宋体" w:hAnsi="宋体"/>
          <w:color w:val="000000"/>
          <w:sz w:val="24"/>
        </w:rPr>
      </w:pPr>
    </w:p>
    <w:p>
      <w:pPr>
        <w:keepNext w:val="0"/>
        <w:keepLines w:val="0"/>
        <w:pageBreakBefore w:val="0"/>
        <w:widowControl w:val="0"/>
        <w:kinsoku/>
        <w:wordWrap/>
        <w:overflowPunct/>
        <w:topLinePunct w:val="0"/>
        <w:autoSpaceDE/>
        <w:autoSpaceDN/>
        <w:bidi w:val="0"/>
        <w:snapToGrid/>
        <w:spacing w:line="460" w:lineRule="exact"/>
        <w:ind w:firstLine="482"/>
        <w:rPr>
          <w:rFonts w:hint="eastAsia" w:ascii="宋体" w:hAnsi="宋体" w:eastAsia="宋体" w:cs="宋体"/>
          <w:b/>
          <w:sz w:val="28"/>
          <w:szCs w:val="28"/>
        </w:rPr>
      </w:pPr>
      <w:r>
        <w:rPr>
          <w:rFonts w:hint="eastAsia" w:ascii="宋体" w:hAnsi="宋体" w:eastAsia="宋体" w:cs="宋体"/>
          <w:b/>
          <w:sz w:val="28"/>
          <w:szCs w:val="28"/>
        </w:rPr>
        <w:t>特别备注：本磋商文件提供的合同仅为范本样例，实际合同应由甲乙双方根据磋商文件和响应文件内容进行合理、合法、科学修编。</w:t>
      </w:r>
    </w:p>
    <w:p>
      <w:pPr>
        <w:keepNext w:val="0"/>
        <w:keepLines w:val="0"/>
        <w:pageBreakBefore w:val="0"/>
        <w:widowControl w:val="0"/>
        <w:kinsoku/>
        <w:wordWrap/>
        <w:overflowPunct/>
        <w:topLinePunct w:val="0"/>
        <w:autoSpaceDE/>
        <w:autoSpaceDN/>
        <w:bidi w:val="0"/>
        <w:snapToGrid/>
        <w:spacing w:line="460" w:lineRule="exact"/>
        <w:ind w:firstLine="482"/>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snapToGrid/>
        <w:spacing w:line="460" w:lineRule="exact"/>
        <w:ind w:right="-292" w:rightChars="-139" w:firstLine="480"/>
        <w:rPr>
          <w:rFonts w:hint="eastAsia" w:ascii="宋体" w:hAnsi="宋体" w:eastAsia="宋体" w:cs="宋体"/>
          <w:sz w:val="28"/>
          <w:szCs w:val="28"/>
          <w:u w:val="single"/>
        </w:rPr>
      </w:pPr>
      <w:r>
        <w:rPr>
          <w:rFonts w:hint="eastAsia" w:ascii="宋体" w:hAnsi="宋体" w:eastAsia="宋体" w:cs="宋体"/>
          <w:sz w:val="28"/>
          <w:szCs w:val="28"/>
        </w:rPr>
        <w:t>合同编号：</w:t>
      </w:r>
      <w:r>
        <w:rPr>
          <w:rFonts w:hint="eastAsia" w:ascii="宋体" w:hAnsi="宋体" w:eastAsia="宋体" w:cs="宋体"/>
          <w:sz w:val="28"/>
          <w:szCs w:val="28"/>
          <w:u w:val="single"/>
        </w:rPr>
        <w:t xml:space="preserve"> </w:t>
      </w:r>
      <w:r>
        <w:rPr>
          <w:rFonts w:hint="eastAsia" w:ascii="宋体" w:hAnsi="宋体" w:cs="宋体"/>
          <w:sz w:val="28"/>
          <w:szCs w:val="28"/>
          <w:u w:val="single"/>
          <w:lang w:eastAsia="zh-CN"/>
        </w:rPr>
        <w:t>SCZB2021-114-11</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snapToGrid/>
        <w:spacing w:line="460" w:lineRule="exact"/>
        <w:ind w:right="-292" w:rightChars="-139" w:firstLine="480"/>
        <w:rPr>
          <w:rFonts w:hint="eastAsia" w:ascii="宋体" w:hAnsi="宋体" w:eastAsia="宋体" w:cs="宋体"/>
          <w:sz w:val="28"/>
          <w:szCs w:val="28"/>
        </w:rPr>
      </w:pPr>
      <w:r>
        <w:rPr>
          <w:rFonts w:hint="eastAsia" w:ascii="宋体" w:hAnsi="宋体" w:eastAsia="宋体" w:cs="宋体"/>
          <w:sz w:val="28"/>
          <w:szCs w:val="28"/>
        </w:rPr>
        <w:t>签订地点：</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snapToGrid/>
        <w:spacing w:line="460" w:lineRule="exact"/>
        <w:ind w:right="-292" w:rightChars="-139" w:firstLine="480"/>
        <w:rPr>
          <w:rFonts w:hint="eastAsia" w:ascii="宋体" w:hAnsi="宋体" w:eastAsia="宋体" w:cs="宋体"/>
          <w:sz w:val="28"/>
          <w:szCs w:val="28"/>
        </w:rPr>
      </w:pPr>
      <w:r>
        <w:rPr>
          <w:rFonts w:hint="eastAsia" w:ascii="宋体" w:hAnsi="宋体" w:eastAsia="宋体" w:cs="宋体"/>
          <w:sz w:val="28"/>
          <w:szCs w:val="28"/>
        </w:rPr>
        <w:t>签订时间：</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p>
    <w:p>
      <w:pPr>
        <w:keepNext w:val="0"/>
        <w:keepLines w:val="0"/>
        <w:pageBreakBefore w:val="0"/>
        <w:widowControl w:val="0"/>
        <w:kinsoku/>
        <w:wordWrap/>
        <w:overflowPunct/>
        <w:topLinePunct w:val="0"/>
        <w:autoSpaceDE/>
        <w:autoSpaceDN/>
        <w:bidi w:val="0"/>
        <w:snapToGrid/>
        <w:spacing w:line="460" w:lineRule="exact"/>
        <w:ind w:right="-292" w:rightChars="-139" w:firstLine="480"/>
        <w:rPr>
          <w:rFonts w:hint="eastAsia" w:ascii="宋体" w:hAnsi="宋体" w:eastAsia="宋体" w:cs="宋体"/>
          <w:sz w:val="28"/>
          <w:szCs w:val="28"/>
          <w:u w:val="single"/>
        </w:rPr>
      </w:pPr>
      <w:r>
        <w:rPr>
          <w:rFonts w:hint="eastAsia" w:ascii="宋体" w:hAnsi="宋体" w:eastAsia="宋体" w:cs="宋体"/>
          <w:sz w:val="28"/>
          <w:szCs w:val="28"/>
        </w:rPr>
        <w:t>采购人（甲方）：</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snapToGrid/>
        <w:spacing w:line="460" w:lineRule="exact"/>
        <w:ind w:right="-292" w:rightChars="-139" w:firstLine="480"/>
        <w:rPr>
          <w:rFonts w:hint="eastAsia" w:ascii="宋体" w:hAnsi="宋体" w:eastAsia="宋体" w:cs="宋体"/>
          <w:sz w:val="28"/>
          <w:szCs w:val="28"/>
          <w:u w:val="single"/>
        </w:rPr>
      </w:pPr>
      <w:r>
        <w:rPr>
          <w:rFonts w:hint="eastAsia" w:ascii="宋体" w:hAnsi="宋体" w:eastAsia="宋体" w:cs="宋体"/>
          <w:sz w:val="28"/>
          <w:szCs w:val="28"/>
        </w:rPr>
        <w:t>供应商（乙方）：</w:t>
      </w:r>
      <w:r>
        <w:rPr>
          <w:rFonts w:hint="eastAsia" w:ascii="宋体" w:hAnsi="宋体" w:eastAsia="宋体" w:cs="宋体"/>
          <w:sz w:val="28"/>
          <w:szCs w:val="28"/>
          <w:u w:val="single"/>
        </w:rPr>
        <w:t xml:space="preserve">                               </w:t>
      </w:r>
    </w:p>
    <w:p>
      <w:pPr>
        <w:pStyle w:val="49"/>
        <w:keepNext w:val="0"/>
        <w:keepLines w:val="0"/>
        <w:pageBreakBefore w:val="0"/>
        <w:widowControl w:val="0"/>
        <w:kinsoku/>
        <w:wordWrap/>
        <w:overflowPunct/>
        <w:topLinePunct w:val="0"/>
        <w:autoSpaceDE/>
        <w:autoSpaceDN/>
        <w:bidi w:val="0"/>
        <w:snapToGrid/>
        <w:spacing w:line="460" w:lineRule="exact"/>
        <w:ind w:firstLine="840" w:firstLineChars="300"/>
        <w:rPr>
          <w:rFonts w:hint="eastAsia" w:ascii="宋体" w:hAnsi="宋体" w:eastAsia="宋体" w:cs="宋体"/>
          <w:sz w:val="28"/>
          <w:szCs w:val="28"/>
          <w:lang w:val="zh-CN"/>
        </w:rPr>
      </w:pPr>
      <w:r>
        <w:rPr>
          <w:rFonts w:hint="eastAsia" w:ascii="宋体" w:hAnsi="宋体" w:eastAsia="宋体" w:cs="宋体"/>
          <w:sz w:val="28"/>
          <w:szCs w:val="28"/>
          <w:lang w:val="zh-CN"/>
        </w:rPr>
        <w:t>根据《中华人民共和国政府采购法》、《中华人民共和国</w:t>
      </w:r>
      <w:r>
        <w:rPr>
          <w:rFonts w:hint="eastAsia" w:ascii="宋体" w:hAnsi="宋体" w:eastAsia="宋体" w:cs="宋体"/>
          <w:sz w:val="28"/>
          <w:szCs w:val="28"/>
        </w:rPr>
        <w:t>民法典</w:t>
      </w:r>
      <w:r>
        <w:rPr>
          <w:rFonts w:hint="eastAsia" w:ascii="宋体" w:hAnsi="宋体" w:eastAsia="宋体" w:cs="宋体"/>
          <w:sz w:val="28"/>
          <w:szCs w:val="28"/>
          <w:lang w:val="zh-CN"/>
        </w:rPr>
        <w:t>》及XXXX（采购代理机构）采购项目（采购编号：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b/>
          <w:sz w:val="28"/>
          <w:szCs w:val="28"/>
        </w:rPr>
      </w:pPr>
      <w:r>
        <w:rPr>
          <w:rFonts w:hint="eastAsia" w:ascii="宋体" w:hAnsi="宋体" w:eastAsia="宋体" w:cs="宋体"/>
          <w:b/>
          <w:sz w:val="28"/>
          <w:szCs w:val="28"/>
        </w:rPr>
        <w:t xml:space="preserve">第一条项目基本情况 </w:t>
      </w:r>
    </w:p>
    <w:p>
      <w:pPr>
        <w:pStyle w:val="50"/>
        <w:keepNext w:val="0"/>
        <w:keepLines w:val="0"/>
        <w:pageBreakBefore w:val="0"/>
        <w:widowControl w:val="0"/>
        <w:kinsoku/>
        <w:wordWrap/>
        <w:overflowPunct/>
        <w:topLinePunct w:val="0"/>
        <w:autoSpaceDE/>
        <w:autoSpaceDN/>
        <w:bidi w:val="0"/>
        <w:snapToGrid/>
        <w:spacing w:line="460" w:lineRule="exact"/>
        <w:ind w:left="822" w:right="-292" w:rightChars="-139" w:firstLine="0" w:firstLineChars="0"/>
        <w:rPr>
          <w:rFonts w:hint="eastAsia" w:ascii="宋体" w:hAnsi="宋体" w:eastAsia="宋体" w:cs="宋体"/>
          <w:b/>
          <w:sz w:val="28"/>
          <w:szCs w:val="28"/>
        </w:rPr>
      </w:pP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b/>
          <w:sz w:val="28"/>
          <w:szCs w:val="28"/>
        </w:rPr>
      </w:pPr>
      <w:r>
        <w:rPr>
          <w:rFonts w:hint="eastAsia" w:ascii="宋体" w:hAnsi="宋体" w:eastAsia="宋体" w:cs="宋体"/>
          <w:b/>
          <w:sz w:val="28"/>
          <w:szCs w:val="28"/>
        </w:rPr>
        <w:t xml:space="preserve">第二条合同期限 </w:t>
      </w:r>
    </w:p>
    <w:p>
      <w:pPr>
        <w:pStyle w:val="50"/>
        <w:keepNext w:val="0"/>
        <w:keepLines w:val="0"/>
        <w:pageBreakBefore w:val="0"/>
        <w:widowControl w:val="0"/>
        <w:kinsoku/>
        <w:wordWrap/>
        <w:overflowPunct/>
        <w:topLinePunct w:val="0"/>
        <w:autoSpaceDE/>
        <w:autoSpaceDN/>
        <w:bidi w:val="0"/>
        <w:snapToGrid/>
        <w:spacing w:line="460" w:lineRule="exact"/>
        <w:ind w:left="822" w:right="-292" w:rightChars="-139" w:firstLine="0" w:firstLineChars="0"/>
        <w:rPr>
          <w:rFonts w:hint="eastAsia" w:ascii="宋体" w:hAnsi="宋体" w:eastAsia="宋体" w:cs="宋体"/>
          <w:b/>
          <w:sz w:val="28"/>
          <w:szCs w:val="28"/>
        </w:rPr>
      </w:pP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b/>
          <w:sz w:val="28"/>
          <w:szCs w:val="28"/>
        </w:rPr>
      </w:pPr>
      <w:r>
        <w:rPr>
          <w:rFonts w:hint="eastAsia" w:ascii="宋体" w:hAnsi="宋体" w:eastAsia="宋体" w:cs="宋体"/>
          <w:b/>
          <w:sz w:val="28"/>
          <w:szCs w:val="28"/>
        </w:rPr>
        <w:t xml:space="preserve">第三条服务内容与质量标准 </w:t>
      </w:r>
    </w:p>
    <w:p>
      <w:pPr>
        <w:pStyle w:val="50"/>
        <w:keepNext w:val="0"/>
        <w:keepLines w:val="0"/>
        <w:pageBreakBefore w:val="0"/>
        <w:widowControl w:val="0"/>
        <w:kinsoku/>
        <w:wordWrap/>
        <w:overflowPunct/>
        <w:topLinePunct w:val="0"/>
        <w:autoSpaceDE/>
        <w:autoSpaceDN/>
        <w:bidi w:val="0"/>
        <w:snapToGrid/>
        <w:spacing w:line="460" w:lineRule="exact"/>
        <w:ind w:left="822" w:right="-292" w:rightChars="-139" w:firstLine="0" w:firstLineChars="0"/>
        <w:rPr>
          <w:rFonts w:hint="eastAsia" w:ascii="宋体" w:hAnsi="宋体" w:eastAsia="宋体" w:cs="宋体"/>
          <w:b/>
          <w:sz w:val="28"/>
          <w:szCs w:val="28"/>
        </w:rPr>
      </w:pP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b/>
          <w:sz w:val="28"/>
          <w:szCs w:val="28"/>
        </w:rPr>
      </w:pPr>
      <w:r>
        <w:rPr>
          <w:rFonts w:hint="eastAsia" w:ascii="宋体" w:hAnsi="宋体" w:eastAsia="宋体" w:cs="宋体"/>
          <w:b/>
          <w:sz w:val="28"/>
          <w:szCs w:val="28"/>
        </w:rPr>
        <w:t xml:space="preserve">第四条服务费用及支付方式 </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b/>
          <w:sz w:val="28"/>
          <w:szCs w:val="28"/>
        </w:rPr>
      </w:pP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b/>
          <w:sz w:val="28"/>
          <w:szCs w:val="28"/>
        </w:rPr>
      </w:pPr>
      <w:r>
        <w:rPr>
          <w:rFonts w:hint="eastAsia" w:ascii="宋体" w:hAnsi="宋体" w:eastAsia="宋体" w:cs="宋体"/>
          <w:b/>
          <w:sz w:val="28"/>
          <w:szCs w:val="28"/>
        </w:rPr>
        <w:t xml:space="preserve">第五条知识产权 </w:t>
      </w:r>
    </w:p>
    <w:p>
      <w:pPr>
        <w:pStyle w:val="50"/>
        <w:keepNext w:val="0"/>
        <w:keepLines w:val="0"/>
        <w:pageBreakBefore w:val="0"/>
        <w:widowControl w:val="0"/>
        <w:tabs>
          <w:tab w:val="left" w:pos="567"/>
        </w:tabs>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乙方应保证所提供的服务或其任何一部分均不会侵犯任何第三方的专利权、商标权或著作权。 </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b/>
          <w:sz w:val="28"/>
          <w:szCs w:val="28"/>
        </w:rPr>
      </w:pPr>
      <w:r>
        <w:rPr>
          <w:rFonts w:hint="eastAsia" w:ascii="宋体" w:hAnsi="宋体" w:eastAsia="宋体" w:cs="宋体"/>
          <w:b/>
          <w:sz w:val="28"/>
          <w:szCs w:val="28"/>
        </w:rPr>
        <w:t xml:space="preserve">第六条 无产权瑕疵条款 </w:t>
      </w:r>
    </w:p>
    <w:p>
      <w:pPr>
        <w:pStyle w:val="50"/>
        <w:keepNext w:val="0"/>
        <w:keepLines w:val="0"/>
        <w:pageBreakBefore w:val="0"/>
        <w:widowControl w:val="0"/>
        <w:tabs>
          <w:tab w:val="left" w:pos="567"/>
        </w:tabs>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乙方保证所提供的服务的所有权完全属于乙方且无任何抵押、查封等产权瑕疵。如有产权瑕疵的，视为乙方违约。乙方应负担由此而产生的一切损失。</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b/>
          <w:sz w:val="28"/>
          <w:szCs w:val="28"/>
        </w:rPr>
      </w:pPr>
      <w:r>
        <w:rPr>
          <w:rFonts w:hint="eastAsia" w:ascii="宋体" w:hAnsi="宋体" w:eastAsia="宋体" w:cs="宋体"/>
          <w:b/>
          <w:sz w:val="28"/>
          <w:szCs w:val="28"/>
        </w:rPr>
        <w:t>第七条 甲方的权利和义务</w:t>
      </w:r>
    </w:p>
    <w:p>
      <w:pPr>
        <w:pStyle w:val="50"/>
        <w:keepNext w:val="0"/>
        <w:keepLines w:val="0"/>
        <w:pageBreakBefore w:val="0"/>
        <w:widowControl w:val="0"/>
        <w:tabs>
          <w:tab w:val="left" w:pos="567"/>
        </w:tabs>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1、甲方有权对合同规定范围内乙方的服务行为进行监督和检查，拥有监管权。有权定期核对乙方提供服务所配备的人员数量。对甲方认为不合理的部分有权下达整改通知书，并要求乙方限期整改。 </w:t>
      </w:r>
    </w:p>
    <w:p>
      <w:pPr>
        <w:pStyle w:val="50"/>
        <w:keepNext w:val="0"/>
        <w:keepLines w:val="0"/>
        <w:pageBreakBefore w:val="0"/>
        <w:widowControl w:val="0"/>
        <w:tabs>
          <w:tab w:val="left" w:pos="567"/>
        </w:tabs>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2、甲方有权依据双方签订的考评办法对乙方提供的服务进行定期考评。当考评结果未达到标准时，有权依据考评办法约定的数额扣除履约保证金。 </w:t>
      </w:r>
    </w:p>
    <w:p>
      <w:pPr>
        <w:pStyle w:val="50"/>
        <w:keepNext w:val="0"/>
        <w:keepLines w:val="0"/>
        <w:pageBreakBefore w:val="0"/>
        <w:widowControl w:val="0"/>
        <w:tabs>
          <w:tab w:val="left" w:pos="567"/>
        </w:tabs>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3、负责检查监督乙方管理工作的实施及制度的执行情况。 </w:t>
      </w:r>
    </w:p>
    <w:p>
      <w:pPr>
        <w:pStyle w:val="50"/>
        <w:keepNext w:val="0"/>
        <w:keepLines w:val="0"/>
        <w:pageBreakBefore w:val="0"/>
        <w:widowControl w:val="0"/>
        <w:tabs>
          <w:tab w:val="left" w:pos="567"/>
        </w:tabs>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4、根据本合同规定，按时向乙方支付应付服务费用。 </w:t>
      </w:r>
    </w:p>
    <w:p>
      <w:pPr>
        <w:pStyle w:val="50"/>
        <w:keepNext w:val="0"/>
        <w:keepLines w:val="0"/>
        <w:pageBreakBefore w:val="0"/>
        <w:widowControl w:val="0"/>
        <w:tabs>
          <w:tab w:val="left" w:pos="567"/>
        </w:tabs>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5、国家法律、法规所规定由甲方承担的其它责任。 </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b/>
          <w:sz w:val="28"/>
          <w:szCs w:val="28"/>
        </w:rPr>
      </w:pPr>
      <w:r>
        <w:rPr>
          <w:rFonts w:hint="eastAsia" w:ascii="宋体" w:hAnsi="宋体" w:eastAsia="宋体" w:cs="宋体"/>
          <w:b/>
          <w:sz w:val="28"/>
          <w:szCs w:val="28"/>
        </w:rPr>
        <w:t xml:space="preserve">第八条 乙方的权利和义务 </w:t>
      </w:r>
    </w:p>
    <w:p>
      <w:pPr>
        <w:pStyle w:val="50"/>
        <w:keepNext w:val="0"/>
        <w:keepLines w:val="0"/>
        <w:pageBreakBefore w:val="0"/>
        <w:widowControl w:val="0"/>
        <w:tabs>
          <w:tab w:val="left" w:pos="567"/>
        </w:tabs>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1、对本合同规定的委托服务范围内的项目享有管理权及服务义务。 </w:t>
      </w:r>
    </w:p>
    <w:p>
      <w:pPr>
        <w:pStyle w:val="50"/>
        <w:keepNext w:val="0"/>
        <w:keepLines w:val="0"/>
        <w:pageBreakBefore w:val="0"/>
        <w:widowControl w:val="0"/>
        <w:tabs>
          <w:tab w:val="left" w:pos="567"/>
        </w:tabs>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2、根据本合同的规定向甲方收取相关服务费用，并有权在本项目管理范围内管理及合理使用。 </w:t>
      </w:r>
    </w:p>
    <w:p>
      <w:pPr>
        <w:pStyle w:val="50"/>
        <w:keepNext w:val="0"/>
        <w:keepLines w:val="0"/>
        <w:pageBreakBefore w:val="0"/>
        <w:widowControl w:val="0"/>
        <w:tabs>
          <w:tab w:val="left" w:pos="567"/>
        </w:tabs>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3、及时向甲方通告本项目服务范围内有关服务的重大事项，及时配合处理投诉。 </w:t>
      </w:r>
    </w:p>
    <w:p>
      <w:pPr>
        <w:pStyle w:val="50"/>
        <w:keepNext w:val="0"/>
        <w:keepLines w:val="0"/>
        <w:pageBreakBefore w:val="0"/>
        <w:widowControl w:val="0"/>
        <w:tabs>
          <w:tab w:val="left" w:pos="567"/>
        </w:tabs>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4、接受项目行业管理部门及政府有关部门的指导，接受甲方的监督。 </w:t>
      </w:r>
    </w:p>
    <w:p>
      <w:pPr>
        <w:pStyle w:val="50"/>
        <w:keepNext w:val="0"/>
        <w:keepLines w:val="0"/>
        <w:pageBreakBefore w:val="0"/>
        <w:widowControl w:val="0"/>
        <w:tabs>
          <w:tab w:val="left" w:pos="567"/>
        </w:tabs>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5、国家法律、法规所规定由乙方承担的其它责任。 </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b/>
          <w:sz w:val="28"/>
          <w:szCs w:val="28"/>
        </w:rPr>
      </w:pPr>
      <w:r>
        <w:rPr>
          <w:rFonts w:hint="eastAsia" w:ascii="宋体" w:hAnsi="宋体" w:eastAsia="宋体" w:cs="宋体"/>
          <w:b/>
          <w:sz w:val="28"/>
          <w:szCs w:val="28"/>
        </w:rPr>
        <w:t xml:space="preserve">第九条 履约验收 </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1、履约时间：    年   月   日至   年  月  日 </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2、履约地点： </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3、项目履约后严格按照《乐山市政府采购项目需求论证和履约验收管理实施细则》（乐市财政采〔2018〕16号）文件及竞争性磋商文件和响应文件的要求进行验收。 </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b/>
          <w:sz w:val="28"/>
          <w:szCs w:val="28"/>
        </w:rPr>
      </w:pPr>
      <w:r>
        <w:rPr>
          <w:rFonts w:hint="eastAsia" w:ascii="宋体" w:hAnsi="宋体" w:eastAsia="宋体" w:cs="宋体"/>
          <w:b/>
          <w:sz w:val="28"/>
          <w:szCs w:val="28"/>
        </w:rPr>
        <w:t xml:space="preserve">第十条 违约责任 </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1、甲乙双方必须遵守本合同并执行合同中的各项规定，保证本合同的正常履行。 </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2、如因乙方工作人员在履行职务过程中的的疏忽、失职、过错等故意或者过失原因给甲方造成损失或侵害，包括但不限于甲方本身的财产损失、由此而导致的甲方对任何第三 方的法律责任等，乙方对此均应承担全部的赔偿责任。 </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sz w:val="28"/>
          <w:szCs w:val="28"/>
        </w:rPr>
      </w:pPr>
      <w:r>
        <w:rPr>
          <w:rFonts w:hint="eastAsia" w:ascii="宋体" w:hAnsi="宋体" w:eastAsia="宋体" w:cs="宋体"/>
          <w:b/>
          <w:sz w:val="28"/>
          <w:szCs w:val="28"/>
        </w:rPr>
        <w:t>第十一条 不可抗力事件处理</w:t>
      </w:r>
      <w:r>
        <w:rPr>
          <w:rFonts w:hint="eastAsia" w:ascii="宋体" w:hAnsi="宋体" w:eastAsia="宋体" w:cs="宋体"/>
          <w:sz w:val="28"/>
          <w:szCs w:val="28"/>
        </w:rPr>
        <w:t xml:space="preserve"> </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1、在合同有效期内，任何一方因不可抗力事件导致不能履行合同，则合同履行期可延长， 其延长期与不可抗力影响期相同。 </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2、不可抗力事件发生后，应立即通知对方，并寄送有关权威机构出具的证明。 </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3、不可抗力事件延续 天以上，双方应通过友好协商，确定是否继续履行合同。 </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b/>
          <w:sz w:val="28"/>
          <w:szCs w:val="28"/>
        </w:rPr>
      </w:pPr>
      <w:r>
        <w:rPr>
          <w:rFonts w:hint="eastAsia" w:ascii="宋体" w:hAnsi="宋体" w:eastAsia="宋体" w:cs="宋体"/>
          <w:b/>
          <w:sz w:val="28"/>
          <w:szCs w:val="28"/>
        </w:rPr>
        <w:t xml:space="preserve">第十二条 解决合同纠纷的方式 </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1、在执行本合同中发生的或与本合同有关的争端，双方应通过友好协商解决，经协商不能达成协议时，任何一方均可向乐山市市中区人民法院提起诉讼。</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2、诉讼结果为最终决定，并对双方具有约束力。</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3、在诉讼期间，除正在进行诉讼部分外，合同其他部分继续执行。</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sz w:val="28"/>
          <w:szCs w:val="28"/>
        </w:rPr>
      </w:pPr>
      <w:r>
        <w:rPr>
          <w:rFonts w:hint="eastAsia" w:ascii="宋体" w:hAnsi="宋体" w:eastAsia="宋体" w:cs="宋体"/>
          <w:b/>
          <w:sz w:val="28"/>
          <w:szCs w:val="28"/>
        </w:rPr>
        <w:t>第十三条 合同生效及其他</w:t>
      </w:r>
      <w:r>
        <w:rPr>
          <w:rFonts w:hint="eastAsia" w:ascii="宋体" w:hAnsi="宋体" w:eastAsia="宋体" w:cs="宋体"/>
          <w:sz w:val="28"/>
          <w:szCs w:val="28"/>
        </w:rPr>
        <w:t xml:space="preserve"> </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1、合同经双方法定代表人或授权委托代理人签字并加盖单位公章后生效。 </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2、合同执行中涉及采购资金和采购内容修改或补充的，须经政府采购监管部门审批，并 签书面补充协议报政府采购监督管理部门备案，方可作为主合同不可分割的一部分。 </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495" w:firstLineChars="177"/>
        <w:rPr>
          <w:rFonts w:hint="eastAsia" w:ascii="宋体" w:hAnsi="宋体" w:eastAsia="宋体" w:cs="宋体"/>
          <w:sz w:val="28"/>
          <w:szCs w:val="28"/>
        </w:rPr>
      </w:pPr>
      <w:r>
        <w:rPr>
          <w:rFonts w:hint="eastAsia" w:ascii="宋体" w:hAnsi="宋体" w:eastAsia="宋体" w:cs="宋体"/>
          <w:sz w:val="28"/>
          <w:szCs w:val="28"/>
        </w:rPr>
        <w:t xml:space="preserve">3、本合同一式六份，自双方签章之日起起效。甲方二份，乙方二份，政府采购代理机构一份，同级财政部门备案一份，具有同等法律效力。 </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sz w:val="28"/>
          <w:szCs w:val="28"/>
        </w:rPr>
      </w:pPr>
      <w:r>
        <w:rPr>
          <w:rFonts w:hint="eastAsia" w:ascii="宋体" w:hAnsi="宋体" w:eastAsia="宋体" w:cs="宋体"/>
          <w:b/>
          <w:sz w:val="28"/>
          <w:szCs w:val="28"/>
        </w:rPr>
        <w:t>第十四条 送达地址及方式</w:t>
      </w:r>
      <w:r>
        <w:rPr>
          <w:rFonts w:hint="eastAsia" w:ascii="宋体" w:hAnsi="宋体" w:eastAsia="宋体" w:cs="宋体"/>
          <w:sz w:val="28"/>
          <w:szCs w:val="28"/>
        </w:rPr>
        <w:t xml:space="preserve"> </w:t>
      </w: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sz w:val="28"/>
          <w:szCs w:val="28"/>
        </w:rPr>
      </w:pPr>
      <w:r>
        <w:rPr>
          <w:rFonts w:hint="eastAsia" w:ascii="宋体" w:hAnsi="宋体" w:eastAsia="宋体" w:cs="宋体"/>
          <w:sz w:val="28"/>
          <w:szCs w:val="28"/>
        </w:rPr>
        <w:t>双方在合同履行中均可按以下约定地址、电话传真、电子信箱向对方发出通知、 意见、异议等，发出日即视为送达日。任何乙方变更地址、电话传真、电子信箱均应书面通知对方。</w:t>
      </w:r>
      <w:bookmarkEnd w:id="71"/>
      <w:bookmarkEnd w:id="72"/>
      <w:bookmarkEnd w:id="73"/>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sz w:val="28"/>
          <w:szCs w:val="28"/>
        </w:rPr>
      </w:pP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sz w:val="28"/>
          <w:szCs w:val="28"/>
        </w:rPr>
      </w:pPr>
    </w:p>
    <w:p>
      <w:pPr>
        <w:pStyle w:val="50"/>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sz w:val="28"/>
          <w:szCs w:val="28"/>
        </w:rPr>
      </w:pPr>
      <w:r>
        <w:rPr>
          <w:rFonts w:hint="eastAsia" w:ascii="宋体" w:hAnsi="宋体" w:eastAsia="宋体" w:cs="宋体"/>
          <w:sz w:val="28"/>
          <w:szCs w:val="28"/>
        </w:rPr>
        <w:t xml:space="preserve">甲方： （盖章）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乙方： （盖章） </w:t>
      </w:r>
    </w:p>
    <w:p>
      <w:pPr>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sz w:val="28"/>
          <w:szCs w:val="28"/>
        </w:rPr>
      </w:pPr>
      <w:r>
        <w:rPr>
          <w:rFonts w:hint="eastAsia" w:ascii="宋体" w:hAnsi="宋体" w:eastAsia="宋体" w:cs="宋体"/>
          <w:sz w:val="28"/>
          <w:szCs w:val="28"/>
        </w:rPr>
        <w:t xml:space="preserve">法定代表人（授权代表）：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法定代表人（授权代表）： </w:t>
      </w:r>
    </w:p>
    <w:p>
      <w:pPr>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sz w:val="28"/>
          <w:szCs w:val="28"/>
        </w:rPr>
      </w:pPr>
      <w:r>
        <w:rPr>
          <w:rFonts w:hint="eastAsia" w:ascii="宋体" w:hAnsi="宋体" w:eastAsia="宋体" w:cs="宋体"/>
          <w:sz w:val="28"/>
          <w:szCs w:val="28"/>
        </w:rPr>
        <w:t xml:space="preserve">地 址：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地 址： </w:t>
      </w:r>
    </w:p>
    <w:p>
      <w:pPr>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sz w:val="28"/>
          <w:szCs w:val="28"/>
        </w:rPr>
      </w:pPr>
      <w:r>
        <w:rPr>
          <w:rFonts w:hint="eastAsia" w:ascii="宋体" w:hAnsi="宋体" w:eastAsia="宋体" w:cs="宋体"/>
          <w:sz w:val="28"/>
          <w:szCs w:val="28"/>
        </w:rPr>
        <w:t xml:space="preserve">开户银行：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开户银行： </w:t>
      </w:r>
    </w:p>
    <w:p>
      <w:pPr>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sz w:val="28"/>
          <w:szCs w:val="28"/>
        </w:rPr>
      </w:pPr>
      <w:r>
        <w:rPr>
          <w:rFonts w:hint="eastAsia" w:ascii="宋体" w:hAnsi="宋体" w:eastAsia="宋体" w:cs="宋体"/>
          <w:sz w:val="28"/>
          <w:szCs w:val="28"/>
        </w:rPr>
        <w:t xml:space="preserve">账号：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账号： </w:t>
      </w:r>
    </w:p>
    <w:p>
      <w:pPr>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sz w:val="28"/>
          <w:szCs w:val="28"/>
        </w:rPr>
      </w:pPr>
      <w:r>
        <w:rPr>
          <w:rFonts w:hint="eastAsia" w:ascii="宋体" w:hAnsi="宋体" w:eastAsia="宋体" w:cs="宋体"/>
          <w:sz w:val="28"/>
          <w:szCs w:val="28"/>
        </w:rPr>
        <w:t xml:space="preserve">电 话：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电 话： </w:t>
      </w:r>
    </w:p>
    <w:p>
      <w:pPr>
        <w:keepNext w:val="0"/>
        <w:keepLines w:val="0"/>
        <w:pageBreakBefore w:val="0"/>
        <w:widowControl w:val="0"/>
        <w:kinsoku/>
        <w:wordWrap/>
        <w:overflowPunct/>
        <w:topLinePunct w:val="0"/>
        <w:autoSpaceDE/>
        <w:autoSpaceDN/>
        <w:bidi w:val="0"/>
        <w:snapToGrid/>
        <w:spacing w:line="460" w:lineRule="exact"/>
        <w:ind w:right="-292" w:rightChars="-139" w:firstLine="0" w:firstLineChars="0"/>
        <w:rPr>
          <w:rFonts w:hint="eastAsia" w:ascii="宋体" w:hAnsi="宋体" w:eastAsia="宋体" w:cs="宋体"/>
          <w:sz w:val="28"/>
          <w:szCs w:val="28"/>
        </w:rPr>
      </w:pPr>
      <w:r>
        <w:rPr>
          <w:rFonts w:hint="eastAsia" w:ascii="宋体" w:hAnsi="宋体" w:eastAsia="宋体" w:cs="宋体"/>
          <w:sz w:val="28"/>
          <w:szCs w:val="28"/>
        </w:rPr>
        <w:t xml:space="preserve">传 真：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传 真： </w:t>
      </w:r>
    </w:p>
    <w:p>
      <w:pPr>
        <w:keepNext w:val="0"/>
        <w:keepLines w:val="0"/>
        <w:pageBreakBefore w:val="0"/>
        <w:widowControl w:val="0"/>
        <w:kinsoku/>
        <w:wordWrap/>
        <w:overflowPunct/>
        <w:topLinePunct w:val="0"/>
        <w:autoSpaceDE/>
        <w:autoSpaceDN/>
        <w:bidi w:val="0"/>
        <w:snapToGrid/>
        <w:spacing w:line="460" w:lineRule="exact"/>
        <w:rPr>
          <w:rFonts w:hint="eastAsia"/>
        </w:rPr>
      </w:pPr>
      <w:r>
        <w:rPr>
          <w:rFonts w:hint="eastAsia" w:ascii="宋体" w:hAnsi="宋体" w:eastAsia="宋体" w:cs="宋体"/>
          <w:sz w:val="28"/>
          <w:szCs w:val="28"/>
        </w:rPr>
        <w:t xml:space="preserve">签约日期：XX 年 XX 月 XX 日 </w:t>
      </w:r>
      <w:r>
        <w:rPr>
          <w:rFonts w:hint="eastAsia" w:ascii="宋体" w:hAnsi="宋体" w:eastAsia="宋体" w:cs="宋体"/>
          <w:sz w:val="28"/>
          <w:szCs w:val="28"/>
        </w:rPr>
        <w:tab/>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签约日期：XX 年 XX 月 XX日</w:t>
      </w:r>
    </w:p>
    <w:sectPr>
      <w:headerReference r:id="rId12" w:type="default"/>
      <w:footerReference r:id="rId13" w:type="default"/>
      <w:pgSz w:w="13224" w:h="16838"/>
      <w:pgMar w:top="1191" w:right="1678" w:bottom="1191" w:left="167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ho7E63gEAAMADAAAOAAAAAAAA&#10;AAEAIAAAAB4BAABkcnMvZTJvRG9jLnhtbFBLBQYAAAAABgAGAFkBAABu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dIZ3md8BAADAAwAADgAAAAAA&#10;AAABACAAAAAeAQAAZHJzL2Uyb0RvYy54bWxQSwUGAAAAAAYABgBZAQAAb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127</w:t>
                          </w:r>
                          <w:r>
                            <w:fldChar w:fldCharType="end"/>
                          </w:r>
                        </w:p>
                      </w:txbxContent>
                    </wps:txbx>
                    <wps:bodyPr vert="horz" wrap="none" lIns="0" tIns="0" rIns="0" bIns="0" anchor="t" anchorCtr="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EzCM98BAADAAwAADgAAAAAA&#10;AAABACAAAAAeAQAAZHJzL2Uyb0RvYy54bWxQSwUGAAAAAAYABgBZAQAAb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宋体" w:hAnsi="宋体" w:eastAsia="宋体" w:cs="宋体"/>
        <w:sz w:val="28"/>
        <w:szCs w:val="28"/>
        <w:lang w:eastAsia="zh-CN"/>
      </w:rPr>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4464050" cy="4110355"/>
          <wp:effectExtent l="0" t="0" r="12700" b="4445"/>
          <wp:wrapNone/>
          <wp:docPr id="2" name="WordPictureWatermark17478622" descr="嘉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7478622" descr="嘉州"/>
                  <pic:cNvPicPr>
                    <a:picLocks noChangeAspect="1"/>
                  </pic:cNvPicPr>
                </pic:nvPicPr>
                <pic:blipFill>
                  <a:blip r:embed="rId1">
                    <a:lum bright="69998" contrast="-70001"/>
                  </a:blip>
                  <a:stretch>
                    <a:fillRect/>
                  </a:stretch>
                </pic:blipFill>
                <pic:spPr>
                  <a:xfrm>
                    <a:off x="0" y="0"/>
                    <a:ext cx="4464050" cy="4110355"/>
                  </a:xfrm>
                  <a:prstGeom prst="rect">
                    <a:avLst/>
                  </a:prstGeom>
                  <a:noFill/>
                  <a:ln>
                    <a:noFill/>
                  </a:ln>
                </pic:spPr>
              </pic:pic>
            </a:graphicData>
          </a:graphic>
        </wp:anchor>
      </w:drawing>
    </w:r>
    <w:r>
      <w:rPr>
        <w:rFonts w:hint="eastAsia"/>
      </w:rPr>
      <w:drawing>
        <wp:inline distT="0" distB="0" distL="114300" distR="114300">
          <wp:extent cx="276225" cy="254000"/>
          <wp:effectExtent l="0" t="0" r="9525" b="12700"/>
          <wp:docPr id="13" name="图片 21" descr="0ee14cd0ea7bc60b5c603948a83e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1" descr="0ee14cd0ea7bc60b5c603948a83e1a1.png"/>
                  <pic:cNvPicPr>
                    <a:picLocks noChangeAspect="1"/>
                  </pic:cNvPicPr>
                </pic:nvPicPr>
                <pic:blipFill>
                  <a:blip r:embed="rId1"/>
                  <a:stretch>
                    <a:fillRect/>
                  </a:stretch>
                </pic:blipFill>
                <pic:spPr>
                  <a:xfrm>
                    <a:off x="0" y="0"/>
                    <a:ext cx="276225" cy="254000"/>
                  </a:xfrm>
                  <a:prstGeom prst="rect">
                    <a:avLst/>
                  </a:prstGeom>
                  <a:noFill/>
                  <a:ln>
                    <a:noFill/>
                  </a:ln>
                </pic:spPr>
              </pic:pic>
            </a:graphicData>
          </a:graphic>
        </wp:inline>
      </w:drawing>
    </w:r>
    <w:r>
      <w:rPr>
        <w:rFonts w:hint="eastAsia"/>
        <w:sz w:val="28"/>
        <w:szCs w:val="28"/>
      </w:rPr>
      <w:t>上</w:t>
    </w:r>
    <w:r>
      <w:rPr>
        <w:rFonts w:hint="eastAsia"/>
        <w:b/>
        <w:color w:val="C00000"/>
        <w:sz w:val="28"/>
        <w:szCs w:val="28"/>
      </w:rPr>
      <w:t>诚</w:t>
    </w:r>
    <w:r>
      <w:rPr>
        <w:rFonts w:hint="eastAsia"/>
        <w:sz w:val="28"/>
        <w:szCs w:val="28"/>
      </w:rPr>
      <w:t>招</w:t>
    </w:r>
    <w:r>
      <w:rPr>
        <w:rFonts w:hint="eastAsia"/>
        <w:b/>
        <w:color w:val="C00000"/>
        <w:sz w:val="28"/>
        <w:szCs w:val="28"/>
      </w:rPr>
      <w:t xml:space="preserve">标 </w:t>
    </w:r>
    <w:r>
      <w:rPr>
        <w:rFonts w:hint="eastAsia"/>
        <w:b/>
        <w:color w:val="C00000"/>
      </w:rPr>
      <w:t xml:space="preserve">         </w:t>
    </w:r>
    <w:r>
      <w:rPr>
        <w:rFonts w:hint="eastAsia" w:ascii="宋体" w:hAnsi="宋体" w:cs="宋体"/>
        <w:b/>
        <w:color w:val="C00000"/>
      </w:rPr>
      <w:t xml:space="preserve">               </w:t>
    </w:r>
    <w:r>
      <w:rPr>
        <w:rFonts w:hint="eastAsia" w:ascii="宋体" w:hAnsi="宋体" w:cs="宋体"/>
        <w:b/>
        <w:color w:val="C00000"/>
        <w:lang w:val="en-US" w:eastAsia="zh-CN"/>
      </w:rPr>
      <w:t xml:space="preserve">                </w:t>
    </w:r>
    <w:r>
      <w:rPr>
        <w:rFonts w:hint="eastAsia"/>
        <w:sz w:val="28"/>
        <w:szCs w:val="28"/>
      </w:rPr>
      <w:t>编号</w:t>
    </w:r>
    <w:r>
      <w:rPr>
        <w:rFonts w:hint="eastAsia" w:eastAsia="宋体"/>
        <w:sz w:val="28"/>
        <w:szCs w:val="28"/>
      </w:rPr>
      <w:t>：</w:t>
    </w:r>
    <w:r>
      <w:rPr>
        <w:rFonts w:hint="eastAsia"/>
        <w:color w:val="0070C0"/>
        <w:sz w:val="28"/>
        <w:szCs w:val="28"/>
        <w:lang w:eastAsia="zh-CN"/>
      </w:rPr>
      <w:t>SCZB2021-114-11</w:t>
    </w:r>
  </w:p>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eastAsia="宋体"/>
        <w:lang w:eastAsia="zh-CN"/>
      </w:rPr>
    </w:pPr>
    <w:r>
      <w:drawing>
        <wp:anchor distT="0" distB="0" distL="114300" distR="114300" simplePos="0" relativeHeight="251661312" behindDoc="1" locked="0" layoutInCell="0" allowOverlap="1">
          <wp:simplePos x="0" y="0"/>
          <wp:positionH relativeFrom="margin">
            <wp:posOffset>482600</wp:posOffset>
          </wp:positionH>
          <wp:positionV relativeFrom="margin">
            <wp:posOffset>2538095</wp:posOffset>
          </wp:positionV>
          <wp:extent cx="4464050" cy="4110355"/>
          <wp:effectExtent l="0" t="0" r="12700" b="4445"/>
          <wp:wrapNone/>
          <wp:docPr id="4" name="WordPictureWatermark17478622" descr="嘉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7478622" descr="嘉州"/>
                  <pic:cNvPicPr>
                    <a:picLocks noChangeAspect="1"/>
                  </pic:cNvPicPr>
                </pic:nvPicPr>
                <pic:blipFill>
                  <a:blip r:embed="rId1">
                    <a:lum bright="69998" contrast="-70001"/>
                  </a:blip>
                  <a:stretch>
                    <a:fillRect/>
                  </a:stretch>
                </pic:blipFill>
                <pic:spPr>
                  <a:xfrm>
                    <a:off x="0" y="0"/>
                    <a:ext cx="4464050" cy="4110355"/>
                  </a:xfrm>
                  <a:prstGeom prst="rect">
                    <a:avLst/>
                  </a:prstGeom>
                  <a:noFill/>
                  <a:ln>
                    <a:noFill/>
                  </a:ln>
                </pic:spPr>
              </pic:pic>
            </a:graphicData>
          </a:graphic>
        </wp:anchor>
      </w:drawing>
    </w:r>
    <w:r>
      <w:rPr>
        <w:rFonts w:hint="eastAsia"/>
      </w:rPr>
      <w:drawing>
        <wp:inline distT="0" distB="0" distL="114300" distR="114300">
          <wp:extent cx="276225" cy="254000"/>
          <wp:effectExtent l="0" t="0" r="9525" b="12700"/>
          <wp:docPr id="14" name="图片 14" descr="0ee14cd0ea7bc60b5c603948a83e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0ee14cd0ea7bc60b5c603948a83e1a1.png"/>
                  <pic:cNvPicPr>
                    <a:picLocks noChangeAspect="1"/>
                  </pic:cNvPicPr>
                </pic:nvPicPr>
                <pic:blipFill>
                  <a:blip r:embed="rId1"/>
                  <a:stretch>
                    <a:fillRect/>
                  </a:stretch>
                </pic:blipFill>
                <pic:spPr>
                  <a:xfrm>
                    <a:off x="0" y="0"/>
                    <a:ext cx="276225" cy="254000"/>
                  </a:xfrm>
                  <a:prstGeom prst="rect">
                    <a:avLst/>
                  </a:prstGeom>
                  <a:noFill/>
                  <a:ln>
                    <a:noFill/>
                  </a:ln>
                </pic:spPr>
              </pic:pic>
            </a:graphicData>
          </a:graphic>
        </wp:inline>
      </w:drawing>
    </w:r>
    <w:r>
      <w:rPr>
        <w:rFonts w:hint="eastAsia"/>
        <w:sz w:val="28"/>
        <w:szCs w:val="28"/>
      </w:rPr>
      <w:t>上</w:t>
    </w:r>
    <w:r>
      <w:rPr>
        <w:rFonts w:hint="eastAsia"/>
        <w:b/>
        <w:color w:val="C00000"/>
        <w:sz w:val="28"/>
        <w:szCs w:val="28"/>
      </w:rPr>
      <w:t>诚</w:t>
    </w:r>
    <w:r>
      <w:rPr>
        <w:rFonts w:hint="eastAsia"/>
        <w:sz w:val="28"/>
        <w:szCs w:val="28"/>
      </w:rPr>
      <w:t>招</w:t>
    </w:r>
    <w:r>
      <w:rPr>
        <w:rFonts w:hint="eastAsia"/>
        <w:b/>
        <w:color w:val="C00000"/>
        <w:sz w:val="28"/>
        <w:szCs w:val="28"/>
      </w:rPr>
      <w:t xml:space="preserve">标 </w:t>
    </w:r>
    <w:r>
      <w:rPr>
        <w:rFonts w:hint="eastAsia"/>
        <w:b/>
        <w:color w:val="C00000"/>
      </w:rPr>
      <w:t xml:space="preserve">         </w:t>
    </w:r>
    <w:r>
      <w:rPr>
        <w:rFonts w:hint="eastAsia" w:ascii="宋体" w:hAnsi="宋体" w:cs="宋体"/>
        <w:b/>
        <w:color w:val="C00000"/>
      </w:rPr>
      <w:t xml:space="preserve">               </w:t>
    </w:r>
    <w:r>
      <w:rPr>
        <w:rFonts w:hint="eastAsia" w:ascii="宋体" w:hAnsi="宋体" w:cs="宋体"/>
        <w:b/>
        <w:color w:val="C00000"/>
        <w:lang w:val="en-US" w:eastAsia="zh-CN"/>
      </w:rPr>
      <w:t xml:space="preserve">                   </w:t>
    </w:r>
    <w:r>
      <w:rPr>
        <w:rFonts w:hint="eastAsia"/>
        <w:sz w:val="28"/>
        <w:szCs w:val="28"/>
      </w:rPr>
      <w:t>编号</w:t>
    </w:r>
    <w:r>
      <w:rPr>
        <w:rFonts w:hint="eastAsia" w:eastAsia="宋体"/>
        <w:sz w:val="28"/>
        <w:szCs w:val="28"/>
      </w:rPr>
      <w:t>：</w:t>
    </w:r>
    <w:r>
      <w:rPr>
        <w:rFonts w:hint="eastAsia"/>
        <w:color w:val="0070C0"/>
        <w:sz w:val="28"/>
        <w:szCs w:val="28"/>
        <w:lang w:eastAsia="zh-CN"/>
      </w:rPr>
      <w:t>SCZB2021-114-11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eastAsia="宋体"/>
        <w:lang w:eastAsia="zh-CN"/>
      </w:rPr>
    </w:pPr>
    <w:r>
      <w:drawing>
        <wp:anchor distT="0" distB="0" distL="114300" distR="114300" simplePos="0" relativeHeight="251662336" behindDoc="1" locked="0" layoutInCell="0" allowOverlap="1">
          <wp:simplePos x="0" y="0"/>
          <wp:positionH relativeFrom="margin">
            <wp:posOffset>482600</wp:posOffset>
          </wp:positionH>
          <wp:positionV relativeFrom="margin">
            <wp:posOffset>2538095</wp:posOffset>
          </wp:positionV>
          <wp:extent cx="4464050" cy="4110355"/>
          <wp:effectExtent l="0" t="0" r="12700" b="4445"/>
          <wp:wrapNone/>
          <wp:docPr id="5" name="WordPictureWatermark17478622" descr="嘉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7478622" descr="嘉州"/>
                  <pic:cNvPicPr>
                    <a:picLocks noChangeAspect="1"/>
                  </pic:cNvPicPr>
                </pic:nvPicPr>
                <pic:blipFill>
                  <a:blip r:embed="rId1">
                    <a:lum bright="69998" contrast="-70001"/>
                  </a:blip>
                  <a:stretch>
                    <a:fillRect/>
                  </a:stretch>
                </pic:blipFill>
                <pic:spPr>
                  <a:xfrm>
                    <a:off x="0" y="0"/>
                    <a:ext cx="4464050" cy="4110355"/>
                  </a:xfrm>
                  <a:prstGeom prst="rect">
                    <a:avLst/>
                  </a:prstGeom>
                  <a:noFill/>
                  <a:ln>
                    <a:noFill/>
                  </a:ln>
                </pic:spPr>
              </pic:pic>
            </a:graphicData>
          </a:graphic>
        </wp:anchor>
      </w:drawing>
    </w:r>
    <w:r>
      <w:rPr>
        <w:rFonts w:hint="eastAsia"/>
      </w:rPr>
      <w:drawing>
        <wp:inline distT="0" distB="0" distL="114300" distR="114300">
          <wp:extent cx="276225" cy="254000"/>
          <wp:effectExtent l="0" t="0" r="9525" b="12700"/>
          <wp:docPr id="15" name="图片 16" descr="0ee14cd0ea7bc60b5c603948a83e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0ee14cd0ea7bc60b5c603948a83e1a1.png"/>
                  <pic:cNvPicPr>
                    <a:picLocks noChangeAspect="1"/>
                  </pic:cNvPicPr>
                </pic:nvPicPr>
                <pic:blipFill>
                  <a:blip r:embed="rId1"/>
                  <a:stretch>
                    <a:fillRect/>
                  </a:stretch>
                </pic:blipFill>
                <pic:spPr>
                  <a:xfrm>
                    <a:off x="0" y="0"/>
                    <a:ext cx="276225" cy="254000"/>
                  </a:xfrm>
                  <a:prstGeom prst="rect">
                    <a:avLst/>
                  </a:prstGeom>
                  <a:noFill/>
                  <a:ln>
                    <a:noFill/>
                  </a:ln>
                </pic:spPr>
              </pic:pic>
            </a:graphicData>
          </a:graphic>
        </wp:inline>
      </w:drawing>
    </w:r>
    <w:r>
      <w:rPr>
        <w:rFonts w:hint="eastAsia"/>
        <w:sz w:val="28"/>
        <w:szCs w:val="28"/>
      </w:rPr>
      <w:t>上</w:t>
    </w:r>
    <w:r>
      <w:rPr>
        <w:rFonts w:hint="eastAsia"/>
        <w:b/>
        <w:color w:val="C00000"/>
        <w:sz w:val="28"/>
        <w:szCs w:val="28"/>
      </w:rPr>
      <w:t>诚</w:t>
    </w:r>
    <w:r>
      <w:rPr>
        <w:rFonts w:hint="eastAsia"/>
        <w:sz w:val="28"/>
        <w:szCs w:val="28"/>
      </w:rPr>
      <w:t>招</w:t>
    </w:r>
    <w:r>
      <w:rPr>
        <w:rFonts w:hint="eastAsia"/>
        <w:b/>
        <w:color w:val="C00000"/>
        <w:sz w:val="28"/>
        <w:szCs w:val="28"/>
      </w:rPr>
      <w:t xml:space="preserve">标 </w:t>
    </w:r>
    <w:r>
      <w:rPr>
        <w:rFonts w:hint="eastAsia"/>
        <w:b/>
        <w:color w:val="C00000"/>
      </w:rPr>
      <w:t xml:space="preserve">         </w:t>
    </w:r>
    <w:r>
      <w:rPr>
        <w:rFonts w:hint="eastAsia" w:ascii="宋体" w:hAnsi="宋体" w:cs="宋体"/>
        <w:b/>
        <w:color w:val="C00000"/>
      </w:rPr>
      <w:t xml:space="preserve">               </w:t>
    </w:r>
    <w:r>
      <w:rPr>
        <w:rFonts w:hint="eastAsia" w:ascii="宋体" w:hAnsi="宋体" w:cs="宋体"/>
        <w:b/>
        <w:color w:val="C00000"/>
        <w:lang w:val="en-US" w:eastAsia="zh-CN"/>
      </w:rPr>
      <w:t xml:space="preserve">                   </w:t>
    </w:r>
    <w:r>
      <w:rPr>
        <w:rFonts w:hint="eastAsia"/>
        <w:sz w:val="28"/>
        <w:szCs w:val="28"/>
      </w:rPr>
      <w:t>编号</w:t>
    </w:r>
    <w:r>
      <w:rPr>
        <w:rFonts w:hint="eastAsia" w:eastAsia="宋体"/>
        <w:sz w:val="28"/>
        <w:szCs w:val="28"/>
      </w:rPr>
      <w:t>：</w:t>
    </w:r>
    <w:r>
      <w:rPr>
        <w:rFonts w:hint="eastAsia"/>
        <w:color w:val="0070C0"/>
        <w:sz w:val="28"/>
        <w:szCs w:val="28"/>
        <w:lang w:eastAsia="zh-CN"/>
      </w:rPr>
      <w:t>SCZB2021-114-11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eastAsia="宋体"/>
        <w:lang w:eastAsia="zh-CN"/>
      </w:rPr>
    </w:pPr>
    <w:r>
      <w:drawing>
        <wp:anchor distT="0" distB="0" distL="114300" distR="114300" simplePos="0" relativeHeight="251663360" behindDoc="1" locked="0" layoutInCell="0" allowOverlap="1">
          <wp:simplePos x="0" y="0"/>
          <wp:positionH relativeFrom="margin">
            <wp:posOffset>2357755</wp:posOffset>
          </wp:positionH>
          <wp:positionV relativeFrom="margin">
            <wp:posOffset>655955</wp:posOffset>
          </wp:positionV>
          <wp:extent cx="4464050" cy="4110355"/>
          <wp:effectExtent l="0" t="0" r="12700" b="4445"/>
          <wp:wrapNone/>
          <wp:docPr id="6" name="WordPictureWatermark17478622" descr="嘉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17478622" descr="嘉州"/>
                  <pic:cNvPicPr>
                    <a:picLocks noChangeAspect="1"/>
                  </pic:cNvPicPr>
                </pic:nvPicPr>
                <pic:blipFill>
                  <a:blip r:embed="rId1">
                    <a:lum bright="69998" contrast="-70001"/>
                  </a:blip>
                  <a:stretch>
                    <a:fillRect/>
                  </a:stretch>
                </pic:blipFill>
                <pic:spPr>
                  <a:xfrm>
                    <a:off x="0" y="0"/>
                    <a:ext cx="4464050" cy="4110355"/>
                  </a:xfrm>
                  <a:prstGeom prst="rect">
                    <a:avLst/>
                  </a:prstGeom>
                  <a:noFill/>
                  <a:ln>
                    <a:noFill/>
                  </a:ln>
                </pic:spPr>
              </pic:pic>
            </a:graphicData>
          </a:graphic>
        </wp:anchor>
      </w:drawing>
    </w:r>
    <w:r>
      <w:rPr>
        <w:rFonts w:hint="eastAsia"/>
      </w:rPr>
      <w:drawing>
        <wp:inline distT="0" distB="0" distL="114300" distR="114300">
          <wp:extent cx="276225" cy="254000"/>
          <wp:effectExtent l="0" t="0" r="9525" b="12700"/>
          <wp:docPr id="16" name="图片 17" descr="0ee14cd0ea7bc60b5c603948a83e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0ee14cd0ea7bc60b5c603948a83e1a1.png"/>
                  <pic:cNvPicPr>
                    <a:picLocks noChangeAspect="1"/>
                  </pic:cNvPicPr>
                </pic:nvPicPr>
                <pic:blipFill>
                  <a:blip r:embed="rId1"/>
                  <a:stretch>
                    <a:fillRect/>
                  </a:stretch>
                </pic:blipFill>
                <pic:spPr>
                  <a:xfrm>
                    <a:off x="0" y="0"/>
                    <a:ext cx="276225" cy="254000"/>
                  </a:xfrm>
                  <a:prstGeom prst="rect">
                    <a:avLst/>
                  </a:prstGeom>
                  <a:noFill/>
                  <a:ln>
                    <a:noFill/>
                  </a:ln>
                </pic:spPr>
              </pic:pic>
            </a:graphicData>
          </a:graphic>
        </wp:inline>
      </w:drawing>
    </w:r>
    <w:r>
      <w:rPr>
        <w:rFonts w:hint="eastAsia"/>
        <w:sz w:val="28"/>
        <w:szCs w:val="28"/>
      </w:rPr>
      <w:t>上</w:t>
    </w:r>
    <w:r>
      <w:rPr>
        <w:rFonts w:hint="eastAsia"/>
        <w:b/>
        <w:color w:val="C00000"/>
        <w:sz w:val="28"/>
        <w:szCs w:val="28"/>
      </w:rPr>
      <w:t>诚</w:t>
    </w:r>
    <w:r>
      <w:rPr>
        <w:rFonts w:hint="eastAsia"/>
        <w:sz w:val="28"/>
        <w:szCs w:val="28"/>
      </w:rPr>
      <w:t>招</w:t>
    </w:r>
    <w:r>
      <w:rPr>
        <w:rFonts w:hint="eastAsia"/>
        <w:b/>
        <w:color w:val="C00000"/>
        <w:sz w:val="28"/>
        <w:szCs w:val="28"/>
      </w:rPr>
      <w:t xml:space="preserve">标 </w:t>
    </w:r>
    <w:r>
      <w:rPr>
        <w:rFonts w:hint="eastAsia"/>
        <w:b/>
        <w:color w:val="C00000"/>
      </w:rPr>
      <w:t xml:space="preserve">         </w:t>
    </w:r>
    <w:r>
      <w:rPr>
        <w:rFonts w:hint="eastAsia" w:ascii="宋体" w:hAnsi="宋体" w:cs="宋体"/>
        <w:b/>
        <w:color w:val="C00000"/>
      </w:rPr>
      <w:t xml:space="preserve">               </w:t>
    </w:r>
    <w:r>
      <w:rPr>
        <w:rFonts w:hint="eastAsia" w:ascii="宋体" w:hAnsi="宋体" w:cs="宋体"/>
        <w:b/>
        <w:color w:val="C00000"/>
        <w:lang w:val="en-US" w:eastAsia="zh-CN"/>
      </w:rPr>
      <w:t xml:space="preserve">                                                                                  </w:t>
    </w:r>
    <w:r>
      <w:rPr>
        <w:rFonts w:hint="eastAsia"/>
        <w:sz w:val="28"/>
        <w:szCs w:val="28"/>
      </w:rPr>
      <w:t>编号</w:t>
    </w:r>
    <w:r>
      <w:rPr>
        <w:rFonts w:hint="eastAsia" w:eastAsia="宋体"/>
        <w:sz w:val="28"/>
        <w:szCs w:val="28"/>
      </w:rPr>
      <w:t>：</w:t>
    </w:r>
    <w:r>
      <w:rPr>
        <w:rFonts w:hint="eastAsia"/>
        <w:color w:val="0070C0"/>
        <w:sz w:val="28"/>
        <w:szCs w:val="28"/>
        <w:lang w:eastAsia="zh-CN"/>
      </w:rPr>
      <w:t>SCZB2021-114-11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eastAsia="宋体"/>
        <w:lang w:eastAsia="zh-CN"/>
      </w:rPr>
    </w:pPr>
    <w:r>
      <w:drawing>
        <wp:anchor distT="0" distB="0" distL="114300" distR="114300" simplePos="0" relativeHeight="251664384" behindDoc="1" locked="0" layoutInCell="0" allowOverlap="1">
          <wp:simplePos x="0" y="0"/>
          <wp:positionH relativeFrom="margin">
            <wp:posOffset>478790</wp:posOffset>
          </wp:positionH>
          <wp:positionV relativeFrom="margin">
            <wp:posOffset>2422525</wp:posOffset>
          </wp:positionV>
          <wp:extent cx="4464050" cy="4110355"/>
          <wp:effectExtent l="0" t="0" r="12700" b="4445"/>
          <wp:wrapNone/>
          <wp:docPr id="7" name="WordPictureWatermark17478622" descr="嘉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478622" descr="嘉州"/>
                  <pic:cNvPicPr>
                    <a:picLocks noChangeAspect="1"/>
                  </pic:cNvPicPr>
                </pic:nvPicPr>
                <pic:blipFill>
                  <a:blip r:embed="rId1">
                    <a:lum bright="69998" contrast="-70001"/>
                  </a:blip>
                  <a:stretch>
                    <a:fillRect/>
                  </a:stretch>
                </pic:blipFill>
                <pic:spPr>
                  <a:xfrm>
                    <a:off x="0" y="0"/>
                    <a:ext cx="4464050" cy="4110355"/>
                  </a:xfrm>
                  <a:prstGeom prst="rect">
                    <a:avLst/>
                  </a:prstGeom>
                  <a:noFill/>
                  <a:ln>
                    <a:noFill/>
                  </a:ln>
                </pic:spPr>
              </pic:pic>
            </a:graphicData>
          </a:graphic>
        </wp:anchor>
      </w:drawing>
    </w:r>
    <w:r>
      <w:rPr>
        <w:rFonts w:hint="eastAsia"/>
      </w:rPr>
      <w:drawing>
        <wp:inline distT="0" distB="0" distL="114300" distR="114300">
          <wp:extent cx="276225" cy="254000"/>
          <wp:effectExtent l="0" t="0" r="9525" b="12700"/>
          <wp:docPr id="17" name="图片 18" descr="0ee14cd0ea7bc60b5c603948a83e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0ee14cd0ea7bc60b5c603948a83e1a1.png"/>
                  <pic:cNvPicPr>
                    <a:picLocks noChangeAspect="1"/>
                  </pic:cNvPicPr>
                </pic:nvPicPr>
                <pic:blipFill>
                  <a:blip r:embed="rId1"/>
                  <a:stretch>
                    <a:fillRect/>
                  </a:stretch>
                </pic:blipFill>
                <pic:spPr>
                  <a:xfrm>
                    <a:off x="0" y="0"/>
                    <a:ext cx="276225" cy="254000"/>
                  </a:xfrm>
                  <a:prstGeom prst="rect">
                    <a:avLst/>
                  </a:prstGeom>
                  <a:noFill/>
                  <a:ln>
                    <a:noFill/>
                  </a:ln>
                </pic:spPr>
              </pic:pic>
            </a:graphicData>
          </a:graphic>
        </wp:inline>
      </w:drawing>
    </w:r>
    <w:r>
      <w:rPr>
        <w:rFonts w:hint="eastAsia"/>
        <w:sz w:val="28"/>
        <w:szCs w:val="28"/>
      </w:rPr>
      <w:t>上</w:t>
    </w:r>
    <w:r>
      <w:rPr>
        <w:rFonts w:hint="eastAsia"/>
        <w:b/>
        <w:color w:val="C00000"/>
        <w:sz w:val="28"/>
        <w:szCs w:val="28"/>
      </w:rPr>
      <w:t>诚</w:t>
    </w:r>
    <w:r>
      <w:rPr>
        <w:rFonts w:hint="eastAsia"/>
        <w:sz w:val="28"/>
        <w:szCs w:val="28"/>
      </w:rPr>
      <w:t>招</w:t>
    </w:r>
    <w:r>
      <w:rPr>
        <w:rFonts w:hint="eastAsia"/>
        <w:b/>
        <w:color w:val="C00000"/>
        <w:sz w:val="28"/>
        <w:szCs w:val="28"/>
      </w:rPr>
      <w:t xml:space="preserve">标 </w:t>
    </w:r>
    <w:r>
      <w:rPr>
        <w:rFonts w:hint="eastAsia"/>
        <w:b/>
        <w:color w:val="C00000"/>
      </w:rPr>
      <w:t xml:space="preserve">         </w:t>
    </w:r>
    <w:r>
      <w:rPr>
        <w:rFonts w:hint="eastAsia" w:ascii="宋体" w:hAnsi="宋体" w:cs="宋体"/>
        <w:b/>
        <w:color w:val="C00000"/>
      </w:rPr>
      <w:t xml:space="preserve">               </w:t>
    </w:r>
    <w:r>
      <w:rPr>
        <w:rFonts w:hint="eastAsia" w:ascii="宋体" w:hAnsi="宋体" w:cs="宋体"/>
        <w:b/>
        <w:color w:val="C00000"/>
        <w:lang w:val="en-US" w:eastAsia="zh-CN"/>
      </w:rPr>
      <w:t xml:space="preserve">                   </w:t>
    </w:r>
    <w:r>
      <w:rPr>
        <w:rFonts w:hint="eastAsia"/>
        <w:sz w:val="28"/>
        <w:szCs w:val="28"/>
      </w:rPr>
      <w:t>编号</w:t>
    </w:r>
    <w:r>
      <w:rPr>
        <w:rFonts w:hint="eastAsia" w:eastAsia="宋体"/>
        <w:sz w:val="28"/>
        <w:szCs w:val="28"/>
      </w:rPr>
      <w:t>：</w:t>
    </w:r>
    <w:r>
      <w:rPr>
        <w:rFonts w:hint="eastAsia"/>
        <w:color w:val="0070C0"/>
        <w:sz w:val="28"/>
        <w:szCs w:val="28"/>
        <w:lang w:eastAsia="zh-CN"/>
      </w:rPr>
      <w:t>SCZB2021-114-11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eastAsia="宋体"/>
        <w:lang w:eastAsia="zh-CN"/>
      </w:rPr>
    </w:pPr>
    <w:r>
      <w:drawing>
        <wp:anchor distT="0" distB="0" distL="114300" distR="114300" simplePos="0" relativeHeight="251666432" behindDoc="1" locked="0" layoutInCell="0" allowOverlap="1">
          <wp:simplePos x="0" y="0"/>
          <wp:positionH relativeFrom="margin">
            <wp:posOffset>2357755</wp:posOffset>
          </wp:positionH>
          <wp:positionV relativeFrom="margin">
            <wp:posOffset>655955</wp:posOffset>
          </wp:positionV>
          <wp:extent cx="4464050" cy="4110355"/>
          <wp:effectExtent l="0" t="0" r="12700" b="4445"/>
          <wp:wrapNone/>
          <wp:docPr id="9" name="WordPictureWatermark17478622" descr="嘉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7478622" descr="嘉州"/>
                  <pic:cNvPicPr>
                    <a:picLocks noChangeAspect="1"/>
                  </pic:cNvPicPr>
                </pic:nvPicPr>
                <pic:blipFill>
                  <a:blip r:embed="rId1">
                    <a:lum bright="69998" contrast="-70001"/>
                  </a:blip>
                  <a:stretch>
                    <a:fillRect/>
                  </a:stretch>
                </pic:blipFill>
                <pic:spPr>
                  <a:xfrm>
                    <a:off x="0" y="0"/>
                    <a:ext cx="4464050" cy="4110355"/>
                  </a:xfrm>
                  <a:prstGeom prst="rect">
                    <a:avLst/>
                  </a:prstGeom>
                  <a:noFill/>
                  <a:ln>
                    <a:noFill/>
                  </a:ln>
                </pic:spPr>
              </pic:pic>
            </a:graphicData>
          </a:graphic>
        </wp:anchor>
      </w:drawing>
    </w:r>
    <w:r>
      <w:rPr>
        <w:rFonts w:hint="eastAsia"/>
      </w:rPr>
      <w:drawing>
        <wp:inline distT="0" distB="0" distL="114300" distR="114300">
          <wp:extent cx="276225" cy="254000"/>
          <wp:effectExtent l="0" t="0" r="9525" b="12700"/>
          <wp:docPr id="18" name="图片 22" descr="0ee14cd0ea7bc60b5c603948a83e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2" descr="0ee14cd0ea7bc60b5c603948a83e1a1.png"/>
                  <pic:cNvPicPr>
                    <a:picLocks noChangeAspect="1"/>
                  </pic:cNvPicPr>
                </pic:nvPicPr>
                <pic:blipFill>
                  <a:blip r:embed="rId1"/>
                  <a:stretch>
                    <a:fillRect/>
                  </a:stretch>
                </pic:blipFill>
                <pic:spPr>
                  <a:xfrm>
                    <a:off x="0" y="0"/>
                    <a:ext cx="276225" cy="254000"/>
                  </a:xfrm>
                  <a:prstGeom prst="rect">
                    <a:avLst/>
                  </a:prstGeom>
                  <a:noFill/>
                  <a:ln>
                    <a:noFill/>
                  </a:ln>
                </pic:spPr>
              </pic:pic>
            </a:graphicData>
          </a:graphic>
        </wp:inline>
      </w:drawing>
    </w:r>
    <w:r>
      <w:rPr>
        <w:rFonts w:hint="eastAsia"/>
        <w:sz w:val="28"/>
        <w:szCs w:val="28"/>
      </w:rPr>
      <w:t>上</w:t>
    </w:r>
    <w:r>
      <w:rPr>
        <w:rFonts w:hint="eastAsia"/>
        <w:b/>
        <w:color w:val="C00000"/>
        <w:sz w:val="28"/>
        <w:szCs w:val="28"/>
      </w:rPr>
      <w:t>诚</w:t>
    </w:r>
    <w:r>
      <w:rPr>
        <w:rFonts w:hint="eastAsia"/>
        <w:sz w:val="28"/>
        <w:szCs w:val="28"/>
      </w:rPr>
      <w:t>招</w:t>
    </w:r>
    <w:r>
      <w:rPr>
        <w:rFonts w:hint="eastAsia"/>
        <w:b/>
        <w:color w:val="C00000"/>
        <w:sz w:val="28"/>
        <w:szCs w:val="28"/>
      </w:rPr>
      <w:t xml:space="preserve">标 </w:t>
    </w:r>
    <w:r>
      <w:rPr>
        <w:rFonts w:hint="eastAsia"/>
        <w:b/>
        <w:color w:val="C00000"/>
      </w:rPr>
      <w:t xml:space="preserve">         </w:t>
    </w:r>
    <w:r>
      <w:rPr>
        <w:rFonts w:hint="eastAsia" w:ascii="宋体" w:hAnsi="宋体" w:cs="宋体"/>
        <w:b/>
        <w:color w:val="C00000"/>
      </w:rPr>
      <w:t xml:space="preserve">               </w:t>
    </w:r>
    <w:r>
      <w:rPr>
        <w:rFonts w:hint="eastAsia" w:ascii="宋体" w:hAnsi="宋体" w:cs="宋体"/>
        <w:b/>
        <w:color w:val="C00000"/>
        <w:lang w:val="en-US" w:eastAsia="zh-CN"/>
      </w:rPr>
      <w:t xml:space="preserve">                                                                                  </w:t>
    </w:r>
    <w:r>
      <w:rPr>
        <w:rFonts w:hint="eastAsia"/>
        <w:sz w:val="28"/>
        <w:szCs w:val="28"/>
      </w:rPr>
      <w:t>编号</w:t>
    </w:r>
    <w:r>
      <w:rPr>
        <w:rFonts w:hint="eastAsia" w:eastAsia="宋体"/>
        <w:sz w:val="28"/>
        <w:szCs w:val="28"/>
      </w:rPr>
      <w:t>：</w:t>
    </w:r>
    <w:r>
      <w:rPr>
        <w:rFonts w:hint="eastAsia"/>
        <w:color w:val="0070C0"/>
        <w:sz w:val="28"/>
        <w:szCs w:val="28"/>
        <w:lang w:eastAsia="zh-CN"/>
      </w:rPr>
      <w:t>SCZB2021-114-11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eastAsia="宋体"/>
        <w:lang w:eastAsia="zh-CN"/>
      </w:rPr>
    </w:pPr>
    <w:r>
      <w:drawing>
        <wp:anchor distT="0" distB="0" distL="114300" distR="114300" simplePos="0" relativeHeight="251665408" behindDoc="1" locked="0" layoutInCell="0" allowOverlap="1">
          <wp:simplePos x="0" y="0"/>
          <wp:positionH relativeFrom="margin">
            <wp:posOffset>478790</wp:posOffset>
          </wp:positionH>
          <wp:positionV relativeFrom="margin">
            <wp:posOffset>2422525</wp:posOffset>
          </wp:positionV>
          <wp:extent cx="4464050" cy="4110355"/>
          <wp:effectExtent l="0" t="0" r="12700" b="4445"/>
          <wp:wrapNone/>
          <wp:docPr id="8" name="WordPictureWatermark17478622" descr="嘉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17478622" descr="嘉州"/>
                  <pic:cNvPicPr>
                    <a:picLocks noChangeAspect="1"/>
                  </pic:cNvPicPr>
                </pic:nvPicPr>
                <pic:blipFill>
                  <a:blip r:embed="rId1">
                    <a:lum bright="69998" contrast="-70001"/>
                  </a:blip>
                  <a:stretch>
                    <a:fillRect/>
                  </a:stretch>
                </pic:blipFill>
                <pic:spPr>
                  <a:xfrm>
                    <a:off x="0" y="0"/>
                    <a:ext cx="4464050" cy="4110355"/>
                  </a:xfrm>
                  <a:prstGeom prst="rect">
                    <a:avLst/>
                  </a:prstGeom>
                  <a:noFill/>
                  <a:ln>
                    <a:noFill/>
                  </a:ln>
                </pic:spPr>
              </pic:pic>
            </a:graphicData>
          </a:graphic>
        </wp:anchor>
      </w:drawing>
    </w:r>
    <w:r>
      <w:rPr>
        <w:rFonts w:hint="eastAsia"/>
      </w:rPr>
      <w:drawing>
        <wp:inline distT="0" distB="0" distL="114300" distR="114300">
          <wp:extent cx="276225" cy="254000"/>
          <wp:effectExtent l="0" t="0" r="9525" b="12700"/>
          <wp:docPr id="19" name="图片 21" descr="0ee14cd0ea7bc60b5c603948a83e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1" descr="0ee14cd0ea7bc60b5c603948a83e1a1.png"/>
                  <pic:cNvPicPr>
                    <a:picLocks noChangeAspect="1"/>
                  </pic:cNvPicPr>
                </pic:nvPicPr>
                <pic:blipFill>
                  <a:blip r:embed="rId1"/>
                  <a:stretch>
                    <a:fillRect/>
                  </a:stretch>
                </pic:blipFill>
                <pic:spPr>
                  <a:xfrm>
                    <a:off x="0" y="0"/>
                    <a:ext cx="276225" cy="254000"/>
                  </a:xfrm>
                  <a:prstGeom prst="rect">
                    <a:avLst/>
                  </a:prstGeom>
                  <a:noFill/>
                  <a:ln>
                    <a:noFill/>
                  </a:ln>
                </pic:spPr>
              </pic:pic>
            </a:graphicData>
          </a:graphic>
        </wp:inline>
      </w:drawing>
    </w:r>
    <w:r>
      <w:rPr>
        <w:rFonts w:hint="eastAsia"/>
        <w:sz w:val="28"/>
        <w:szCs w:val="28"/>
      </w:rPr>
      <w:t>上</w:t>
    </w:r>
    <w:r>
      <w:rPr>
        <w:rFonts w:hint="eastAsia"/>
        <w:b/>
        <w:color w:val="C00000"/>
        <w:sz w:val="28"/>
        <w:szCs w:val="28"/>
      </w:rPr>
      <w:t>诚</w:t>
    </w:r>
    <w:r>
      <w:rPr>
        <w:rFonts w:hint="eastAsia"/>
        <w:sz w:val="28"/>
        <w:szCs w:val="28"/>
      </w:rPr>
      <w:t>招</w:t>
    </w:r>
    <w:r>
      <w:rPr>
        <w:rFonts w:hint="eastAsia"/>
        <w:b/>
        <w:color w:val="C00000"/>
        <w:sz w:val="28"/>
        <w:szCs w:val="28"/>
      </w:rPr>
      <w:t xml:space="preserve">标 </w:t>
    </w:r>
    <w:r>
      <w:rPr>
        <w:rFonts w:hint="eastAsia"/>
        <w:b/>
        <w:color w:val="C00000"/>
      </w:rPr>
      <w:t xml:space="preserve">         </w:t>
    </w:r>
    <w:r>
      <w:rPr>
        <w:rFonts w:hint="eastAsia" w:ascii="宋体" w:hAnsi="宋体" w:cs="宋体"/>
        <w:b/>
        <w:color w:val="C00000"/>
      </w:rPr>
      <w:t xml:space="preserve">               </w:t>
    </w:r>
    <w:r>
      <w:rPr>
        <w:rFonts w:hint="eastAsia" w:ascii="宋体" w:hAnsi="宋体" w:cs="宋体"/>
        <w:b/>
        <w:color w:val="C00000"/>
        <w:lang w:val="en-US" w:eastAsia="zh-CN"/>
      </w:rPr>
      <w:t xml:space="preserve">                   </w:t>
    </w:r>
    <w:r>
      <w:rPr>
        <w:rFonts w:hint="eastAsia"/>
        <w:sz w:val="28"/>
        <w:szCs w:val="28"/>
      </w:rPr>
      <w:t>编号</w:t>
    </w:r>
    <w:r>
      <w:rPr>
        <w:rFonts w:hint="eastAsia" w:eastAsia="宋体"/>
        <w:sz w:val="28"/>
        <w:szCs w:val="28"/>
      </w:rPr>
      <w:t>：</w:t>
    </w:r>
    <w:r>
      <w:rPr>
        <w:rFonts w:hint="eastAsia"/>
        <w:color w:val="0070C0"/>
        <w:sz w:val="28"/>
        <w:szCs w:val="28"/>
        <w:lang w:eastAsia="zh-CN"/>
      </w:rPr>
      <w:t>SCZB2021-114-11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eastAsia="宋体"/>
        <w:lang w:eastAsia="zh-CN"/>
      </w:rPr>
    </w:pPr>
    <w:r>
      <w:drawing>
        <wp:anchor distT="0" distB="0" distL="114300" distR="114300" simplePos="0" relativeHeight="251660288" behindDoc="1" locked="0" layoutInCell="0" allowOverlap="1">
          <wp:simplePos x="0" y="0"/>
          <wp:positionH relativeFrom="margin">
            <wp:posOffset>1005205</wp:posOffset>
          </wp:positionH>
          <wp:positionV relativeFrom="margin">
            <wp:posOffset>2423160</wp:posOffset>
          </wp:positionV>
          <wp:extent cx="4464050" cy="4110355"/>
          <wp:effectExtent l="0" t="0" r="12700" b="4445"/>
          <wp:wrapNone/>
          <wp:docPr id="3" name="WordPictureWatermark17478622" descr="嘉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478622" descr="嘉州"/>
                  <pic:cNvPicPr>
                    <a:picLocks noChangeAspect="1"/>
                  </pic:cNvPicPr>
                </pic:nvPicPr>
                <pic:blipFill>
                  <a:blip r:embed="rId1">
                    <a:lum bright="69998" contrast="-70001"/>
                  </a:blip>
                  <a:stretch>
                    <a:fillRect/>
                  </a:stretch>
                </pic:blipFill>
                <pic:spPr>
                  <a:xfrm>
                    <a:off x="0" y="0"/>
                    <a:ext cx="4464050" cy="4110355"/>
                  </a:xfrm>
                  <a:prstGeom prst="rect">
                    <a:avLst/>
                  </a:prstGeom>
                  <a:noFill/>
                  <a:ln>
                    <a:noFill/>
                  </a:ln>
                </pic:spPr>
              </pic:pic>
            </a:graphicData>
          </a:graphic>
        </wp:anchor>
      </w:drawing>
    </w:r>
    <w:r>
      <w:rPr>
        <w:rFonts w:hint="eastAsia"/>
      </w:rPr>
      <w:drawing>
        <wp:inline distT="0" distB="0" distL="114300" distR="114300">
          <wp:extent cx="276225" cy="254000"/>
          <wp:effectExtent l="0" t="0" r="9525" b="12700"/>
          <wp:docPr id="20" name="图片 12" descr="0ee14cd0ea7bc60b5c603948a83e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descr="0ee14cd0ea7bc60b5c603948a83e1a1.png"/>
                  <pic:cNvPicPr>
                    <a:picLocks noChangeAspect="1"/>
                  </pic:cNvPicPr>
                </pic:nvPicPr>
                <pic:blipFill>
                  <a:blip r:embed="rId1"/>
                  <a:stretch>
                    <a:fillRect/>
                  </a:stretch>
                </pic:blipFill>
                <pic:spPr>
                  <a:xfrm>
                    <a:off x="0" y="0"/>
                    <a:ext cx="276225" cy="254000"/>
                  </a:xfrm>
                  <a:prstGeom prst="rect">
                    <a:avLst/>
                  </a:prstGeom>
                  <a:noFill/>
                  <a:ln>
                    <a:noFill/>
                  </a:ln>
                </pic:spPr>
              </pic:pic>
            </a:graphicData>
          </a:graphic>
        </wp:inline>
      </w:drawing>
    </w:r>
    <w:r>
      <w:rPr>
        <w:rFonts w:hint="eastAsia"/>
        <w:sz w:val="28"/>
        <w:szCs w:val="28"/>
      </w:rPr>
      <w:t>上</w:t>
    </w:r>
    <w:r>
      <w:rPr>
        <w:rFonts w:hint="eastAsia"/>
        <w:b/>
        <w:color w:val="C00000"/>
        <w:sz w:val="28"/>
        <w:szCs w:val="28"/>
      </w:rPr>
      <w:t>诚</w:t>
    </w:r>
    <w:r>
      <w:rPr>
        <w:rFonts w:hint="eastAsia"/>
        <w:sz w:val="28"/>
        <w:szCs w:val="28"/>
      </w:rPr>
      <w:t>招</w:t>
    </w:r>
    <w:r>
      <w:rPr>
        <w:rFonts w:hint="eastAsia"/>
        <w:b/>
        <w:color w:val="C00000"/>
        <w:sz w:val="28"/>
        <w:szCs w:val="28"/>
      </w:rPr>
      <w:t xml:space="preserve">标 </w:t>
    </w:r>
    <w:r>
      <w:rPr>
        <w:rFonts w:hint="eastAsia"/>
        <w:b/>
        <w:color w:val="C00000"/>
      </w:rPr>
      <w:t xml:space="preserve">         </w:t>
    </w:r>
    <w:r>
      <w:rPr>
        <w:rFonts w:hint="eastAsia" w:ascii="宋体" w:hAnsi="宋体" w:cs="宋体"/>
        <w:b/>
        <w:color w:val="C00000"/>
      </w:rPr>
      <w:t xml:space="preserve">               </w:t>
    </w:r>
    <w:r>
      <w:rPr>
        <w:rFonts w:hint="eastAsia" w:ascii="宋体" w:hAnsi="宋体" w:cs="宋体"/>
        <w:b/>
        <w:color w:val="C00000"/>
        <w:lang w:val="en-US" w:eastAsia="zh-CN"/>
      </w:rPr>
      <w:t xml:space="preserve">                                  </w:t>
    </w:r>
    <w:r>
      <w:rPr>
        <w:rFonts w:hint="eastAsia"/>
        <w:sz w:val="28"/>
        <w:szCs w:val="28"/>
      </w:rPr>
      <w:t>编号</w:t>
    </w:r>
    <w:r>
      <w:rPr>
        <w:rFonts w:hint="eastAsia" w:eastAsia="宋体"/>
        <w:sz w:val="28"/>
        <w:szCs w:val="28"/>
      </w:rPr>
      <w:t>：</w:t>
    </w:r>
    <w:r>
      <w:rPr>
        <w:rFonts w:hint="eastAsia"/>
        <w:color w:val="0070C0"/>
        <w:sz w:val="28"/>
        <w:szCs w:val="28"/>
        <w:lang w:eastAsia="zh-CN"/>
      </w:rPr>
      <w:t>SCZB2021-114-11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BDB21"/>
    <w:multiLevelType w:val="singleLevel"/>
    <w:tmpl w:val="9BDBDB21"/>
    <w:lvl w:ilvl="0" w:tentative="0">
      <w:start w:val="2"/>
      <w:numFmt w:val="decimal"/>
      <w:lvlText w:val="%1."/>
      <w:lvlJc w:val="left"/>
      <w:pPr>
        <w:tabs>
          <w:tab w:val="left" w:pos="312"/>
        </w:tabs>
      </w:pPr>
    </w:lvl>
  </w:abstractNum>
  <w:abstractNum w:abstractNumId="1">
    <w:nsid w:val="57114CC8"/>
    <w:multiLevelType w:val="singleLevel"/>
    <w:tmpl w:val="57114CC8"/>
    <w:lvl w:ilvl="0" w:tentative="0">
      <w:start w:val="1"/>
      <w:numFmt w:val="chineseCounting"/>
      <w:suff w:val="nothing"/>
      <w:lvlText w:val="%1、"/>
      <w:lvlJc w:val="left"/>
      <w:rPr>
        <w:rFonts w:hint="eastAsia"/>
      </w:rPr>
    </w:lvl>
  </w:abstractNum>
  <w:abstractNum w:abstractNumId="2">
    <w:nsid w:val="5C2D53F7"/>
    <w:multiLevelType w:val="singleLevel"/>
    <w:tmpl w:val="5C2D53F7"/>
    <w:lvl w:ilvl="0" w:tentative="0">
      <w:start w:val="4"/>
      <w:numFmt w:val="decimal"/>
      <w:suff w:val="nothing"/>
      <w:lvlText w:val="%1、"/>
      <w:lvlJc w:val="left"/>
    </w:lvl>
  </w:abstractNum>
  <w:abstractNum w:abstractNumId="3">
    <w:nsid w:val="6B0633F4"/>
    <w:multiLevelType w:val="singleLevel"/>
    <w:tmpl w:val="6B0633F4"/>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660"/>
    <w:rsid w:val="00004B89"/>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588A"/>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212C2"/>
    <w:rsid w:val="0012276E"/>
    <w:rsid w:val="001239E7"/>
    <w:rsid w:val="00123E53"/>
    <w:rsid w:val="00123FC0"/>
    <w:rsid w:val="00126265"/>
    <w:rsid w:val="00126D87"/>
    <w:rsid w:val="00131F14"/>
    <w:rsid w:val="001329EB"/>
    <w:rsid w:val="001345C8"/>
    <w:rsid w:val="0013590F"/>
    <w:rsid w:val="00136485"/>
    <w:rsid w:val="00136D53"/>
    <w:rsid w:val="00141A54"/>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4BF"/>
    <w:rsid w:val="0019756E"/>
    <w:rsid w:val="001A0BE4"/>
    <w:rsid w:val="001A4D34"/>
    <w:rsid w:val="001A67F1"/>
    <w:rsid w:val="001A761A"/>
    <w:rsid w:val="001B053F"/>
    <w:rsid w:val="001B1F0F"/>
    <w:rsid w:val="001B22E9"/>
    <w:rsid w:val="001B334A"/>
    <w:rsid w:val="001B3E78"/>
    <w:rsid w:val="001B4B2D"/>
    <w:rsid w:val="001C2CAE"/>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4333"/>
    <w:rsid w:val="00224CDC"/>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D72B6"/>
    <w:rsid w:val="003E35F5"/>
    <w:rsid w:val="003E44CB"/>
    <w:rsid w:val="003E5C6E"/>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C5A8D"/>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4A10"/>
    <w:rsid w:val="004F6640"/>
    <w:rsid w:val="004F6D0A"/>
    <w:rsid w:val="00500450"/>
    <w:rsid w:val="005023EE"/>
    <w:rsid w:val="00503CA8"/>
    <w:rsid w:val="0051137A"/>
    <w:rsid w:val="00511759"/>
    <w:rsid w:val="00512F35"/>
    <w:rsid w:val="00515F84"/>
    <w:rsid w:val="00516884"/>
    <w:rsid w:val="00516E92"/>
    <w:rsid w:val="0051796C"/>
    <w:rsid w:val="0052149F"/>
    <w:rsid w:val="005234C2"/>
    <w:rsid w:val="00523933"/>
    <w:rsid w:val="00524715"/>
    <w:rsid w:val="005275DB"/>
    <w:rsid w:val="00534655"/>
    <w:rsid w:val="0053654A"/>
    <w:rsid w:val="005379D8"/>
    <w:rsid w:val="00537DFF"/>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818"/>
    <w:rsid w:val="005B4B72"/>
    <w:rsid w:val="005B52B1"/>
    <w:rsid w:val="005B5AEB"/>
    <w:rsid w:val="005C08FA"/>
    <w:rsid w:val="005C10F2"/>
    <w:rsid w:val="005C3E17"/>
    <w:rsid w:val="005D1258"/>
    <w:rsid w:val="005D3DE5"/>
    <w:rsid w:val="005D691C"/>
    <w:rsid w:val="005D72BC"/>
    <w:rsid w:val="005D7BAC"/>
    <w:rsid w:val="005E0927"/>
    <w:rsid w:val="005E0EB8"/>
    <w:rsid w:val="005E1042"/>
    <w:rsid w:val="005E290B"/>
    <w:rsid w:val="005E61DB"/>
    <w:rsid w:val="005F038E"/>
    <w:rsid w:val="005F28F4"/>
    <w:rsid w:val="005F39AC"/>
    <w:rsid w:val="005F6B77"/>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4E10"/>
    <w:rsid w:val="006D539E"/>
    <w:rsid w:val="006D634E"/>
    <w:rsid w:val="006D73C5"/>
    <w:rsid w:val="006D7AEE"/>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2B50"/>
    <w:rsid w:val="007D39E5"/>
    <w:rsid w:val="007D425A"/>
    <w:rsid w:val="007D54E9"/>
    <w:rsid w:val="007D5A19"/>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5A9B"/>
    <w:rsid w:val="00951C0F"/>
    <w:rsid w:val="00954A78"/>
    <w:rsid w:val="009618EC"/>
    <w:rsid w:val="00961BBD"/>
    <w:rsid w:val="0096295D"/>
    <w:rsid w:val="00964479"/>
    <w:rsid w:val="00966E0E"/>
    <w:rsid w:val="0097195D"/>
    <w:rsid w:val="009721A4"/>
    <w:rsid w:val="009727F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DCC"/>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3963"/>
    <w:rsid w:val="009E46B1"/>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417"/>
    <w:rsid w:val="00A57448"/>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5CB7"/>
    <w:rsid w:val="00C07B14"/>
    <w:rsid w:val="00C1063E"/>
    <w:rsid w:val="00C10713"/>
    <w:rsid w:val="00C117A2"/>
    <w:rsid w:val="00C131FB"/>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6749A"/>
    <w:rsid w:val="00C7317A"/>
    <w:rsid w:val="00C74A60"/>
    <w:rsid w:val="00C76857"/>
    <w:rsid w:val="00C77B4B"/>
    <w:rsid w:val="00C77FD7"/>
    <w:rsid w:val="00C81ECD"/>
    <w:rsid w:val="00C84EF2"/>
    <w:rsid w:val="00C8530A"/>
    <w:rsid w:val="00C8595C"/>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7E56"/>
    <w:rsid w:val="00EB021E"/>
    <w:rsid w:val="00EB05ED"/>
    <w:rsid w:val="00EB0C4B"/>
    <w:rsid w:val="00EB0DC4"/>
    <w:rsid w:val="00EB0E52"/>
    <w:rsid w:val="00EB1F77"/>
    <w:rsid w:val="00EB506E"/>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13E2"/>
    <w:rsid w:val="00F32B6C"/>
    <w:rsid w:val="00F361E3"/>
    <w:rsid w:val="00F401C9"/>
    <w:rsid w:val="00F407D9"/>
    <w:rsid w:val="00F41844"/>
    <w:rsid w:val="00F41E24"/>
    <w:rsid w:val="00F45A66"/>
    <w:rsid w:val="00F47A5A"/>
    <w:rsid w:val="00F504AD"/>
    <w:rsid w:val="00F51460"/>
    <w:rsid w:val="00F54EDC"/>
    <w:rsid w:val="00F60526"/>
    <w:rsid w:val="00F6130E"/>
    <w:rsid w:val="00F61EE2"/>
    <w:rsid w:val="00F625E4"/>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3C9B"/>
    <w:rsid w:val="00FD3D7B"/>
    <w:rsid w:val="00FD4076"/>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61F434A"/>
    <w:rsid w:val="12061CFD"/>
    <w:rsid w:val="12A81BAE"/>
    <w:rsid w:val="160C0EA3"/>
    <w:rsid w:val="1876507E"/>
    <w:rsid w:val="1A3E7B82"/>
    <w:rsid w:val="1C98655A"/>
    <w:rsid w:val="23776192"/>
    <w:rsid w:val="27E50F7A"/>
    <w:rsid w:val="2A5A052E"/>
    <w:rsid w:val="31FC2802"/>
    <w:rsid w:val="349837C7"/>
    <w:rsid w:val="39297D15"/>
    <w:rsid w:val="3CA154E3"/>
    <w:rsid w:val="3D9C173B"/>
    <w:rsid w:val="3EB27205"/>
    <w:rsid w:val="43CD7039"/>
    <w:rsid w:val="45FA362B"/>
    <w:rsid w:val="47622580"/>
    <w:rsid w:val="49DB1E8A"/>
    <w:rsid w:val="4A46245D"/>
    <w:rsid w:val="4BF82132"/>
    <w:rsid w:val="50A12457"/>
    <w:rsid w:val="536C5E98"/>
    <w:rsid w:val="54151F49"/>
    <w:rsid w:val="5B8324D3"/>
    <w:rsid w:val="5CC63FA0"/>
    <w:rsid w:val="6BB903D8"/>
    <w:rsid w:val="70ED4FBA"/>
    <w:rsid w:val="798D2CD8"/>
    <w:rsid w:val="79981812"/>
    <w:rsid w:val="7F0B71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ind w:firstLine="0" w:firstLineChars="0"/>
      <w:jc w:val="both"/>
      <w:outlineLvl w:val="3"/>
    </w:pPr>
    <w:rPr>
      <w:rFonts w:ascii="Cambria" w:hAnsi="Cambria"/>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7">
    <w:name w:val="Normal Indent"/>
    <w:basedOn w:val="1"/>
    <w:link w:val="26"/>
    <w:qFormat/>
    <w:uiPriority w:val="0"/>
    <w:pPr>
      <w:ind w:firstLine="420" w:firstLineChars="200"/>
    </w:pPr>
  </w:style>
  <w:style w:type="paragraph" w:styleId="8">
    <w:name w:val="annotation text"/>
    <w:basedOn w:val="1"/>
    <w:link w:val="27"/>
    <w:qFormat/>
    <w:uiPriority w:val="0"/>
    <w:pPr>
      <w:jc w:val="left"/>
    </w:pPr>
    <w:rPr>
      <w:sz w:val="18"/>
      <w:szCs w:val="20"/>
    </w:rPr>
  </w:style>
  <w:style w:type="paragraph" w:styleId="9">
    <w:name w:val="Body Text Indent"/>
    <w:basedOn w:val="1"/>
    <w:link w:val="28"/>
    <w:qFormat/>
    <w:uiPriority w:val="0"/>
    <w:pPr>
      <w:ind w:firstLine="630"/>
    </w:pPr>
    <w:rPr>
      <w:sz w:val="32"/>
      <w:szCs w:val="20"/>
    </w:rPr>
  </w:style>
  <w:style w:type="paragraph" w:styleId="10">
    <w:name w:val="Plain Text"/>
    <w:basedOn w:val="1"/>
    <w:link w:val="29"/>
    <w:qFormat/>
    <w:uiPriority w:val="0"/>
    <w:pPr>
      <w:autoSpaceDE w:val="0"/>
      <w:autoSpaceDN w:val="0"/>
      <w:adjustRightInd w:val="0"/>
    </w:pPr>
    <w:rPr>
      <w:rFonts w:ascii="宋体" w:hAnsi="Tms Rmn"/>
      <w:kern w:val="0"/>
      <w:szCs w:val="20"/>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30"/>
    <w:qFormat/>
    <w:uiPriority w:val="99"/>
    <w:pPr>
      <w:tabs>
        <w:tab w:val="center" w:pos="4153"/>
        <w:tab w:val="right" w:pos="8306"/>
      </w:tabs>
      <w:snapToGrid w:val="0"/>
      <w:jc w:val="left"/>
    </w:pPr>
    <w:rPr>
      <w:sz w:val="18"/>
      <w:szCs w:val="20"/>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0"/>
  </w:style>
  <w:style w:type="paragraph" w:styleId="16">
    <w:name w:val="Body Text Indent 3"/>
    <w:basedOn w:val="1"/>
    <w:link w:val="32"/>
    <w:qFormat/>
    <w:uiPriority w:val="0"/>
    <w:pPr>
      <w:spacing w:after="120"/>
      <w:ind w:left="420" w:leftChars="200"/>
    </w:pPr>
    <w:rPr>
      <w:sz w:val="16"/>
      <w:szCs w:val="16"/>
    </w:rPr>
  </w:style>
  <w:style w:type="paragraph" w:styleId="17">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8">
    <w:name w:val="annotation subject"/>
    <w:basedOn w:val="8"/>
    <w:next w:val="8"/>
    <w:link w:val="33"/>
    <w:qFormat/>
    <w:uiPriority w:val="0"/>
    <w:rPr>
      <w:b/>
      <w:bCs/>
      <w:sz w:val="21"/>
      <w:szCs w:val="24"/>
      <w:lang w:val="en-US" w:eastAsia="zh-CN"/>
    </w:rPr>
  </w:style>
  <w:style w:type="paragraph" w:styleId="19">
    <w:name w:val="Body Text First Indent"/>
    <w:basedOn w:val="2"/>
    <w:unhideWhenUsed/>
    <w:qFormat/>
    <w:uiPriority w:val="0"/>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0"/>
    <w:rPr>
      <w:color w:val="0000FF"/>
      <w:u w:val="single"/>
    </w:rPr>
  </w:style>
  <w:style w:type="character" w:styleId="25">
    <w:name w:val="annotation reference"/>
    <w:basedOn w:val="22"/>
    <w:qFormat/>
    <w:uiPriority w:val="0"/>
    <w:rPr>
      <w:sz w:val="21"/>
      <w:szCs w:val="21"/>
    </w:rPr>
  </w:style>
  <w:style w:type="character" w:customStyle="1" w:styleId="26">
    <w:name w:val="表正文 Char1"/>
    <w:link w:val="7"/>
    <w:qFormat/>
    <w:uiPriority w:val="0"/>
    <w:rPr>
      <w:rFonts w:eastAsia="宋体"/>
      <w:kern w:val="2"/>
      <w:sz w:val="21"/>
      <w:szCs w:val="24"/>
      <w:lang w:val="en-US" w:eastAsia="zh-CN" w:bidi="ar-SA"/>
    </w:rPr>
  </w:style>
  <w:style w:type="character" w:customStyle="1" w:styleId="27">
    <w:name w:val=" Char Char2"/>
    <w:link w:val="8"/>
    <w:qFormat/>
    <w:uiPriority w:val="0"/>
    <w:rPr>
      <w:kern w:val="2"/>
      <w:sz w:val="18"/>
      <w:lang w:bidi="ar-SA"/>
    </w:rPr>
  </w:style>
  <w:style w:type="character" w:customStyle="1" w:styleId="28">
    <w:name w:val="正文文字首行缩进 Char"/>
    <w:link w:val="9"/>
    <w:qFormat/>
    <w:uiPriority w:val="0"/>
    <w:rPr>
      <w:rFonts w:eastAsia="宋体"/>
      <w:kern w:val="2"/>
      <w:sz w:val="32"/>
      <w:lang w:val="en-US" w:eastAsia="zh-CN" w:bidi="ar-SA"/>
    </w:rPr>
  </w:style>
  <w:style w:type="character" w:customStyle="1" w:styleId="29">
    <w:name w:val=" Char Char1"/>
    <w:link w:val="10"/>
    <w:unhideWhenUsed/>
    <w:qFormat/>
    <w:uiPriority w:val="0"/>
    <w:rPr>
      <w:rFonts w:ascii="宋体" w:hAnsi="Tms Rmn" w:eastAsia="宋体"/>
      <w:sz w:val="21"/>
      <w:lang w:val="en-US" w:eastAsia="zh-CN" w:bidi="ar-SA"/>
    </w:rPr>
  </w:style>
  <w:style w:type="character" w:customStyle="1" w:styleId="30">
    <w:name w:val="fo Char"/>
    <w:link w:val="13"/>
    <w:qFormat/>
    <w:uiPriority w:val="99"/>
    <w:rPr>
      <w:rFonts w:eastAsia="宋体"/>
      <w:kern w:val="2"/>
      <w:sz w:val="18"/>
      <w:lang w:val="en-US" w:eastAsia="zh-CN" w:bidi="ar-SA"/>
    </w:rPr>
  </w:style>
  <w:style w:type="character" w:customStyle="1" w:styleId="31">
    <w:name w:val="h Char"/>
    <w:link w:val="14"/>
    <w:qFormat/>
    <w:uiPriority w:val="0"/>
    <w:rPr>
      <w:rFonts w:eastAsia="宋体"/>
      <w:kern w:val="2"/>
      <w:sz w:val="18"/>
      <w:lang w:val="en-US" w:eastAsia="zh-CN" w:bidi="ar-SA"/>
    </w:rPr>
  </w:style>
  <w:style w:type="character" w:customStyle="1" w:styleId="32">
    <w:name w:val=" Char Char3"/>
    <w:basedOn w:val="22"/>
    <w:link w:val="16"/>
    <w:qFormat/>
    <w:uiPriority w:val="0"/>
    <w:rPr>
      <w:kern w:val="2"/>
      <w:sz w:val="16"/>
      <w:szCs w:val="16"/>
    </w:rPr>
  </w:style>
  <w:style w:type="character" w:customStyle="1" w:styleId="33">
    <w:name w:val=" Char Char"/>
    <w:basedOn w:val="27"/>
    <w:link w:val="18"/>
    <w:qFormat/>
    <w:uiPriority w:val="0"/>
    <w:rPr>
      <w:b/>
      <w:bCs/>
      <w:sz w:val="21"/>
      <w:szCs w:val="24"/>
    </w:rPr>
  </w:style>
  <w:style w:type="character" w:customStyle="1" w:styleId="34">
    <w:name w:val="GW-正文 Char"/>
    <w:link w:val="35"/>
    <w:qFormat/>
    <w:uiPriority w:val="0"/>
    <w:rPr>
      <w:rFonts w:eastAsia="仿宋_GB2312"/>
      <w:kern w:val="2"/>
      <w:sz w:val="24"/>
      <w:szCs w:val="24"/>
      <w:lang w:val="en-US" w:eastAsia="zh-CN" w:bidi="ar-SA"/>
    </w:rPr>
  </w:style>
  <w:style w:type="paragraph" w:customStyle="1" w:styleId="35">
    <w:name w:val="GW-正文"/>
    <w:basedOn w:val="1"/>
    <w:link w:val="34"/>
    <w:qFormat/>
    <w:uiPriority w:val="0"/>
    <w:pPr>
      <w:spacing w:line="360" w:lineRule="auto"/>
      <w:ind w:firstLine="200" w:firstLineChars="200"/>
    </w:pPr>
    <w:rPr>
      <w:rFonts w:eastAsia="仿宋_GB2312"/>
      <w:sz w:val="24"/>
    </w:rPr>
  </w:style>
  <w:style w:type="character" w:customStyle="1" w:styleId="36">
    <w:name w:val=" Char Char9"/>
    <w:qFormat/>
    <w:uiPriority w:val="0"/>
    <w:rPr>
      <w:kern w:val="2"/>
      <w:sz w:val="21"/>
    </w:rPr>
  </w:style>
  <w:style w:type="character" w:customStyle="1" w:styleId="37">
    <w:name w:val="批注文字 Char1"/>
    <w:qFormat/>
    <w:uiPriority w:val="0"/>
    <w:rPr>
      <w:kern w:val="2"/>
      <w:sz w:val="18"/>
      <w:lang w:bidi="ar-SA"/>
    </w:rPr>
  </w:style>
  <w:style w:type="character" w:customStyle="1" w:styleId="38">
    <w:name w:val="（符号）邀请函中一、"/>
    <w:basedOn w:val="22"/>
    <w:qFormat/>
    <w:uiPriority w:val="0"/>
    <w:rPr>
      <w:rFonts w:ascii="黑体" w:hAnsi="黑体" w:eastAsia="黑体"/>
      <w:b/>
      <w:bCs/>
      <w:sz w:val="24"/>
    </w:rPr>
  </w:style>
  <w:style w:type="character" w:customStyle="1" w:styleId="39">
    <w:name w:val="列出段落 Char"/>
    <w:link w:val="40"/>
    <w:qFormat/>
    <w:uiPriority w:val="0"/>
    <w:rPr>
      <w:rFonts w:eastAsia="宋体"/>
      <w:kern w:val="2"/>
      <w:sz w:val="21"/>
      <w:szCs w:val="24"/>
      <w:lang w:val="en-US" w:eastAsia="zh-CN" w:bidi="ar-SA"/>
    </w:rPr>
  </w:style>
  <w:style w:type="paragraph" w:customStyle="1" w:styleId="40">
    <w:name w:val="列出段落"/>
    <w:basedOn w:val="1"/>
    <w:link w:val="39"/>
    <w:qFormat/>
    <w:uiPriority w:val="0"/>
    <w:pPr>
      <w:ind w:firstLine="420" w:firstLineChars="200"/>
    </w:pPr>
  </w:style>
  <w:style w:type="paragraph" w:customStyle="1" w:styleId="4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2">
    <w:name w:val="Char Char Char Char Char Char Char Char Char Char Char Char Char Char1 Char Char Char Char"/>
    <w:basedOn w:val="1"/>
    <w:qFormat/>
    <w:uiPriority w:val="0"/>
    <w:rPr>
      <w:szCs w:val="21"/>
    </w:rPr>
  </w:style>
  <w:style w:type="paragraph" w:customStyle="1" w:styleId="43">
    <w:name w:val="正文首行缩进两字符"/>
    <w:basedOn w:val="1"/>
    <w:qFormat/>
    <w:uiPriority w:val="0"/>
    <w:pPr>
      <w:spacing w:line="360" w:lineRule="auto"/>
      <w:ind w:firstLine="200" w:firstLineChars="200"/>
    </w:pPr>
  </w:style>
  <w:style w:type="paragraph" w:customStyle="1" w:styleId="44">
    <w:name w:val="表格"/>
    <w:basedOn w:val="1"/>
    <w:qFormat/>
    <w:uiPriority w:val="0"/>
    <w:pPr>
      <w:spacing w:line="400" w:lineRule="exact"/>
    </w:pPr>
    <w:rPr>
      <w:sz w:val="24"/>
    </w:rPr>
  </w:style>
  <w:style w:type="paragraph" w:customStyle="1" w:styleId="4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6">
    <w:name w:val="样式 首行缩进:  2 字符"/>
    <w:basedOn w:val="1"/>
    <w:qFormat/>
    <w:uiPriority w:val="0"/>
    <w:pPr>
      <w:spacing w:line="400" w:lineRule="exact"/>
      <w:ind w:firstLine="200" w:firstLineChars="200"/>
    </w:pPr>
    <w:rPr>
      <w:rFonts w:cs="宋体"/>
      <w:sz w:val="24"/>
    </w:rPr>
  </w:style>
  <w:style w:type="paragraph" w:customStyle="1" w:styleId="47">
    <w:name w:val="列出段落1"/>
    <w:basedOn w:val="1"/>
    <w:qFormat/>
    <w:uiPriority w:val="0"/>
    <w:pPr>
      <w:spacing w:line="240" w:lineRule="auto"/>
      <w:ind w:firstLine="420"/>
      <w:jc w:val="both"/>
    </w:pPr>
    <w:rPr>
      <w:sz w:val="21"/>
    </w:rPr>
  </w:style>
  <w:style w:type="paragraph" w:customStyle="1" w:styleId="48">
    <w:name w:val="列出段落2"/>
    <w:basedOn w:val="1"/>
    <w:qFormat/>
    <w:uiPriority w:val="99"/>
    <w:pPr>
      <w:spacing w:line="240" w:lineRule="auto"/>
      <w:ind w:firstLine="420"/>
      <w:jc w:val="both"/>
    </w:pPr>
    <w:rPr>
      <w:kern w:val="0"/>
      <w:sz w:val="34"/>
    </w:rPr>
  </w:style>
  <w:style w:type="paragraph" w:customStyle="1" w:styleId="4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50">
    <w:name w:val="List Paragraph"/>
    <w:basedOn w:val="1"/>
    <w:qFormat/>
    <w:uiPriority w:val="34"/>
    <w:pPr>
      <w:spacing w:line="240" w:lineRule="auto"/>
      <w:ind w:firstLine="420"/>
      <w:jc w:val="both"/>
    </w:pPr>
    <w:rPr>
      <w:sz w:val="21"/>
    </w:rPr>
  </w:style>
  <w:style w:type="paragraph" w:customStyle="1" w:styleId="51">
    <w:name w:val="WPSOffice手动目录 1"/>
    <w:qFormat/>
    <w:uiPriority w:val="0"/>
    <w:pPr>
      <w:ind w:leftChars="0"/>
    </w:pPr>
    <w:rPr>
      <w:rFonts w:ascii="Times New Roman" w:hAnsi="Times New Roman" w:eastAsia="宋体" w:cs="Times New Roman"/>
      <w:sz w:val="20"/>
      <w:szCs w:val="20"/>
    </w:rPr>
  </w:style>
  <w:style w:type="paragraph" w:styleId="52">
    <w:name w:val="No Spacing"/>
    <w:qFormat/>
    <w:uiPriority w:val="0"/>
    <w:pPr>
      <w:widowControl w:val="0"/>
      <w:jc w:val="center"/>
    </w:pPr>
    <w:rPr>
      <w:rFonts w:ascii="宋体" w:hAnsi="宋体" w:eastAsia="宋体" w:cs="Times New Roman"/>
      <w:sz w:val="21"/>
      <w:szCs w:val="21"/>
      <w:lang w:val="en-US" w:eastAsia="zh-CN" w:bidi="ar-SA"/>
    </w:rPr>
  </w:style>
  <w:style w:type="paragraph" w:customStyle="1" w:styleId="53">
    <w:name w:val="表格居左"/>
    <w:basedOn w:val="52"/>
    <w:qFormat/>
    <w:uiPriority w:val="0"/>
    <w:pPr>
      <w:jc w:val="left"/>
    </w:pPr>
    <w:rPr>
      <w:shd w:val="clear" w:color="auto" w:fill="FFFFFF"/>
    </w:rPr>
  </w:style>
  <w:style w:type="paragraph" w:customStyle="1" w:styleId="54">
    <w:name w:val="标题 5（有编号）（绿盟科技）"/>
    <w:basedOn w:val="1"/>
    <w:next w:val="55"/>
    <w:qFormat/>
    <w:uiPriority w:val="0"/>
    <w:pPr>
      <w:keepNext/>
      <w:keepLines/>
      <w:spacing w:before="280" w:after="156" w:line="377" w:lineRule="auto"/>
      <w:outlineLvl w:val="4"/>
    </w:pPr>
    <w:rPr>
      <w:rFonts w:ascii="Arial" w:hAnsi="Arial" w:eastAsia="黑体"/>
      <w:b/>
      <w:sz w:val="24"/>
      <w:szCs w:val="28"/>
    </w:rPr>
  </w:style>
  <w:style w:type="paragraph" w:customStyle="1" w:styleId="55">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1</Pages>
  <Words>4806</Words>
  <Characters>27397</Characters>
  <Lines>228</Lines>
  <Paragraphs>64</Paragraphs>
  <TotalTime>127</TotalTime>
  <ScaleCrop>false</ScaleCrop>
  <LinksUpToDate>false</LinksUpToDate>
  <CharactersWithSpaces>32139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2017-10-28T08:50:00Z</dcterms:created>
  <dc:creator>吴正新</dc:creator>
  <cp:lastModifiedBy>Administrator</cp:lastModifiedBy>
  <cp:lastPrinted>2016-10-20T07:52:00Z</cp:lastPrinted>
  <dcterms:modified xsi:type="dcterms:W3CDTF">2021-09-30T03:20:56Z</dcterms:modified>
  <dc:title>招标编号：xx政采招[xxxx] xxx号</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7EB2D82F39AA40E6AF62DBD9772C936F</vt:lpwstr>
  </property>
</Properties>
</file>