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bCs/>
          <w:w w:val="80"/>
          <w:sz w:val="72"/>
        </w:rPr>
      </w:pPr>
      <w:r>
        <w:rPr>
          <w:rFonts w:hint="eastAsia" w:ascii="宋体" w:hAnsi="宋体" w:eastAsia="宋体" w:cs="宋体"/>
          <w:b/>
          <w:bCs/>
          <w:w w:val="80"/>
          <w:sz w:val="72"/>
        </w:rPr>
        <w:t>乐山市政府采购货物项目</w:t>
      </w:r>
    </w:p>
    <w:p>
      <w:pPr>
        <w:pageBreakBefore w:val="0"/>
        <w:shd w:val="clear"/>
        <w:kinsoku/>
        <w:wordWrap/>
        <w:overflowPunct/>
        <w:topLinePunct w:val="0"/>
        <w:bidi w:val="0"/>
        <w:spacing w:line="440" w:lineRule="atLeast"/>
        <w:ind w:left="0" w:leftChars="0" w:right="0" w:rightChars="0" w:firstLine="1446" w:firstLineChars="100"/>
        <w:jc w:val="center"/>
        <w:rPr>
          <w:rFonts w:hint="eastAsia" w:ascii="宋体" w:hAnsi="宋体" w:eastAsia="宋体" w:cs="宋体"/>
          <w:b/>
          <w:bCs/>
          <w:color w:val="FF0000"/>
          <w:sz w:val="144"/>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bCs/>
          <w:sz w:val="144"/>
        </w:rPr>
      </w:pPr>
      <w:r>
        <w:rPr>
          <w:rFonts w:hint="eastAsia" w:ascii="宋体" w:hAnsi="宋体" w:eastAsia="宋体" w:cs="宋体"/>
          <w:b/>
          <w:bCs/>
          <w:sz w:val="144"/>
        </w:rPr>
        <w:t>招标文件</w:t>
      </w: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36"/>
        </w:rPr>
      </w:pPr>
    </w:p>
    <w:p>
      <w:pPr>
        <w:pageBreakBefore w:val="0"/>
        <w:shd w:val="clear"/>
        <w:kinsoku/>
        <w:wordWrap/>
        <w:overflowPunct/>
        <w:topLinePunct w:val="0"/>
        <w:bidi w:val="0"/>
        <w:spacing w:line="440" w:lineRule="atLeast"/>
        <w:ind w:left="0" w:leftChars="0" w:right="0" w:rightChars="0" w:firstLine="142" w:firstLineChars="49"/>
        <w:jc w:val="center"/>
        <w:rPr>
          <w:rFonts w:hint="eastAsia" w:ascii="宋体" w:hAnsi="宋体" w:eastAsia="宋体" w:cs="宋体"/>
          <w:b/>
          <w:bCs/>
          <w:w w:val="80"/>
          <w:sz w:val="36"/>
          <w:szCs w:val="36"/>
        </w:rPr>
      </w:pPr>
    </w:p>
    <w:p>
      <w:pPr>
        <w:pageBreakBefore w:val="0"/>
        <w:shd w:val="clear"/>
        <w:kinsoku/>
        <w:wordWrap/>
        <w:overflowPunct/>
        <w:topLinePunct w:val="0"/>
        <w:bidi w:val="0"/>
        <w:spacing w:line="440" w:lineRule="atLeast"/>
        <w:ind w:left="0" w:leftChars="0" w:right="0" w:rightChars="0" w:firstLine="142" w:firstLineChars="49"/>
        <w:jc w:val="center"/>
        <w:rPr>
          <w:rFonts w:hint="eastAsia" w:ascii="宋体" w:hAnsi="宋体" w:eastAsia="宋体" w:cs="宋体"/>
          <w:b/>
          <w:bCs/>
          <w:w w:val="80"/>
          <w:sz w:val="36"/>
          <w:szCs w:val="36"/>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bCs/>
          <w:w w:val="80"/>
          <w:sz w:val="36"/>
          <w:szCs w:val="36"/>
          <w:lang w:eastAsia="zh-CN"/>
        </w:rPr>
      </w:pPr>
      <w:r>
        <w:rPr>
          <w:rFonts w:hint="eastAsia" w:ascii="宋体" w:hAnsi="宋体" w:eastAsia="宋体" w:cs="宋体"/>
          <w:b/>
          <w:bCs/>
          <w:w w:val="80"/>
          <w:sz w:val="36"/>
          <w:szCs w:val="36"/>
        </w:rPr>
        <w:t xml:space="preserve">项目编号： </w:t>
      </w:r>
      <w:r>
        <w:rPr>
          <w:rFonts w:hint="eastAsia" w:ascii="宋体" w:hAnsi="宋体" w:cs="宋体"/>
          <w:b/>
          <w:bCs/>
          <w:w w:val="80"/>
          <w:sz w:val="36"/>
          <w:szCs w:val="36"/>
          <w:highlight w:val="yellow"/>
          <w:u w:val="single"/>
          <w:lang w:eastAsia="zh-CN"/>
        </w:rPr>
        <w:t>以省网公告采购编号为准</w:t>
      </w:r>
    </w:p>
    <w:p>
      <w:pPr>
        <w:pageBreakBefore w:val="0"/>
        <w:shd w:val="clear"/>
        <w:tabs>
          <w:tab w:val="left" w:pos="2340"/>
          <w:tab w:val="left" w:pos="3420"/>
        </w:tabs>
        <w:kinsoku/>
        <w:wordWrap/>
        <w:overflowPunct/>
        <w:topLinePunct w:val="0"/>
        <w:bidi w:val="0"/>
        <w:spacing w:line="440" w:lineRule="atLeast"/>
        <w:ind w:left="0" w:leftChars="0" w:right="0" w:rightChars="0"/>
        <w:jc w:val="center"/>
        <w:rPr>
          <w:rFonts w:hint="eastAsia" w:ascii="宋体" w:hAnsi="宋体" w:eastAsia="宋体" w:cs="宋体"/>
          <w:b/>
          <w:bCs/>
          <w:w w:val="80"/>
          <w:sz w:val="36"/>
          <w:szCs w:val="36"/>
          <w:highlight w:val="none"/>
        </w:rPr>
      </w:pPr>
      <w:r>
        <w:rPr>
          <w:rFonts w:hint="eastAsia" w:ascii="宋体" w:hAnsi="宋体" w:eastAsia="宋体" w:cs="宋体"/>
          <w:b/>
          <w:bCs/>
          <w:w w:val="80"/>
          <w:sz w:val="36"/>
          <w:szCs w:val="36"/>
        </w:rPr>
        <w:t>项目名称：</w:t>
      </w:r>
      <w:r>
        <w:rPr>
          <w:rFonts w:hint="eastAsia" w:ascii="宋体" w:hAnsi="宋体" w:cs="宋体"/>
          <w:b/>
          <w:bCs/>
          <w:w w:val="80"/>
          <w:sz w:val="36"/>
          <w:szCs w:val="36"/>
          <w:highlight w:val="none"/>
          <w:u w:val="single"/>
          <w:lang w:eastAsia="zh-CN"/>
        </w:rPr>
        <w:t>乐山市殡仪馆特种专业技术用车采购项目</w:t>
      </w: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bCs/>
          <w:w w:val="80"/>
          <w:sz w:val="44"/>
          <w:szCs w:val="44"/>
          <w:highlight w:val="none"/>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bCs/>
          <w:sz w:val="30"/>
          <w:szCs w:val="30"/>
          <w:highlight w:val="none"/>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bCs/>
          <w:sz w:val="30"/>
          <w:szCs w:val="30"/>
          <w:highlight w:val="none"/>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bCs/>
          <w:sz w:val="30"/>
          <w:szCs w:val="30"/>
          <w:highlight w:val="none"/>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bCs/>
          <w:sz w:val="30"/>
          <w:szCs w:val="30"/>
          <w:highlight w:val="none"/>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 xml:space="preserve">       四川一格招标代理有限公司</w:t>
      </w: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rPr>
        <w:t xml:space="preserve">      </w:t>
      </w:r>
      <w:r>
        <w:rPr>
          <w:rFonts w:hint="eastAsia" w:ascii="宋体" w:hAnsi="宋体" w:cs="宋体"/>
          <w:b/>
          <w:bCs/>
          <w:sz w:val="30"/>
          <w:szCs w:val="30"/>
          <w:highlight w:val="none"/>
          <w:lang w:eastAsia="zh-CN"/>
        </w:rPr>
        <w:t>乐山市殡仪馆</w:t>
      </w:r>
    </w:p>
    <w:p>
      <w:pPr>
        <w:pageBreakBefore w:val="0"/>
        <w:shd w:val="clear"/>
        <w:kinsoku/>
        <w:wordWrap/>
        <w:overflowPunct/>
        <w:topLinePunct w:val="0"/>
        <w:bidi w:val="0"/>
        <w:spacing w:line="440" w:lineRule="atLeast"/>
        <w:ind w:left="0" w:leftChars="0" w:right="0" w:rightChars="0" w:firstLine="3756" w:firstLineChars="1247"/>
        <w:rPr>
          <w:rFonts w:hint="eastAsia" w:ascii="宋体" w:hAnsi="宋体" w:eastAsia="宋体" w:cs="宋体"/>
          <w:b/>
          <w:bCs/>
          <w:sz w:val="30"/>
          <w:szCs w:val="30"/>
        </w:rPr>
      </w:pPr>
      <w:r>
        <w:rPr>
          <w:rFonts w:hint="eastAsia" w:ascii="宋体" w:hAnsi="宋体" w:eastAsia="宋体" w:cs="宋体"/>
          <w:b/>
          <w:bCs/>
          <w:sz w:val="30"/>
          <w:szCs w:val="30"/>
        </w:rPr>
        <w:t>共同编制</w:t>
      </w: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bCs/>
          <w:sz w:val="44"/>
          <w:szCs w:val="44"/>
        </w:rPr>
      </w:pPr>
    </w:p>
    <w:p>
      <w:pPr>
        <w:pageBreakBefore w:val="0"/>
        <w:shd w:val="clear"/>
        <w:kinsoku/>
        <w:wordWrap/>
        <w:overflowPunct/>
        <w:topLinePunct w:val="0"/>
        <w:bidi w:val="0"/>
        <w:spacing w:line="440" w:lineRule="atLeast"/>
        <w:ind w:left="0" w:leftChars="0" w:right="0" w:rightChars="0" w:firstLine="3054" w:firstLineChars="845"/>
        <w:rPr>
          <w:rFonts w:hint="eastAsia" w:ascii="宋体" w:hAnsi="宋体" w:eastAsia="宋体" w:cs="宋体"/>
          <w:sz w:val="32"/>
          <w:lang w:eastAsia="zh-CN"/>
        </w:rPr>
        <w:sectPr>
          <w:headerReference r:id="rId3" w:type="default"/>
          <w:headerReference r:id="rId4" w:type="even"/>
          <w:footerReference r:id="rId5" w:type="even"/>
          <w:pgSz w:w="11907" w:h="16840"/>
          <w:pgMar w:top="1418" w:right="1514" w:bottom="1418" w:left="1985"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cs="宋体"/>
          <w:b/>
          <w:bCs/>
          <w:sz w:val="36"/>
          <w:szCs w:val="36"/>
          <w:lang w:eastAsia="zh-CN"/>
        </w:rPr>
        <w:t>二○二一年八月</w:t>
      </w:r>
    </w:p>
    <w:p>
      <w:pPr>
        <w:pStyle w:val="4"/>
        <w:pageBreakBefore w:val="0"/>
        <w:widowControl w:val="0"/>
        <w:shd w:val="clear"/>
        <w:kinsoku/>
        <w:wordWrap/>
        <w:overflowPunct/>
        <w:topLinePunct w:val="0"/>
        <w:autoSpaceDE/>
        <w:autoSpaceDN/>
        <w:bidi w:val="0"/>
        <w:adjustRightInd/>
        <w:snapToGrid/>
        <w:spacing w:before="0" w:after="0" w:line="440" w:lineRule="atLeast"/>
        <w:ind w:left="0" w:leftChars="0" w:right="0" w:rightChars="0"/>
        <w:jc w:val="center"/>
        <w:textAlignment w:val="auto"/>
        <w:rPr>
          <w:rFonts w:hint="eastAsia" w:ascii="宋体" w:hAnsi="宋体" w:eastAsia="宋体" w:cs="宋体"/>
          <w:bCs w:val="0"/>
          <w:sz w:val="44"/>
          <w:szCs w:val="44"/>
        </w:rPr>
      </w:pPr>
      <w:bookmarkStart w:id="0" w:name="_Hlt101233737"/>
      <w:bookmarkEnd w:id="0"/>
      <w:bookmarkStart w:id="1" w:name="_Hlt101843627"/>
      <w:bookmarkEnd w:id="1"/>
      <w:r>
        <w:rPr>
          <w:rFonts w:hint="eastAsia" w:ascii="宋体" w:hAnsi="宋体" w:eastAsia="宋体" w:cs="宋体"/>
          <w:bCs w:val="0"/>
          <w:sz w:val="44"/>
          <w:szCs w:val="44"/>
        </w:rPr>
        <w:t>目    录</w:t>
      </w:r>
    </w:p>
    <w:p>
      <w:pPr>
        <w:pStyle w:val="16"/>
        <w:pageBreakBefore w:val="0"/>
        <w:widowControl w:val="0"/>
        <w:shd w:val="clear"/>
        <w:tabs>
          <w:tab w:val="right" w:leader="dot" w:pos="9696"/>
        </w:tabs>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_Toc5106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_Toc5106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pageBreakBefore w:val="0"/>
        <w:widowControl w:val="0"/>
        <w:shd w:val="clear"/>
        <w:tabs>
          <w:tab w:val="right" w:leader="dot" w:pos="9696"/>
        </w:tabs>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_Toc19005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_Toc19005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pageBreakBefore w:val="0"/>
        <w:widowControl w:val="0"/>
        <w:shd w:val="clear"/>
        <w:tabs>
          <w:tab w:val="right" w:leader="dot" w:pos="9696"/>
        </w:tabs>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_Toc10773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_Toc10773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pageBreakBefore w:val="0"/>
        <w:widowControl w:val="0"/>
        <w:shd w:val="clear"/>
        <w:tabs>
          <w:tab w:val="right" w:leader="dot" w:pos="9696"/>
        </w:tabs>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_Toc31890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招标项目要求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_Toc31890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pageBreakBefore w:val="0"/>
        <w:widowControl w:val="0"/>
        <w:shd w:val="clear"/>
        <w:tabs>
          <w:tab w:val="right" w:leader="dot" w:pos="9696"/>
        </w:tabs>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_Toc122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投标人应提交的资格证明材料及审查办法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pageBreakBefore w:val="0"/>
        <w:widowControl w:val="0"/>
        <w:shd w:val="clear"/>
        <w:tabs>
          <w:tab w:val="right" w:leader="dot" w:pos="9696"/>
        </w:tabs>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_Toc20053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_Toc20053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pageBreakBefore w:val="0"/>
        <w:widowControl w:val="0"/>
        <w:shd w:val="clear"/>
        <w:tabs>
          <w:tab w:val="right" w:leader="dot" w:pos="9696"/>
        </w:tabs>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_Toc13565 </w:instrText>
      </w:r>
      <w:r>
        <w:rPr>
          <w:rFonts w:hint="eastAsia" w:ascii="宋体" w:hAnsi="宋体" w:eastAsia="宋体" w:cs="宋体"/>
          <w:sz w:val="24"/>
          <w:szCs w:val="24"/>
        </w:rPr>
        <w:fldChar w:fldCharType="separate"/>
      </w:r>
      <w:r>
        <w:rPr>
          <w:rFonts w:hint="eastAsia" w:ascii="宋体" w:hAnsi="宋体" w:eastAsia="宋体" w:cs="宋体"/>
          <w:sz w:val="24"/>
          <w:szCs w:val="24"/>
        </w:rPr>
        <w:t>第七章  政府采购合同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_Toc13565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ageBreakBefore w:val="0"/>
        <w:widowControl w:val="0"/>
        <w:shd w:val="clear"/>
        <w:kinsoku/>
        <w:wordWrap/>
        <w:overflowPunct/>
        <w:topLinePunct w:val="0"/>
        <w:autoSpaceDE/>
        <w:autoSpaceDN/>
        <w:bidi w:val="0"/>
        <w:adjustRightInd/>
        <w:snapToGrid/>
        <w:spacing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szCs w:val="24"/>
        </w:rPr>
        <w:fldChar w:fldCharType="end"/>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bCs/>
          <w:sz w:val="24"/>
        </w:rPr>
      </w:pPr>
      <w:bookmarkStart w:id="175" w:name="_GoBack"/>
      <w:bookmarkEnd w:id="175"/>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bCs/>
          <w:sz w:val="24"/>
        </w:rPr>
      </w:pP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bCs/>
          <w:sz w:val="24"/>
        </w:rPr>
      </w:pP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bCs/>
          <w:sz w:val="24"/>
        </w:rPr>
      </w:pP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bCs/>
          <w:sz w:val="24"/>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sz w:val="36"/>
          <w:szCs w:val="36"/>
        </w:rPr>
        <w:sectPr>
          <w:footerReference r:id="rId10" w:type="first"/>
          <w:headerReference r:id="rId6" w:type="default"/>
          <w:footerReference r:id="rId8" w:type="default"/>
          <w:headerReference r:id="rId7" w:type="even"/>
          <w:footerReference r:id="rId9" w:type="even"/>
          <w:pgSz w:w="11907" w:h="16840"/>
          <w:pgMar w:top="1134" w:right="1077" w:bottom="1077" w:left="1134" w:header="851" w:footer="992" w:gutter="0"/>
          <w:pgBorders>
            <w:top w:val="none" w:sz="0" w:space="0"/>
            <w:left w:val="none" w:sz="0" w:space="0"/>
            <w:bottom w:val="none" w:sz="0" w:space="0"/>
            <w:right w:val="none" w:sz="0" w:space="0"/>
          </w:pgBorders>
          <w:pgNumType w:start="1"/>
          <w:cols w:space="425" w:num="1"/>
          <w:titlePg/>
          <w:docGrid w:linePitch="312" w:charSpace="0"/>
        </w:sectPr>
      </w:pPr>
    </w:p>
    <w:p>
      <w:pPr>
        <w:pStyle w:val="3"/>
        <w:pageBreakBefore w:val="0"/>
        <w:shd w:val="clear"/>
        <w:kinsoku/>
        <w:wordWrap/>
        <w:overflowPunct/>
        <w:topLinePunct w:val="0"/>
        <w:bidi w:val="0"/>
        <w:spacing w:line="440" w:lineRule="atLeast"/>
        <w:ind w:left="0" w:leftChars="0" w:right="0" w:rightChars="0"/>
        <w:rPr>
          <w:rFonts w:hint="eastAsia" w:ascii="宋体" w:hAnsi="宋体" w:eastAsia="宋体" w:cs="宋体"/>
        </w:rPr>
      </w:pPr>
      <w:bookmarkStart w:id="2" w:name="_Toc5106"/>
      <w:bookmarkStart w:id="3" w:name="_Toc473"/>
      <w:r>
        <w:rPr>
          <w:rFonts w:hint="eastAsia" w:ascii="宋体" w:hAnsi="宋体" w:eastAsia="宋体" w:cs="宋体"/>
        </w:rPr>
        <w:t>第一章　投标邀请</w:t>
      </w:r>
      <w:bookmarkEnd w:id="2"/>
      <w:bookmarkEnd w:id="3"/>
      <w:bookmarkStart w:id="4" w:name="_第二章__投标人须知"/>
      <w:bookmarkEnd w:id="4"/>
    </w:p>
    <w:p>
      <w:pPr>
        <w:keepNext w:val="0"/>
        <w:keepLines w:val="0"/>
        <w:pageBreakBefore w:val="0"/>
        <w:shd w:val="clear"/>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宋体" w:hAnsi="宋体" w:eastAsia="宋体" w:cs="宋体"/>
          <w:bCs/>
          <w:sz w:val="24"/>
          <w:lang w:val="zh-CN"/>
        </w:rPr>
      </w:pPr>
      <w:r>
        <w:rPr>
          <w:rFonts w:hint="eastAsia" w:ascii="宋体" w:hAnsi="宋体" w:eastAsia="宋体" w:cs="宋体"/>
          <w:kern w:val="0"/>
          <w:sz w:val="24"/>
          <w:u w:val="single"/>
        </w:rPr>
        <w:t>四川一格招标代理有限公司</w:t>
      </w:r>
      <w:r>
        <w:rPr>
          <w:rFonts w:hint="eastAsia" w:ascii="宋体" w:hAnsi="宋体" w:eastAsia="宋体" w:cs="宋体"/>
          <w:kern w:val="0"/>
          <w:sz w:val="24"/>
          <w:u w:val="single"/>
          <w:lang w:val="en-US" w:eastAsia="zh-CN"/>
        </w:rPr>
        <w:t>(代理机构）</w:t>
      </w:r>
      <w:r>
        <w:rPr>
          <w:rFonts w:hint="eastAsia" w:ascii="宋体" w:hAnsi="宋体" w:eastAsia="宋体" w:cs="宋体"/>
          <w:bCs/>
          <w:sz w:val="24"/>
          <w:lang w:val="zh-CN"/>
        </w:rPr>
        <w:t>受</w:t>
      </w:r>
      <w:r>
        <w:rPr>
          <w:rFonts w:hint="eastAsia" w:ascii="宋体" w:hAnsi="宋体" w:cs="宋体"/>
          <w:bCs/>
          <w:sz w:val="24"/>
          <w:highlight w:val="none"/>
          <w:u w:val="single"/>
          <w:lang w:val="zh-CN"/>
        </w:rPr>
        <w:t>乐山市殡仪馆</w:t>
      </w:r>
      <w:r>
        <w:rPr>
          <w:rFonts w:hint="eastAsia" w:ascii="宋体" w:hAnsi="宋体" w:eastAsia="宋体" w:cs="宋体"/>
          <w:bCs/>
          <w:sz w:val="24"/>
          <w:u w:val="single"/>
          <w:lang w:val="zh-CN"/>
        </w:rPr>
        <w:t>（采购人）</w:t>
      </w:r>
      <w:r>
        <w:rPr>
          <w:rFonts w:hint="eastAsia" w:ascii="宋体" w:hAnsi="宋体" w:eastAsia="宋体" w:cs="宋体"/>
          <w:bCs/>
          <w:sz w:val="24"/>
          <w:lang w:val="zh-CN"/>
        </w:rPr>
        <w:t>委托，拟对</w:t>
      </w:r>
      <w:r>
        <w:rPr>
          <w:rFonts w:hint="eastAsia" w:ascii="宋体" w:hAnsi="宋体" w:eastAsia="宋体" w:cs="宋体"/>
          <w:bCs/>
          <w:sz w:val="24"/>
          <w:u w:val="single"/>
          <w:lang w:val="zh-CN"/>
        </w:rPr>
        <w:t>“</w:t>
      </w:r>
      <w:r>
        <w:rPr>
          <w:rFonts w:hint="eastAsia" w:ascii="宋体" w:hAnsi="宋体" w:cs="宋体"/>
          <w:bCs/>
          <w:sz w:val="24"/>
          <w:u w:val="single"/>
          <w:lang w:val="zh-CN"/>
        </w:rPr>
        <w:t>乐山市殡仪馆特种专业技术用车采购项目</w:t>
      </w:r>
      <w:r>
        <w:rPr>
          <w:rFonts w:hint="eastAsia" w:ascii="宋体" w:hAnsi="宋体" w:eastAsia="宋体" w:cs="宋体"/>
          <w:bCs/>
          <w:sz w:val="24"/>
          <w:u w:val="single"/>
          <w:lang w:val="zh-CN"/>
        </w:rPr>
        <w:t>”</w:t>
      </w:r>
      <w:r>
        <w:rPr>
          <w:rFonts w:hint="eastAsia" w:ascii="宋体" w:hAnsi="宋体" w:eastAsia="宋体" w:cs="宋体"/>
          <w:bCs/>
          <w:sz w:val="24"/>
          <w:lang w:val="zh-CN"/>
        </w:rPr>
        <w:t>项目（采购项目）进行国内公开招标，兹欢迎符合本次招标要求的供应商参加投标。</w:t>
      </w:r>
    </w:p>
    <w:p>
      <w:pPr>
        <w:keepNext w:val="0"/>
        <w:keepLines w:val="0"/>
        <w:pageBreakBefore w:val="0"/>
        <w:shd w:val="clear"/>
        <w:kinsoku/>
        <w:wordWrap/>
        <w:overflowPunct/>
        <w:topLinePunct w:val="0"/>
        <w:autoSpaceDE/>
        <w:autoSpaceDN/>
        <w:bidi w:val="0"/>
        <w:spacing w:line="440" w:lineRule="atLeast"/>
        <w:ind w:left="0" w:leftChars="0" w:right="0" w:rightChars="0" w:firstLine="482" w:firstLineChars="200"/>
        <w:textAlignment w:val="auto"/>
        <w:rPr>
          <w:rFonts w:hint="eastAsia" w:ascii="宋体" w:hAnsi="宋体" w:eastAsia="宋体" w:cs="宋体"/>
          <w:b/>
          <w:sz w:val="24"/>
        </w:rPr>
      </w:pPr>
      <w:r>
        <w:rPr>
          <w:rFonts w:hint="eastAsia" w:ascii="宋体" w:hAnsi="宋体" w:eastAsia="宋体" w:cs="宋体"/>
          <w:b/>
          <w:sz w:val="24"/>
        </w:rPr>
        <w:t>一、项目名称及编号：</w:t>
      </w:r>
    </w:p>
    <w:p>
      <w:pPr>
        <w:keepNext w:val="0"/>
        <w:keepLines w:val="0"/>
        <w:pageBreakBefore w:val="0"/>
        <w:shd w:val="clear"/>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sz w:val="24"/>
        </w:rPr>
      </w:pPr>
      <w:r>
        <w:rPr>
          <w:rFonts w:hint="eastAsia" w:ascii="宋体" w:hAnsi="宋体" w:cs="宋体"/>
          <w:sz w:val="24"/>
          <w:lang w:eastAsia="zh-CN"/>
        </w:rPr>
        <w:t>乐山市殡仪馆特种专业技术用车采购项目</w:t>
      </w:r>
      <w:r>
        <w:rPr>
          <w:rFonts w:hint="eastAsia" w:ascii="宋体" w:hAnsi="宋体" w:eastAsia="宋体" w:cs="宋体"/>
          <w:sz w:val="24"/>
        </w:rPr>
        <w:t>(</w:t>
      </w:r>
      <w:r>
        <w:rPr>
          <w:rFonts w:hint="eastAsia" w:ascii="宋体" w:hAnsi="宋体" w:eastAsia="宋体" w:cs="宋体"/>
          <w:sz w:val="24"/>
          <w:highlight w:val="yellow"/>
          <w:lang w:eastAsia="zh-CN"/>
        </w:rPr>
        <w:t>以省网公告采购编号为准</w:t>
      </w:r>
      <w:r>
        <w:rPr>
          <w:rFonts w:hint="eastAsia" w:ascii="宋体" w:hAnsi="宋体" w:eastAsia="宋体" w:cs="宋体"/>
          <w:sz w:val="24"/>
        </w:rPr>
        <w:t>)</w:t>
      </w:r>
    </w:p>
    <w:p>
      <w:pPr>
        <w:keepNext w:val="0"/>
        <w:keepLines w:val="0"/>
        <w:pageBreakBefore w:val="0"/>
        <w:shd w:val="clear"/>
        <w:kinsoku/>
        <w:wordWrap/>
        <w:overflowPunct/>
        <w:topLinePunct w:val="0"/>
        <w:autoSpaceDE/>
        <w:autoSpaceDN/>
        <w:bidi w:val="0"/>
        <w:spacing w:line="440" w:lineRule="atLeast"/>
        <w:ind w:left="0" w:leftChars="0" w:right="0" w:rightChars="0" w:firstLine="482" w:firstLineChars="200"/>
        <w:jc w:val="left"/>
        <w:textAlignment w:val="auto"/>
        <w:rPr>
          <w:rFonts w:hint="eastAsia" w:ascii="宋体" w:hAnsi="宋体" w:eastAsia="宋体" w:cs="宋体"/>
          <w:b/>
          <w:sz w:val="24"/>
        </w:rPr>
      </w:pPr>
      <w:r>
        <w:rPr>
          <w:rFonts w:hint="eastAsia" w:ascii="宋体" w:hAnsi="宋体" w:eastAsia="宋体" w:cs="宋体"/>
          <w:b/>
          <w:sz w:val="24"/>
        </w:rPr>
        <w:t>二、招标项目要求：</w:t>
      </w:r>
      <w:bookmarkStart w:id="5" w:name="_第六章__评标办法"/>
      <w:bookmarkEnd w:id="5"/>
    </w:p>
    <w:p>
      <w:pPr>
        <w:keepNext w:val="0"/>
        <w:keepLines w:val="0"/>
        <w:pageBreakBefore w:val="0"/>
        <w:shd w:val="clear"/>
        <w:kinsoku/>
        <w:wordWrap/>
        <w:overflowPunct/>
        <w:topLinePunct w:val="0"/>
        <w:autoSpaceDE/>
        <w:autoSpaceDN/>
        <w:bidi w:val="0"/>
        <w:spacing w:line="440" w:lineRule="atLeast"/>
        <w:ind w:left="0" w:leftChars="0"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详见本文件第四章 招标项目要求。</w:t>
      </w:r>
    </w:p>
    <w:p>
      <w:pPr>
        <w:keepNext w:val="0"/>
        <w:keepLines w:val="0"/>
        <w:pageBreakBefore w:val="0"/>
        <w:shd w:val="clear"/>
        <w:kinsoku/>
        <w:wordWrap/>
        <w:overflowPunct/>
        <w:topLinePunct w:val="0"/>
        <w:autoSpaceDE/>
        <w:autoSpaceDN/>
        <w:bidi w:val="0"/>
        <w:spacing w:line="440" w:lineRule="atLeast"/>
        <w:ind w:left="0" w:leftChars="0" w:right="0" w:rightChars="0" w:firstLine="482" w:firstLineChars="200"/>
        <w:textAlignment w:val="auto"/>
        <w:rPr>
          <w:rFonts w:hint="eastAsia" w:ascii="宋体" w:hAnsi="宋体" w:eastAsia="宋体" w:cs="宋体"/>
          <w:b/>
          <w:sz w:val="24"/>
        </w:rPr>
      </w:pPr>
      <w:r>
        <w:rPr>
          <w:rFonts w:hint="eastAsia" w:ascii="宋体" w:hAnsi="宋体" w:eastAsia="宋体" w:cs="宋体"/>
          <w:b/>
          <w:sz w:val="24"/>
        </w:rPr>
        <w:t>三、</w:t>
      </w:r>
      <w:r>
        <w:rPr>
          <w:rFonts w:hint="eastAsia" w:ascii="宋体" w:hAnsi="宋体" w:eastAsia="宋体" w:cs="宋体"/>
          <w:b/>
          <w:bCs/>
          <w:sz w:val="24"/>
        </w:rPr>
        <w:t>供应商参加本次政府采购活动的资格要求：</w:t>
      </w:r>
    </w:p>
    <w:p>
      <w:pPr>
        <w:pStyle w:val="32"/>
        <w:keepNext w:val="0"/>
        <w:keepLines w:val="0"/>
        <w:pageBreakBefore w:val="0"/>
        <w:shd w:val="clear"/>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1、具有独立承担民事责任的能力；</w:t>
      </w:r>
    </w:p>
    <w:p>
      <w:pPr>
        <w:keepNext w:val="0"/>
        <w:keepLines w:val="0"/>
        <w:pageBreakBefore w:val="0"/>
        <w:shd w:val="clear"/>
        <w:tabs>
          <w:tab w:val="left" w:pos="7665"/>
        </w:tabs>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2、具有良好的商业信誉和健全的财务会计制度；</w:t>
      </w:r>
    </w:p>
    <w:p>
      <w:pPr>
        <w:keepNext w:val="0"/>
        <w:keepLines w:val="0"/>
        <w:pageBreakBefore w:val="0"/>
        <w:shd w:val="clear"/>
        <w:tabs>
          <w:tab w:val="left" w:pos="7665"/>
        </w:tabs>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eastAsia="zh-CN"/>
        </w:rPr>
        <w:t>具有履行合同所必需的设备和专业技术能力</w:t>
      </w:r>
      <w:r>
        <w:rPr>
          <w:rFonts w:hint="eastAsia" w:ascii="宋体" w:hAnsi="宋体" w:eastAsia="宋体" w:cs="宋体"/>
          <w:sz w:val="24"/>
        </w:rPr>
        <w:t>；</w:t>
      </w:r>
    </w:p>
    <w:p>
      <w:pPr>
        <w:keepNext w:val="0"/>
        <w:keepLines w:val="0"/>
        <w:pageBreakBefore w:val="0"/>
        <w:shd w:val="clear"/>
        <w:tabs>
          <w:tab w:val="left" w:pos="7665"/>
        </w:tabs>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4、具有依法缴纳税收和社会保障资金的良好记录；</w:t>
      </w:r>
    </w:p>
    <w:p>
      <w:pPr>
        <w:keepNext w:val="0"/>
        <w:keepLines w:val="0"/>
        <w:pageBreakBefore w:val="0"/>
        <w:shd w:val="clear"/>
        <w:tabs>
          <w:tab w:val="left" w:pos="7665"/>
        </w:tabs>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5、参加本次政府采购活动前三年内，在经营活动中没有重大违法记录；</w:t>
      </w:r>
    </w:p>
    <w:p>
      <w:pPr>
        <w:keepNext w:val="0"/>
        <w:keepLines w:val="0"/>
        <w:pageBreakBefore w:val="0"/>
        <w:shd w:val="clear"/>
        <w:tabs>
          <w:tab w:val="left" w:pos="7665"/>
        </w:tabs>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6、法律、行政法规规定的其他条件；</w:t>
      </w:r>
    </w:p>
    <w:p>
      <w:pPr>
        <w:keepNext w:val="0"/>
        <w:keepLines w:val="0"/>
        <w:pageBreakBefore w:val="0"/>
        <w:shd w:val="clear"/>
        <w:tabs>
          <w:tab w:val="left" w:pos="7665"/>
        </w:tabs>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color w:val="000000" w:themeColor="text1"/>
          <w:sz w:val="24"/>
          <w:u w:val="none"/>
        </w:rPr>
      </w:pPr>
      <w:r>
        <w:rPr>
          <w:rFonts w:hint="eastAsia" w:ascii="宋体" w:hAnsi="宋体" w:eastAsia="宋体" w:cs="宋体"/>
          <w:color w:val="000000" w:themeColor="text1"/>
          <w:sz w:val="24"/>
          <w:u w:val="none"/>
          <w:lang w:val="en-US" w:eastAsia="zh-CN"/>
        </w:rPr>
        <w:t>（1）</w:t>
      </w:r>
      <w:r>
        <w:rPr>
          <w:rFonts w:hint="eastAsia" w:ascii="宋体" w:hAnsi="宋体" w:eastAsia="宋体" w:cs="宋体"/>
          <w:color w:val="000000" w:themeColor="text1"/>
          <w:sz w:val="24"/>
          <w:u w:val="none"/>
        </w:rPr>
        <w:t>投标人不得具有限制或禁止竞标的情形；</w:t>
      </w:r>
    </w:p>
    <w:p>
      <w:pPr>
        <w:keepNext w:val="0"/>
        <w:keepLines w:val="0"/>
        <w:pageBreakBefore w:val="0"/>
        <w:shd w:val="clear"/>
        <w:tabs>
          <w:tab w:val="left" w:pos="7665"/>
        </w:tabs>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color w:val="000000" w:themeColor="text1"/>
          <w:sz w:val="24"/>
          <w:u w:val="none"/>
        </w:rPr>
      </w:pPr>
      <w:r>
        <w:rPr>
          <w:rFonts w:hint="eastAsia" w:ascii="宋体" w:hAnsi="宋体" w:eastAsia="宋体" w:cs="宋体"/>
          <w:color w:val="000000" w:themeColor="text1"/>
          <w:sz w:val="24"/>
          <w:u w:val="none"/>
          <w:lang w:val="en-US" w:eastAsia="zh-CN"/>
        </w:rPr>
        <w:t>（2）</w:t>
      </w:r>
      <w:r>
        <w:rPr>
          <w:rFonts w:hint="eastAsia" w:ascii="宋体" w:hAnsi="宋体" w:eastAsia="宋体" w:cs="宋体"/>
          <w:color w:val="000000" w:themeColor="text1"/>
          <w:sz w:val="24"/>
          <w:u w:val="none"/>
        </w:rPr>
        <w:t>投标人及其现任法定代表人/主要负责人不得具有行贿犯罪记录；</w:t>
      </w:r>
    </w:p>
    <w:p>
      <w:pPr>
        <w:keepNext w:val="0"/>
        <w:keepLines w:val="0"/>
        <w:pageBreakBefore w:val="0"/>
        <w:shd w:val="clear"/>
        <w:tabs>
          <w:tab w:val="left" w:pos="7665"/>
        </w:tabs>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color w:val="000000" w:themeColor="text1"/>
          <w:sz w:val="24"/>
          <w:u w:val="none"/>
          <w:lang w:eastAsia="zh-CN"/>
        </w:rPr>
      </w:pPr>
      <w:r>
        <w:rPr>
          <w:rFonts w:hint="eastAsia" w:ascii="宋体" w:hAnsi="宋体" w:eastAsia="宋体" w:cs="宋体"/>
          <w:color w:val="000000" w:themeColor="text1"/>
          <w:sz w:val="24"/>
          <w:u w:val="none"/>
          <w:lang w:val="en-US" w:eastAsia="zh-CN"/>
        </w:rPr>
        <w:t>（3</w:t>
      </w:r>
      <w:r>
        <w:rPr>
          <w:rFonts w:hint="eastAsia" w:ascii="宋体" w:hAnsi="宋体" w:eastAsia="宋体" w:cs="宋体"/>
          <w:color w:val="000000" w:themeColor="text1"/>
          <w:sz w:val="24"/>
          <w:u w:val="none"/>
          <w:lang w:eastAsia="zh-CN"/>
        </w:rPr>
        <w:t>）</w:t>
      </w:r>
      <w:r>
        <w:rPr>
          <w:rFonts w:hint="eastAsia" w:ascii="宋体" w:hAnsi="宋体" w:eastAsia="宋体" w:cs="宋体"/>
          <w:color w:val="000000" w:themeColor="text1"/>
          <w:sz w:val="24"/>
          <w:u w:val="none"/>
        </w:rPr>
        <w:t>法律、行政法规规定的其他条件；</w:t>
      </w:r>
    </w:p>
    <w:p>
      <w:pPr>
        <w:keepNext w:val="0"/>
        <w:keepLines w:val="0"/>
        <w:pageBreakBefore w:val="0"/>
        <w:shd w:val="clear"/>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bCs/>
          <w:sz w:val="24"/>
        </w:rPr>
      </w:pPr>
      <w:r>
        <w:rPr>
          <w:rFonts w:hint="eastAsia" w:ascii="宋体" w:hAnsi="宋体" w:eastAsia="宋体" w:cs="宋体"/>
          <w:bCs/>
          <w:sz w:val="24"/>
        </w:rPr>
        <w:t>7、根据采购项目提出的特殊条件：</w:t>
      </w:r>
    </w:p>
    <w:p>
      <w:pPr>
        <w:keepNext w:val="0"/>
        <w:keepLines w:val="0"/>
        <w:pageBreakBefore w:val="0"/>
        <w:shd w:val="clear"/>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本项目不接受联合体投标</w:t>
      </w:r>
    </w:p>
    <w:p>
      <w:pPr>
        <w:keepNext w:val="0"/>
        <w:keepLines w:val="0"/>
        <w:pageBreakBefore w:val="0"/>
        <w:shd w:val="clear"/>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（提供的证明材料及审查标准详见本文件第五章）。</w:t>
      </w:r>
    </w:p>
    <w:p>
      <w:pPr>
        <w:keepNext w:val="0"/>
        <w:keepLines w:val="0"/>
        <w:pageBreakBefore w:val="0"/>
        <w:shd w:val="clear"/>
        <w:tabs>
          <w:tab w:val="left" w:pos="7665"/>
        </w:tabs>
        <w:kinsoku/>
        <w:wordWrap/>
        <w:overflowPunct/>
        <w:topLinePunct w:val="0"/>
        <w:autoSpaceDE/>
        <w:autoSpaceDN/>
        <w:bidi w:val="0"/>
        <w:spacing w:line="440" w:lineRule="atLeast"/>
        <w:ind w:left="0" w:leftChars="0" w:right="0" w:rightChars="0" w:firstLine="482" w:firstLineChars="200"/>
        <w:textAlignment w:val="auto"/>
        <w:rPr>
          <w:rFonts w:hint="eastAsia" w:ascii="宋体" w:hAnsi="宋体" w:eastAsia="宋体" w:cs="宋体"/>
          <w:color w:val="000000" w:themeColor="text1"/>
          <w:sz w:val="24"/>
          <w:highlight w:val="none"/>
          <w:u w:val="none"/>
          <w:lang w:val="en-US" w:eastAsia="zh-CN"/>
        </w:rPr>
      </w:pPr>
      <w:r>
        <w:rPr>
          <w:rFonts w:hint="eastAsia" w:ascii="宋体" w:hAnsi="宋体" w:eastAsia="宋体" w:cs="宋体"/>
          <w:b/>
          <w:sz w:val="24"/>
        </w:rPr>
        <w:t>四、</w:t>
      </w:r>
      <w:r>
        <w:rPr>
          <w:rFonts w:hint="eastAsia" w:ascii="宋体" w:hAnsi="宋体" w:eastAsia="宋体" w:cs="宋体"/>
          <w:color w:val="000000" w:themeColor="text1"/>
          <w:sz w:val="24"/>
          <w:highlight w:val="none"/>
          <w:u w:val="none"/>
          <w:lang w:val="en-US" w:eastAsia="zh-CN"/>
        </w:rPr>
        <w:t>禁止参加本次采购活动的供应商</w:t>
      </w:r>
    </w:p>
    <w:p>
      <w:pPr>
        <w:keepNext w:val="0"/>
        <w:keepLines w:val="0"/>
        <w:pageBreakBefore w:val="0"/>
        <w:shd w:val="clear"/>
        <w:tabs>
          <w:tab w:val="left" w:pos="7665"/>
        </w:tabs>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color w:val="000000" w:themeColor="text1"/>
          <w:sz w:val="24"/>
          <w:highlight w:val="none"/>
          <w:u w:val="none"/>
          <w:lang w:val="en-US" w:eastAsia="zh-CN"/>
        </w:rPr>
      </w:pPr>
      <w:bookmarkStart w:id="6" w:name="PO_默认文件内容_15"/>
      <w:r>
        <w:rPr>
          <w:rFonts w:hint="eastAsia" w:ascii="宋体" w:hAnsi="宋体" w:cs="宋体"/>
          <w:color w:val="000000" w:themeColor="text1"/>
          <w:sz w:val="24"/>
          <w:highlight w:val="none"/>
          <w:u w:val="none"/>
          <w:lang w:val="en-US" w:eastAsia="zh-CN"/>
        </w:rPr>
        <w:t>1、</w:t>
      </w:r>
      <w:r>
        <w:rPr>
          <w:rFonts w:hint="eastAsia" w:ascii="宋体" w:hAnsi="宋体" w:eastAsia="宋体" w:cs="宋体"/>
          <w:color w:val="000000" w:themeColor="text1"/>
          <w:sz w:val="24"/>
          <w:highlight w:val="none"/>
          <w:u w:val="none"/>
          <w:lang w:val="en-US" w:eastAsia="zh-CN"/>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bookmarkEnd w:id="6"/>
    <w:p>
      <w:pPr>
        <w:keepNext w:val="0"/>
        <w:keepLines w:val="0"/>
        <w:pageBreakBefore w:val="0"/>
        <w:shd w:val="clear"/>
        <w:tabs>
          <w:tab w:val="left" w:pos="7665"/>
        </w:tabs>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2、为采购项目提供整体设计、规范编制或者项目管理、监理、检测等服务的供应商，不得参加本采购项目。供应商为采购人、采购代理机构在确定采购需求、编制</w:t>
      </w:r>
      <w:r>
        <w:rPr>
          <w:rFonts w:hint="eastAsia" w:ascii="宋体" w:hAnsi="宋体" w:cs="宋体"/>
          <w:color w:val="auto"/>
          <w:sz w:val="24"/>
          <w:highlight w:val="none"/>
          <w:u w:val="none"/>
          <w:lang w:val="en-US" w:eastAsia="zh-CN"/>
        </w:rPr>
        <w:t>招标</w:t>
      </w:r>
      <w:r>
        <w:rPr>
          <w:rFonts w:hint="eastAsia" w:ascii="宋体" w:hAnsi="宋体" w:eastAsia="宋体" w:cs="宋体"/>
          <w:color w:val="auto"/>
          <w:sz w:val="24"/>
          <w:highlight w:val="none"/>
          <w:u w:val="none"/>
          <w:lang w:val="en-US" w:eastAsia="zh-CN"/>
        </w:rPr>
        <w:t>文件过程中提供咨询论证，其提供的咨询论证意见成为</w:t>
      </w:r>
      <w:r>
        <w:rPr>
          <w:rFonts w:hint="eastAsia" w:ascii="宋体" w:hAnsi="宋体" w:cs="宋体"/>
          <w:color w:val="auto"/>
          <w:sz w:val="24"/>
          <w:highlight w:val="none"/>
          <w:u w:val="none"/>
          <w:lang w:val="en-US" w:eastAsia="zh-CN"/>
        </w:rPr>
        <w:t>招标</w:t>
      </w:r>
      <w:r>
        <w:rPr>
          <w:rFonts w:hint="eastAsia" w:ascii="宋体" w:hAnsi="宋体" w:eastAsia="宋体" w:cs="宋体"/>
          <w:color w:val="auto"/>
          <w:sz w:val="24"/>
          <w:highlight w:val="none"/>
          <w:u w:val="none"/>
          <w:lang w:val="en-US" w:eastAsia="zh-CN"/>
        </w:rPr>
        <w:t>文件中规定的供应商资格条件、技术服务商务要求、评审因素和标准、政府采购合同等实质性内容条款的，视同为采购项目提供规范编制。</w:t>
      </w:r>
    </w:p>
    <w:p>
      <w:pPr>
        <w:keepNext w:val="0"/>
        <w:keepLines w:val="0"/>
        <w:pageBreakBefore w:val="0"/>
        <w:shd w:val="clear"/>
        <w:kinsoku/>
        <w:wordWrap/>
        <w:overflowPunct/>
        <w:topLinePunct w:val="0"/>
        <w:autoSpaceDE/>
        <w:autoSpaceDN/>
        <w:bidi w:val="0"/>
        <w:spacing w:line="440" w:lineRule="atLeast"/>
        <w:ind w:left="0" w:leftChars="0" w:right="0" w:rightChars="0" w:firstLine="482" w:firstLineChars="200"/>
        <w:textAlignment w:val="auto"/>
        <w:rPr>
          <w:rFonts w:hint="eastAsia" w:ascii="宋体" w:hAnsi="宋体" w:eastAsia="宋体" w:cs="宋体"/>
          <w:b/>
          <w:sz w:val="24"/>
        </w:rPr>
      </w:pPr>
      <w:r>
        <w:rPr>
          <w:rFonts w:hint="eastAsia" w:ascii="宋体" w:hAnsi="宋体" w:eastAsia="宋体" w:cs="宋体"/>
          <w:b/>
          <w:sz w:val="24"/>
          <w:lang w:eastAsia="zh-CN"/>
        </w:rPr>
        <w:t>五、</w:t>
      </w:r>
      <w:r>
        <w:rPr>
          <w:rFonts w:hint="eastAsia" w:ascii="宋体" w:hAnsi="宋体" w:eastAsia="宋体" w:cs="宋体"/>
          <w:b/>
          <w:sz w:val="24"/>
        </w:rPr>
        <w:t>报名及招标文件获取：</w:t>
      </w:r>
    </w:p>
    <w:p>
      <w:pPr>
        <w:keepNext w:val="0"/>
        <w:keepLines w:val="0"/>
        <w:pageBreakBefore w:val="0"/>
        <w:shd w:val="clear"/>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bookmarkStart w:id="7" w:name="_Toc213396759"/>
      <w:bookmarkStart w:id="8" w:name="_Toc213496267"/>
      <w:bookmarkStart w:id="9" w:name="_Toc217446031"/>
      <w:bookmarkStart w:id="10" w:name="_Toc213396945"/>
      <w:bookmarkStart w:id="11" w:name="_Toc213397009"/>
      <w:r>
        <w:rPr>
          <w:rFonts w:hint="eastAsia" w:ascii="宋体" w:hAnsi="宋体" w:eastAsia="宋体" w:cs="宋体"/>
          <w:color w:val="auto"/>
          <w:sz w:val="24"/>
          <w:szCs w:val="24"/>
          <w:highlight w:val="none"/>
          <w:lang w:val="en-US" w:eastAsia="zh-CN"/>
        </w:rPr>
        <w:t>（一）电子邮件报名方式</w:t>
      </w:r>
    </w:p>
    <w:p>
      <w:pPr>
        <w:keepNext w:val="0"/>
        <w:keepLines w:val="0"/>
        <w:pageBreakBefore w:val="0"/>
        <w:shd w:val="clear"/>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报名方式：申请人获取</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时将相关报名资料扫描件合成一个pdf文件发至我公司邮箱2978692537@qq.com，如发邮件后当日18：00前未收到我代理公司的回复，请电话联系我们。</w:t>
      </w:r>
    </w:p>
    <w:p>
      <w:pPr>
        <w:keepNext w:val="0"/>
        <w:keepLines w:val="0"/>
        <w:pageBreakBefore w:val="0"/>
        <w:shd w:val="clear"/>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邮件主题：公司名称+项目名称。</w:t>
      </w:r>
    </w:p>
    <w:p>
      <w:pPr>
        <w:keepNext w:val="0"/>
        <w:keepLines w:val="0"/>
        <w:pageBreakBefore w:val="0"/>
        <w:shd w:val="clear"/>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邮件正文：公司名称、工作邮箱、联系人姓名、电话及公司地址按此顺序在邮件正文中逐一注明。</w:t>
      </w:r>
    </w:p>
    <w:p>
      <w:pPr>
        <w:keepNext w:val="0"/>
        <w:keepLines w:val="0"/>
        <w:pageBreakBefore w:val="0"/>
        <w:shd w:val="clear"/>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报名资料：申请人为法人或者其他组织的，需提供报名表、介绍信、经办人复印件加盖单位鲜章后的扫描件（报名表、介绍信请自行在在网页下载）。申请人为自然人的，只需提供本人身份证明复印件。</w:t>
      </w:r>
    </w:p>
    <w:p>
      <w:pPr>
        <w:keepNext w:val="0"/>
        <w:keepLines w:val="0"/>
        <w:pageBreakBefore w:val="0"/>
        <w:shd w:val="clear"/>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注：若有澄清或更正通知，将在</w:t>
      </w:r>
      <w:r>
        <w:rPr>
          <w:rFonts w:hint="eastAsia" w:ascii="宋体" w:hAnsi="宋体" w:eastAsia="宋体" w:cs="宋体"/>
          <w:bCs/>
          <w:color w:val="auto"/>
          <w:sz w:val="24"/>
          <w:szCs w:val="24"/>
          <w:highlight w:val="none"/>
        </w:rPr>
        <w:t>四川政府采购网</w:t>
      </w:r>
      <w:r>
        <w:rPr>
          <w:rFonts w:hint="eastAsia" w:ascii="宋体" w:hAnsi="宋体" w:eastAsia="宋体" w:cs="宋体"/>
          <w:color w:val="auto"/>
          <w:sz w:val="24"/>
          <w:szCs w:val="24"/>
          <w:highlight w:val="none"/>
        </w:rPr>
        <w:t>公告的同时发送至报名供应商介绍信中提供的邮箱</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快递至供应商提供的联系地址，代理机构不作口头通知，因提供的邮箱地址、联系地址错误或未能及时知晓澄清或更正通知的，由供应商自行承担后果。</w:t>
      </w:r>
    </w:p>
    <w:p>
      <w:pPr>
        <w:keepNext w:val="0"/>
        <w:keepLines w:val="0"/>
        <w:pageBreakBefore w:val="0"/>
        <w:numPr>
          <w:ilvl w:val="0"/>
          <w:numId w:val="1"/>
        </w:numPr>
        <w:shd w:val="clear"/>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招标文件领取时间：</w:t>
      </w:r>
      <w:r>
        <w:rPr>
          <w:rFonts w:hint="eastAsia" w:ascii="宋体" w:hAnsi="宋体" w:eastAsia="宋体" w:cs="宋体"/>
          <w:b/>
          <w:bCs/>
          <w:color w:val="0000FF"/>
          <w:sz w:val="24"/>
          <w:szCs w:val="24"/>
          <w:highlight w:val="none"/>
        </w:rPr>
        <w:t>自</w:t>
      </w:r>
      <w:r>
        <w:rPr>
          <w:rFonts w:hint="eastAsia" w:ascii="宋体" w:hAnsi="宋体" w:eastAsia="宋体" w:cs="宋体"/>
          <w:b/>
          <w:bCs/>
          <w:color w:val="0000FF"/>
          <w:sz w:val="24"/>
          <w:szCs w:val="24"/>
          <w:highlight w:val="none"/>
          <w:lang w:eastAsia="zh-CN"/>
        </w:rPr>
        <w:t>2021年</w:t>
      </w:r>
      <w:r>
        <w:rPr>
          <w:rFonts w:hint="eastAsia" w:ascii="宋体" w:hAnsi="宋体" w:eastAsia="宋体" w:cs="宋体"/>
          <w:b/>
          <w:bCs/>
          <w:color w:val="0000FF"/>
          <w:sz w:val="24"/>
          <w:szCs w:val="24"/>
          <w:highlight w:val="none"/>
        </w:rPr>
        <w:t>0</w:t>
      </w:r>
      <w:r>
        <w:rPr>
          <w:rFonts w:hint="eastAsia" w:ascii="宋体" w:hAnsi="宋体" w:cs="宋体"/>
          <w:b/>
          <w:bCs/>
          <w:color w:val="0000FF"/>
          <w:sz w:val="24"/>
          <w:szCs w:val="24"/>
          <w:highlight w:val="none"/>
          <w:lang w:val="en-US" w:eastAsia="zh-CN"/>
        </w:rPr>
        <w:t>8</w:t>
      </w:r>
      <w:r>
        <w:rPr>
          <w:rFonts w:hint="eastAsia" w:ascii="宋体" w:hAnsi="宋体" w:eastAsia="宋体" w:cs="宋体"/>
          <w:b/>
          <w:bCs/>
          <w:color w:val="0000FF"/>
          <w:sz w:val="24"/>
          <w:szCs w:val="24"/>
          <w:highlight w:val="none"/>
        </w:rPr>
        <w:t>月</w:t>
      </w:r>
      <w:r>
        <w:rPr>
          <w:rFonts w:hint="eastAsia" w:ascii="宋体" w:hAnsi="宋体" w:cs="宋体"/>
          <w:b/>
          <w:bCs/>
          <w:color w:val="0000FF"/>
          <w:sz w:val="24"/>
          <w:szCs w:val="24"/>
          <w:highlight w:val="none"/>
          <w:lang w:val="en-US" w:eastAsia="zh-CN"/>
        </w:rPr>
        <w:t>27</w:t>
      </w:r>
      <w:r>
        <w:rPr>
          <w:rFonts w:hint="eastAsia" w:ascii="宋体" w:hAnsi="宋体" w:eastAsia="宋体" w:cs="宋体"/>
          <w:b/>
          <w:bCs/>
          <w:color w:val="0000FF"/>
          <w:sz w:val="24"/>
          <w:szCs w:val="24"/>
          <w:highlight w:val="none"/>
        </w:rPr>
        <w:t>日至</w:t>
      </w:r>
      <w:r>
        <w:rPr>
          <w:rFonts w:hint="eastAsia" w:ascii="宋体" w:hAnsi="宋体" w:eastAsia="宋体" w:cs="宋体"/>
          <w:b/>
          <w:bCs/>
          <w:color w:val="0000FF"/>
          <w:sz w:val="24"/>
          <w:szCs w:val="24"/>
          <w:highlight w:val="none"/>
          <w:lang w:eastAsia="zh-CN"/>
        </w:rPr>
        <w:t>2021年</w:t>
      </w:r>
      <w:r>
        <w:rPr>
          <w:rFonts w:hint="eastAsia" w:ascii="宋体" w:hAnsi="宋体" w:cs="宋体"/>
          <w:b/>
          <w:bCs/>
          <w:color w:val="0000FF"/>
          <w:sz w:val="24"/>
          <w:szCs w:val="24"/>
          <w:highlight w:val="none"/>
          <w:lang w:val="en-US" w:eastAsia="zh-CN"/>
        </w:rPr>
        <w:t>9</w:t>
      </w:r>
      <w:r>
        <w:rPr>
          <w:rFonts w:hint="eastAsia" w:ascii="宋体" w:hAnsi="宋体" w:eastAsia="宋体" w:cs="宋体"/>
          <w:b/>
          <w:bCs/>
          <w:color w:val="0000FF"/>
          <w:sz w:val="24"/>
          <w:szCs w:val="24"/>
          <w:highlight w:val="none"/>
        </w:rPr>
        <w:t>月</w:t>
      </w:r>
      <w:r>
        <w:rPr>
          <w:rFonts w:hint="eastAsia" w:ascii="宋体" w:hAnsi="宋体" w:cs="宋体"/>
          <w:b/>
          <w:bCs/>
          <w:color w:val="0000FF"/>
          <w:sz w:val="24"/>
          <w:szCs w:val="24"/>
          <w:highlight w:val="none"/>
          <w:lang w:val="en-US" w:eastAsia="zh-CN"/>
        </w:rPr>
        <w:t>3</w:t>
      </w:r>
      <w:r>
        <w:rPr>
          <w:rFonts w:hint="eastAsia" w:ascii="宋体" w:hAnsi="宋体" w:eastAsia="宋体" w:cs="宋体"/>
          <w:b/>
          <w:bCs/>
          <w:color w:val="0000FF"/>
          <w:sz w:val="24"/>
          <w:szCs w:val="24"/>
          <w:highlight w:val="none"/>
        </w:rPr>
        <w:t>日9:00- 17:30</w:t>
      </w:r>
      <w:r>
        <w:rPr>
          <w:rFonts w:hint="eastAsia" w:ascii="宋体" w:hAnsi="宋体" w:eastAsia="宋体" w:cs="宋体"/>
          <w:color w:val="auto"/>
          <w:sz w:val="24"/>
          <w:szCs w:val="24"/>
          <w:highlight w:val="none"/>
        </w:rPr>
        <w:t>（北京时间，法定节假日除外）</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资格不能转让。</w:t>
      </w:r>
    </w:p>
    <w:p>
      <w:pPr>
        <w:keepNext w:val="0"/>
        <w:keepLines w:val="0"/>
        <w:pageBreakBefore w:val="0"/>
        <w:numPr>
          <w:ilvl w:val="0"/>
          <w:numId w:val="1"/>
        </w:numPr>
        <w:shd w:val="clear"/>
        <w:kinsoku/>
        <w:wordWrap/>
        <w:overflowPunct/>
        <w:topLinePunct w:val="0"/>
        <w:autoSpaceDE/>
        <w:autoSpaceDN/>
        <w:bidi w:val="0"/>
        <w:spacing w:line="440" w:lineRule="atLeast"/>
        <w:ind w:left="0" w:leftChars="0" w:right="0" w:rightChars="0" w:firstLine="482" w:firstLineChars="200"/>
        <w:textAlignment w:val="auto"/>
        <w:rPr>
          <w:rFonts w:hint="eastAsia" w:ascii="宋体" w:hAnsi="宋体" w:eastAsia="宋体" w:cs="宋体"/>
          <w:b/>
          <w:color w:val="FF0000"/>
          <w:sz w:val="24"/>
        </w:rPr>
      </w:pPr>
      <w:r>
        <w:rPr>
          <w:rFonts w:hint="eastAsia" w:ascii="宋体" w:hAnsi="宋体" w:eastAsia="宋体" w:cs="宋体"/>
          <w:b/>
          <w:sz w:val="24"/>
          <w:szCs w:val="28"/>
          <w:lang w:eastAsia="zh-CN"/>
        </w:rPr>
        <w:t>六</w:t>
      </w:r>
      <w:r>
        <w:rPr>
          <w:rFonts w:hint="eastAsia" w:ascii="宋体" w:hAnsi="宋体" w:eastAsia="宋体" w:cs="宋体"/>
          <w:b/>
          <w:sz w:val="24"/>
          <w:szCs w:val="28"/>
        </w:rPr>
        <w:t>、</w:t>
      </w:r>
      <w:r>
        <w:rPr>
          <w:rFonts w:hint="eastAsia" w:ascii="宋体" w:hAnsi="宋体" w:eastAsia="宋体" w:cs="宋体"/>
          <w:b/>
          <w:sz w:val="24"/>
        </w:rPr>
        <w:t>递交文件起止时间</w:t>
      </w:r>
      <w:r>
        <w:rPr>
          <w:rFonts w:hint="eastAsia" w:ascii="宋体" w:hAnsi="宋体" w:eastAsia="宋体" w:cs="宋体"/>
          <w:b/>
          <w:color w:val="FF0000"/>
          <w:sz w:val="24"/>
        </w:rPr>
        <w:t>：</w:t>
      </w:r>
      <w:r>
        <w:rPr>
          <w:rFonts w:hint="eastAsia" w:ascii="宋体" w:hAnsi="宋体" w:cs="宋体"/>
          <w:b/>
          <w:color w:val="FF0000"/>
          <w:sz w:val="24"/>
          <w:lang w:eastAsia="zh-CN"/>
        </w:rPr>
        <w:t>2021年</w:t>
      </w:r>
      <w:r>
        <w:rPr>
          <w:rFonts w:hint="eastAsia" w:ascii="宋体" w:hAnsi="宋体" w:cs="宋体"/>
          <w:b/>
          <w:color w:val="FF0000"/>
          <w:sz w:val="24"/>
          <w:lang w:val="en-US" w:eastAsia="zh-CN"/>
        </w:rPr>
        <w:t>9</w:t>
      </w:r>
      <w:r>
        <w:rPr>
          <w:rFonts w:hint="eastAsia" w:ascii="宋体" w:hAnsi="宋体" w:cs="宋体"/>
          <w:b/>
          <w:color w:val="FF0000"/>
          <w:sz w:val="24"/>
          <w:lang w:eastAsia="zh-CN"/>
        </w:rPr>
        <w:t>月</w:t>
      </w:r>
      <w:r>
        <w:rPr>
          <w:rFonts w:hint="eastAsia" w:ascii="宋体" w:hAnsi="宋体" w:cs="宋体"/>
          <w:b/>
          <w:color w:val="FF0000"/>
          <w:sz w:val="24"/>
          <w:lang w:val="en-US" w:eastAsia="zh-CN"/>
        </w:rPr>
        <w:t>17</w:t>
      </w:r>
      <w:r>
        <w:rPr>
          <w:rFonts w:hint="eastAsia" w:ascii="宋体" w:hAnsi="宋体" w:cs="宋体"/>
          <w:b/>
          <w:color w:val="FF0000"/>
          <w:sz w:val="24"/>
          <w:lang w:eastAsia="zh-CN"/>
        </w:rPr>
        <w:t>日</w:t>
      </w:r>
      <w:r>
        <w:rPr>
          <w:rFonts w:hint="eastAsia" w:ascii="宋体" w:hAnsi="宋体" w:eastAsia="宋体" w:cs="宋体"/>
          <w:b/>
          <w:color w:val="FF0000"/>
          <w:sz w:val="24"/>
        </w:rPr>
        <w:t>12:30至</w:t>
      </w:r>
      <w:r>
        <w:rPr>
          <w:rFonts w:hint="eastAsia" w:ascii="宋体" w:hAnsi="宋体" w:cs="宋体"/>
          <w:b/>
          <w:color w:val="FF0000"/>
          <w:sz w:val="24"/>
          <w:lang w:eastAsia="zh-CN"/>
        </w:rPr>
        <w:t>2021年</w:t>
      </w:r>
      <w:r>
        <w:rPr>
          <w:rFonts w:hint="eastAsia" w:ascii="宋体" w:hAnsi="宋体" w:cs="宋体"/>
          <w:b/>
          <w:color w:val="FF0000"/>
          <w:sz w:val="24"/>
          <w:lang w:val="en-US" w:eastAsia="zh-CN"/>
        </w:rPr>
        <w:t>9</w:t>
      </w:r>
      <w:r>
        <w:rPr>
          <w:rFonts w:hint="eastAsia" w:ascii="宋体" w:hAnsi="宋体" w:cs="宋体"/>
          <w:b/>
          <w:color w:val="FF0000"/>
          <w:sz w:val="24"/>
          <w:lang w:eastAsia="zh-CN"/>
        </w:rPr>
        <w:t>月</w:t>
      </w:r>
      <w:r>
        <w:rPr>
          <w:rFonts w:hint="eastAsia" w:ascii="宋体" w:hAnsi="宋体" w:cs="宋体"/>
          <w:b/>
          <w:color w:val="FF0000"/>
          <w:sz w:val="24"/>
          <w:lang w:val="en-US" w:eastAsia="zh-CN"/>
        </w:rPr>
        <w:t>17</w:t>
      </w:r>
      <w:r>
        <w:rPr>
          <w:rFonts w:hint="eastAsia" w:ascii="宋体" w:hAnsi="宋体" w:cs="宋体"/>
          <w:b/>
          <w:color w:val="FF0000"/>
          <w:sz w:val="24"/>
          <w:lang w:eastAsia="zh-CN"/>
        </w:rPr>
        <w:t>日</w:t>
      </w:r>
      <w:r>
        <w:rPr>
          <w:rFonts w:hint="eastAsia" w:ascii="宋体" w:hAnsi="宋体" w:eastAsia="宋体" w:cs="宋体"/>
          <w:b/>
          <w:color w:val="FF0000"/>
          <w:sz w:val="24"/>
        </w:rPr>
        <w:t>13:00</w:t>
      </w:r>
    </w:p>
    <w:p>
      <w:pPr>
        <w:keepNext w:val="0"/>
        <w:keepLines w:val="0"/>
        <w:pageBreakBefore w:val="0"/>
        <w:shd w:val="clear"/>
        <w:kinsoku/>
        <w:wordWrap/>
        <w:overflowPunct/>
        <w:topLinePunct w:val="0"/>
        <w:autoSpaceDE/>
        <w:autoSpaceDN/>
        <w:bidi w:val="0"/>
        <w:spacing w:line="440" w:lineRule="atLeast"/>
        <w:ind w:left="0" w:leftChars="0" w:right="0" w:rightChars="0" w:firstLine="964" w:firstLineChars="400"/>
        <w:textAlignment w:val="auto"/>
        <w:rPr>
          <w:rFonts w:hint="eastAsia" w:ascii="宋体" w:hAnsi="宋体" w:eastAsia="宋体" w:cs="宋体"/>
          <w:b/>
          <w:sz w:val="24"/>
          <w:szCs w:val="28"/>
        </w:rPr>
      </w:pPr>
      <w:r>
        <w:rPr>
          <w:rFonts w:hint="eastAsia" w:ascii="宋体" w:hAnsi="宋体" w:eastAsia="宋体" w:cs="宋体"/>
          <w:b/>
          <w:sz w:val="24"/>
        </w:rPr>
        <w:t>投标截止时间：</w:t>
      </w:r>
      <w:r>
        <w:rPr>
          <w:rFonts w:hint="eastAsia" w:ascii="宋体" w:hAnsi="宋体" w:cs="宋体"/>
          <w:b/>
          <w:color w:val="FF0000"/>
          <w:sz w:val="24"/>
          <w:lang w:eastAsia="zh-CN"/>
        </w:rPr>
        <w:t>2021年</w:t>
      </w:r>
      <w:r>
        <w:rPr>
          <w:rFonts w:hint="eastAsia" w:ascii="宋体" w:hAnsi="宋体" w:cs="宋体"/>
          <w:b/>
          <w:color w:val="FF0000"/>
          <w:sz w:val="24"/>
          <w:lang w:val="en-US" w:eastAsia="zh-CN"/>
        </w:rPr>
        <w:t>9</w:t>
      </w:r>
      <w:r>
        <w:rPr>
          <w:rFonts w:hint="eastAsia" w:ascii="宋体" w:hAnsi="宋体" w:cs="宋体"/>
          <w:b/>
          <w:color w:val="FF0000"/>
          <w:sz w:val="24"/>
          <w:lang w:eastAsia="zh-CN"/>
        </w:rPr>
        <w:t>月</w:t>
      </w:r>
      <w:r>
        <w:rPr>
          <w:rFonts w:hint="eastAsia" w:ascii="宋体" w:hAnsi="宋体" w:cs="宋体"/>
          <w:b/>
          <w:color w:val="FF0000"/>
          <w:sz w:val="24"/>
          <w:lang w:val="en-US" w:eastAsia="zh-CN"/>
        </w:rPr>
        <w:t>17</w:t>
      </w:r>
      <w:r>
        <w:rPr>
          <w:rFonts w:hint="eastAsia" w:ascii="宋体" w:hAnsi="宋体" w:cs="宋体"/>
          <w:b/>
          <w:color w:val="FF0000"/>
          <w:sz w:val="24"/>
          <w:lang w:eastAsia="zh-CN"/>
        </w:rPr>
        <w:t>日</w:t>
      </w:r>
      <w:r>
        <w:rPr>
          <w:rFonts w:hint="eastAsia" w:ascii="宋体" w:hAnsi="宋体" w:eastAsia="宋体" w:cs="宋体"/>
          <w:b/>
          <w:color w:val="FF0000"/>
          <w:sz w:val="24"/>
        </w:rPr>
        <w:t>13:00</w:t>
      </w:r>
      <w:r>
        <w:rPr>
          <w:rFonts w:hint="eastAsia" w:ascii="宋体" w:hAnsi="宋体" w:eastAsia="宋体" w:cs="宋体"/>
          <w:b/>
          <w:color w:val="FF0000"/>
          <w:sz w:val="24"/>
          <w:lang w:val="en-US" w:eastAsia="zh-CN"/>
        </w:rPr>
        <w:t xml:space="preserve">  </w:t>
      </w:r>
      <w:r>
        <w:rPr>
          <w:rFonts w:hint="eastAsia" w:ascii="宋体" w:hAnsi="宋体" w:eastAsia="宋体" w:cs="宋体"/>
          <w:b/>
          <w:color w:val="FF0000"/>
          <w:sz w:val="24"/>
        </w:rPr>
        <w:t>开标时间：</w:t>
      </w:r>
      <w:r>
        <w:rPr>
          <w:rFonts w:hint="eastAsia" w:ascii="宋体" w:hAnsi="宋体" w:cs="宋体"/>
          <w:b/>
          <w:color w:val="FF0000"/>
          <w:sz w:val="24"/>
          <w:lang w:eastAsia="zh-CN"/>
        </w:rPr>
        <w:t>2021年</w:t>
      </w:r>
      <w:r>
        <w:rPr>
          <w:rFonts w:hint="eastAsia" w:ascii="宋体" w:hAnsi="宋体" w:cs="宋体"/>
          <w:b/>
          <w:color w:val="FF0000"/>
          <w:sz w:val="24"/>
          <w:lang w:val="en-US" w:eastAsia="zh-CN"/>
        </w:rPr>
        <w:t>9</w:t>
      </w:r>
      <w:r>
        <w:rPr>
          <w:rFonts w:hint="eastAsia" w:ascii="宋体" w:hAnsi="宋体" w:cs="宋体"/>
          <w:b/>
          <w:color w:val="FF0000"/>
          <w:sz w:val="24"/>
          <w:lang w:eastAsia="zh-CN"/>
        </w:rPr>
        <w:t>月</w:t>
      </w:r>
      <w:r>
        <w:rPr>
          <w:rFonts w:hint="eastAsia" w:ascii="宋体" w:hAnsi="宋体" w:cs="宋体"/>
          <w:b/>
          <w:color w:val="FF0000"/>
          <w:sz w:val="24"/>
          <w:lang w:val="en-US" w:eastAsia="zh-CN"/>
        </w:rPr>
        <w:t>17</w:t>
      </w:r>
      <w:r>
        <w:rPr>
          <w:rFonts w:hint="eastAsia" w:ascii="宋体" w:hAnsi="宋体" w:cs="宋体"/>
          <w:b/>
          <w:color w:val="FF0000"/>
          <w:sz w:val="24"/>
          <w:lang w:eastAsia="zh-CN"/>
        </w:rPr>
        <w:t>日</w:t>
      </w:r>
      <w:r>
        <w:rPr>
          <w:rFonts w:hint="eastAsia" w:ascii="宋体" w:hAnsi="宋体" w:eastAsia="宋体" w:cs="宋体"/>
          <w:b/>
          <w:color w:val="FF0000"/>
          <w:sz w:val="24"/>
        </w:rPr>
        <w:t>13:00</w:t>
      </w:r>
    </w:p>
    <w:p>
      <w:pPr>
        <w:pStyle w:val="9"/>
        <w:keepNext w:val="0"/>
        <w:keepLines w:val="0"/>
        <w:pageBreakBefore w:val="0"/>
        <w:shd w:val="clear"/>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投标文件必须在投标截止时间前送达开标地点。逾期送达的投标文件不予接收。</w:t>
      </w:r>
      <w:r>
        <w:rPr>
          <w:rFonts w:hint="eastAsia" w:ascii="宋体" w:hAnsi="宋体" w:eastAsia="宋体" w:cs="宋体"/>
          <w:color w:val="000000"/>
          <w:sz w:val="24"/>
          <w:szCs w:val="28"/>
        </w:rPr>
        <w:t>本次招标不接受邮寄的投标文件。</w:t>
      </w:r>
    </w:p>
    <w:p>
      <w:pPr>
        <w:keepNext w:val="0"/>
        <w:keepLines w:val="0"/>
        <w:pageBreakBefore w:val="0"/>
        <w:numPr>
          <w:ilvl w:val="0"/>
          <w:numId w:val="2"/>
        </w:numPr>
        <w:shd w:val="clear"/>
        <w:kinsoku/>
        <w:wordWrap/>
        <w:overflowPunct/>
        <w:topLinePunct w:val="0"/>
        <w:autoSpaceDE/>
        <w:autoSpaceDN/>
        <w:bidi w:val="0"/>
        <w:spacing w:line="440" w:lineRule="atLeast"/>
        <w:ind w:left="0" w:leftChars="0" w:right="0" w:rightChars="0" w:firstLine="482" w:firstLineChars="200"/>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b/>
          <w:sz w:val="24"/>
          <w:szCs w:val="28"/>
          <w:highlight w:val="none"/>
          <w:lang w:eastAsia="zh-CN"/>
        </w:rPr>
        <w:t>投标及</w:t>
      </w:r>
      <w:r>
        <w:rPr>
          <w:rFonts w:hint="eastAsia" w:ascii="宋体" w:hAnsi="宋体" w:eastAsia="宋体" w:cs="宋体"/>
          <w:b/>
          <w:sz w:val="24"/>
          <w:szCs w:val="28"/>
          <w:highlight w:val="none"/>
        </w:rPr>
        <w:t>开标地点：</w:t>
      </w:r>
      <w:r>
        <w:rPr>
          <w:rFonts w:hint="eastAsia" w:ascii="宋体" w:hAnsi="宋体" w:eastAsia="宋体" w:cs="宋体"/>
          <w:b/>
          <w:bCs/>
          <w:color w:val="auto"/>
          <w:sz w:val="24"/>
          <w:szCs w:val="24"/>
          <w:highlight w:val="none"/>
          <w:u w:val="single"/>
          <w:lang w:eastAsia="zh-CN"/>
        </w:rPr>
        <w:t>乐山市</w:t>
      </w:r>
      <w:r>
        <w:rPr>
          <w:rFonts w:hint="eastAsia" w:ascii="宋体" w:hAnsi="宋体" w:cs="宋体"/>
          <w:b/>
          <w:bCs/>
          <w:color w:val="auto"/>
          <w:sz w:val="24"/>
          <w:szCs w:val="24"/>
          <w:highlight w:val="none"/>
          <w:u w:val="single"/>
          <w:lang w:eastAsia="zh-CN"/>
        </w:rPr>
        <w:t>柏杨中路158号</w:t>
      </w:r>
      <w:r>
        <w:rPr>
          <w:rFonts w:hint="eastAsia" w:ascii="宋体" w:hAnsi="宋体" w:eastAsia="宋体" w:cs="宋体"/>
          <w:b/>
          <w:bCs/>
          <w:color w:val="auto"/>
          <w:sz w:val="24"/>
          <w:szCs w:val="24"/>
          <w:highlight w:val="none"/>
          <w:u w:val="single"/>
          <w:lang w:eastAsia="zh-CN"/>
        </w:rPr>
        <w:t>都市阳光二期4楼(乐山市中医院对面）</w:t>
      </w:r>
      <w:r>
        <w:rPr>
          <w:rFonts w:hint="eastAsia" w:ascii="宋体" w:hAnsi="宋体" w:eastAsia="宋体" w:cs="宋体"/>
          <w:b/>
          <w:bCs/>
          <w:color w:val="auto"/>
          <w:sz w:val="24"/>
          <w:szCs w:val="24"/>
          <w:highlight w:val="none"/>
          <w:u w:val="none"/>
          <w:lang w:eastAsia="zh-CN"/>
        </w:rPr>
        <w:t>四川一格招标代理有限公司</w:t>
      </w:r>
    </w:p>
    <w:p>
      <w:pPr>
        <w:keepNext w:val="0"/>
        <w:keepLines w:val="0"/>
        <w:pageBreakBefore w:val="0"/>
        <w:shd w:val="clear"/>
        <w:kinsoku/>
        <w:wordWrap/>
        <w:overflowPunct/>
        <w:topLinePunct w:val="0"/>
        <w:autoSpaceDE/>
        <w:autoSpaceDN/>
        <w:bidi w:val="0"/>
        <w:spacing w:line="440" w:lineRule="atLeast"/>
        <w:ind w:left="0" w:leftChars="0" w:right="0" w:rightChars="0" w:firstLine="482" w:firstLineChars="200"/>
        <w:textAlignment w:val="auto"/>
        <w:rPr>
          <w:rFonts w:hint="eastAsia" w:ascii="宋体" w:hAnsi="宋体" w:eastAsia="宋体" w:cs="宋体"/>
          <w:b/>
          <w:sz w:val="24"/>
        </w:rPr>
      </w:pPr>
      <w:r>
        <w:rPr>
          <w:rFonts w:hint="eastAsia" w:ascii="宋体" w:hAnsi="宋体" w:eastAsia="宋体" w:cs="宋体"/>
          <w:b/>
          <w:sz w:val="24"/>
          <w:lang w:eastAsia="zh-CN"/>
        </w:rPr>
        <w:t>八</w:t>
      </w:r>
      <w:r>
        <w:rPr>
          <w:rFonts w:hint="eastAsia" w:ascii="宋体" w:hAnsi="宋体" w:eastAsia="宋体" w:cs="宋体"/>
          <w:b/>
          <w:sz w:val="24"/>
        </w:rPr>
        <w:t>、本投标邀请在四川政府采购网（http://www.ccgp-sichuan.gov.cn）</w:t>
      </w:r>
      <w:r>
        <w:rPr>
          <w:rFonts w:hint="eastAsia" w:ascii="宋体" w:hAnsi="宋体" w:eastAsia="宋体" w:cs="宋体"/>
          <w:b/>
          <w:sz w:val="24"/>
          <w:lang w:eastAsia="zh-CN"/>
        </w:rPr>
        <w:t>和</w:t>
      </w:r>
      <w:r>
        <w:rPr>
          <w:rFonts w:hint="eastAsia" w:ascii="宋体" w:hAnsi="宋体" w:cs="宋体"/>
          <w:b/>
          <w:sz w:val="24"/>
          <w:lang w:eastAsia="zh-CN"/>
        </w:rPr>
        <w:t>乐山市政府采购网</w:t>
      </w:r>
      <w:r>
        <w:rPr>
          <w:rFonts w:hint="eastAsia" w:ascii="宋体" w:hAnsi="宋体" w:eastAsia="宋体" w:cs="宋体"/>
          <w:b/>
          <w:sz w:val="24"/>
          <w:lang w:eastAsia="zh-CN"/>
        </w:rPr>
        <w:t>（</w:t>
      </w:r>
      <w:r>
        <w:rPr>
          <w:rFonts w:hint="eastAsia" w:ascii="宋体" w:hAnsi="宋体" w:cs="宋体"/>
          <w:b/>
          <w:sz w:val="24"/>
          <w:lang w:eastAsia="zh-CN"/>
        </w:rPr>
        <w:t>https://lszfcg.zcygov.cn/lszfcg/home.html</w:t>
      </w:r>
      <w:r>
        <w:rPr>
          <w:rFonts w:hint="eastAsia" w:ascii="宋体" w:hAnsi="宋体" w:eastAsia="宋体" w:cs="宋体"/>
          <w:b/>
          <w:sz w:val="24"/>
          <w:lang w:eastAsia="zh-CN"/>
        </w:rPr>
        <w:t>）</w:t>
      </w:r>
      <w:r>
        <w:rPr>
          <w:rFonts w:hint="eastAsia" w:ascii="宋体" w:hAnsi="宋体" w:eastAsia="宋体" w:cs="宋体"/>
          <w:b/>
          <w:sz w:val="24"/>
        </w:rPr>
        <w:t>上以公告形式发布。</w:t>
      </w:r>
    </w:p>
    <w:p>
      <w:pPr>
        <w:pStyle w:val="32"/>
        <w:keepNext w:val="0"/>
        <w:keepLines w:val="0"/>
        <w:pageBreakBefore w:val="0"/>
        <w:shd w:val="clear"/>
        <w:kinsoku/>
        <w:wordWrap/>
        <w:overflowPunct/>
        <w:topLinePunct w:val="0"/>
        <w:autoSpaceDE/>
        <w:autoSpaceDN/>
        <w:bidi w:val="0"/>
        <w:spacing w:line="440" w:lineRule="atLeast"/>
        <w:ind w:left="0" w:leftChars="0" w:right="0" w:rightChars="0" w:firstLine="482" w:firstLineChars="200"/>
        <w:textAlignment w:val="auto"/>
        <w:rPr>
          <w:rFonts w:hint="eastAsia" w:ascii="宋体" w:hAnsi="宋体" w:eastAsia="宋体" w:cs="宋体"/>
          <w:b/>
          <w:color w:val="4BACC6" w:themeColor="accent5"/>
          <w:sz w:val="24"/>
          <w:u w:val="single"/>
          <w:lang w:eastAsia="zh-CN"/>
        </w:rPr>
      </w:pPr>
      <w:r>
        <w:rPr>
          <w:rFonts w:hint="eastAsia" w:ascii="宋体" w:hAnsi="宋体" w:eastAsia="宋体" w:cs="宋体"/>
          <w:b/>
          <w:kern w:val="2"/>
          <w:sz w:val="24"/>
          <w:szCs w:val="28"/>
          <w:lang w:val="en-US" w:eastAsia="zh-CN" w:bidi="ar-SA"/>
        </w:rPr>
        <w:t>九、供应商信用融资：</w:t>
      </w:r>
    </w:p>
    <w:p>
      <w:pPr>
        <w:keepNext w:val="0"/>
        <w:keepLines w:val="0"/>
        <w:pageBreakBefore w:val="0"/>
        <w:widowControl w:val="0"/>
        <w:shd w:val="clear"/>
        <w:kinsoku/>
        <w:wordWrap/>
        <w:overflowPunct/>
        <w:topLinePunct w:val="0"/>
        <w:autoSpaceDE/>
        <w:autoSpaceDN/>
        <w:bidi w:val="0"/>
        <w:spacing w:line="440" w:lineRule="atLeast"/>
        <w:ind w:left="0" w:leftChars="0" w:right="0" w:rightChars="0" w:firstLine="480" w:firstLineChars="200"/>
        <w:jc w:val="both"/>
        <w:textAlignment w:val="auto"/>
        <w:rPr>
          <w:rFonts w:hint="eastAsia" w:ascii="宋体" w:hAnsi="宋体" w:eastAsia="宋体" w:cs="宋体"/>
          <w:b w:val="0"/>
          <w:bCs/>
          <w:color w:val="auto"/>
          <w:kern w:val="2"/>
          <w:sz w:val="24"/>
          <w:szCs w:val="24"/>
          <w:u w:val="none"/>
          <w:lang w:val="en-US" w:eastAsia="zh-CN" w:bidi="ar-SA"/>
        </w:rPr>
      </w:pPr>
      <w:r>
        <w:rPr>
          <w:rFonts w:hint="eastAsia" w:ascii="宋体" w:hAnsi="宋体" w:eastAsia="宋体" w:cs="宋体"/>
          <w:b w:val="0"/>
          <w:bCs/>
          <w:color w:val="auto"/>
          <w:kern w:val="2"/>
          <w:sz w:val="24"/>
          <w:szCs w:val="24"/>
          <w:u w:val="none"/>
          <w:lang w:val="en-US" w:eastAsia="zh-CN" w:bidi="ar-SA"/>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pPr>
        <w:keepNext w:val="0"/>
        <w:keepLines w:val="0"/>
        <w:pageBreakBefore w:val="0"/>
        <w:widowControl w:val="0"/>
        <w:shd w:val="clear"/>
        <w:kinsoku/>
        <w:wordWrap/>
        <w:overflowPunct/>
        <w:topLinePunct w:val="0"/>
        <w:autoSpaceDE/>
        <w:autoSpaceDN/>
        <w:bidi w:val="0"/>
        <w:spacing w:line="440" w:lineRule="atLeast"/>
        <w:ind w:left="0" w:leftChars="0" w:right="0" w:rightChars="0" w:firstLine="480" w:firstLineChars="200"/>
        <w:jc w:val="both"/>
        <w:textAlignment w:val="auto"/>
        <w:rPr>
          <w:rFonts w:hint="eastAsia" w:ascii="宋体" w:hAnsi="宋体" w:eastAsia="宋体" w:cs="宋体"/>
          <w:b w:val="0"/>
          <w:bCs/>
          <w:color w:val="auto"/>
          <w:kern w:val="2"/>
          <w:sz w:val="24"/>
          <w:szCs w:val="24"/>
          <w:u w:val="none"/>
          <w:lang w:val="en-US" w:eastAsia="zh-CN" w:bidi="ar-SA"/>
        </w:rPr>
      </w:pPr>
      <w:r>
        <w:rPr>
          <w:rFonts w:hint="eastAsia" w:ascii="宋体" w:hAnsi="宋体" w:eastAsia="宋体" w:cs="宋体"/>
          <w:b w:val="0"/>
          <w:bCs/>
          <w:color w:val="auto"/>
          <w:kern w:val="2"/>
          <w:sz w:val="24"/>
          <w:szCs w:val="24"/>
          <w:u w:val="none"/>
          <w:lang w:val="en-US" w:eastAsia="zh-CN" w:bidi="ar-SA"/>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keepNext w:val="0"/>
        <w:keepLines w:val="0"/>
        <w:pageBreakBefore w:val="0"/>
        <w:widowControl w:val="0"/>
        <w:shd w:val="clear"/>
        <w:kinsoku/>
        <w:wordWrap/>
        <w:overflowPunct/>
        <w:topLinePunct w:val="0"/>
        <w:autoSpaceDE/>
        <w:autoSpaceDN/>
        <w:bidi w:val="0"/>
        <w:spacing w:line="440" w:lineRule="atLeast"/>
        <w:ind w:left="0" w:leftChars="0" w:right="0" w:rightChars="0" w:firstLine="480" w:firstLineChars="200"/>
        <w:jc w:val="both"/>
        <w:textAlignment w:val="auto"/>
        <w:rPr>
          <w:rFonts w:hint="eastAsia" w:ascii="宋体" w:hAnsi="宋体" w:eastAsia="宋体" w:cs="宋体"/>
          <w:b w:val="0"/>
          <w:bCs/>
          <w:color w:val="auto"/>
          <w:kern w:val="2"/>
          <w:sz w:val="24"/>
          <w:szCs w:val="24"/>
          <w:u w:val="none"/>
          <w:lang w:val="en-US" w:eastAsia="zh-CN" w:bidi="ar-SA"/>
        </w:rPr>
      </w:pPr>
      <w:r>
        <w:rPr>
          <w:rFonts w:hint="eastAsia" w:ascii="宋体" w:hAnsi="宋体" w:eastAsia="宋体" w:cs="宋体"/>
          <w:b w:val="0"/>
          <w:bCs/>
          <w:color w:val="auto"/>
          <w:kern w:val="2"/>
          <w:sz w:val="24"/>
          <w:szCs w:val="24"/>
          <w:u w:val="none"/>
          <w:lang w:val="en-US" w:eastAsia="zh-CN" w:bidi="ar-SA"/>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keepNext w:val="0"/>
        <w:keepLines w:val="0"/>
        <w:pageBreakBefore w:val="0"/>
        <w:widowControl w:val="0"/>
        <w:shd w:val="clear"/>
        <w:kinsoku/>
        <w:wordWrap/>
        <w:overflowPunct/>
        <w:topLinePunct w:val="0"/>
        <w:autoSpaceDE/>
        <w:autoSpaceDN/>
        <w:bidi w:val="0"/>
        <w:spacing w:line="440" w:lineRule="atLeast"/>
        <w:ind w:left="0" w:leftChars="0" w:right="0" w:rightChars="0" w:firstLine="480" w:firstLineChars="200"/>
        <w:jc w:val="both"/>
        <w:textAlignment w:val="auto"/>
        <w:rPr>
          <w:rFonts w:hint="eastAsia" w:ascii="宋体" w:hAnsi="宋体" w:eastAsia="宋体" w:cs="宋体"/>
          <w:b w:val="0"/>
          <w:bCs/>
          <w:color w:val="auto"/>
          <w:kern w:val="2"/>
          <w:sz w:val="24"/>
          <w:szCs w:val="24"/>
          <w:u w:val="none"/>
          <w:lang w:val="en-US" w:eastAsia="zh-CN" w:bidi="ar-SA"/>
        </w:rPr>
      </w:pPr>
      <w:r>
        <w:rPr>
          <w:rFonts w:hint="eastAsia" w:ascii="宋体" w:hAnsi="宋体" w:eastAsia="宋体" w:cs="宋体"/>
          <w:b w:val="0"/>
          <w:bCs/>
          <w:color w:val="auto"/>
          <w:kern w:val="2"/>
          <w:sz w:val="24"/>
          <w:szCs w:val="24"/>
          <w:u w:val="none"/>
          <w:lang w:val="en-US" w:eastAsia="zh-CN" w:bidi="ar-SA"/>
        </w:rPr>
        <w:t>具体操作请登录四川政府采购网――四川省“政采贷”信息化服务平台查阅。</w:t>
      </w:r>
    </w:p>
    <w:p>
      <w:pPr>
        <w:pStyle w:val="32"/>
        <w:keepNext w:val="0"/>
        <w:keepLines w:val="0"/>
        <w:pageBreakBefore w:val="0"/>
        <w:shd w:val="clear"/>
        <w:kinsoku/>
        <w:wordWrap/>
        <w:overflowPunct/>
        <w:topLinePunct w:val="0"/>
        <w:autoSpaceDE/>
        <w:autoSpaceDN/>
        <w:bidi w:val="0"/>
        <w:spacing w:line="440" w:lineRule="atLeast"/>
        <w:ind w:left="0" w:leftChars="0" w:right="0" w:rightChars="0" w:firstLine="482" w:firstLineChars="200"/>
        <w:textAlignment w:val="auto"/>
        <w:rPr>
          <w:rFonts w:hint="eastAsia" w:ascii="宋体" w:hAnsi="宋体" w:eastAsia="宋体" w:cs="宋体"/>
          <w:b/>
          <w:sz w:val="24"/>
        </w:rPr>
      </w:pPr>
      <w:r>
        <w:rPr>
          <w:rFonts w:hint="eastAsia" w:ascii="宋体" w:hAnsi="宋体" w:cs="宋体"/>
          <w:b/>
          <w:sz w:val="24"/>
          <w:lang w:eastAsia="zh-CN"/>
        </w:rPr>
        <w:t>十</w:t>
      </w:r>
      <w:r>
        <w:rPr>
          <w:rFonts w:hint="eastAsia" w:ascii="宋体" w:hAnsi="宋体" w:eastAsia="宋体" w:cs="宋体"/>
          <w:b/>
          <w:sz w:val="24"/>
        </w:rPr>
        <w:t>、联系方式：</w:t>
      </w:r>
    </w:p>
    <w:p>
      <w:pPr>
        <w:keepNext w:val="0"/>
        <w:keepLines w:val="0"/>
        <w:pageBreakBefore w:val="0"/>
        <w:widowControl/>
        <w:shd w:val="clear"/>
        <w:kinsoku/>
        <w:wordWrap/>
        <w:overflowPunct/>
        <w:topLinePunct w:val="0"/>
        <w:autoSpaceDE/>
        <w:autoSpaceDN/>
        <w:bidi w:val="0"/>
        <w:spacing w:line="440" w:lineRule="atLeast"/>
        <w:ind w:left="0" w:leftChars="0" w:right="0" w:righ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 购 人：乐山市殡仪馆    地 址：乐山市中区碧山路</w:t>
      </w:r>
    </w:p>
    <w:p>
      <w:pPr>
        <w:keepNext w:val="0"/>
        <w:keepLines w:val="0"/>
        <w:pageBreakBefore w:val="0"/>
        <w:shd w:val="clear"/>
        <w:kinsoku/>
        <w:wordWrap/>
        <w:overflowPunct/>
        <w:topLinePunct w:val="0"/>
        <w:autoSpaceDE/>
        <w:autoSpaceDN/>
        <w:bidi w:val="0"/>
        <w:adjustRightInd w:val="0"/>
        <w:snapToGrid w:val="0"/>
        <w:spacing w:line="440" w:lineRule="atLeast"/>
        <w:ind w:left="0" w:leftChars="0" w:right="0" w:rightChars="0" w:firstLine="482" w:firstLineChars="200"/>
        <w:textAlignment w:val="auto"/>
        <w:rPr>
          <w:rFonts w:hint="eastAsia" w:ascii="宋体" w:hAnsi="宋体" w:eastAsia="宋体" w:cs="宋体"/>
          <w:b/>
          <w:color w:val="FF0000"/>
          <w:kern w:val="0"/>
          <w:sz w:val="24"/>
        </w:rPr>
      </w:pPr>
      <w:r>
        <w:rPr>
          <w:rFonts w:hint="eastAsia" w:ascii="宋体" w:hAnsi="宋体" w:eastAsia="宋体" w:cs="宋体"/>
          <w:b/>
          <w:color w:val="auto"/>
          <w:kern w:val="0"/>
          <w:sz w:val="24"/>
          <w:highlight w:val="none"/>
        </w:rPr>
        <w:t xml:space="preserve">联 系 人： </w:t>
      </w:r>
      <w:r>
        <w:rPr>
          <w:rFonts w:hint="eastAsia" w:ascii="宋体" w:hAnsi="宋体" w:cs="宋体"/>
          <w:color w:val="auto"/>
          <w:sz w:val="24"/>
          <w:highlight w:val="none"/>
          <w:lang w:eastAsia="zh-CN"/>
        </w:rPr>
        <w:t>李</w:t>
      </w:r>
      <w:r>
        <w:rPr>
          <w:rFonts w:hint="eastAsia" w:ascii="宋体" w:hAnsi="宋体" w:eastAsia="宋体" w:cs="宋体"/>
          <w:color w:val="auto"/>
          <w:sz w:val="24"/>
          <w:highlight w:val="none"/>
        </w:rPr>
        <w:t xml:space="preserve">老师     </w:t>
      </w:r>
      <w:r>
        <w:rPr>
          <w:rFonts w:hint="eastAsia" w:ascii="宋体" w:hAnsi="宋体" w:eastAsia="宋体" w:cs="宋体"/>
          <w:b/>
          <w:color w:val="auto"/>
          <w:kern w:val="0"/>
          <w:sz w:val="24"/>
          <w:highlight w:val="none"/>
        </w:rPr>
        <w:t xml:space="preserve">             联系电话：</w:t>
      </w:r>
      <w:r>
        <w:rPr>
          <w:rFonts w:hint="eastAsia" w:ascii="宋体" w:hAnsi="宋体" w:eastAsia="宋体" w:cs="宋体"/>
          <w:color w:val="auto"/>
          <w:sz w:val="24"/>
          <w:highlight w:val="none"/>
        </w:rPr>
        <w:t xml:space="preserve">0833-2134258 </w:t>
      </w:r>
    </w:p>
    <w:p>
      <w:pPr>
        <w:keepNext w:val="0"/>
        <w:keepLines w:val="0"/>
        <w:pageBreakBefore w:val="0"/>
        <w:shd w:val="clear"/>
        <w:kinsoku/>
        <w:wordWrap/>
        <w:overflowPunct/>
        <w:topLinePunct w:val="0"/>
        <w:autoSpaceDE/>
        <w:autoSpaceDN/>
        <w:bidi w:val="0"/>
        <w:adjustRightInd w:val="0"/>
        <w:snapToGrid w:val="0"/>
        <w:spacing w:line="440" w:lineRule="atLeast"/>
        <w:ind w:left="0" w:leftChars="0" w:right="0" w:rightChars="0" w:firstLine="480" w:firstLineChars="200"/>
        <w:textAlignment w:val="auto"/>
        <w:rPr>
          <w:rFonts w:hint="eastAsia" w:ascii="宋体" w:hAnsi="宋体" w:eastAsia="宋体" w:cs="宋体"/>
          <w:sz w:val="24"/>
        </w:rPr>
      </w:pPr>
    </w:p>
    <w:p>
      <w:pPr>
        <w:keepNext w:val="0"/>
        <w:keepLines w:val="0"/>
        <w:pageBreakBefore w:val="0"/>
        <w:shd w:val="clear"/>
        <w:kinsoku/>
        <w:wordWrap/>
        <w:overflowPunct/>
        <w:topLinePunct w:val="0"/>
        <w:autoSpaceDE/>
        <w:autoSpaceDN/>
        <w:bidi w:val="0"/>
        <w:adjustRightInd w:val="0"/>
        <w:snapToGrid w:val="0"/>
        <w:spacing w:line="440" w:lineRule="atLeas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采购代理机构：四川一格招标代理有限公司         </w:t>
      </w:r>
    </w:p>
    <w:p>
      <w:pPr>
        <w:keepNext w:val="0"/>
        <w:keepLines w:val="0"/>
        <w:pageBreakBefore w:val="0"/>
        <w:shd w:val="clear"/>
        <w:kinsoku/>
        <w:wordWrap/>
        <w:overflowPunct/>
        <w:topLinePunct w:val="0"/>
        <w:autoSpaceDE/>
        <w:autoSpaceDN/>
        <w:bidi w:val="0"/>
        <w:adjustRightInd w:val="0"/>
        <w:snapToGrid w:val="0"/>
        <w:spacing w:line="440" w:lineRule="atLeas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bCs/>
          <w:sz w:val="24"/>
        </w:rPr>
        <w:t>乐山市</w:t>
      </w:r>
      <w:r>
        <w:rPr>
          <w:rFonts w:hint="eastAsia" w:ascii="宋体" w:hAnsi="宋体" w:cs="宋体"/>
          <w:bCs/>
          <w:sz w:val="24"/>
          <w:lang w:eastAsia="zh-CN"/>
        </w:rPr>
        <w:t>柏杨中路158号</w:t>
      </w:r>
      <w:r>
        <w:rPr>
          <w:rFonts w:hint="eastAsia" w:ascii="宋体" w:hAnsi="宋体" w:eastAsia="宋体" w:cs="宋体"/>
          <w:bCs/>
          <w:sz w:val="24"/>
        </w:rPr>
        <w:t>都市阳光二期4楼(乐山市中医院对面)</w:t>
      </w:r>
    </w:p>
    <w:p>
      <w:pPr>
        <w:keepNext w:val="0"/>
        <w:keepLines w:val="0"/>
        <w:pageBreakBefore w:val="0"/>
        <w:shd w:val="clear"/>
        <w:kinsoku/>
        <w:wordWrap/>
        <w:overflowPunct/>
        <w:topLinePunct w:val="0"/>
        <w:autoSpaceDE/>
        <w:autoSpaceDN/>
        <w:bidi w:val="0"/>
        <w:adjustRightInd w:val="0"/>
        <w:snapToGrid w:val="0"/>
        <w:spacing w:line="440" w:lineRule="atLeast"/>
        <w:ind w:left="0" w:leftChars="0" w:right="0" w:rightChars="0" w:firstLine="480" w:firstLineChars="200"/>
        <w:textAlignment w:val="auto"/>
        <w:rPr>
          <w:rFonts w:hint="eastAsia" w:ascii="宋体" w:hAnsi="宋体" w:eastAsia="宋体" w:cs="宋体"/>
          <w:b w:val="0"/>
          <w:bCs/>
          <w:color w:val="auto"/>
          <w:sz w:val="24"/>
          <w:szCs w:val="28"/>
        </w:rPr>
      </w:pPr>
      <w:r>
        <w:rPr>
          <w:rFonts w:hint="eastAsia" w:ascii="宋体" w:hAnsi="宋体" w:eastAsia="宋体" w:cs="宋体"/>
          <w:b w:val="0"/>
          <w:bCs/>
          <w:color w:val="auto"/>
          <w:sz w:val="24"/>
        </w:rPr>
        <w:t>联 系 人：陈先生                 联系电话：</w:t>
      </w:r>
      <w:r>
        <w:rPr>
          <w:rFonts w:hint="eastAsia" w:ascii="宋体" w:hAnsi="宋体" w:eastAsia="宋体" w:cs="宋体"/>
          <w:b w:val="0"/>
          <w:bCs/>
          <w:color w:val="auto"/>
          <w:kern w:val="0"/>
          <w:sz w:val="24"/>
        </w:rPr>
        <w:t>0833-2415463</w:t>
      </w:r>
      <w:r>
        <w:rPr>
          <w:rFonts w:hint="eastAsia" w:ascii="宋体" w:hAnsi="宋体" w:eastAsia="宋体" w:cs="宋体"/>
          <w:b w:val="0"/>
          <w:bCs/>
          <w:color w:val="auto"/>
          <w:kern w:val="0"/>
          <w:sz w:val="24"/>
          <w:lang w:eastAsia="zh-CN"/>
        </w:rPr>
        <w:t>、</w:t>
      </w:r>
      <w:r>
        <w:rPr>
          <w:rFonts w:hint="eastAsia" w:ascii="宋体" w:hAnsi="宋体" w:eastAsia="宋体" w:cs="宋体"/>
          <w:b w:val="0"/>
          <w:bCs/>
          <w:color w:val="auto"/>
          <w:kern w:val="0"/>
          <w:sz w:val="24"/>
        </w:rPr>
        <w:t>13330911300</w:t>
      </w:r>
    </w:p>
    <w:p>
      <w:pPr>
        <w:keepNext w:val="0"/>
        <w:keepLines w:val="0"/>
        <w:pageBreakBefore w:val="0"/>
        <w:shd w:val="clear"/>
        <w:kinsoku/>
        <w:wordWrap/>
        <w:overflowPunct/>
        <w:topLinePunct w:val="0"/>
        <w:autoSpaceDE/>
        <w:autoSpaceDN/>
        <w:bidi w:val="0"/>
        <w:spacing w:line="440" w:lineRule="atLeast"/>
        <w:ind w:left="0" w:leftChars="0" w:right="0" w:rightChars="0" w:firstLine="480" w:firstLineChars="200"/>
        <w:textAlignment w:val="auto"/>
        <w:rPr>
          <w:rFonts w:hint="eastAsia" w:ascii="宋体" w:hAnsi="宋体" w:eastAsia="宋体" w:cs="宋体"/>
          <w:sz w:val="24"/>
          <w:szCs w:val="28"/>
        </w:rPr>
      </w:pP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szCs w:val="28"/>
        </w:rPr>
      </w:pPr>
    </w:p>
    <w:p>
      <w:pPr>
        <w:pStyle w:val="18"/>
        <w:pageBreakBefore w:val="0"/>
        <w:shd w:val="clear"/>
        <w:kinsoku/>
        <w:wordWrap/>
        <w:overflowPunct/>
        <w:topLinePunct w:val="0"/>
        <w:bidi w:val="0"/>
        <w:spacing w:before="0" w:beforeAutospacing="0" w:after="0" w:afterAutospacing="0" w:line="440" w:lineRule="atLeast"/>
        <w:ind w:left="0" w:leftChars="0" w:right="0" w:rightChars="0"/>
        <w:rPr>
          <w:rFonts w:hint="eastAsia" w:ascii="宋体" w:hAnsi="宋体" w:eastAsia="宋体" w:cs="宋体"/>
          <w:sz w:val="24"/>
          <w:szCs w:val="24"/>
        </w:rPr>
      </w:pPr>
    </w:p>
    <w:p>
      <w:pPr>
        <w:shd w:val="clear"/>
        <w:rPr>
          <w:rFonts w:hint="eastAsia" w:ascii="宋体" w:hAnsi="宋体" w:eastAsia="宋体" w:cs="宋体"/>
        </w:rPr>
      </w:pPr>
      <w:bookmarkStart w:id="12" w:name="_Toc17598"/>
      <w:bookmarkStart w:id="13" w:name="_Toc19005"/>
      <w:r>
        <w:rPr>
          <w:rFonts w:hint="eastAsia" w:ascii="宋体" w:hAnsi="宋体" w:eastAsia="宋体" w:cs="宋体"/>
        </w:rPr>
        <w:br w:type="page"/>
      </w:r>
    </w:p>
    <w:p>
      <w:pPr>
        <w:pStyle w:val="3"/>
        <w:pageBreakBefore w:val="0"/>
        <w:shd w:val="clear"/>
        <w:kinsoku/>
        <w:wordWrap/>
        <w:overflowPunct/>
        <w:topLinePunct w:val="0"/>
        <w:bidi w:val="0"/>
        <w:spacing w:line="440" w:lineRule="atLeast"/>
        <w:ind w:left="0" w:leftChars="0" w:right="0" w:rightChars="0"/>
        <w:rPr>
          <w:rFonts w:hint="eastAsia" w:ascii="宋体" w:hAnsi="宋体" w:eastAsia="宋体" w:cs="宋体"/>
        </w:rPr>
      </w:pPr>
      <w:r>
        <w:rPr>
          <w:rFonts w:hint="eastAsia" w:ascii="宋体" w:hAnsi="宋体" w:eastAsia="宋体" w:cs="宋体"/>
        </w:rPr>
        <w:t>第二章  投标人须知</w:t>
      </w:r>
      <w:bookmarkEnd w:id="12"/>
      <w:bookmarkEnd w:id="13"/>
    </w:p>
    <w:p>
      <w:pPr>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b/>
          <w:sz w:val="32"/>
          <w:szCs w:val="32"/>
        </w:rPr>
      </w:pPr>
      <w:r>
        <w:rPr>
          <w:rFonts w:hint="eastAsia" w:ascii="宋体" w:hAnsi="宋体" w:eastAsia="宋体" w:cs="宋体"/>
          <w:b/>
          <w:sz w:val="32"/>
          <w:szCs w:val="32"/>
        </w:rPr>
        <w:t>　一、投标人须知附表</w:t>
      </w:r>
    </w:p>
    <w:tbl>
      <w:tblPr>
        <w:tblStyle w:val="21"/>
        <w:tblW w:w="988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31"/>
        <w:gridCol w:w="240"/>
        <w:gridCol w:w="1443"/>
        <w:gridCol w:w="7348"/>
        <w:gridCol w:w="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2" w:type="dxa"/>
          <w:jc w:val="center"/>
        </w:trPr>
        <w:tc>
          <w:tcPr>
            <w:tcW w:w="831" w:type="dxa"/>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序号</w:t>
            </w:r>
          </w:p>
        </w:tc>
        <w:tc>
          <w:tcPr>
            <w:tcW w:w="1683" w:type="dxa"/>
            <w:gridSpan w:val="2"/>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条款名称</w:t>
            </w:r>
          </w:p>
        </w:tc>
        <w:tc>
          <w:tcPr>
            <w:tcW w:w="7348" w:type="dxa"/>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1</w:t>
            </w:r>
          </w:p>
        </w:tc>
        <w:tc>
          <w:tcPr>
            <w:tcW w:w="1683" w:type="dxa"/>
            <w:gridSpan w:val="2"/>
            <w:vAlign w:val="center"/>
          </w:tcPr>
          <w:p>
            <w:pPr>
              <w:pageBreakBefore w:val="0"/>
              <w:shd w:val="clear"/>
              <w:tabs>
                <w:tab w:val="left" w:pos="2730"/>
              </w:tabs>
              <w:kinsoku/>
              <w:wordWrap/>
              <w:overflowPunct/>
              <w:topLinePunct w:val="0"/>
              <w:bidi w:val="0"/>
              <w:spacing w:line="440" w:lineRule="atLeast"/>
              <w:ind w:left="0" w:leftChars="0" w:right="0" w:rightChars="0"/>
              <w:jc w:val="left"/>
              <w:rPr>
                <w:rFonts w:hint="eastAsia" w:ascii="宋体" w:hAnsi="宋体" w:eastAsia="宋体" w:cs="宋体"/>
                <w:sz w:val="24"/>
                <w:lang w:eastAsia="zh-CN"/>
              </w:rPr>
            </w:pPr>
            <w:r>
              <w:rPr>
                <w:rFonts w:hint="eastAsia" w:ascii="宋体" w:hAnsi="宋体" w:eastAsia="宋体" w:cs="宋体"/>
                <w:sz w:val="24"/>
              </w:rPr>
              <w:t>资金来源、采购预算</w:t>
            </w:r>
            <w:r>
              <w:rPr>
                <w:rFonts w:hint="eastAsia" w:ascii="宋体" w:hAnsi="宋体" w:eastAsia="宋体" w:cs="宋体"/>
                <w:sz w:val="24"/>
                <w:lang w:eastAsia="zh-CN"/>
              </w:rPr>
              <w:t>（</w:t>
            </w:r>
            <w:r>
              <w:rPr>
                <w:rFonts w:hint="eastAsia" w:ascii="宋体" w:hAnsi="宋体" w:eastAsia="宋体" w:cs="宋体"/>
                <w:sz w:val="24"/>
              </w:rPr>
              <w:t>最高限价</w:t>
            </w:r>
            <w:r>
              <w:rPr>
                <w:rFonts w:hint="eastAsia" w:ascii="宋体" w:hAnsi="宋体" w:eastAsia="宋体" w:cs="宋体"/>
                <w:sz w:val="24"/>
                <w:lang w:eastAsia="zh-CN"/>
              </w:rPr>
              <w:t>）</w:t>
            </w:r>
          </w:p>
          <w:p>
            <w:pPr>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b/>
                <w:sz w:val="24"/>
              </w:rPr>
            </w:pPr>
            <w:r>
              <w:rPr>
                <w:rFonts w:hint="eastAsia" w:ascii="宋体" w:hAnsi="宋体" w:eastAsia="宋体" w:cs="宋体"/>
                <w:b/>
                <w:sz w:val="24"/>
              </w:rPr>
              <w:t>（实质性要求）</w:t>
            </w:r>
          </w:p>
        </w:tc>
        <w:tc>
          <w:tcPr>
            <w:tcW w:w="7348" w:type="dxa"/>
          </w:tcPr>
          <w:p>
            <w:pPr>
              <w:pageBreakBefore w:val="0"/>
              <w:shd w:val="clear"/>
              <w:tabs>
                <w:tab w:val="left" w:pos="2730"/>
              </w:tabs>
              <w:kinsoku/>
              <w:wordWrap/>
              <w:overflowPunct/>
              <w:topLinePunct w:val="0"/>
              <w:bidi w:val="0"/>
              <w:spacing w:line="440" w:lineRule="atLeast"/>
              <w:ind w:left="0" w:leftChars="0" w:right="0" w:rightChars="0"/>
              <w:rPr>
                <w:rFonts w:hint="eastAsia" w:ascii="宋体" w:hAnsi="宋体" w:eastAsia="宋体" w:cs="宋体"/>
                <w:sz w:val="24"/>
              </w:rPr>
            </w:pPr>
            <w:r>
              <w:rPr>
                <w:rFonts w:hint="eastAsia" w:ascii="宋体" w:hAnsi="宋体" w:eastAsia="宋体" w:cs="宋体"/>
                <w:sz w:val="24"/>
              </w:rPr>
              <w:t>资金来源：财政资金。</w:t>
            </w:r>
          </w:p>
          <w:p>
            <w:pPr>
              <w:pageBreakBefore w:val="0"/>
              <w:shd w:val="clear"/>
              <w:tabs>
                <w:tab w:val="left" w:pos="2730"/>
              </w:tabs>
              <w:kinsoku/>
              <w:wordWrap/>
              <w:overflowPunct/>
              <w:topLinePunct w:val="0"/>
              <w:bidi w:val="0"/>
              <w:spacing w:line="440" w:lineRule="atLeast"/>
              <w:ind w:left="0" w:leftChars="0" w:right="0" w:rightChars="0"/>
              <w:rPr>
                <w:rFonts w:hint="eastAsia" w:ascii="宋体" w:hAnsi="宋体" w:eastAsia="宋体" w:cs="宋体"/>
                <w:color w:val="auto"/>
                <w:sz w:val="24"/>
                <w:highlight w:val="yellow"/>
                <w:u w:val="single"/>
              </w:rPr>
            </w:pPr>
            <w:r>
              <w:rPr>
                <w:rFonts w:hint="eastAsia" w:ascii="宋体" w:hAnsi="宋体" w:eastAsia="宋体" w:cs="宋体"/>
                <w:color w:val="auto"/>
                <w:sz w:val="24"/>
                <w:highlight w:val="yellow"/>
                <w:u w:val="single"/>
              </w:rPr>
              <w:t>采购预算：</w:t>
            </w:r>
            <w:r>
              <w:rPr>
                <w:rFonts w:hint="eastAsia" w:ascii="宋体" w:hAnsi="宋体" w:cs="宋体"/>
                <w:color w:val="auto"/>
                <w:sz w:val="24"/>
                <w:highlight w:val="yellow"/>
                <w:u w:val="single"/>
                <w:shd w:val="clear" w:color="auto" w:fill="FFFFFF"/>
                <w:lang w:val="en-US" w:eastAsia="zh-CN"/>
              </w:rPr>
              <w:t>96</w:t>
            </w:r>
            <w:r>
              <w:rPr>
                <w:rFonts w:hint="eastAsia" w:ascii="宋体" w:hAnsi="宋体" w:eastAsia="宋体" w:cs="宋体"/>
                <w:color w:val="auto"/>
                <w:sz w:val="24"/>
                <w:highlight w:val="yellow"/>
                <w:u w:val="single"/>
              </w:rPr>
              <w:t>万元。</w:t>
            </w:r>
          </w:p>
          <w:p>
            <w:pPr>
              <w:pageBreakBefore w:val="0"/>
              <w:shd w:val="clear"/>
              <w:tabs>
                <w:tab w:val="left" w:pos="2730"/>
              </w:tabs>
              <w:kinsoku/>
              <w:wordWrap/>
              <w:overflowPunct/>
              <w:topLinePunct w:val="0"/>
              <w:bidi w:val="0"/>
              <w:spacing w:line="440" w:lineRule="atLeast"/>
              <w:ind w:left="0" w:leftChars="0" w:right="0" w:rightChars="0"/>
              <w:rPr>
                <w:rFonts w:hint="eastAsia" w:ascii="宋体" w:hAnsi="宋体" w:eastAsia="宋体" w:cs="宋体"/>
                <w:color w:val="auto"/>
                <w:sz w:val="24"/>
                <w:highlight w:val="yellow"/>
                <w:u w:val="single"/>
              </w:rPr>
            </w:pPr>
            <w:r>
              <w:rPr>
                <w:rFonts w:hint="eastAsia" w:ascii="宋体" w:hAnsi="宋体" w:eastAsia="宋体" w:cs="宋体"/>
                <w:color w:val="auto"/>
                <w:sz w:val="24"/>
                <w:highlight w:val="yellow"/>
                <w:u w:val="single"/>
              </w:rPr>
              <w:t>最高限价：</w:t>
            </w:r>
            <w:r>
              <w:rPr>
                <w:rFonts w:hint="eastAsia" w:ascii="宋体" w:hAnsi="宋体" w:cs="宋体"/>
                <w:color w:val="auto"/>
                <w:sz w:val="24"/>
                <w:highlight w:val="yellow"/>
                <w:u w:val="single"/>
                <w:shd w:val="clear" w:color="auto" w:fill="FFFFFF"/>
                <w:lang w:val="en-US" w:eastAsia="zh-CN"/>
              </w:rPr>
              <w:t>96</w:t>
            </w:r>
            <w:r>
              <w:rPr>
                <w:rFonts w:hint="eastAsia" w:ascii="宋体" w:hAnsi="宋体" w:eastAsia="宋体" w:cs="宋体"/>
                <w:color w:val="auto"/>
                <w:sz w:val="24"/>
                <w:highlight w:val="yellow"/>
                <w:u w:val="single"/>
              </w:rPr>
              <w:t>万元。</w:t>
            </w:r>
          </w:p>
          <w:p>
            <w:pPr>
              <w:pageBreakBefore w:val="0"/>
              <w:shd w:val="clear"/>
              <w:tabs>
                <w:tab w:val="left" w:pos="2730"/>
              </w:tabs>
              <w:kinsoku/>
              <w:wordWrap/>
              <w:overflowPunct/>
              <w:topLinePunct w:val="0"/>
              <w:bidi w:val="0"/>
              <w:spacing w:line="440" w:lineRule="atLeast"/>
              <w:ind w:left="0" w:leftChars="0" w:right="0" w:rightChars="0"/>
              <w:rPr>
                <w:rFonts w:hint="eastAsia" w:ascii="宋体" w:hAnsi="宋体" w:eastAsia="宋体" w:cs="宋体"/>
                <w:color w:val="FF0000"/>
                <w:kern w:val="0"/>
                <w:sz w:val="24"/>
                <w:u w:val="single"/>
              </w:rPr>
            </w:pPr>
            <w:r>
              <w:rPr>
                <w:rFonts w:hint="eastAsia" w:ascii="宋体" w:hAnsi="宋体" w:eastAsia="宋体" w:cs="宋体"/>
                <w:color w:val="auto"/>
                <w:sz w:val="24"/>
                <w:highlight w:val="yellow"/>
                <w:u w:val="none"/>
                <w:lang w:val="zh-CN"/>
              </w:rPr>
              <w:t>报价超过采购预算</w:t>
            </w:r>
            <w:r>
              <w:rPr>
                <w:rFonts w:hint="eastAsia" w:ascii="宋体" w:hAnsi="宋体" w:eastAsia="宋体" w:cs="宋体"/>
                <w:color w:val="auto"/>
                <w:sz w:val="24"/>
                <w:highlight w:val="yellow"/>
                <w:u w:val="none"/>
              </w:rPr>
              <w:t>(最高限价)</w:t>
            </w:r>
            <w:r>
              <w:rPr>
                <w:rFonts w:hint="eastAsia" w:ascii="宋体" w:hAnsi="宋体" w:eastAsia="宋体" w:cs="宋体"/>
                <w:color w:val="auto"/>
                <w:sz w:val="24"/>
                <w:highlight w:val="yellow"/>
                <w:u w:val="none"/>
                <w:lang w:val="zh-CN"/>
              </w:rPr>
              <w:t>,其</w:t>
            </w:r>
            <w:r>
              <w:rPr>
                <w:rFonts w:hint="eastAsia" w:ascii="宋体" w:hAnsi="宋体" w:cs="宋体"/>
                <w:color w:val="auto"/>
                <w:sz w:val="24"/>
                <w:highlight w:val="yellow"/>
                <w:u w:val="none"/>
                <w:lang w:val="zh-CN"/>
              </w:rPr>
              <w:t>投标文件</w:t>
            </w:r>
            <w:r>
              <w:rPr>
                <w:rFonts w:hint="eastAsia" w:ascii="宋体" w:hAnsi="宋体" w:eastAsia="宋体" w:cs="宋体"/>
                <w:color w:val="auto"/>
                <w:sz w:val="24"/>
                <w:highlight w:val="yellow"/>
                <w:u w:val="none"/>
                <w:lang w:val="zh-CN"/>
              </w:rPr>
              <w:t>按无效处理。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2</w:t>
            </w:r>
          </w:p>
        </w:tc>
        <w:tc>
          <w:tcPr>
            <w:tcW w:w="1683" w:type="dxa"/>
            <w:gridSpan w:val="2"/>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rPr>
            </w:pPr>
            <w:r>
              <w:rPr>
                <w:rFonts w:hint="eastAsia" w:ascii="宋体" w:hAnsi="宋体" w:eastAsia="宋体" w:cs="宋体"/>
              </w:rPr>
              <w:t>联合体投标</w:t>
            </w:r>
          </w:p>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rPr>
            </w:pPr>
            <w:r>
              <w:rPr>
                <w:rFonts w:hint="eastAsia" w:ascii="宋体" w:hAnsi="宋体" w:eastAsia="宋体" w:cs="宋体"/>
              </w:rPr>
              <w:t>（实质性要求）</w:t>
            </w:r>
          </w:p>
        </w:tc>
        <w:tc>
          <w:tcPr>
            <w:tcW w:w="7348" w:type="dxa"/>
            <w:vAlign w:val="center"/>
          </w:tcPr>
          <w:p>
            <w:pPr>
              <w:pStyle w:val="34"/>
              <w:pageBreakBefore w:val="0"/>
              <w:shd w:val="clear"/>
              <w:tabs>
                <w:tab w:val="left" w:pos="2730"/>
              </w:tabs>
              <w:kinsoku/>
              <w:wordWrap/>
              <w:overflowPunct/>
              <w:topLinePunct w:val="0"/>
              <w:bidi w:val="0"/>
              <w:spacing w:line="440" w:lineRule="atLeast"/>
              <w:ind w:left="0" w:leftChars="0" w:right="0" w:rightChars="0"/>
              <w:rPr>
                <w:rFonts w:hint="eastAsia" w:ascii="宋体" w:hAnsi="宋体" w:eastAsia="宋体" w:cs="宋体"/>
              </w:rPr>
            </w:pPr>
            <w:r>
              <w:rPr>
                <w:rFonts w:hint="eastAsia" w:ascii="宋体" w:hAnsi="宋体" w:eastAsia="宋体" w:cs="宋体"/>
              </w:rPr>
              <w:t>本项目</w:t>
            </w:r>
            <w:r>
              <w:rPr>
                <w:rFonts w:hint="eastAsia" w:ascii="宋体" w:hAnsi="宋体" w:eastAsia="宋体" w:cs="宋体"/>
                <w:color w:val="FF0000"/>
                <w:highlight w:val="yellow"/>
                <w:u w:val="single"/>
              </w:rPr>
              <w:t>不接受</w:t>
            </w:r>
            <w:r>
              <w:rPr>
                <w:rFonts w:hint="eastAsia" w:ascii="宋体" w:hAnsi="宋体" w:eastAsia="宋体" w:cs="宋体"/>
                <w:highlight w:val="yellow"/>
              </w:rPr>
              <w:t xml:space="preserve"> </w:t>
            </w:r>
            <w:r>
              <w:rPr>
                <w:rFonts w:hint="eastAsia" w:ascii="宋体" w:hAnsi="宋体" w:eastAsia="宋体" w:cs="宋体"/>
              </w:rPr>
              <w:t>联合体投标。接受联合体投标的执行本文件本章第13条。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3</w:t>
            </w:r>
          </w:p>
        </w:tc>
        <w:tc>
          <w:tcPr>
            <w:tcW w:w="1683" w:type="dxa"/>
            <w:gridSpan w:val="2"/>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rPr>
            </w:pPr>
            <w:r>
              <w:rPr>
                <w:rFonts w:hint="eastAsia" w:ascii="宋体" w:hAnsi="宋体" w:eastAsia="宋体" w:cs="宋体"/>
              </w:rPr>
              <w:t>投标有效期</w:t>
            </w:r>
          </w:p>
          <w:p>
            <w:pPr>
              <w:pStyle w:val="34"/>
              <w:pageBreakBefore w:val="0"/>
              <w:shd w:val="clear"/>
              <w:tabs>
                <w:tab w:val="left" w:pos="2730"/>
              </w:tabs>
              <w:kinsoku/>
              <w:wordWrap/>
              <w:overflowPunct/>
              <w:topLinePunct w:val="0"/>
              <w:bidi w:val="0"/>
              <w:spacing w:line="440" w:lineRule="atLeast"/>
              <w:ind w:left="0" w:leftChars="0" w:right="0" w:rightChars="0"/>
              <w:rPr>
                <w:rFonts w:hint="eastAsia" w:ascii="宋体" w:hAnsi="宋体" w:eastAsia="宋体" w:cs="宋体"/>
              </w:rPr>
            </w:pPr>
            <w:r>
              <w:rPr>
                <w:rFonts w:hint="eastAsia" w:ascii="宋体" w:hAnsi="宋体" w:eastAsia="宋体" w:cs="宋体"/>
              </w:rPr>
              <w:t>（实质性要求）</w:t>
            </w:r>
          </w:p>
        </w:tc>
        <w:tc>
          <w:tcPr>
            <w:tcW w:w="7348" w:type="dxa"/>
            <w:vAlign w:val="center"/>
          </w:tcPr>
          <w:p>
            <w:pPr>
              <w:pageBreakBefore w:val="0"/>
              <w:shd w:val="clear"/>
              <w:tabs>
                <w:tab w:val="left" w:pos="2730"/>
              </w:tabs>
              <w:kinsoku/>
              <w:wordWrap/>
              <w:overflowPunct/>
              <w:topLinePunct w:val="0"/>
              <w:bidi w:val="0"/>
              <w:spacing w:line="440" w:lineRule="atLeast"/>
              <w:ind w:left="0" w:leftChars="0" w:right="0" w:rightChars="0"/>
              <w:rPr>
                <w:rFonts w:hint="eastAsia" w:ascii="宋体" w:hAnsi="宋体" w:eastAsia="宋体" w:cs="宋体"/>
                <w:kern w:val="0"/>
                <w:sz w:val="24"/>
              </w:rPr>
            </w:pPr>
            <w:r>
              <w:rPr>
                <w:rFonts w:hint="eastAsia" w:ascii="宋体" w:hAnsi="宋体" w:eastAsia="宋体" w:cs="宋体"/>
                <w:kern w:val="0"/>
                <w:sz w:val="24"/>
              </w:rPr>
              <w:t>提交投标文件截止之日起</w:t>
            </w:r>
            <w:r>
              <w:rPr>
                <w:rFonts w:hint="eastAsia" w:ascii="宋体" w:hAnsi="宋体" w:eastAsia="宋体" w:cs="宋体"/>
                <w:kern w:val="0"/>
                <w:sz w:val="24"/>
                <w:lang w:val="en-US" w:eastAsia="zh-CN"/>
              </w:rPr>
              <w:t>90</w:t>
            </w:r>
            <w:r>
              <w:rPr>
                <w:rFonts w:hint="eastAsia" w:ascii="宋体" w:hAnsi="宋体" w:eastAsia="宋体" w:cs="宋体"/>
                <w:kern w:val="0"/>
                <w:sz w:val="24"/>
              </w:rPr>
              <w:t>个日历</w:t>
            </w:r>
            <w:r>
              <w:rPr>
                <w:rFonts w:hint="eastAsia" w:ascii="宋体" w:hAnsi="宋体" w:cs="宋体"/>
                <w:kern w:val="0"/>
                <w:sz w:val="24"/>
                <w:lang w:eastAsia="zh-CN"/>
              </w:rPr>
              <w:t>天</w:t>
            </w:r>
            <w:r>
              <w:rPr>
                <w:rFonts w:hint="eastAsia" w:ascii="宋体" w:hAnsi="宋体" w:eastAsia="宋体" w:cs="宋体"/>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31" w:type="dxa"/>
            <w:vMerge w:val="restart"/>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4</w:t>
            </w:r>
          </w:p>
        </w:tc>
        <w:tc>
          <w:tcPr>
            <w:tcW w:w="240" w:type="dxa"/>
            <w:vMerge w:val="restart"/>
            <w:tcBorders>
              <w:right w:val="nil"/>
            </w:tcBorders>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评审</w:t>
            </w:r>
          </w:p>
        </w:tc>
        <w:tc>
          <w:tcPr>
            <w:tcW w:w="1443" w:type="dxa"/>
            <w:tcBorders>
              <w:left w:val="nil"/>
            </w:tcBorders>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rPr>
              <w:t>评审分工及负责主体</w:t>
            </w:r>
          </w:p>
        </w:tc>
        <w:tc>
          <w:tcPr>
            <w:tcW w:w="7370" w:type="dxa"/>
            <w:gridSpan w:val="2"/>
            <w:vAlign w:val="center"/>
          </w:tcPr>
          <w:p>
            <w:pPr>
              <w:pageBreakBefore w:val="0"/>
              <w:shd w:val="clear"/>
              <w:tabs>
                <w:tab w:val="left" w:pos="2730"/>
              </w:tabs>
              <w:kinsoku/>
              <w:wordWrap/>
              <w:overflowPunct/>
              <w:topLinePunct w:val="0"/>
              <w:bidi w:val="0"/>
              <w:spacing w:line="440" w:lineRule="atLeast"/>
              <w:ind w:left="0" w:leftChars="0" w:right="0" w:rightChars="0"/>
              <w:jc w:val="left"/>
              <w:rPr>
                <w:rFonts w:hint="eastAsia" w:ascii="宋体" w:hAnsi="宋体" w:eastAsia="宋体" w:cs="宋体"/>
                <w:kern w:val="0"/>
                <w:sz w:val="24"/>
              </w:rPr>
            </w:pPr>
            <w:r>
              <w:rPr>
                <w:rFonts w:hint="eastAsia" w:ascii="宋体" w:hAnsi="宋体" w:eastAsia="宋体" w:cs="宋体"/>
                <w:kern w:val="0"/>
                <w:sz w:val="24"/>
              </w:rPr>
              <w:t>本项目评审分以下两个环节评审：</w:t>
            </w:r>
          </w:p>
          <w:p>
            <w:pPr>
              <w:pageBreakBefore w:val="0"/>
              <w:shd w:val="clear"/>
              <w:tabs>
                <w:tab w:val="left" w:pos="2730"/>
              </w:tabs>
              <w:kinsoku/>
              <w:wordWrap/>
              <w:overflowPunct/>
              <w:topLinePunct w:val="0"/>
              <w:bidi w:val="0"/>
              <w:spacing w:line="440" w:lineRule="atLeast"/>
              <w:ind w:left="0" w:leftChars="0" w:right="0" w:rightChars="0"/>
              <w:jc w:val="left"/>
              <w:rPr>
                <w:rFonts w:hint="eastAsia" w:ascii="宋体" w:hAnsi="宋体" w:eastAsia="宋体" w:cs="宋体"/>
                <w:kern w:val="0"/>
                <w:sz w:val="24"/>
              </w:rPr>
            </w:pPr>
            <w:r>
              <w:rPr>
                <w:rFonts w:hint="eastAsia" w:ascii="宋体" w:hAnsi="宋体" w:eastAsia="宋体" w:cs="宋体"/>
                <w:kern w:val="0"/>
                <w:sz w:val="24"/>
              </w:rPr>
              <w:t>资格性审查：由采购代理机构负责评审。</w:t>
            </w:r>
          </w:p>
          <w:p>
            <w:pPr>
              <w:pageBreakBefore w:val="0"/>
              <w:shd w:val="clear"/>
              <w:tabs>
                <w:tab w:val="left" w:pos="2730"/>
              </w:tabs>
              <w:kinsoku/>
              <w:wordWrap/>
              <w:overflowPunct/>
              <w:topLinePunct w:val="0"/>
              <w:bidi w:val="0"/>
              <w:spacing w:line="440" w:lineRule="atLeast"/>
              <w:ind w:left="0" w:leftChars="0" w:right="0" w:rightChars="0"/>
              <w:jc w:val="left"/>
              <w:rPr>
                <w:rFonts w:hint="eastAsia" w:ascii="宋体" w:hAnsi="宋体" w:eastAsia="宋体" w:cs="宋体"/>
                <w:kern w:val="0"/>
                <w:sz w:val="24"/>
              </w:rPr>
            </w:pPr>
            <w:r>
              <w:rPr>
                <w:rFonts w:hint="eastAsia" w:ascii="宋体" w:hAnsi="宋体" w:eastAsia="宋体" w:cs="宋体"/>
                <w:kern w:val="0"/>
                <w:sz w:val="24"/>
              </w:rPr>
              <w:t>详见</w:t>
            </w:r>
            <w:r>
              <w:rPr>
                <w:rFonts w:hint="eastAsia" w:ascii="宋体" w:hAnsi="宋体" w:eastAsia="宋体" w:cs="宋体"/>
                <w:kern w:val="0"/>
                <w:sz w:val="24"/>
                <w:u w:val="single"/>
              </w:rPr>
              <w:t>第五章</w:t>
            </w:r>
            <w:r>
              <w:rPr>
                <w:rFonts w:hint="eastAsia" w:ascii="宋体" w:hAnsi="宋体" w:eastAsia="宋体" w:cs="宋体"/>
                <w:bCs/>
                <w:sz w:val="24"/>
                <w:u w:val="single"/>
              </w:rPr>
              <w:t>投标人应提交的资格证明材料及审查办法。</w:t>
            </w:r>
          </w:p>
          <w:p>
            <w:pPr>
              <w:pStyle w:val="34"/>
              <w:pageBreakBefore w:val="0"/>
              <w:shd w:val="clear"/>
              <w:tabs>
                <w:tab w:val="left" w:pos="2730"/>
              </w:tabs>
              <w:kinsoku/>
              <w:wordWrap/>
              <w:overflowPunct/>
              <w:topLinePunct w:val="0"/>
              <w:bidi w:val="0"/>
              <w:spacing w:line="440" w:lineRule="atLeast"/>
              <w:ind w:left="0" w:leftChars="0" w:right="0" w:rightChars="0"/>
              <w:jc w:val="both"/>
              <w:rPr>
                <w:rFonts w:hint="eastAsia" w:ascii="宋体" w:hAnsi="宋体" w:eastAsia="宋体" w:cs="宋体"/>
              </w:rPr>
            </w:pPr>
            <w:r>
              <w:rPr>
                <w:rFonts w:hint="eastAsia" w:ascii="宋体" w:hAnsi="宋体" w:eastAsia="宋体" w:cs="宋体"/>
              </w:rPr>
              <w:t>评标（符合性审查、综合比较及推荐中标候选人等资格性审查外的其余评审）：由依法组建的有采购人代表和评审专家组成的评标委员会负责评审。</w:t>
            </w:r>
          </w:p>
          <w:p>
            <w:pPr>
              <w:pStyle w:val="34"/>
              <w:pageBreakBefore w:val="0"/>
              <w:shd w:val="clear"/>
              <w:tabs>
                <w:tab w:val="left" w:pos="2730"/>
              </w:tabs>
              <w:kinsoku/>
              <w:wordWrap/>
              <w:overflowPunct/>
              <w:topLinePunct w:val="0"/>
              <w:bidi w:val="0"/>
              <w:spacing w:line="440" w:lineRule="atLeast"/>
              <w:ind w:left="0" w:leftChars="0" w:right="0" w:rightChars="0"/>
              <w:jc w:val="both"/>
              <w:rPr>
                <w:rFonts w:hint="eastAsia" w:ascii="宋体" w:hAnsi="宋体" w:eastAsia="宋体" w:cs="宋体"/>
                <w:color w:val="auto"/>
                <w:u w:val="single"/>
              </w:rPr>
            </w:pPr>
            <w:r>
              <w:rPr>
                <w:rFonts w:hint="eastAsia" w:ascii="宋体" w:hAnsi="宋体" w:eastAsia="宋体" w:cs="宋体"/>
              </w:rPr>
              <w:t>详见</w:t>
            </w:r>
            <w:r>
              <w:rPr>
                <w:rFonts w:hint="eastAsia" w:ascii="宋体" w:hAnsi="宋体" w:eastAsia="宋体" w:cs="宋体"/>
                <w:u w:val="single"/>
              </w:rPr>
              <w:t>第</w:t>
            </w:r>
            <w:r>
              <w:rPr>
                <w:rFonts w:hint="eastAsia" w:ascii="宋体" w:hAnsi="宋体" w:eastAsia="宋体" w:cs="宋体"/>
                <w:color w:val="auto"/>
                <w:u w:val="single"/>
              </w:rPr>
              <w:t>六章评标办法。</w:t>
            </w:r>
          </w:p>
          <w:p>
            <w:pPr>
              <w:pStyle w:val="34"/>
              <w:pageBreakBefore w:val="0"/>
              <w:shd w:val="clear"/>
              <w:tabs>
                <w:tab w:val="left" w:pos="2730"/>
              </w:tabs>
              <w:kinsoku/>
              <w:wordWrap/>
              <w:overflowPunct/>
              <w:topLinePunct w:val="0"/>
              <w:bidi w:val="0"/>
              <w:spacing w:line="440" w:lineRule="atLeast"/>
              <w:ind w:left="0" w:leftChars="0" w:right="0" w:rightChars="0"/>
              <w:jc w:val="both"/>
              <w:rPr>
                <w:rFonts w:hint="eastAsia" w:ascii="宋体" w:hAnsi="宋体" w:eastAsia="宋体" w:cs="宋体"/>
                <w:u w:val="single"/>
              </w:rPr>
            </w:pPr>
            <w:r>
              <w:rPr>
                <w:rFonts w:hint="eastAsia" w:ascii="宋体" w:hAnsi="宋体" w:eastAsia="宋体" w:cs="宋体"/>
                <w:color w:val="auto"/>
                <w:u w:val="single"/>
                <w:lang w:eastAsia="zh-CN"/>
              </w:rPr>
              <w:t>资格</w:t>
            </w:r>
            <w:r>
              <w:rPr>
                <w:rFonts w:hint="eastAsia" w:ascii="宋体" w:hAnsi="宋体" w:eastAsia="宋体" w:cs="宋体"/>
                <w:color w:val="auto"/>
                <w:u w:val="single"/>
                <w:lang w:val="en-US" w:eastAsia="zh-CN"/>
              </w:rPr>
              <w:t>审查工作结束后，根据其审查结果决定是否开展评标委员会评审工作。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831" w:type="dxa"/>
            <w:vMerge w:val="continue"/>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p>
        </w:tc>
        <w:tc>
          <w:tcPr>
            <w:tcW w:w="240" w:type="dxa"/>
            <w:vMerge w:val="continue"/>
            <w:tcBorders>
              <w:right w:val="nil"/>
            </w:tcBorders>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color w:val="00B050"/>
              </w:rPr>
            </w:pPr>
          </w:p>
        </w:tc>
        <w:tc>
          <w:tcPr>
            <w:tcW w:w="1443" w:type="dxa"/>
            <w:tcBorders>
              <w:left w:val="nil"/>
            </w:tcBorders>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rPr>
            </w:pPr>
            <w:r>
              <w:rPr>
                <w:rFonts w:hint="eastAsia" w:ascii="宋体" w:hAnsi="宋体" w:eastAsia="宋体" w:cs="宋体"/>
              </w:rPr>
              <w:t>评标方法</w:t>
            </w:r>
          </w:p>
        </w:tc>
        <w:tc>
          <w:tcPr>
            <w:tcW w:w="7370" w:type="dxa"/>
            <w:gridSpan w:val="2"/>
            <w:vAlign w:val="center"/>
          </w:tcPr>
          <w:p>
            <w:pPr>
              <w:pStyle w:val="34"/>
              <w:pageBreakBefore w:val="0"/>
              <w:shd w:val="clear"/>
              <w:tabs>
                <w:tab w:val="left" w:pos="2730"/>
              </w:tabs>
              <w:kinsoku/>
              <w:wordWrap/>
              <w:overflowPunct/>
              <w:topLinePunct w:val="0"/>
              <w:bidi w:val="0"/>
              <w:spacing w:line="440" w:lineRule="atLeast"/>
              <w:ind w:left="0" w:leftChars="0" w:right="0" w:rightChars="0" w:firstLine="240" w:firstLineChars="100"/>
              <w:rPr>
                <w:rFonts w:hint="eastAsia" w:ascii="宋体" w:hAnsi="宋体" w:eastAsia="宋体" w:cs="宋体"/>
              </w:rPr>
            </w:pPr>
            <w:r>
              <w:rPr>
                <w:rFonts w:hint="eastAsia" w:ascii="宋体" w:hAnsi="宋体" w:eastAsia="宋体" w:cs="宋体"/>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5</w:t>
            </w:r>
          </w:p>
        </w:tc>
        <w:tc>
          <w:tcPr>
            <w:tcW w:w="1683" w:type="dxa"/>
            <w:gridSpan w:val="2"/>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color w:val="000000"/>
                <w:lang w:val="zh-CN"/>
              </w:rPr>
            </w:pPr>
            <w:r>
              <w:rPr>
                <w:rFonts w:hint="eastAsia" w:ascii="宋体" w:hAnsi="宋体" w:eastAsia="宋体" w:cs="宋体"/>
                <w:color w:val="000000"/>
                <w:lang w:val="zh-CN"/>
              </w:rPr>
              <w:t>投标保证金</w:t>
            </w:r>
          </w:p>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color w:val="000000"/>
                <w:lang w:val="zh-CN"/>
              </w:rPr>
            </w:pPr>
            <w:r>
              <w:rPr>
                <w:rFonts w:hint="eastAsia" w:ascii="宋体" w:hAnsi="宋体" w:eastAsia="宋体" w:cs="宋体"/>
                <w:color w:val="000000"/>
              </w:rPr>
              <w:t>（实质性要求）</w:t>
            </w:r>
          </w:p>
        </w:tc>
        <w:tc>
          <w:tcPr>
            <w:tcW w:w="7348" w:type="dxa"/>
            <w:vAlign w:val="center"/>
          </w:tcPr>
          <w:p>
            <w:pPr>
              <w:pageBreakBefore w:val="0"/>
              <w:widowControl/>
              <w:shd w:val="clear"/>
              <w:tabs>
                <w:tab w:val="left" w:pos="2730"/>
              </w:tabs>
              <w:kinsoku/>
              <w:wordWrap/>
              <w:overflowPunct/>
              <w:topLinePunct w:val="0"/>
              <w:bidi w:val="0"/>
              <w:spacing w:line="440" w:lineRule="atLeast"/>
              <w:ind w:left="0" w:leftChars="0" w:right="0" w:rightChars="0" w:firstLine="240" w:firstLineChars="100"/>
              <w:jc w:val="left"/>
              <w:rPr>
                <w:rFonts w:hint="eastAsia" w:ascii="宋体" w:hAnsi="宋体" w:eastAsia="宋体" w:cs="宋体"/>
                <w:color w:val="000000"/>
                <w:kern w:val="0"/>
                <w:sz w:val="24"/>
              </w:rPr>
            </w:pPr>
            <w:r>
              <w:rPr>
                <w:rFonts w:hint="eastAsia" w:ascii="宋体" w:hAnsi="宋体" w:cs="宋体"/>
                <w:b w:val="0"/>
                <w:bCs w:val="0"/>
                <w:color w:val="auto"/>
                <w:sz w:val="24"/>
                <w:szCs w:val="24"/>
                <w:highlight w:val="none"/>
                <w:lang w:val="en-US" w:eastAsia="zh-CN"/>
              </w:rPr>
              <w:t>根据四川省财政厅关于印发《四川省政府采购营商环境指标提升专项行动工作方案》的通知，</w:t>
            </w:r>
            <w:r>
              <w:rPr>
                <w:rFonts w:hint="eastAsia" w:ascii="宋体" w:hAnsi="宋体" w:cs="宋体"/>
                <w:b/>
                <w:bCs/>
                <w:color w:val="auto"/>
                <w:sz w:val="24"/>
                <w:szCs w:val="24"/>
                <w:highlight w:val="none"/>
                <w:lang w:val="en-US" w:eastAsia="zh-CN"/>
              </w:rPr>
              <w:t>不收取投标保证金</w:t>
            </w:r>
            <w:r>
              <w:rPr>
                <w:rFonts w:hint="eastAsia" w:ascii="宋体" w:hAnsi="宋体" w:cs="宋体"/>
                <w:b w:val="0"/>
                <w:bCs w:val="0"/>
                <w:color w:val="auto"/>
                <w:sz w:val="24"/>
                <w:szCs w:val="24"/>
                <w:highlight w:val="none"/>
                <w:lang w:val="en-US" w:eastAsia="zh-CN"/>
              </w:rPr>
              <w:t>。本</w:t>
            </w:r>
            <w:r>
              <w:rPr>
                <w:rFonts w:hint="eastAsia" w:hAnsi="宋体" w:cs="宋体"/>
                <w:b w:val="0"/>
                <w:bCs w:val="0"/>
                <w:color w:val="auto"/>
                <w:sz w:val="24"/>
                <w:szCs w:val="24"/>
                <w:highlight w:val="none"/>
                <w:lang w:val="en-US" w:eastAsia="zh-CN"/>
              </w:rPr>
              <w:t>招标文件</w:t>
            </w:r>
            <w:r>
              <w:rPr>
                <w:rFonts w:hint="eastAsia" w:ascii="宋体" w:hAnsi="宋体" w:cs="宋体"/>
                <w:b w:val="0"/>
                <w:bCs w:val="0"/>
                <w:color w:val="auto"/>
                <w:sz w:val="24"/>
                <w:szCs w:val="24"/>
                <w:highlight w:val="none"/>
                <w:lang w:val="en-US" w:eastAsia="zh-CN"/>
              </w:rPr>
              <w:t>中关于</w:t>
            </w:r>
            <w:r>
              <w:rPr>
                <w:rFonts w:hint="eastAsia" w:hAnsi="宋体" w:cs="宋体"/>
                <w:b w:val="0"/>
                <w:bCs w:val="0"/>
                <w:color w:val="auto"/>
                <w:sz w:val="24"/>
                <w:szCs w:val="24"/>
                <w:highlight w:val="none"/>
                <w:lang w:val="en-US" w:eastAsia="zh-CN"/>
              </w:rPr>
              <w:t>投标</w:t>
            </w:r>
            <w:r>
              <w:rPr>
                <w:rFonts w:hint="eastAsia" w:ascii="宋体" w:hAnsi="宋体" w:cs="宋体"/>
                <w:b w:val="0"/>
                <w:bCs w:val="0"/>
                <w:color w:val="auto"/>
                <w:sz w:val="24"/>
                <w:szCs w:val="24"/>
                <w:highlight w:val="none"/>
                <w:lang w:val="en-US" w:eastAsia="zh-CN"/>
              </w:rPr>
              <w:t>保证金表述不一致的以本条为准。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6</w:t>
            </w:r>
          </w:p>
        </w:tc>
        <w:tc>
          <w:tcPr>
            <w:tcW w:w="1683" w:type="dxa"/>
            <w:gridSpan w:val="2"/>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lang w:val="zh-CN"/>
              </w:rPr>
            </w:pPr>
            <w:r>
              <w:rPr>
                <w:rFonts w:hint="eastAsia" w:ascii="宋体" w:hAnsi="宋体" w:eastAsia="宋体" w:cs="宋体"/>
                <w:lang w:val="zh-CN"/>
              </w:rPr>
              <w:t>履约保证金</w:t>
            </w:r>
          </w:p>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lang w:val="zh-CN"/>
              </w:rPr>
            </w:pPr>
            <w:r>
              <w:rPr>
                <w:rFonts w:hint="eastAsia" w:ascii="宋体" w:hAnsi="宋体" w:eastAsia="宋体" w:cs="宋体"/>
              </w:rPr>
              <w:t>（实质性要求）</w:t>
            </w:r>
          </w:p>
        </w:tc>
        <w:tc>
          <w:tcPr>
            <w:tcW w:w="7348" w:type="dxa"/>
            <w:vAlign w:val="center"/>
          </w:tcPr>
          <w:p>
            <w:pPr>
              <w:pStyle w:val="34"/>
              <w:pageBreakBefore w:val="0"/>
              <w:shd w:val="clear"/>
              <w:tabs>
                <w:tab w:val="left" w:pos="2730"/>
              </w:tabs>
              <w:kinsoku/>
              <w:wordWrap/>
              <w:overflowPunct/>
              <w:topLinePunct w:val="0"/>
              <w:bidi w:val="0"/>
              <w:spacing w:line="440" w:lineRule="atLeast"/>
              <w:ind w:left="0" w:leftChars="0" w:right="0" w:rightChars="0"/>
              <w:rPr>
                <w:rFonts w:hint="eastAsia" w:ascii="宋体" w:hAnsi="宋体" w:eastAsia="宋体" w:cs="宋体"/>
                <w:lang w:val="zh-CN"/>
              </w:rPr>
            </w:pPr>
            <w:r>
              <w:rPr>
                <w:rFonts w:hint="eastAsia" w:cs="宋体"/>
                <w:lang w:val="zh-CN"/>
              </w:rPr>
              <w:t>按第四章要求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7</w:t>
            </w:r>
          </w:p>
        </w:tc>
        <w:tc>
          <w:tcPr>
            <w:tcW w:w="1683" w:type="dxa"/>
            <w:gridSpan w:val="2"/>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rPr>
            </w:pPr>
            <w:r>
              <w:rPr>
                <w:rFonts w:hint="eastAsia" w:ascii="宋体" w:hAnsi="宋体" w:eastAsia="宋体" w:cs="宋体"/>
              </w:rPr>
              <w:t>投标文件数量及密封要求（实质性要求）</w:t>
            </w:r>
          </w:p>
        </w:tc>
        <w:tc>
          <w:tcPr>
            <w:tcW w:w="7348" w:type="dxa"/>
          </w:tcPr>
          <w:p>
            <w:pPr>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投标文件按以下三</w:t>
            </w:r>
            <w:r>
              <w:rPr>
                <w:rFonts w:hint="eastAsia" w:ascii="宋体" w:hAnsi="宋体" w:cs="宋体"/>
                <w:kern w:val="0"/>
                <w:sz w:val="24"/>
                <w:lang w:eastAsia="zh-CN"/>
              </w:rPr>
              <w:t>部分</w:t>
            </w:r>
            <w:r>
              <w:rPr>
                <w:rFonts w:hint="eastAsia" w:ascii="宋体" w:hAnsi="宋体" w:eastAsia="宋体" w:cs="宋体"/>
                <w:b/>
                <w:kern w:val="0"/>
                <w:sz w:val="24"/>
              </w:rPr>
              <w:t>分别</w:t>
            </w:r>
            <w:r>
              <w:rPr>
                <w:rFonts w:hint="eastAsia" w:ascii="宋体" w:hAnsi="宋体" w:eastAsia="宋体" w:cs="宋体"/>
                <w:kern w:val="0"/>
                <w:sz w:val="24"/>
              </w:rPr>
              <w:t>制作、装订、密封：</w:t>
            </w:r>
          </w:p>
          <w:p>
            <w:pPr>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1、“开标一览表”原件</w:t>
            </w:r>
            <w:r>
              <w:rPr>
                <w:rFonts w:hint="eastAsia" w:ascii="宋体" w:hAnsi="宋体" w:eastAsia="宋体" w:cs="宋体"/>
                <w:kern w:val="0"/>
                <w:sz w:val="24"/>
                <w:u w:val="single"/>
              </w:rPr>
              <w:t xml:space="preserve"> 1</w:t>
            </w:r>
            <w:r>
              <w:rPr>
                <w:rFonts w:hint="eastAsia" w:ascii="宋体" w:hAnsi="宋体" w:eastAsia="宋体" w:cs="宋体"/>
                <w:kern w:val="0"/>
                <w:sz w:val="24"/>
              </w:rPr>
              <w:t xml:space="preserve"> 份；</w:t>
            </w:r>
          </w:p>
          <w:p>
            <w:pPr>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2、“资格性文件”正本</w:t>
            </w:r>
            <w:r>
              <w:rPr>
                <w:rFonts w:hint="eastAsia" w:ascii="宋体" w:hAnsi="宋体" w:eastAsia="宋体" w:cs="宋体"/>
                <w:kern w:val="0"/>
                <w:sz w:val="24"/>
                <w:u w:val="single"/>
              </w:rPr>
              <w:t xml:space="preserve"> 1 </w:t>
            </w:r>
            <w:r>
              <w:rPr>
                <w:rFonts w:hint="eastAsia" w:ascii="宋体" w:hAnsi="宋体" w:eastAsia="宋体" w:cs="宋体"/>
                <w:kern w:val="0"/>
                <w:sz w:val="24"/>
              </w:rPr>
              <w:t>份 ，副本</w:t>
            </w:r>
            <w:r>
              <w:rPr>
                <w:rFonts w:hint="eastAsia" w:ascii="宋体" w:hAnsi="宋体" w:eastAsia="宋体" w:cs="宋体"/>
                <w:kern w:val="0"/>
                <w:sz w:val="24"/>
                <w:u w:val="single"/>
              </w:rPr>
              <w:t xml:space="preserve"> 两  </w:t>
            </w:r>
            <w:r>
              <w:rPr>
                <w:rFonts w:hint="eastAsia" w:ascii="宋体" w:hAnsi="宋体" w:eastAsia="宋体" w:cs="宋体"/>
                <w:kern w:val="0"/>
                <w:sz w:val="24"/>
              </w:rPr>
              <w:t>份；</w:t>
            </w:r>
          </w:p>
          <w:p>
            <w:pPr>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3、“项目要求</w:t>
            </w:r>
            <w:r>
              <w:rPr>
                <w:rFonts w:hint="eastAsia" w:ascii="宋体" w:hAnsi="宋体" w:cs="宋体"/>
                <w:kern w:val="0"/>
                <w:sz w:val="24"/>
                <w:lang w:eastAsia="zh-CN"/>
              </w:rPr>
              <w:t>投标文件</w:t>
            </w:r>
            <w:r>
              <w:rPr>
                <w:rFonts w:hint="eastAsia" w:ascii="宋体" w:hAnsi="宋体" w:eastAsia="宋体" w:cs="宋体"/>
                <w:kern w:val="0"/>
                <w:sz w:val="24"/>
              </w:rPr>
              <w:t xml:space="preserve">”正本 </w:t>
            </w:r>
            <w:r>
              <w:rPr>
                <w:rFonts w:hint="eastAsia" w:ascii="宋体" w:hAnsi="宋体" w:eastAsia="宋体" w:cs="宋体"/>
                <w:kern w:val="0"/>
                <w:sz w:val="24"/>
                <w:u w:val="single"/>
              </w:rPr>
              <w:t xml:space="preserve"> 1 </w:t>
            </w:r>
            <w:r>
              <w:rPr>
                <w:rFonts w:hint="eastAsia" w:ascii="宋体" w:hAnsi="宋体" w:eastAsia="宋体" w:cs="宋体"/>
                <w:kern w:val="0"/>
                <w:sz w:val="24"/>
              </w:rPr>
              <w:t>份、副本</w:t>
            </w:r>
            <w:r>
              <w:rPr>
                <w:rFonts w:hint="eastAsia" w:ascii="宋体" w:hAnsi="宋体" w:eastAsia="宋体" w:cs="宋体"/>
                <w:kern w:val="0"/>
                <w:sz w:val="24"/>
                <w:highlight w:val="none"/>
                <w:u w:val="single"/>
              </w:rPr>
              <w:t xml:space="preserve"> 四 </w:t>
            </w:r>
            <w:r>
              <w:rPr>
                <w:rFonts w:hint="eastAsia" w:ascii="宋体" w:hAnsi="宋体" w:eastAsia="宋体" w:cs="宋体"/>
                <w:kern w:val="0"/>
                <w:sz w:val="24"/>
                <w:highlight w:val="none"/>
              </w:rPr>
              <w:t>份</w:t>
            </w:r>
            <w:r>
              <w:rPr>
                <w:rFonts w:hint="eastAsia" w:ascii="宋体" w:hAnsi="宋体" w:eastAsia="宋体" w:cs="宋体"/>
                <w:kern w:val="0"/>
                <w:sz w:val="24"/>
              </w:rPr>
              <w:t>；</w:t>
            </w:r>
          </w:p>
          <w:p>
            <w:pPr>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sz w:val="24"/>
              </w:rPr>
              <w:t>详见本文件本章第15条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8</w:t>
            </w:r>
          </w:p>
        </w:tc>
        <w:tc>
          <w:tcPr>
            <w:tcW w:w="1683" w:type="dxa"/>
            <w:gridSpan w:val="2"/>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报价合理性说明</w:t>
            </w:r>
            <w:r>
              <w:rPr>
                <w:rFonts w:hint="eastAsia" w:ascii="宋体" w:hAnsi="宋体" w:eastAsia="宋体" w:cs="宋体"/>
                <w:b/>
              </w:rPr>
              <w:t>（实质性要求）</w:t>
            </w:r>
          </w:p>
        </w:tc>
        <w:tc>
          <w:tcPr>
            <w:tcW w:w="7348" w:type="dxa"/>
            <w:vAlign w:val="center"/>
          </w:tcPr>
          <w:p>
            <w:pPr>
              <w:pStyle w:val="34"/>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80" w:firstLineChars="200"/>
              <w:jc w:val="both"/>
              <w:textAlignment w:val="auto"/>
              <w:outlineLvl w:val="9"/>
              <w:rPr>
                <w:rFonts w:hint="eastAsia" w:ascii="宋体" w:hAnsi="宋体" w:eastAsia="宋体" w:cs="宋体"/>
              </w:rPr>
            </w:pPr>
            <w:r>
              <w:rPr>
                <w:rFonts w:hint="eastAsia" w:ascii="宋体" w:hAnsi="宋体" w:eastAsia="宋体" w:cs="宋体"/>
              </w:rPr>
              <w:t>在评标过程中，投标人报价</w:t>
            </w:r>
            <w:r>
              <w:rPr>
                <w:rFonts w:hint="eastAsia" w:cs="宋体"/>
                <w:lang w:eastAsia="zh-CN"/>
              </w:rPr>
              <w:t>有可能影响产品、服务</w:t>
            </w:r>
            <w:r>
              <w:rPr>
                <w:rFonts w:hint="eastAsia" w:ascii="宋体" w:hAnsi="宋体" w:eastAsia="宋体" w:cs="宋体"/>
              </w:rPr>
              <w:t>质量或者不能诚信履约的，评标委员会应当要求其在评标现场1小时内提供书面说明，必要时提交相关证明材料；投标人不能证明其报价合理性的，评标委员会应当将其作为无效投标处理。投标人书面说明可以就提供的货物及服务的成本、税金及附加、销售费用、管理费用、财务费用等成本构成事项进行说明。</w:t>
            </w:r>
          </w:p>
          <w:p>
            <w:pPr>
              <w:pStyle w:val="34"/>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80" w:firstLineChars="200"/>
              <w:jc w:val="both"/>
              <w:textAlignment w:val="auto"/>
              <w:outlineLvl w:val="9"/>
              <w:rPr>
                <w:rFonts w:hint="eastAsia" w:ascii="宋体" w:hAnsi="宋体" w:eastAsia="宋体" w:cs="宋体"/>
              </w:rPr>
            </w:pPr>
            <w:r>
              <w:rPr>
                <w:rFonts w:hint="eastAsia" w:ascii="宋体" w:hAnsi="宋体" w:eastAsia="宋体" w:cs="宋体"/>
              </w:rPr>
              <w:t>投标人书面说明应当由授权代表签字确认或者加盖公章，否则无效。</w:t>
            </w:r>
          </w:p>
          <w:p>
            <w:pPr>
              <w:pStyle w:val="34"/>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8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、供应商应当保证其提供的说明、证明材料真实、有效，如若在项目评审后等发现其项目成本明显高于其</w:t>
            </w:r>
            <w:r>
              <w:rPr>
                <w:rFonts w:hint="eastAsia" w:ascii="宋体" w:hAnsi="宋体" w:eastAsia="宋体" w:cs="宋体"/>
                <w:lang w:val="zh-CN"/>
              </w:rPr>
              <w:t>说明、</w:t>
            </w:r>
            <w:r>
              <w:rPr>
                <w:rFonts w:hint="eastAsia" w:ascii="宋体" w:hAnsi="宋体" w:eastAsia="宋体" w:cs="宋体"/>
              </w:rPr>
              <w:t>证明的，供应商承担提供虚假材料谋取成交及采取不正当手段诋毁、排挤其他供应商等行为情形的相关法律责任。</w:t>
            </w:r>
          </w:p>
          <w:p>
            <w:pPr>
              <w:pStyle w:val="34"/>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8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、项目行政法规及规范性文件有特别要求的，从其要求。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lang w:val="zh-CN"/>
              </w:rPr>
            </w:pPr>
            <w:r>
              <w:rPr>
                <w:rFonts w:hint="eastAsia" w:ascii="宋体" w:hAnsi="宋体" w:eastAsia="宋体" w:cs="宋体"/>
                <w:lang w:val="zh-CN"/>
              </w:rPr>
              <w:t>9</w:t>
            </w:r>
          </w:p>
        </w:tc>
        <w:tc>
          <w:tcPr>
            <w:tcW w:w="1683" w:type="dxa"/>
            <w:gridSpan w:val="2"/>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b/>
                <w:kern w:val="2"/>
              </w:rPr>
            </w:pPr>
            <w:r>
              <w:rPr>
                <w:rFonts w:hint="eastAsia" w:ascii="宋体" w:hAnsi="宋体" w:eastAsia="宋体" w:cs="宋体"/>
                <w:kern w:val="2"/>
              </w:rPr>
              <w:t>政府采购政策</w:t>
            </w:r>
            <w:r>
              <w:rPr>
                <w:rFonts w:hint="eastAsia" w:ascii="宋体" w:hAnsi="宋体" w:eastAsia="宋体" w:cs="宋体"/>
                <w:b/>
              </w:rPr>
              <w:t>（实质性要求）</w:t>
            </w:r>
          </w:p>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b/>
                <w:kern w:val="2"/>
              </w:rPr>
            </w:pPr>
          </w:p>
        </w:tc>
        <w:tc>
          <w:tcPr>
            <w:tcW w:w="7348" w:type="dxa"/>
            <w:vAlign w:val="center"/>
          </w:tcPr>
          <w:p>
            <w:pPr>
              <w:shd w:val="clear"/>
              <w:spacing w:beforeLines="0" w:afterLines="0" w:line="320" w:lineRule="exact"/>
              <w:ind w:right="105" w:rightChars="50"/>
              <w:rPr>
                <w:rFonts w:hint="default" w:ascii="宋体" w:hAnsi="宋体"/>
                <w:color w:val="auto"/>
                <w:kern w:val="0"/>
                <w:sz w:val="24"/>
              </w:rPr>
            </w:pPr>
            <w:r>
              <w:rPr>
                <w:rFonts w:hint="default" w:ascii="宋体" w:hAnsi="宋体"/>
                <w:color w:val="auto"/>
                <w:kern w:val="0"/>
                <w:sz w:val="24"/>
              </w:rPr>
              <w:t>一、小微企业（监狱企业、残疾人福利性单位视同小微企业）价格扣除</w:t>
            </w:r>
          </w:p>
          <w:p>
            <w:pPr>
              <w:shd w:val="clear"/>
              <w:spacing w:beforeLines="0" w:afterLines="0" w:line="320" w:lineRule="exact"/>
              <w:ind w:right="105" w:rightChars="50"/>
              <w:rPr>
                <w:rFonts w:hint="default" w:ascii="宋体" w:hAnsi="宋体"/>
                <w:color w:val="auto"/>
                <w:kern w:val="0"/>
                <w:sz w:val="24"/>
              </w:rPr>
            </w:pPr>
            <w:r>
              <w:rPr>
                <w:rFonts w:hint="default" w:ascii="宋体" w:hAnsi="宋体"/>
                <w:color w:val="auto"/>
                <w:kern w:val="0"/>
                <w:sz w:val="24"/>
              </w:rPr>
              <w:t>1.根据《政府采购促进中小企业发展管理办法》（财库〔2020〕46号）的规定，对小型和微型企业产品的价格给予10%的价格扣除，用扣除后的价格参与评审。</w:t>
            </w:r>
          </w:p>
          <w:p>
            <w:pPr>
              <w:widowControl/>
              <w:shd w:val="clear"/>
              <w:spacing w:beforeLines="0" w:afterLines="0"/>
              <w:jc w:val="left"/>
              <w:rPr>
                <w:rFonts w:hint="default" w:ascii="宋体" w:hAnsi="宋体"/>
                <w:color w:val="auto"/>
                <w:kern w:val="0"/>
                <w:sz w:val="24"/>
              </w:rPr>
            </w:pPr>
            <w:r>
              <w:rPr>
                <w:rFonts w:hint="default" w:ascii="宋体" w:hAnsi="宋体"/>
                <w:color w:val="auto"/>
                <w:kern w:val="0"/>
                <w:sz w:val="24"/>
              </w:rPr>
              <w:t>2.参加政府采购活动的中小企业（监狱企业）提供《中小企业（监狱企业）声明函》原件，未提供的，视为放弃享受小微企业价格扣除优惠政策。</w:t>
            </w:r>
          </w:p>
          <w:p>
            <w:pPr>
              <w:shd w:val="clear"/>
              <w:spacing w:beforeLines="0" w:afterLines="0" w:line="320" w:lineRule="exact"/>
              <w:ind w:right="105" w:rightChars="50"/>
              <w:rPr>
                <w:rFonts w:hint="default" w:ascii="宋体" w:hAnsi="宋体"/>
                <w:color w:val="auto"/>
                <w:kern w:val="0"/>
                <w:sz w:val="24"/>
              </w:rPr>
            </w:pPr>
            <w:r>
              <w:rPr>
                <w:rFonts w:hint="default" w:ascii="宋体" w:hAnsi="宋体"/>
                <w:color w:val="auto"/>
                <w:kern w:val="0"/>
                <w:sz w:val="24"/>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30%以上的，采购人、采购代理机构应当对联合体或者大中型企业的报价给予3%的扣除，用扣除后的价格参加评审。</w:t>
            </w:r>
          </w:p>
          <w:p>
            <w:pPr>
              <w:shd w:val="clear"/>
              <w:spacing w:beforeLines="0" w:afterLines="0" w:line="320" w:lineRule="exact"/>
              <w:ind w:right="105" w:rightChars="50"/>
              <w:rPr>
                <w:rFonts w:hint="default" w:ascii="宋体" w:hAnsi="宋体"/>
                <w:color w:val="auto"/>
                <w:kern w:val="0"/>
                <w:sz w:val="24"/>
              </w:rPr>
            </w:pPr>
            <w:r>
              <w:rPr>
                <w:rFonts w:hint="default" w:ascii="宋体" w:hAnsi="宋体"/>
                <w:color w:val="auto"/>
                <w:kern w:val="0"/>
                <w:sz w:val="24"/>
              </w:rPr>
              <w:t xml:space="preserve">联合体各方均为小型、微型企业的，联合体视同为小型、微型企业享受规定的扶持政策。组成联合体的大中型企业和其他自然人、法人或者其他组织，与小型、微型企业之间不得存在投资关系。 </w:t>
            </w:r>
          </w:p>
          <w:p>
            <w:pPr>
              <w:shd w:val="clear"/>
              <w:spacing w:beforeLines="0" w:afterLines="0" w:line="320" w:lineRule="exact"/>
              <w:ind w:right="105" w:rightChars="50"/>
              <w:rPr>
                <w:rFonts w:hint="default" w:ascii="宋体" w:hAnsi="宋体"/>
                <w:color w:val="auto"/>
                <w:kern w:val="0"/>
                <w:sz w:val="24"/>
              </w:rPr>
            </w:pPr>
            <w:r>
              <w:rPr>
                <w:rFonts w:hint="default" w:ascii="宋体" w:hAnsi="宋体"/>
                <w:color w:val="auto"/>
                <w:kern w:val="0"/>
                <w:sz w:val="24"/>
              </w:rPr>
              <w:t>4.参加政府采购活动的残疾人福利性单位应当提供《残疾人福利性单位声明函》原件，未提供的，视为放弃享受小微企业价格扣除优惠政策。</w:t>
            </w:r>
          </w:p>
          <w:p>
            <w:pPr>
              <w:shd w:val="clear"/>
              <w:spacing w:beforeLines="0" w:afterLines="0" w:line="320" w:lineRule="exact"/>
              <w:ind w:right="105" w:rightChars="50"/>
              <w:rPr>
                <w:rFonts w:hint="default" w:ascii="宋体" w:hAnsi="宋体"/>
                <w:color w:val="auto"/>
                <w:kern w:val="0"/>
                <w:sz w:val="24"/>
              </w:rPr>
            </w:pPr>
            <w:r>
              <w:rPr>
                <w:rFonts w:hint="default" w:ascii="宋体" w:hAnsi="宋体"/>
                <w:color w:val="auto"/>
                <w:kern w:val="0"/>
                <w:sz w:val="24"/>
              </w:rPr>
              <w:t>5.符合中小企业划分标准的个体工商户，在政府采购活动中视同中小企业。</w:t>
            </w:r>
          </w:p>
          <w:p>
            <w:pPr>
              <w:pStyle w:val="34"/>
              <w:shd w:val="clear"/>
              <w:tabs>
                <w:tab w:val="left" w:pos="2730"/>
              </w:tabs>
              <w:spacing w:beforeLines="0" w:afterLines="0" w:line="440" w:lineRule="atLeast"/>
              <w:jc w:val="both"/>
              <w:rPr>
                <w:rFonts w:hint="default"/>
                <w:sz w:val="24"/>
              </w:rPr>
            </w:pPr>
            <w:r>
              <w:rPr>
                <w:rFonts w:hint="default"/>
                <w:sz w:val="24"/>
              </w:rPr>
              <w:t>6、投标人同时满足小微企业、监狱企业、残疾人福利性单位扶持政策，不重复享受价格扣除。</w:t>
            </w:r>
          </w:p>
          <w:p>
            <w:pPr>
              <w:pStyle w:val="34"/>
              <w:shd w:val="clear"/>
              <w:tabs>
                <w:tab w:val="left" w:pos="2730"/>
              </w:tabs>
              <w:spacing w:beforeLines="0" w:afterLines="0" w:line="440" w:lineRule="atLeast"/>
              <w:jc w:val="both"/>
              <w:rPr>
                <w:rFonts w:hint="eastAsia" w:eastAsia="宋体"/>
                <w:sz w:val="24"/>
                <w:lang w:eastAsia="zh-CN"/>
              </w:rPr>
            </w:pPr>
            <w:r>
              <w:rPr>
                <w:rFonts w:hint="eastAsia"/>
                <w:sz w:val="24"/>
                <w:lang w:eastAsia="zh-CN"/>
              </w:rPr>
              <w:t>注：代理机构将在结果公告中对成交人中小企业声明函进行公示，以接受社会各界监督。因此，请供应商诚信承诺、慎重承诺。因质疑、投诉被认定为非小微企业、监狱企业或残疾人福利性单位的，视同为提供虚假资料，将承担提供虚假资料的一切法律责任和后果。</w:t>
            </w:r>
          </w:p>
          <w:p>
            <w:pPr>
              <w:pStyle w:val="34"/>
              <w:shd w:val="clear"/>
              <w:tabs>
                <w:tab w:val="left" w:pos="2730"/>
              </w:tabs>
              <w:spacing w:beforeLines="0" w:afterLines="0" w:line="440" w:lineRule="atLeast"/>
              <w:jc w:val="both"/>
              <w:rPr>
                <w:rFonts w:hint="eastAsia" w:ascii="仿宋" w:hAnsi="仿宋" w:eastAsia="仿宋"/>
                <w:b/>
                <w:color w:val="0000FF"/>
                <w:sz w:val="24"/>
              </w:rPr>
            </w:pPr>
            <w:r>
              <w:rPr>
                <w:rFonts w:hint="default"/>
                <w:color w:val="FF0000"/>
                <w:sz w:val="24"/>
              </w:rPr>
              <w:t>二、</w:t>
            </w:r>
            <w:r>
              <w:rPr>
                <w:rFonts w:hint="eastAsia" w:ascii="仿宋" w:hAnsi="仿宋" w:eastAsia="仿宋"/>
                <w:b/>
                <w:color w:val="auto"/>
                <w:sz w:val="24"/>
              </w:rPr>
              <w:t>节能、环保产品政府采购政策及无线局域网产品政府采购政策</w:t>
            </w:r>
            <w:r>
              <w:rPr>
                <w:rFonts w:hint="eastAsia" w:ascii="仿宋" w:hAnsi="仿宋" w:eastAsia="仿宋"/>
                <w:b/>
                <w:color w:val="0000FF"/>
                <w:sz w:val="24"/>
              </w:rPr>
              <w:t>：</w:t>
            </w:r>
          </w:p>
          <w:p>
            <w:pPr>
              <w:pStyle w:val="34"/>
              <w:shd w:val="clear"/>
              <w:tabs>
                <w:tab w:val="left" w:pos="2730"/>
              </w:tabs>
              <w:spacing w:beforeLines="0" w:afterLines="0" w:line="440" w:lineRule="atLeast"/>
              <w:jc w:val="both"/>
              <w:rPr>
                <w:rFonts w:hint="default"/>
                <w:sz w:val="24"/>
              </w:rPr>
            </w:pPr>
            <w:r>
              <w:rPr>
                <w:rFonts w:hint="default"/>
                <w:sz w:val="24"/>
              </w:rPr>
              <w:t>1、根据《财政部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34"/>
              <w:shd w:val="clear"/>
              <w:tabs>
                <w:tab w:val="left" w:pos="2730"/>
              </w:tabs>
              <w:spacing w:beforeLines="0" w:afterLines="0" w:line="440" w:lineRule="atLeast"/>
              <w:jc w:val="both"/>
              <w:rPr>
                <w:rFonts w:hint="default"/>
                <w:sz w:val="24"/>
              </w:rPr>
            </w:pPr>
            <w:r>
              <w:rPr>
                <w:rFonts w:hint="default"/>
                <w:sz w:val="24"/>
              </w:rPr>
              <w:t>本项目采购的产品属于品目清单强制采购范围的，供应商应按上述要求提供产品认证证书复印件并加盖供应商单位公章（鲜章），否则响应无效。（实质性要求）</w:t>
            </w:r>
          </w:p>
          <w:p>
            <w:pPr>
              <w:pStyle w:val="34"/>
              <w:shd w:val="clear"/>
              <w:tabs>
                <w:tab w:val="left" w:pos="2730"/>
              </w:tabs>
              <w:spacing w:beforeLines="0" w:afterLines="0" w:line="440" w:lineRule="atLeast"/>
              <w:jc w:val="both"/>
              <w:rPr>
                <w:rFonts w:hint="default"/>
                <w:sz w:val="24"/>
              </w:rPr>
            </w:pPr>
            <w:r>
              <w:rPr>
                <w:rFonts w:hint="default"/>
                <w:sz w:val="24"/>
              </w:rPr>
              <w:t>本项目采购的产品属于品目清单优先采购范围的，按照第</w:t>
            </w:r>
            <w:r>
              <w:rPr>
                <w:rFonts w:hint="default"/>
                <w:b/>
                <w:color w:val="FF0000"/>
                <w:sz w:val="24"/>
              </w:rPr>
              <w:t>七</w:t>
            </w:r>
            <w:r>
              <w:rPr>
                <w:rFonts w:hint="default"/>
                <w:sz w:val="24"/>
              </w:rPr>
              <w:t>章《综合评分明细表》的规则进行加分。</w:t>
            </w:r>
          </w:p>
          <w:p>
            <w:pPr>
              <w:pStyle w:val="34"/>
              <w:shd w:val="clear"/>
              <w:tabs>
                <w:tab w:val="left" w:pos="2730"/>
              </w:tabs>
              <w:spacing w:beforeLines="0" w:afterLines="0" w:line="440" w:lineRule="atLeast"/>
              <w:jc w:val="both"/>
              <w:rPr>
                <w:rFonts w:hint="default" w:ascii="宋体" w:hAnsi="宋体" w:eastAsia="宋体" w:cs="宋体"/>
                <w:sz w:val="24"/>
              </w:rPr>
            </w:pPr>
            <w:r>
              <w:rPr>
                <w:rFonts w:hint="default"/>
                <w:sz w:val="24"/>
              </w:rPr>
              <w:t>注：对政府采购节能产品、环境标志产品实施品目清单管理。财政部、发展改革委、生态环境部等部门确定实施政府优先采购和强制采购的产品类</w:t>
            </w:r>
            <w:r>
              <w:rPr>
                <w:rFonts w:hint="default" w:ascii="宋体" w:hAnsi="宋体" w:eastAsia="宋体" w:cs="宋体"/>
                <w:sz w:val="24"/>
              </w:rPr>
              <w:t>别，以品目清单的形式发布并适时调整。</w:t>
            </w:r>
          </w:p>
          <w:p>
            <w:pPr>
              <w:pStyle w:val="34"/>
              <w:shd w:val="clear"/>
              <w:tabs>
                <w:tab w:val="left" w:pos="2730"/>
              </w:tabs>
              <w:spacing w:beforeLines="0" w:afterLines="0" w:line="440" w:lineRule="atLeast"/>
              <w:jc w:val="both"/>
              <w:rPr>
                <w:rFonts w:hint="default"/>
                <w:sz w:val="24"/>
              </w:rPr>
            </w:pPr>
            <w:r>
              <w:rPr>
                <w:rFonts w:hint="eastAsia" w:ascii="宋体" w:hAnsi="宋体" w:eastAsia="宋体" w:cs="宋体"/>
                <w:color w:val="auto"/>
                <w:sz w:val="24"/>
              </w:rPr>
              <w:t>2、本项目采购的产品属于中国政府采购网公布的《无线局域网认证产品政府采购清单》的，按照第七章《综合评分明细表》的规则进行加分</w:t>
            </w:r>
            <w:r>
              <w:rPr>
                <w:rFonts w:hint="eastAsia" w:ascii="宋体" w:hAnsi="宋体" w:eastAsia="宋体" w:cs="宋体"/>
                <w:sz w:val="24"/>
              </w:rPr>
              <w:t>。</w:t>
            </w:r>
          </w:p>
          <w:p>
            <w:pPr>
              <w:pStyle w:val="34"/>
              <w:pageBreakBefore w:val="0"/>
              <w:shd w:val="clear"/>
              <w:tabs>
                <w:tab w:val="left" w:pos="2730"/>
              </w:tabs>
              <w:kinsoku/>
              <w:wordWrap/>
              <w:overflowPunct/>
              <w:topLinePunct w:val="0"/>
              <w:bidi w:val="0"/>
              <w:spacing w:line="440" w:lineRule="atLeast"/>
              <w:ind w:left="0" w:leftChars="0" w:right="0" w:rightChars="0"/>
              <w:jc w:val="both"/>
              <w:rPr>
                <w:rFonts w:hint="eastAsia" w:cs="宋体"/>
                <w:lang w:val="en-US" w:eastAsia="zh-CN"/>
              </w:rPr>
            </w:pPr>
            <w:r>
              <w:rPr>
                <w:rFonts w:hint="eastAsia" w:ascii="楷体" w:hAnsi="楷体" w:eastAsia="楷体"/>
                <w:sz w:val="24"/>
                <w:lang w:eastAsia="zh-CN"/>
              </w:rPr>
              <w:t>三</w:t>
            </w:r>
            <w:r>
              <w:rPr>
                <w:rFonts w:hint="eastAsia" w:cs="宋体"/>
                <w:lang w:val="en-US" w:eastAsia="zh-CN"/>
              </w:rPr>
              <w:t>、依据《关于信息安全产品实施政府采购的通知》（财库【2010】48号）规定，</w:t>
            </w:r>
            <w:r>
              <w:rPr>
                <w:rFonts w:hint="eastAsia" w:cs="宋体"/>
                <w:color w:val="auto"/>
                <w:lang w:val="en-US" w:eastAsia="zh-CN"/>
              </w:rPr>
              <w:t>本项目产品有信息安全产品的（通常包括：防火墙、网络安全隔离卡与线路选择器、安全隔离与信息交换产品、安全路由器、智能卡COS、数据备份与恢复产品、安全操作系统、安全数据库系统、反垃圾邮件产品、入侵检测系统（IDS）、网络脆弱性扫描产品、安全审计产品、网站恢复产品），须提供由中国信息安全认证</w:t>
            </w:r>
            <w:r>
              <w:rPr>
                <w:rFonts w:hint="eastAsia" w:cs="宋体"/>
                <w:lang w:val="en-US" w:eastAsia="zh-CN"/>
              </w:rPr>
              <w:t>中心颁发的有效认证证书(复印件加盖报价人鲜章），否则作无效报价处理。</w:t>
            </w:r>
          </w:p>
          <w:p>
            <w:pPr>
              <w:pStyle w:val="34"/>
              <w:pageBreakBefore w:val="0"/>
              <w:shd w:val="clear"/>
              <w:tabs>
                <w:tab w:val="left" w:pos="2730"/>
              </w:tabs>
              <w:kinsoku/>
              <w:wordWrap/>
              <w:overflowPunct/>
              <w:topLinePunct w:val="0"/>
              <w:bidi w:val="0"/>
              <w:spacing w:line="440" w:lineRule="atLeast"/>
              <w:ind w:left="0" w:leftChars="0" w:right="0" w:rightChars="0"/>
              <w:jc w:val="both"/>
              <w:rPr>
                <w:rFonts w:hint="eastAsia" w:cs="宋体"/>
                <w:lang w:val="en-US" w:eastAsia="zh-CN"/>
              </w:rPr>
            </w:pPr>
            <w:r>
              <w:rPr>
                <w:rFonts w:hint="eastAsia" w:cs="宋体"/>
                <w:lang w:eastAsia="zh-CN"/>
              </w:rPr>
              <w:t>四</w:t>
            </w:r>
            <w:r>
              <w:rPr>
                <w:rFonts w:hint="eastAsia" w:ascii="宋体" w:hAnsi="宋体" w:eastAsia="宋体" w:cs="宋体"/>
              </w:rPr>
              <w:t>、</w:t>
            </w:r>
            <w:r>
              <w:rPr>
                <w:rFonts w:hint="eastAsia" w:cs="宋体"/>
                <w:lang w:val="en-US" w:eastAsia="zh-CN"/>
              </w:rPr>
              <w:t>脱贫攻坚</w:t>
            </w:r>
          </w:p>
          <w:p>
            <w:pPr>
              <w:shd w:val="clea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（1）根据《关于运用政府采购政策支持脱贫攻坚的通知》（财库〔2019〕27号）的规定，</w:t>
            </w:r>
            <w:r>
              <w:rPr>
                <w:rFonts w:hint="eastAsia" w:ascii="宋体" w:hAnsi="宋体" w:cs="宋体"/>
                <w:kern w:val="0"/>
                <w:sz w:val="24"/>
                <w:szCs w:val="24"/>
                <w:lang w:val="en-US" w:eastAsia="zh-CN" w:bidi="ar-SA"/>
              </w:rPr>
              <w:t>采购农副产品和物业服务的项目适用本条，综合评分的项目在评分表中体现，最低评标价法的项目同等价格的情况下，优先采购；或在技术要求中体现</w:t>
            </w:r>
            <w:r>
              <w:rPr>
                <w:rFonts w:hint="eastAsia" w:ascii="宋体" w:hAnsi="宋体" w:eastAsia="宋体" w:cs="宋体"/>
                <w:kern w:val="0"/>
                <w:sz w:val="24"/>
                <w:szCs w:val="24"/>
                <w:lang w:val="en-US" w:eastAsia="zh-CN" w:bidi="ar-SA"/>
              </w:rPr>
              <w:t>：</w:t>
            </w:r>
          </w:p>
          <w:p>
            <w:pPr>
              <w:shd w:val="clea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一是注册地在832个国家级贫困县域内的企业、农民专业合作社、家庭农场等出产的农副产品。</w:t>
            </w:r>
          </w:p>
          <w:p>
            <w:pPr>
              <w:shd w:val="clea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二是注册地在832个国家级贫困县域内，且聘用建档立卡贫困人员达到公司员工（含服务外包用工）30%以上的物业公司提供的物业服务。</w:t>
            </w:r>
          </w:p>
          <w:p>
            <w:pPr>
              <w:pStyle w:val="34"/>
              <w:pageBreakBefore w:val="0"/>
              <w:shd w:val="clear"/>
              <w:tabs>
                <w:tab w:val="left" w:pos="2730"/>
              </w:tabs>
              <w:kinsoku/>
              <w:wordWrap/>
              <w:overflowPunct/>
              <w:topLinePunct w:val="0"/>
              <w:bidi w:val="0"/>
              <w:spacing w:line="440" w:lineRule="atLeast"/>
              <w:ind w:left="0" w:leftChars="0" w:right="0" w:right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符合上述优先政府采购政策的报价人在响应文件中提供其注册所在区县扶贫部门出具的证明（物业公司的还须包含聘用建档立卡贫困人员具体数量的证明内容）(可以为复印件加盖报价人鲜章），否则不予认定。</w:t>
            </w:r>
          </w:p>
          <w:p>
            <w:pPr>
              <w:pStyle w:val="34"/>
              <w:pageBreakBefore w:val="0"/>
              <w:shd w:val="clear"/>
              <w:tabs>
                <w:tab w:val="left" w:pos="2730"/>
              </w:tabs>
              <w:kinsoku/>
              <w:wordWrap/>
              <w:overflowPunct/>
              <w:topLinePunct w:val="0"/>
              <w:bidi w:val="0"/>
              <w:spacing w:line="440" w:lineRule="atLeast"/>
              <w:ind w:left="0" w:leftChars="0" w:right="0" w:rightChars="0"/>
              <w:jc w:val="both"/>
              <w:rPr>
                <w:rFonts w:hint="eastAsia" w:ascii="宋体" w:hAnsi="宋体" w:eastAsia="宋体" w:cs="宋体"/>
                <w:sz w:val="24"/>
              </w:rPr>
            </w:pPr>
            <w:r>
              <w:rPr>
                <w:rFonts w:hint="eastAsia" w:ascii="宋体" w:hAnsi="宋体" w:eastAsia="宋体" w:cs="宋体"/>
                <w:kern w:val="0"/>
                <w:sz w:val="24"/>
                <w:szCs w:val="24"/>
                <w:lang w:val="en-US" w:eastAsia="zh-CN" w:bidi="ar-SA"/>
              </w:rPr>
              <w:t>五、其他相关政府采购强制、优先、促进、惩戒等政策，如扶持不发达地区、少数民族地区等，按现行有效政策执行。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lang w:val="zh-CN"/>
              </w:rPr>
            </w:pPr>
            <w:r>
              <w:rPr>
                <w:rFonts w:hint="eastAsia" w:cs="宋体"/>
                <w:lang w:val="en-US" w:eastAsia="zh-CN"/>
              </w:rPr>
              <w:t>10</w:t>
            </w:r>
          </w:p>
        </w:tc>
        <w:tc>
          <w:tcPr>
            <w:tcW w:w="1683" w:type="dxa"/>
            <w:gridSpan w:val="2"/>
            <w:vAlign w:val="center"/>
          </w:tcPr>
          <w:p>
            <w:pPr>
              <w:keepNext w:val="0"/>
              <w:keepLines w:val="0"/>
              <w:widowControl/>
              <w:suppressLineNumbers w:val="0"/>
              <w:shd w:val="clear"/>
              <w:jc w:val="left"/>
              <w:rPr>
                <w:rFonts w:hint="eastAsia" w:ascii="宋体" w:hAnsi="宋体" w:eastAsia="宋体" w:cs="宋体"/>
                <w:b/>
                <w:kern w:val="2"/>
                <w:sz w:val="21"/>
                <w:szCs w:val="24"/>
                <w:lang w:val="en-US" w:eastAsia="zh-CN" w:bidi="ar-SA"/>
              </w:rPr>
            </w:pPr>
            <w:r>
              <w:rPr>
                <w:rFonts w:hint="eastAsia" w:ascii="宋体" w:hAnsi="宋体" w:cs="宋体"/>
                <w:kern w:val="2"/>
                <w:sz w:val="24"/>
                <w:szCs w:val="24"/>
                <w:lang w:val="en-US" w:eastAsia="zh-CN" w:bidi="ar-SA"/>
              </w:rPr>
              <w:t>要求必须以联合体形式参加或者合同分包的</w:t>
            </w:r>
            <w:r>
              <w:rPr>
                <w:rFonts w:hint="eastAsia" w:ascii="宋体" w:hAnsi="宋体" w:eastAsia="宋体" w:cs="宋体"/>
                <w:kern w:val="2"/>
              </w:rPr>
              <w:t>（实质性要求）</w:t>
            </w:r>
          </w:p>
        </w:tc>
        <w:tc>
          <w:tcPr>
            <w:tcW w:w="7348" w:type="dxa"/>
            <w:vAlign w:val="center"/>
          </w:tcPr>
          <w:p>
            <w:pPr>
              <w:pStyle w:val="34"/>
              <w:pageBreakBefore w:val="0"/>
              <w:shd w:val="clear"/>
              <w:tabs>
                <w:tab w:val="left" w:pos="2730"/>
              </w:tabs>
              <w:kinsoku/>
              <w:wordWrap/>
              <w:overflowPunct/>
              <w:topLinePunct w:val="0"/>
              <w:bidi w:val="0"/>
              <w:spacing w:line="440" w:lineRule="atLeast"/>
              <w:ind w:left="0" w:leftChars="0" w:right="0" w:rightChars="0"/>
              <w:jc w:val="both"/>
              <w:rPr>
                <w:rFonts w:hint="eastAsia" w:ascii="宋体" w:hAnsi="宋体" w:eastAsia="宋体" w:cs="宋体"/>
                <w:sz w:val="24"/>
                <w:szCs w:val="24"/>
                <w:lang w:val="en-US" w:eastAsia="zh-CN" w:bidi="ar-SA"/>
              </w:rPr>
            </w:pPr>
            <w:r>
              <w:rPr>
                <w:rFonts w:hint="eastAsia" w:cs="宋体"/>
                <w:kern w:val="0"/>
                <w:sz w:val="24"/>
                <w:szCs w:val="24"/>
                <w:lang w:val="en-US" w:eastAsia="zh-CN" w:bidi="ar-SA"/>
              </w:rPr>
              <w:t>不涉及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2" w:type="dxa"/>
          <w:jc w:val="center"/>
        </w:trPr>
        <w:tc>
          <w:tcPr>
            <w:tcW w:w="831" w:type="dxa"/>
            <w:tcBorders>
              <w:bottom w:val="single" w:color="auto" w:sz="4" w:space="0"/>
            </w:tcBorders>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lang w:val="zh-CN"/>
              </w:rPr>
            </w:pPr>
            <w:r>
              <w:rPr>
                <w:rFonts w:hint="eastAsia" w:ascii="宋体" w:hAnsi="宋体" w:eastAsia="宋体" w:cs="宋体"/>
                <w:lang w:val="zh-CN"/>
              </w:rPr>
              <w:t>1</w:t>
            </w:r>
            <w:r>
              <w:rPr>
                <w:rFonts w:hint="eastAsia" w:cs="宋体"/>
                <w:lang w:val="en-US" w:eastAsia="zh-CN"/>
              </w:rPr>
              <w:t>1</w:t>
            </w:r>
          </w:p>
        </w:tc>
        <w:tc>
          <w:tcPr>
            <w:tcW w:w="1683" w:type="dxa"/>
            <w:gridSpan w:val="2"/>
            <w:tcBorders>
              <w:bottom w:val="single" w:color="auto" w:sz="4" w:space="0"/>
            </w:tcBorders>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投标人失信行为（实质性要求）</w:t>
            </w:r>
          </w:p>
        </w:tc>
        <w:tc>
          <w:tcPr>
            <w:tcW w:w="7348" w:type="dxa"/>
            <w:tcBorders>
              <w:bottom w:val="single" w:color="auto" w:sz="4" w:space="0"/>
            </w:tcBorders>
            <w:vAlign w:val="center"/>
          </w:tcPr>
          <w:p>
            <w:pPr>
              <w:keepNext w:val="0"/>
              <w:keepLines w:val="0"/>
              <w:pageBreakBefore w:val="0"/>
              <w:shd w:val="clear"/>
              <w:kinsoku/>
              <w:wordWrap/>
              <w:overflowPunct/>
              <w:topLinePunct w:val="0"/>
              <w:bidi w:val="0"/>
              <w:snapToGrid/>
              <w:spacing w:beforeAutospacing="0" w:line="440" w:lineRule="atLeast"/>
              <w:ind w:left="0" w:leftChars="0" w:right="0" w:rightChars="0" w:firstLine="0" w:firstLineChars="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highlight w:val="none"/>
              </w:rPr>
              <w:t>在</w:t>
            </w:r>
            <w:r>
              <w:rPr>
                <w:rFonts w:hint="eastAsia" w:hAnsi="宋体" w:eastAsia="宋体" w:cs="宋体"/>
                <w:color w:val="auto"/>
                <w:kern w:val="0"/>
                <w:sz w:val="24"/>
                <w:highlight w:val="none"/>
                <w:lang w:eastAsia="zh-CN"/>
              </w:rPr>
              <w:t>评审活动前</w:t>
            </w:r>
            <w:r>
              <w:rPr>
                <w:rFonts w:hint="eastAsia" w:ascii="宋体" w:hAnsi="宋体" w:eastAsia="宋体" w:cs="宋体"/>
                <w:color w:val="auto"/>
                <w:kern w:val="0"/>
                <w:sz w:val="24"/>
                <w:highlight w:val="none"/>
              </w:rPr>
              <w:t>，由</w:t>
            </w:r>
            <w:r>
              <w:rPr>
                <w:rFonts w:hint="eastAsia"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对供应商通过“信用中国”（www.creditchina.gov.cn）网站、国家税务总局（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"http://www.chinatax.gov.cn/index.html"</w:instrText>
            </w:r>
            <w:r>
              <w:rPr>
                <w:rFonts w:hint="eastAsia" w:ascii="宋体" w:hAnsi="宋体" w:eastAsia="宋体" w:cs="宋体"/>
                <w:color w:val="auto"/>
                <w:highlight w:val="none"/>
              </w:rPr>
              <w:fldChar w:fldCharType="separate"/>
            </w:r>
            <w:r>
              <w:rPr>
                <w:rStyle w:val="26"/>
                <w:rFonts w:hint="eastAsia" w:ascii="宋体" w:hAnsi="宋体" w:eastAsia="宋体" w:cs="宋体"/>
                <w:color w:val="auto"/>
                <w:kern w:val="0"/>
                <w:sz w:val="24"/>
                <w:highlight w:val="none"/>
              </w:rPr>
              <w:t>http://www.chinatax.gov.cn</w:t>
            </w:r>
            <w:r>
              <w:rPr>
                <w:rFonts w:hint="eastAsia" w:ascii="宋体" w:hAnsi="宋体" w:eastAsia="宋体" w:cs="宋体"/>
                <w:color w:val="auto"/>
                <w:highlight w:val="none"/>
              </w:rPr>
              <w:fldChar w:fldCharType="end"/>
            </w:r>
            <w:r>
              <w:rPr>
                <w:rFonts w:hint="eastAsia" w:ascii="宋体" w:hAnsi="宋体" w:eastAsia="宋体" w:cs="宋体"/>
                <w:color w:val="auto"/>
                <w:kern w:val="0"/>
                <w:sz w:val="24"/>
                <w:highlight w:val="none"/>
              </w:rPr>
              <w:t>）网站、中国政府采购网（www.ccgp.gov.cn）等渠道，</w:t>
            </w:r>
            <w:r>
              <w:rPr>
                <w:rFonts w:hint="eastAsia" w:ascii="宋体" w:hAnsi="宋体" w:cs="宋体"/>
                <w:color w:val="auto"/>
                <w:kern w:val="0"/>
                <w:sz w:val="24"/>
                <w:highlight w:val="none"/>
                <w:lang w:eastAsia="zh-CN"/>
              </w:rPr>
              <w:t>对其在“响应文件－资格部分”《承诺函》中关于“不得被列入失信被执行人、重大税收违法案件当事人名单、政府采购严重违法失信行为记录名单”作出的承诺进行查询和核实，并做好证据留存工作。</w:t>
            </w: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信用</w:t>
            </w:r>
            <w:r>
              <w:rPr>
                <w:rFonts w:hint="eastAsia" w:ascii="宋体" w:hAnsi="宋体" w:eastAsia="宋体" w:cs="宋体"/>
                <w:color w:val="auto"/>
                <w:kern w:val="0"/>
                <w:sz w:val="24"/>
                <w:highlight w:val="none"/>
              </w:rPr>
              <w:t>使用规则及证据留存方式：采购活动结束后，由采购人对评审委员会推荐的成交供应商通过“信用中国”（www.creditchina.gov.cn）网站、国家税务总局（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"http://www.chinatax.gov.cn/index.html"</w:instrText>
            </w:r>
            <w:r>
              <w:rPr>
                <w:rFonts w:hint="eastAsia" w:ascii="宋体" w:hAnsi="宋体" w:eastAsia="宋体" w:cs="宋体"/>
                <w:color w:val="auto"/>
                <w:highlight w:val="none"/>
              </w:rPr>
              <w:fldChar w:fldCharType="separate"/>
            </w:r>
            <w:r>
              <w:rPr>
                <w:rStyle w:val="26"/>
                <w:rFonts w:hint="eastAsia" w:ascii="宋体" w:hAnsi="宋体" w:eastAsia="宋体" w:cs="宋体"/>
                <w:color w:val="auto"/>
                <w:kern w:val="0"/>
                <w:sz w:val="24"/>
                <w:highlight w:val="none"/>
              </w:rPr>
              <w:t>http://www.chinatax.gov.cn</w:t>
            </w:r>
            <w:r>
              <w:rPr>
                <w:rFonts w:hint="eastAsia" w:ascii="宋体" w:hAnsi="宋体" w:eastAsia="宋体" w:cs="宋体"/>
                <w:color w:val="auto"/>
                <w:highlight w:val="none"/>
              </w:rPr>
              <w:fldChar w:fldCharType="end"/>
            </w:r>
            <w:r>
              <w:rPr>
                <w:rFonts w:hint="eastAsia" w:ascii="宋体" w:hAnsi="宋体" w:eastAsia="宋体" w:cs="宋体"/>
                <w:color w:val="auto"/>
                <w:kern w:val="0"/>
                <w:sz w:val="24"/>
                <w:highlight w:val="none"/>
              </w:rPr>
              <w:t>）网站、中国政府采购网（www.ccgp.gov.cn）等渠道，对其在“资格响应文件”</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承诺函》中关于“</w:t>
            </w:r>
            <w:r>
              <w:rPr>
                <w:rFonts w:hint="eastAsia" w:ascii="宋体" w:hAnsi="宋体" w:eastAsia="宋体" w:cs="宋体"/>
                <w:color w:val="auto"/>
                <w:sz w:val="24"/>
                <w:highlight w:val="none"/>
              </w:rPr>
              <w:t>不得被列入失信被执行人、重大税收违法案件当事人名单、政府采购严重违法失信行为记录名单”作出</w:t>
            </w:r>
            <w:r>
              <w:rPr>
                <w:rFonts w:hint="eastAsia" w:ascii="宋体" w:hAnsi="宋体" w:eastAsia="宋体" w:cs="宋体"/>
                <w:color w:val="auto"/>
                <w:kern w:val="0"/>
                <w:sz w:val="24"/>
                <w:highlight w:val="none"/>
              </w:rPr>
              <w:t>的承诺进行查询和核实，将查询结果的网站截图等材料做好证据留存工作，并与其它采购文件一并保存，如存在虚假响应的依法追究其相应责任。</w:t>
            </w:r>
          </w:p>
          <w:p>
            <w:pPr>
              <w:keepNext w:val="0"/>
              <w:keepLines w:val="0"/>
              <w:pageBreakBefore w:val="0"/>
              <w:shd w:val="clear"/>
              <w:kinsoku/>
              <w:wordWrap/>
              <w:overflowPunct/>
              <w:topLinePunct w:val="0"/>
              <w:bidi w:val="0"/>
              <w:snapToGrid/>
              <w:spacing w:beforeAutospacing="0" w:line="440" w:lineRule="atLeas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eastAsia="zh-CN"/>
              </w:rPr>
              <w:t>二、</w:t>
            </w:r>
            <w:r>
              <w:rPr>
                <w:rFonts w:hint="eastAsia" w:ascii="宋体" w:hAnsi="宋体" w:eastAsia="宋体" w:cs="宋体"/>
                <w:color w:val="auto"/>
                <w:sz w:val="24"/>
                <w:szCs w:val="24"/>
                <w:highlight w:val="none"/>
              </w:rPr>
              <w:t>对存在其他失信行为的供应商但未列入失信被执行人、重大税收违法案件当事人名单、政府采购严重违法失信行为记录名单的供应商参加本次政府采购活动的，评审时采用报价加成（✔）扣分（/）进行惩戒。</w:t>
            </w:r>
          </w:p>
          <w:p>
            <w:pPr>
              <w:keepNext w:val="0"/>
              <w:keepLines w:val="0"/>
              <w:pageBreakBefore w:val="0"/>
              <w:shd w:val="clear"/>
              <w:kinsoku/>
              <w:wordWrap/>
              <w:overflowPunct/>
              <w:topLinePunct w:val="0"/>
              <w:bidi w:val="0"/>
              <w:snapToGrid/>
              <w:spacing w:beforeAutospacing="0" w:line="440" w:lineRule="atLeas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（一）报价加成：对记入诚信档案的且在有效期内的失信供应商，在参加政府采购活动中实行</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%的报价加成、以加成后报价作为该供应商报价进行评审。供应商失信行为惩戒实行无限制累加制，因其失信行为进行报价加成惩戒后报价超过政府采购预算的，其响应文件按照无效处理。（✔）</w:t>
            </w:r>
          </w:p>
          <w:p>
            <w:pPr>
              <w:keepNext w:val="0"/>
              <w:keepLines w:val="0"/>
              <w:pageBreakBefore w:val="0"/>
              <w:shd w:val="clear"/>
              <w:kinsoku/>
              <w:wordWrap/>
              <w:overflowPunct/>
              <w:topLinePunct w:val="0"/>
              <w:bidi w:val="0"/>
              <w:snapToGrid/>
              <w:spacing w:beforeAutospacing="0" w:line="440" w:lineRule="atLeas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（二）扣分：对记入诚信档案的且在有效期内的失信供应商，在参加政府采购活动中实行直接从总分中扣除5分。</w:t>
            </w:r>
          </w:p>
          <w:p>
            <w:pPr>
              <w:pageBreakBefore w:val="0"/>
              <w:widowControl/>
              <w:shd w:val="clear"/>
              <w:kinsoku/>
              <w:wordWrap/>
              <w:overflowPunct/>
              <w:topLinePunct w:val="0"/>
              <w:bidi w:val="0"/>
              <w:spacing w:line="440" w:lineRule="atLeast"/>
              <w:ind w:right="0" w:rightChars="0"/>
              <w:jc w:val="left"/>
              <w:rPr>
                <w:rFonts w:hint="eastAsia" w:ascii="宋体" w:hAnsi="宋体" w:eastAsia="宋体" w:cs="宋体"/>
                <w:sz w:val="24"/>
              </w:rPr>
            </w:pPr>
            <w:r>
              <w:rPr>
                <w:rFonts w:hint="eastAsia" w:ascii="宋体" w:hAnsi="宋体" w:eastAsia="宋体" w:cs="宋体"/>
                <w:color w:val="auto"/>
                <w:sz w:val="24"/>
                <w:szCs w:val="24"/>
                <w:highlight w:val="none"/>
              </w:rPr>
              <w:t>（三）供应商参应当就自己的诚信情况在响应文件的资格性部分进行承诺，否则，作无效处理。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2" w:type="dxa"/>
          <w:jc w:val="center"/>
        </w:trPr>
        <w:tc>
          <w:tcPr>
            <w:tcW w:w="831" w:type="dxa"/>
            <w:tcBorders>
              <w:top w:val="single" w:color="auto" w:sz="4" w:space="0"/>
            </w:tcBorders>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lang w:val="zh-CN"/>
              </w:rPr>
            </w:pPr>
            <w:r>
              <w:rPr>
                <w:rFonts w:hint="eastAsia" w:ascii="宋体" w:hAnsi="宋体" w:eastAsia="宋体" w:cs="宋体"/>
                <w:lang w:val="zh-CN"/>
              </w:rPr>
              <w:t>1</w:t>
            </w:r>
            <w:r>
              <w:rPr>
                <w:rFonts w:hint="eastAsia" w:cs="宋体"/>
                <w:lang w:val="en-US" w:eastAsia="zh-CN"/>
              </w:rPr>
              <w:t>2</w:t>
            </w:r>
          </w:p>
        </w:tc>
        <w:tc>
          <w:tcPr>
            <w:tcW w:w="1683" w:type="dxa"/>
            <w:gridSpan w:val="2"/>
            <w:tcBorders>
              <w:top w:val="single" w:color="auto" w:sz="4" w:space="0"/>
            </w:tcBorders>
            <w:vAlign w:val="center"/>
          </w:tcPr>
          <w:p>
            <w:pPr>
              <w:pageBreakBefore w:val="0"/>
              <w:widowControl/>
              <w:shd w:val="clear"/>
              <w:kinsoku/>
              <w:wordWrap/>
              <w:overflowPunct/>
              <w:topLinePunct w:val="0"/>
              <w:bidi w:val="0"/>
              <w:spacing w:line="440" w:lineRule="atLeast"/>
              <w:ind w:left="0" w:leftChars="0" w:right="0" w:rightChars="0" w:firstLine="480" w:firstLineChars="200"/>
              <w:jc w:val="left"/>
              <w:rPr>
                <w:rFonts w:hint="eastAsia" w:ascii="宋体" w:hAnsi="宋体" w:eastAsia="宋体" w:cs="宋体"/>
                <w:kern w:val="2"/>
              </w:rPr>
            </w:pPr>
            <w:r>
              <w:rPr>
                <w:rFonts w:hint="eastAsia" w:ascii="宋体" w:hAnsi="宋体" w:eastAsia="宋体" w:cs="宋体"/>
                <w:kern w:val="0"/>
                <w:sz w:val="24"/>
              </w:rPr>
              <w:t>行贿犯罪档案查询工作在本项目采购工作中的落实（实质性要求）</w:t>
            </w:r>
          </w:p>
        </w:tc>
        <w:tc>
          <w:tcPr>
            <w:tcW w:w="7348" w:type="dxa"/>
            <w:tcBorders>
              <w:top w:val="single" w:color="auto" w:sz="4" w:space="0"/>
            </w:tcBorders>
            <w:vAlign w:val="center"/>
          </w:tcPr>
          <w:p>
            <w:pPr>
              <w:pageBreakBefore w:val="0"/>
              <w:widowControl/>
              <w:shd w:val="clear"/>
              <w:kinsoku/>
              <w:wordWrap/>
              <w:overflowPunct/>
              <w:topLinePunct w:val="0"/>
              <w:bidi w:val="0"/>
              <w:spacing w:line="440" w:lineRule="atLeast"/>
              <w:ind w:right="0" w:rightChars="0"/>
              <w:jc w:val="left"/>
              <w:rPr>
                <w:rFonts w:hint="eastAsia" w:ascii="宋体" w:hAnsi="宋体" w:eastAsia="宋体" w:cs="宋体"/>
                <w:kern w:val="0"/>
                <w:sz w:val="24"/>
              </w:rPr>
            </w:pPr>
            <w:r>
              <w:rPr>
                <w:rFonts w:hint="eastAsia" w:ascii="宋体" w:hAnsi="宋体" w:eastAsia="宋体" w:cs="宋体"/>
                <w:kern w:val="0"/>
                <w:sz w:val="24"/>
              </w:rPr>
              <w:t xml:space="preserve"> 1、本项目参加政府采购活动的</w:t>
            </w:r>
            <w:r>
              <w:rPr>
                <w:rFonts w:hint="eastAsia" w:ascii="宋体" w:hAnsi="宋体" w:cs="宋体"/>
                <w:kern w:val="0"/>
                <w:sz w:val="24"/>
                <w:lang w:eastAsia="zh-CN"/>
              </w:rPr>
              <w:t>投标人</w:t>
            </w:r>
            <w:r>
              <w:rPr>
                <w:rFonts w:hint="eastAsia" w:ascii="宋体" w:hAnsi="宋体" w:eastAsia="宋体" w:cs="宋体"/>
                <w:kern w:val="0"/>
                <w:sz w:val="24"/>
              </w:rPr>
              <w:t>及其现任的法定代表人/主要负责人不得具有行贿犯罪记录，</w:t>
            </w:r>
            <w:r>
              <w:rPr>
                <w:rFonts w:hint="eastAsia" w:ascii="宋体" w:hAnsi="宋体" w:cs="宋体"/>
                <w:kern w:val="0"/>
                <w:sz w:val="24"/>
                <w:lang w:eastAsia="zh-CN"/>
              </w:rPr>
              <w:t>投标人</w:t>
            </w:r>
            <w:r>
              <w:rPr>
                <w:rFonts w:hint="eastAsia" w:ascii="宋体" w:hAnsi="宋体" w:eastAsia="宋体" w:cs="宋体"/>
                <w:kern w:val="0"/>
                <w:sz w:val="24"/>
              </w:rPr>
              <w:t>须在</w:t>
            </w:r>
            <w:r>
              <w:rPr>
                <w:rFonts w:hint="eastAsia" w:ascii="宋体" w:hAnsi="宋体" w:cs="宋体"/>
                <w:kern w:val="0"/>
                <w:sz w:val="24"/>
                <w:lang w:eastAsia="zh-CN"/>
              </w:rPr>
              <w:t>投标文件</w:t>
            </w:r>
            <w:r>
              <w:rPr>
                <w:rFonts w:hint="eastAsia" w:ascii="宋体" w:hAnsi="宋体" w:eastAsia="宋体" w:cs="宋体"/>
                <w:kern w:val="0"/>
                <w:sz w:val="24"/>
              </w:rPr>
              <w:t>中进行承诺（格式见本</w:t>
            </w:r>
            <w:r>
              <w:rPr>
                <w:rFonts w:hint="eastAsia" w:ascii="宋体" w:hAnsi="宋体" w:cs="宋体"/>
                <w:kern w:val="0"/>
                <w:sz w:val="24"/>
                <w:lang w:eastAsia="zh-CN"/>
              </w:rPr>
              <w:t>招标</w:t>
            </w:r>
            <w:r>
              <w:rPr>
                <w:rFonts w:hint="eastAsia" w:ascii="宋体" w:hAnsi="宋体" w:eastAsia="宋体" w:cs="宋体"/>
                <w:kern w:val="0"/>
                <w:sz w:val="24"/>
              </w:rPr>
              <w:t>文件第</w:t>
            </w:r>
            <w:r>
              <w:rPr>
                <w:rFonts w:hint="eastAsia" w:ascii="宋体" w:hAnsi="宋体" w:cs="宋体"/>
                <w:kern w:val="0"/>
                <w:sz w:val="24"/>
                <w:lang w:eastAsia="zh-CN"/>
              </w:rPr>
              <w:t>三</w:t>
            </w:r>
            <w:r>
              <w:rPr>
                <w:rFonts w:hint="eastAsia" w:ascii="宋体" w:hAnsi="宋体" w:eastAsia="宋体" w:cs="宋体"/>
                <w:kern w:val="0"/>
                <w:sz w:val="24"/>
              </w:rPr>
              <w:t xml:space="preserve">章 </w:t>
            </w:r>
            <w:r>
              <w:rPr>
                <w:rFonts w:hint="eastAsia" w:ascii="宋体" w:hAnsi="宋体" w:cs="宋体"/>
                <w:kern w:val="0"/>
                <w:sz w:val="24"/>
                <w:lang w:eastAsia="zh-CN"/>
              </w:rPr>
              <w:t>投标</w:t>
            </w:r>
            <w:r>
              <w:rPr>
                <w:rFonts w:hint="eastAsia" w:ascii="宋体" w:hAnsi="宋体" w:eastAsia="宋体" w:cs="宋体"/>
                <w:kern w:val="0"/>
                <w:sz w:val="24"/>
              </w:rPr>
              <w:t>文件格式），成交后签订合同前提交行贿犯罪记录查询结果给采购人。</w:t>
            </w:r>
          </w:p>
          <w:p>
            <w:pPr>
              <w:pageBreakBefore w:val="0"/>
              <w:widowControl/>
              <w:shd w:val="clear"/>
              <w:kinsoku/>
              <w:wordWrap/>
              <w:overflowPunct/>
              <w:topLinePunct w:val="0"/>
              <w:bidi w:val="0"/>
              <w:spacing w:line="440" w:lineRule="atLeast"/>
              <w:ind w:right="0" w:rightChars="0"/>
              <w:jc w:val="left"/>
              <w:rPr>
                <w:rFonts w:hint="eastAsia" w:ascii="宋体" w:hAnsi="宋体" w:eastAsia="宋体" w:cs="宋体"/>
                <w:color w:val="auto"/>
                <w:kern w:val="0"/>
                <w:sz w:val="24"/>
                <w:szCs w:val="24"/>
                <w:u w:val="none"/>
                <w:lang w:val="en-US" w:eastAsia="zh-CN" w:bidi="ar-SA"/>
              </w:rPr>
            </w:pPr>
            <w:r>
              <w:rPr>
                <w:rFonts w:hint="eastAsia" w:ascii="宋体" w:hAnsi="宋体" w:eastAsia="宋体" w:cs="宋体"/>
                <w:kern w:val="0"/>
                <w:sz w:val="24"/>
              </w:rPr>
              <w:t>2</w:t>
            </w:r>
            <w:r>
              <w:rPr>
                <w:rFonts w:hint="eastAsia" w:ascii="宋体" w:hAnsi="宋体" w:eastAsia="宋体" w:cs="宋体"/>
                <w:color w:val="4BACC6" w:themeColor="accent5"/>
                <w:kern w:val="0"/>
                <w:sz w:val="24"/>
                <w:u w:val="single"/>
              </w:rPr>
              <w:t>、</w:t>
            </w:r>
            <w:r>
              <w:rPr>
                <w:rFonts w:hint="eastAsia" w:ascii="宋体" w:hAnsi="宋体" w:eastAsia="宋体" w:cs="宋体"/>
                <w:color w:val="auto"/>
                <w:kern w:val="0"/>
                <w:sz w:val="24"/>
                <w:szCs w:val="24"/>
                <w:u w:val="none"/>
                <w:lang w:val="en-US" w:eastAsia="zh-CN" w:bidi="ar-SA"/>
              </w:rPr>
              <w:t>行贿犯罪记录查询结果有行贿犯罪记录的，成交后未签订采购合同的，应当认定成交无效。</w:t>
            </w:r>
          </w:p>
          <w:p>
            <w:pPr>
              <w:pageBreakBefore w:val="0"/>
              <w:widowControl/>
              <w:shd w:val="clear"/>
              <w:kinsoku/>
              <w:wordWrap/>
              <w:overflowPunct/>
              <w:topLinePunct w:val="0"/>
              <w:bidi w:val="0"/>
              <w:spacing w:line="440" w:lineRule="atLeast"/>
              <w:ind w:right="0" w:rightChars="0"/>
              <w:jc w:val="left"/>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3、</w:t>
            </w:r>
            <w:r>
              <w:rPr>
                <w:rFonts w:hint="eastAsia" w:ascii="宋体" w:hAnsi="宋体" w:cs="宋体"/>
                <w:color w:val="auto"/>
                <w:kern w:val="0"/>
                <w:sz w:val="24"/>
                <w:szCs w:val="24"/>
                <w:u w:val="none"/>
                <w:lang w:val="en-US" w:eastAsia="zh-CN" w:bidi="ar-SA"/>
              </w:rPr>
              <w:t>投标人</w:t>
            </w:r>
            <w:r>
              <w:rPr>
                <w:rFonts w:hint="eastAsia" w:ascii="宋体" w:hAnsi="宋体" w:eastAsia="宋体" w:cs="宋体"/>
                <w:color w:val="auto"/>
                <w:kern w:val="0"/>
                <w:sz w:val="24"/>
                <w:szCs w:val="24"/>
                <w:u w:val="none"/>
                <w:lang w:val="en-US" w:eastAsia="zh-CN" w:bidi="ar-SA"/>
              </w:rPr>
              <w:t>伪造、变造行贿犯罪档案查询结果告知函的，按相关法律、法规、规范性文件的规定处理，构成犯罪的，依法追究刑事责任。</w:t>
            </w:r>
          </w:p>
          <w:p>
            <w:pPr>
              <w:pageBreakBefore w:val="0"/>
              <w:widowControl/>
              <w:shd w:val="clear"/>
              <w:kinsoku/>
              <w:wordWrap/>
              <w:overflowPunct/>
              <w:topLinePunct w:val="0"/>
              <w:bidi w:val="0"/>
              <w:spacing w:line="440" w:lineRule="atLeast"/>
              <w:ind w:right="0" w:rightChars="0"/>
              <w:jc w:val="left"/>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4、其他未尽事项按现行相关规定执行。</w:t>
            </w:r>
          </w:p>
          <w:p>
            <w:pPr>
              <w:pageBreakBefore w:val="0"/>
              <w:widowControl/>
              <w:shd w:val="clear"/>
              <w:kinsoku/>
              <w:wordWrap/>
              <w:overflowPunct/>
              <w:topLinePunct w:val="0"/>
              <w:bidi w:val="0"/>
              <w:spacing w:line="440" w:lineRule="atLeast"/>
              <w:ind w:right="0" w:rightChars="0"/>
              <w:jc w:val="left"/>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注：1. 因检察机关职务犯罪侦查部门转隶工作已经完成，为保障相关单位和个人行贿档案及行贿信息查询的全面、完整、准确、权威，自2018年8月1日起，全国检察机关均停止行贿犯罪档案查询工作，相关单位或者个人需要查询相关信息的，可以通过中国裁判文书网</w:t>
            </w:r>
            <w:r>
              <w:rPr>
                <w:rFonts w:hint="eastAsia" w:ascii="宋体" w:hAnsi="宋体" w:eastAsia="宋体" w:cs="宋体"/>
                <w:color w:val="auto"/>
                <w:kern w:val="0"/>
                <w:sz w:val="24"/>
                <w:szCs w:val="24"/>
                <w:u w:val="none"/>
                <w:lang w:val="en-US" w:eastAsia="zh-CN" w:bidi="ar-SA"/>
              </w:rPr>
              <w:fldChar w:fldCharType="begin"/>
            </w:r>
            <w:r>
              <w:rPr>
                <w:rFonts w:hint="eastAsia" w:ascii="宋体" w:hAnsi="宋体" w:eastAsia="宋体" w:cs="宋体"/>
                <w:color w:val="auto"/>
                <w:kern w:val="0"/>
                <w:sz w:val="24"/>
                <w:szCs w:val="24"/>
                <w:u w:val="none"/>
                <w:lang w:val="en-US" w:eastAsia="zh-CN" w:bidi="ar-SA"/>
              </w:rPr>
              <w:instrText xml:space="preserve"> HYPERLINK "http://wenshu.court.gov.cn/" </w:instrText>
            </w:r>
            <w:r>
              <w:rPr>
                <w:rFonts w:hint="eastAsia" w:ascii="宋体" w:hAnsi="宋体" w:eastAsia="宋体" w:cs="宋体"/>
                <w:color w:val="auto"/>
                <w:kern w:val="0"/>
                <w:sz w:val="24"/>
                <w:szCs w:val="24"/>
                <w:u w:val="none"/>
                <w:lang w:val="en-US" w:eastAsia="zh-CN" w:bidi="ar-SA"/>
              </w:rPr>
              <w:fldChar w:fldCharType="separate"/>
            </w:r>
            <w:r>
              <w:rPr>
                <w:rFonts w:hint="eastAsia" w:ascii="宋体" w:hAnsi="宋体" w:eastAsia="宋体" w:cs="宋体"/>
                <w:color w:val="auto"/>
                <w:kern w:val="0"/>
                <w:sz w:val="24"/>
                <w:szCs w:val="24"/>
                <w:u w:val="none"/>
                <w:lang w:val="en-US" w:eastAsia="zh-CN" w:bidi="ar-SA"/>
              </w:rPr>
              <w:t>http://wenshu.court.gov.cn</w:t>
            </w:r>
            <w:r>
              <w:rPr>
                <w:rFonts w:hint="eastAsia" w:ascii="宋体" w:hAnsi="宋体" w:eastAsia="宋体" w:cs="宋体"/>
                <w:color w:val="auto"/>
                <w:kern w:val="0"/>
                <w:sz w:val="24"/>
                <w:szCs w:val="24"/>
                <w:u w:val="none"/>
                <w:lang w:val="en-US" w:eastAsia="zh-CN" w:bidi="ar-SA"/>
              </w:rPr>
              <w:fldChar w:fldCharType="end"/>
            </w:r>
            <w:r>
              <w:rPr>
                <w:rFonts w:hint="eastAsia" w:ascii="宋体" w:hAnsi="宋体" w:eastAsia="宋体" w:cs="宋体"/>
                <w:color w:val="auto"/>
                <w:kern w:val="0"/>
                <w:sz w:val="24"/>
                <w:szCs w:val="24"/>
                <w:u w:val="none"/>
                <w:lang w:val="en-US" w:eastAsia="zh-CN" w:bidi="ar-SA"/>
              </w:rPr>
              <w:t>自行查询。</w:t>
            </w:r>
          </w:p>
          <w:p>
            <w:pPr>
              <w:pageBreakBefore w:val="0"/>
              <w:widowControl/>
              <w:shd w:val="clear"/>
              <w:kinsoku/>
              <w:wordWrap/>
              <w:overflowPunct/>
              <w:topLinePunct w:val="0"/>
              <w:bidi w:val="0"/>
              <w:spacing w:line="440" w:lineRule="atLeast"/>
              <w:ind w:left="0" w:leftChars="0" w:right="0" w:rightChars="0" w:firstLine="480" w:firstLineChars="200"/>
              <w:jc w:val="left"/>
              <w:rPr>
                <w:rFonts w:hint="eastAsia" w:ascii="宋体" w:hAnsi="宋体" w:eastAsia="宋体" w:cs="宋体"/>
                <w:kern w:val="0"/>
                <w:sz w:val="24"/>
              </w:rPr>
            </w:pPr>
            <w:r>
              <w:rPr>
                <w:rFonts w:hint="eastAsia" w:ascii="宋体" w:hAnsi="宋体" w:eastAsia="宋体" w:cs="宋体"/>
                <w:color w:val="auto"/>
                <w:kern w:val="0"/>
                <w:sz w:val="24"/>
                <w:szCs w:val="24"/>
                <w:u w:val="none"/>
                <w:lang w:val="en-US" w:eastAsia="zh-CN" w:bidi="ar-SA"/>
              </w:rPr>
              <w:t>2.本项所指的法定代表人适用于独立法人单位</w:t>
            </w:r>
            <w:r>
              <w:rPr>
                <w:rFonts w:hint="eastAsia" w:ascii="宋体" w:hAnsi="宋体" w:cs="宋体"/>
                <w:color w:val="auto"/>
                <w:kern w:val="0"/>
                <w:sz w:val="24"/>
                <w:szCs w:val="24"/>
                <w:u w:val="none"/>
                <w:lang w:val="en-US" w:eastAsia="zh-CN" w:bidi="ar-SA"/>
              </w:rPr>
              <w:t>投标人</w:t>
            </w:r>
            <w:r>
              <w:rPr>
                <w:rFonts w:hint="eastAsia" w:ascii="宋体" w:hAnsi="宋体" w:eastAsia="宋体" w:cs="宋体"/>
                <w:color w:val="auto"/>
                <w:kern w:val="0"/>
                <w:sz w:val="24"/>
                <w:szCs w:val="24"/>
                <w:u w:val="none"/>
                <w:lang w:val="en-US" w:eastAsia="zh-CN" w:bidi="ar-SA"/>
              </w:rPr>
              <w:t>，主要负责人</w:t>
            </w:r>
            <w:r>
              <w:rPr>
                <w:rFonts w:hint="eastAsia" w:ascii="宋体" w:hAnsi="宋体" w:eastAsia="宋体" w:cs="宋体"/>
                <w:color w:val="auto"/>
                <w:kern w:val="0"/>
                <w:sz w:val="24"/>
                <w:u w:val="none"/>
              </w:rPr>
              <w:t>适用于其他组织形式的</w:t>
            </w:r>
            <w:r>
              <w:rPr>
                <w:rFonts w:hint="eastAsia" w:ascii="宋体" w:hAnsi="宋体" w:cs="宋体"/>
                <w:color w:val="auto"/>
                <w:kern w:val="0"/>
                <w:sz w:val="24"/>
                <w:u w:val="none"/>
                <w:lang w:eastAsia="zh-CN"/>
              </w:rPr>
              <w:t>投标人</w:t>
            </w:r>
            <w:r>
              <w:rPr>
                <w:rFonts w:hint="eastAsia" w:ascii="宋体" w:hAnsi="宋体" w:eastAsia="宋体" w:cs="宋体"/>
                <w:color w:val="auto"/>
                <w:kern w:val="0"/>
                <w:sz w:val="24"/>
                <w:u w:val="none"/>
              </w:rPr>
              <w:t>（如分支机构等）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1</w:t>
            </w:r>
            <w:r>
              <w:rPr>
                <w:rFonts w:hint="eastAsia" w:cs="宋体"/>
                <w:kern w:val="2"/>
                <w:lang w:val="en-US" w:eastAsia="zh-CN"/>
              </w:rPr>
              <w:t>3</w:t>
            </w:r>
          </w:p>
        </w:tc>
        <w:tc>
          <w:tcPr>
            <w:tcW w:w="1683" w:type="dxa"/>
            <w:gridSpan w:val="2"/>
            <w:vAlign w:val="center"/>
          </w:tcPr>
          <w:p>
            <w:pPr>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kern w:val="0"/>
                <w:sz w:val="24"/>
              </w:rPr>
              <w:t>采购结果公告</w:t>
            </w:r>
          </w:p>
        </w:tc>
        <w:tc>
          <w:tcPr>
            <w:tcW w:w="7348" w:type="dxa"/>
            <w:vAlign w:val="center"/>
          </w:tcPr>
          <w:p>
            <w:pPr>
              <w:keepNext w:val="0"/>
              <w:keepLines w:val="0"/>
              <w:pageBreakBefore w:val="0"/>
              <w:widowControl/>
              <w:shd w:val="clear"/>
              <w:tabs>
                <w:tab w:val="left" w:pos="2730"/>
              </w:tabs>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自中标人确定之日起2个工作日内在四川政府采购网上公告。</w:t>
            </w:r>
          </w:p>
          <w:p>
            <w:pPr>
              <w:keepNext w:val="0"/>
              <w:keepLines w:val="0"/>
              <w:pageBreakBefore w:val="0"/>
              <w:widowControl/>
              <w:shd w:val="clear"/>
              <w:tabs>
                <w:tab w:val="left" w:pos="2730"/>
              </w:tabs>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包括采购人及其委托的采购代理机构的名称、地址、联系方式，项目名称和项目编号，中标人名称、地址和中标金额，评审情况等，中标公告期限以及评审专家名单。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1</w:t>
            </w:r>
            <w:r>
              <w:rPr>
                <w:rFonts w:hint="eastAsia" w:cs="宋体"/>
                <w:kern w:val="2"/>
                <w:lang w:val="en-US" w:eastAsia="zh-CN"/>
              </w:rPr>
              <w:t>4</w:t>
            </w:r>
          </w:p>
        </w:tc>
        <w:tc>
          <w:tcPr>
            <w:tcW w:w="1683" w:type="dxa"/>
            <w:gridSpan w:val="2"/>
            <w:vAlign w:val="center"/>
          </w:tcPr>
          <w:p>
            <w:pPr>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0"/>
                <w:sz w:val="24"/>
              </w:rPr>
            </w:pPr>
            <w:r>
              <w:rPr>
                <w:rFonts w:hint="eastAsia" w:ascii="宋体" w:hAnsi="宋体" w:eastAsia="宋体" w:cs="宋体"/>
                <w:kern w:val="0"/>
                <w:sz w:val="24"/>
              </w:rPr>
              <w:t>中标通知书领取</w:t>
            </w:r>
            <w:r>
              <w:rPr>
                <w:rFonts w:hint="eastAsia" w:ascii="宋体" w:hAnsi="宋体" w:eastAsia="宋体" w:cs="宋体"/>
                <w:sz w:val="24"/>
              </w:rPr>
              <w:t>（实质性要求）</w:t>
            </w:r>
          </w:p>
        </w:tc>
        <w:tc>
          <w:tcPr>
            <w:tcW w:w="7348" w:type="dxa"/>
            <w:vAlign w:val="center"/>
          </w:tcPr>
          <w:p>
            <w:pPr>
              <w:keepNext w:val="0"/>
              <w:keepLines w:val="0"/>
              <w:pageBreakBefore w:val="0"/>
              <w:widowControl/>
              <w:shd w:val="clear"/>
              <w:tabs>
                <w:tab w:val="left" w:pos="2730"/>
              </w:tabs>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中标公告在四川政府采购网上公告后（二个工作日内），请中标</w:t>
            </w:r>
            <w:r>
              <w:rPr>
                <w:rFonts w:hint="eastAsia" w:ascii="宋体" w:hAnsi="宋体" w:eastAsia="宋体" w:cs="宋体"/>
                <w:sz w:val="24"/>
                <w:lang w:eastAsia="zh-CN"/>
              </w:rPr>
              <w:t>中标人</w:t>
            </w:r>
            <w:r>
              <w:rPr>
                <w:rFonts w:hint="eastAsia" w:ascii="宋体" w:hAnsi="宋体" w:eastAsia="宋体" w:cs="宋体"/>
                <w:sz w:val="24"/>
              </w:rPr>
              <w:t>凭有效身份证明证件</w:t>
            </w:r>
            <w:r>
              <w:rPr>
                <w:rFonts w:hint="eastAsia" w:ascii="宋体" w:hAnsi="宋体" w:eastAsia="宋体" w:cs="宋体"/>
                <w:sz w:val="24"/>
                <w:lang w:eastAsia="zh-CN"/>
              </w:rPr>
              <w:t>（非投标代理人领取的还需持单位介绍信）</w:t>
            </w:r>
            <w:r>
              <w:rPr>
                <w:rFonts w:hint="eastAsia" w:ascii="宋体" w:hAnsi="宋体" w:eastAsia="宋体" w:cs="宋体"/>
                <w:sz w:val="24"/>
              </w:rPr>
              <w:t>到 四川一格招标代理有限公司 领取中标通知书。</w:t>
            </w:r>
          </w:p>
          <w:p>
            <w:pPr>
              <w:keepNext w:val="0"/>
              <w:keepLines w:val="0"/>
              <w:pageBreakBefore w:val="0"/>
              <w:widowControl/>
              <w:shd w:val="clear"/>
              <w:tabs>
                <w:tab w:val="left" w:pos="2730"/>
              </w:tabs>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联系人：陈老师</w:t>
            </w:r>
          </w:p>
          <w:p>
            <w:pPr>
              <w:keepNext w:val="0"/>
              <w:keepLines w:val="0"/>
              <w:pageBreakBefore w:val="0"/>
              <w:widowControl/>
              <w:shd w:val="clear"/>
              <w:tabs>
                <w:tab w:val="left" w:pos="2730"/>
              </w:tabs>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联系电话：0833-2415463</w:t>
            </w:r>
          </w:p>
          <w:p>
            <w:pPr>
              <w:keepNext w:val="0"/>
              <w:keepLines w:val="0"/>
              <w:pageBreakBefore w:val="0"/>
              <w:widowControl/>
              <w:shd w:val="clear"/>
              <w:tabs>
                <w:tab w:val="left" w:pos="2730"/>
              </w:tabs>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地址：乐山市</w:t>
            </w:r>
            <w:r>
              <w:rPr>
                <w:rFonts w:hint="eastAsia" w:ascii="宋体" w:hAnsi="宋体" w:eastAsia="宋体" w:cs="宋体"/>
                <w:sz w:val="24"/>
                <w:lang w:eastAsia="zh-CN"/>
              </w:rPr>
              <w:t>柏杨中路158号</w:t>
            </w:r>
            <w:r>
              <w:rPr>
                <w:rFonts w:hint="eastAsia" w:ascii="宋体" w:hAnsi="宋体" w:eastAsia="宋体" w:cs="宋体"/>
                <w:sz w:val="24"/>
              </w:rPr>
              <w:t>都市阳光二期4楼(乐山市中医院对面）</w:t>
            </w:r>
          </w:p>
          <w:p>
            <w:pPr>
              <w:keepNext w:val="0"/>
              <w:keepLines w:val="0"/>
              <w:pageBreakBefore w:val="0"/>
              <w:widowControl/>
              <w:shd w:val="clear"/>
              <w:tabs>
                <w:tab w:val="left" w:pos="2730"/>
              </w:tabs>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rPr>
            </w:pPr>
            <w:r>
              <w:rPr>
                <w:rFonts w:hint="eastAsia" w:ascii="宋体" w:hAnsi="宋体" w:eastAsia="宋体" w:cs="宋体"/>
                <w:sz w:val="24"/>
                <w:lang w:eastAsia="zh-CN"/>
              </w:rPr>
              <w:t>中标</w:t>
            </w:r>
            <w:r>
              <w:rPr>
                <w:rFonts w:hint="eastAsia" w:ascii="宋体" w:hAnsi="宋体" w:eastAsia="宋体" w:cs="宋体"/>
                <w:sz w:val="24"/>
              </w:rPr>
              <w:t>人逾期不领取</w:t>
            </w:r>
            <w:r>
              <w:rPr>
                <w:rFonts w:hint="eastAsia" w:ascii="宋体" w:hAnsi="宋体" w:cs="宋体"/>
                <w:sz w:val="24"/>
                <w:lang w:eastAsia="zh-CN"/>
              </w:rPr>
              <w:t>中标通知书</w:t>
            </w:r>
            <w:r>
              <w:rPr>
                <w:rFonts w:hint="eastAsia" w:ascii="宋体" w:hAnsi="宋体" w:eastAsia="宋体" w:cs="宋体"/>
                <w:sz w:val="24"/>
              </w:rPr>
              <w:t>的，视为放弃成交。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1</w:t>
            </w:r>
            <w:r>
              <w:rPr>
                <w:rFonts w:hint="eastAsia" w:cs="宋体"/>
                <w:kern w:val="2"/>
                <w:lang w:val="en-US" w:eastAsia="zh-CN"/>
              </w:rPr>
              <w:t>5</w:t>
            </w:r>
          </w:p>
        </w:tc>
        <w:tc>
          <w:tcPr>
            <w:tcW w:w="1683" w:type="dxa"/>
            <w:gridSpan w:val="2"/>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供应商询问、质疑</w:t>
            </w:r>
          </w:p>
        </w:tc>
        <w:tc>
          <w:tcPr>
            <w:tcW w:w="7348" w:type="dxa"/>
          </w:tcPr>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bCs/>
                <w:sz w:val="24"/>
              </w:rPr>
            </w:pPr>
            <w:r>
              <w:rPr>
                <w:rFonts w:hint="eastAsia" w:ascii="宋体" w:hAnsi="宋体" w:eastAsia="宋体" w:cs="宋体"/>
                <w:sz w:val="24"/>
              </w:rPr>
              <w:t>根据采购人与采购代理机构委托代理协议约定，供应商询问、质疑采购文件、采购过程、采购结果向采购代理机构提出。质疑供应商应当</w:t>
            </w:r>
            <w:r>
              <w:rPr>
                <w:rFonts w:hint="eastAsia" w:ascii="宋体" w:hAnsi="宋体" w:eastAsia="宋体" w:cs="宋体"/>
                <w:bCs/>
                <w:sz w:val="24"/>
              </w:rPr>
              <w:t>按照相关规定</w:t>
            </w:r>
            <w:r>
              <w:rPr>
                <w:rFonts w:hint="eastAsia" w:ascii="宋体" w:hAnsi="宋体" w:eastAsia="宋体" w:cs="宋体"/>
                <w:sz w:val="24"/>
              </w:rPr>
              <w:t>向受理人</w:t>
            </w:r>
            <w:r>
              <w:rPr>
                <w:rFonts w:hint="eastAsia" w:ascii="宋体" w:hAnsi="宋体" w:eastAsia="宋体" w:cs="宋体"/>
                <w:bCs/>
                <w:sz w:val="24"/>
              </w:rPr>
              <w:t>提交书面材料。</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u w:val="single"/>
              </w:rPr>
            </w:pPr>
            <w:r>
              <w:rPr>
                <w:rFonts w:hint="eastAsia" w:ascii="宋体" w:hAnsi="宋体" w:eastAsia="宋体" w:cs="宋体"/>
                <w:sz w:val="24"/>
              </w:rPr>
              <w:t>咨询电话：</w:t>
            </w:r>
            <w:r>
              <w:rPr>
                <w:rFonts w:hint="eastAsia" w:ascii="宋体" w:hAnsi="宋体" w:eastAsia="宋体" w:cs="宋体"/>
                <w:sz w:val="24"/>
                <w:u w:val="single"/>
              </w:rPr>
              <w:t>0833－2415463， 陈老师</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u w:val="single"/>
              </w:rPr>
            </w:pPr>
            <w:r>
              <w:rPr>
                <w:rFonts w:hint="eastAsia" w:ascii="宋体" w:hAnsi="宋体" w:eastAsia="宋体" w:cs="宋体"/>
                <w:sz w:val="24"/>
                <w:u w:val="single"/>
              </w:rPr>
              <w:t>联系地址：四川一格招标代理有限公司【乐山市</w:t>
            </w:r>
            <w:r>
              <w:rPr>
                <w:rFonts w:hint="eastAsia" w:ascii="宋体" w:hAnsi="宋体" w:cs="宋体"/>
                <w:sz w:val="24"/>
                <w:u w:val="single"/>
                <w:lang w:eastAsia="zh-CN"/>
              </w:rPr>
              <w:t>柏杨中路158号</w:t>
            </w:r>
            <w:r>
              <w:rPr>
                <w:rFonts w:hint="eastAsia" w:ascii="宋体" w:hAnsi="宋体" w:eastAsia="宋体" w:cs="宋体"/>
                <w:sz w:val="24"/>
                <w:u w:val="single"/>
              </w:rPr>
              <w:t xml:space="preserve">都市阳光二期4楼(乐山市中医院对面）】 </w:t>
            </w:r>
          </w:p>
          <w:p>
            <w:pPr>
              <w:pageBreakBefore w:val="0"/>
              <w:shd w:val="clear"/>
              <w:tabs>
                <w:tab w:val="left" w:pos="2730"/>
              </w:tabs>
              <w:kinsoku/>
              <w:wordWrap/>
              <w:overflowPunct/>
              <w:topLinePunct w:val="0"/>
              <w:bidi w:val="0"/>
              <w:spacing w:line="440" w:lineRule="atLeast"/>
              <w:ind w:left="0" w:leftChars="0" w:right="0" w:rightChars="0"/>
              <w:rPr>
                <w:rFonts w:hint="eastAsia" w:ascii="宋体" w:hAnsi="宋体" w:eastAsia="宋体" w:cs="宋体"/>
                <w:sz w:val="24"/>
                <w:lang w:val="zh-CN"/>
              </w:rPr>
            </w:pPr>
            <w:r>
              <w:rPr>
                <w:rFonts w:hint="eastAsia" w:ascii="宋体" w:hAnsi="宋体" w:eastAsia="宋体" w:cs="宋体"/>
                <w:sz w:val="24"/>
                <w:lang w:val="zh-CN"/>
              </w:rPr>
              <w:t>注：根据《中华人民共和国政府采购法》等规定，供应商质疑不得超出采购文件、采购过程、采购结果的范围,供应商针对同一采购程序环节的质疑应在法定质疑期内一次性提出。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1</w:t>
            </w:r>
            <w:r>
              <w:rPr>
                <w:rFonts w:hint="eastAsia" w:cs="宋体"/>
                <w:kern w:val="2"/>
                <w:lang w:val="en-US" w:eastAsia="zh-CN"/>
              </w:rPr>
              <w:t>6</w:t>
            </w:r>
          </w:p>
        </w:tc>
        <w:tc>
          <w:tcPr>
            <w:tcW w:w="1683" w:type="dxa"/>
            <w:gridSpan w:val="2"/>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供应商投诉</w:t>
            </w:r>
          </w:p>
        </w:tc>
        <w:tc>
          <w:tcPr>
            <w:tcW w:w="7348" w:type="dxa"/>
          </w:tcPr>
          <w:p>
            <w:pPr>
              <w:keepNext w:val="0"/>
              <w:keepLines w:val="0"/>
              <w:pageBreakBefore w:val="0"/>
              <w:widowControl w:val="0"/>
              <w:shd w:val="clear"/>
              <w:kinsoku/>
              <w:wordWrap/>
              <w:overflowPunct/>
              <w:topLinePunct w:val="0"/>
              <w:bidi w:val="0"/>
              <w:snapToGrid/>
              <w:spacing w:beforeAutospacing="0" w:line="440" w:lineRule="atLeast"/>
              <w:ind w:left="0" w:leftChars="0" w:right="0" w:rightChars="0" w:firstLine="480" w:firstLineChars="200"/>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投诉受理单位：</w:t>
            </w:r>
            <w:r>
              <w:rPr>
                <w:rFonts w:hint="eastAsia" w:ascii="宋体" w:hAnsi="宋体" w:eastAsia="宋体" w:cs="宋体"/>
                <w:color w:val="auto"/>
                <w:sz w:val="24"/>
                <w:szCs w:val="24"/>
                <w:highlight w:val="none"/>
                <w:u w:val="single"/>
              </w:rPr>
              <w:t>乐山市财政局</w:t>
            </w:r>
          </w:p>
          <w:p>
            <w:pPr>
              <w:keepNext w:val="0"/>
              <w:keepLines w:val="0"/>
              <w:pageBreakBefore w:val="0"/>
              <w:widowControl w:val="0"/>
              <w:shd w:val="clear"/>
              <w:kinsoku/>
              <w:wordWrap/>
              <w:overflowPunct/>
              <w:topLinePunct w:val="0"/>
              <w:bidi w:val="0"/>
              <w:snapToGrid/>
              <w:spacing w:beforeAutospacing="0" w:line="440" w:lineRule="atLeast"/>
              <w:ind w:left="0" w:leftChars="0" w:right="0" w:rightChars="0" w:firstLine="480" w:firstLineChars="200"/>
              <w:jc w:val="left"/>
              <w:textAlignment w:val="auto"/>
              <w:outlineLvl w:val="9"/>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联系人：</w:t>
            </w:r>
            <w:r>
              <w:rPr>
                <w:rFonts w:hint="eastAsia" w:ascii="宋体" w:hAnsi="宋体" w:eastAsia="宋体" w:cs="宋体"/>
                <w:color w:val="auto"/>
                <w:sz w:val="24"/>
                <w:highlight w:val="none"/>
                <w:u w:val="single"/>
                <w:lang w:val="zh-CN"/>
              </w:rPr>
              <w:t>汪老师</w:t>
            </w:r>
          </w:p>
          <w:p>
            <w:pPr>
              <w:keepNext w:val="0"/>
              <w:keepLines w:val="0"/>
              <w:pageBreakBefore w:val="0"/>
              <w:widowControl w:val="0"/>
              <w:shd w:val="clear"/>
              <w:kinsoku/>
              <w:wordWrap/>
              <w:overflowPunct/>
              <w:topLinePunct w:val="0"/>
              <w:bidi w:val="0"/>
              <w:snapToGrid/>
              <w:spacing w:beforeAutospacing="0" w:line="440" w:lineRule="atLeast"/>
              <w:ind w:left="0" w:leftChars="0" w:right="0" w:rightChars="0" w:firstLine="480" w:firstLineChars="200"/>
              <w:jc w:val="left"/>
              <w:textAlignment w:val="auto"/>
              <w:outlineLvl w:val="9"/>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联系电话：</w:t>
            </w:r>
            <w:r>
              <w:rPr>
                <w:rFonts w:hint="eastAsia" w:ascii="宋体" w:hAnsi="宋体" w:eastAsia="宋体" w:cs="宋体"/>
                <w:color w:val="auto"/>
                <w:sz w:val="24"/>
                <w:highlight w:val="none"/>
                <w:u w:val="single"/>
                <w:lang w:val="zh-CN"/>
              </w:rPr>
              <w:t>0833-</w:t>
            </w:r>
            <w:r>
              <w:rPr>
                <w:rFonts w:hint="eastAsia" w:ascii="宋体" w:hAnsi="宋体" w:eastAsia="宋体" w:cs="宋体"/>
                <w:color w:val="auto"/>
                <w:sz w:val="24"/>
                <w:szCs w:val="24"/>
                <w:highlight w:val="none"/>
                <w:u w:val="single"/>
              </w:rPr>
              <w:t>2427703</w:t>
            </w:r>
          </w:p>
          <w:p>
            <w:pPr>
              <w:keepNext w:val="0"/>
              <w:keepLines w:val="0"/>
              <w:pageBreakBefore w:val="0"/>
              <w:widowControl w:val="0"/>
              <w:shd w:val="clear"/>
              <w:kinsoku/>
              <w:wordWrap/>
              <w:overflowPunct/>
              <w:topLinePunct w:val="0"/>
              <w:bidi w:val="0"/>
              <w:snapToGrid/>
              <w:spacing w:beforeAutospacing="0" w:line="440" w:lineRule="atLeast"/>
              <w:ind w:left="0" w:leftChars="0" w:right="0" w:rightChars="0"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地址：</w:t>
            </w:r>
            <w:r>
              <w:rPr>
                <w:rFonts w:hint="eastAsia" w:ascii="宋体" w:hAnsi="宋体" w:eastAsia="宋体" w:cs="宋体"/>
                <w:color w:val="auto"/>
                <w:sz w:val="24"/>
                <w:highlight w:val="none"/>
                <w:u w:val="single"/>
                <w:lang w:val="zh-CN"/>
              </w:rPr>
              <w:t xml:space="preserve">  乐山市春华路南段</w:t>
            </w:r>
            <w:r>
              <w:rPr>
                <w:rFonts w:hint="eastAsia" w:ascii="宋体" w:hAnsi="宋体" w:eastAsia="宋体" w:cs="宋体"/>
                <w:color w:val="auto"/>
                <w:sz w:val="24"/>
                <w:highlight w:val="none"/>
                <w:u w:val="single"/>
                <w:lang w:val="en-US" w:eastAsia="zh-CN"/>
              </w:rPr>
              <w:t>608号</w:t>
            </w:r>
            <w:r>
              <w:rPr>
                <w:rFonts w:hint="eastAsia" w:ascii="宋体" w:hAnsi="宋体" w:eastAsia="宋体" w:cs="宋体"/>
                <w:color w:val="auto"/>
                <w:sz w:val="24"/>
                <w:highlight w:val="none"/>
                <w:u w:val="single"/>
                <w:lang w:val="zh-CN"/>
              </w:rPr>
              <w:t xml:space="preserve">   </w:t>
            </w:r>
          </w:p>
          <w:p>
            <w:pPr>
              <w:keepNext w:val="0"/>
              <w:keepLines w:val="0"/>
              <w:pageBreakBefore w:val="0"/>
              <w:shd w:val="clear"/>
              <w:kinsoku/>
              <w:wordWrap/>
              <w:overflowPunct/>
              <w:topLinePunct w:val="0"/>
              <w:bidi w:val="0"/>
              <w:snapToGrid/>
              <w:spacing w:beforeAutospacing="0" w:line="440" w:lineRule="atLeast"/>
              <w:ind w:left="0" w:leftChars="0" w:right="0" w:rightChars="0" w:firstLine="480" w:firstLineChars="200"/>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lang w:val="zh-CN"/>
              </w:rPr>
              <w:t>614000</w:t>
            </w:r>
          </w:p>
          <w:p>
            <w:pPr>
              <w:pStyle w:val="33"/>
              <w:pageBreakBefore w:val="0"/>
              <w:shd w:val="clear"/>
              <w:kinsoku/>
              <w:overflowPunct/>
              <w:topLinePunct w:val="0"/>
              <w:bidi w:val="0"/>
              <w:spacing w:line="440" w:lineRule="atLeast"/>
              <w:ind w:left="0" w:leftChars="0" w:firstLine="480" w:firstLineChars="200"/>
              <w:rPr>
                <w:rFonts w:hint="eastAsia" w:ascii="宋体" w:hAnsi="宋体" w:eastAsia="宋体" w:cs="宋体"/>
                <w:color w:val="0070C0"/>
                <w:sz w:val="24"/>
                <w:highlight w:val="red"/>
                <w:u w:val="single"/>
                <w:lang w:val="zh-CN"/>
              </w:rPr>
            </w:pPr>
            <w:r>
              <w:rPr>
                <w:rFonts w:hint="eastAsia" w:ascii="宋体" w:hAnsi="宋体" w:eastAsia="宋体" w:cs="宋体"/>
                <w:color w:val="000000" w:themeColor="text1"/>
                <w:kern w:val="2"/>
                <w:sz w:val="24"/>
                <w:szCs w:val="24"/>
                <w:highlight w:val="none"/>
                <w:u w:val="none"/>
                <w:lang w:val="zh-CN" w:eastAsia="zh-CN" w:bidi="ar-SA"/>
              </w:rPr>
              <w:t>注：根据《中华人民共和国政府采购法实施条例》等规定，供应商投诉事项不得超出已质疑事项的范围。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tcBorders>
              <w:bottom w:val="single" w:color="auto" w:sz="4" w:space="0"/>
            </w:tcBorders>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1</w:t>
            </w:r>
            <w:r>
              <w:rPr>
                <w:rFonts w:hint="eastAsia" w:cs="宋体"/>
                <w:kern w:val="2"/>
                <w:lang w:val="en-US" w:eastAsia="zh-CN"/>
              </w:rPr>
              <w:t>7</w:t>
            </w:r>
          </w:p>
        </w:tc>
        <w:tc>
          <w:tcPr>
            <w:tcW w:w="1683" w:type="dxa"/>
            <w:gridSpan w:val="2"/>
            <w:tcBorders>
              <w:bottom w:val="single" w:color="auto" w:sz="4" w:space="0"/>
            </w:tcBorders>
            <w:vAlign w:val="center"/>
          </w:tcPr>
          <w:p>
            <w:pPr>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政府采购合同公告、备案</w:t>
            </w:r>
          </w:p>
        </w:tc>
        <w:tc>
          <w:tcPr>
            <w:tcW w:w="7348" w:type="dxa"/>
            <w:tcBorders>
              <w:bottom w:val="single" w:color="auto" w:sz="4" w:space="0"/>
            </w:tcBorders>
          </w:tcPr>
          <w:p>
            <w:pPr>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政府采购合同签订之日起2个工作日内，政府采购合同将在四川政府采购网公告；政府采购合同签订之日起七个工作日内，政府采购合同将交财政部门和采购代理机构</w:t>
            </w:r>
            <w:r>
              <w:rPr>
                <w:rFonts w:hint="eastAsia" w:ascii="宋体" w:hAnsi="宋体" w:eastAsia="宋体" w:cs="宋体"/>
                <w:kern w:val="0"/>
                <w:sz w:val="24"/>
              </w:rPr>
              <w:t>备案</w:t>
            </w:r>
            <w:r>
              <w:rPr>
                <w:rFonts w:hint="eastAsia" w:ascii="宋体" w:hAnsi="宋体" w:eastAsia="宋体" w:cs="宋体"/>
                <w:sz w:val="24"/>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tcBorders>
              <w:top w:val="single" w:color="auto" w:sz="4" w:space="0"/>
            </w:tcBorders>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1</w:t>
            </w:r>
            <w:r>
              <w:rPr>
                <w:rFonts w:hint="eastAsia" w:cs="宋体"/>
                <w:kern w:val="2"/>
                <w:lang w:val="en-US" w:eastAsia="zh-CN"/>
              </w:rPr>
              <w:t>8</w:t>
            </w:r>
          </w:p>
        </w:tc>
        <w:tc>
          <w:tcPr>
            <w:tcW w:w="1683" w:type="dxa"/>
            <w:gridSpan w:val="2"/>
            <w:tcBorders>
              <w:top w:val="single" w:color="auto" w:sz="4" w:space="0"/>
            </w:tcBorders>
            <w:vAlign w:val="center"/>
          </w:tcPr>
          <w:p>
            <w:pPr>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中标服务费（实质性要求）</w:t>
            </w:r>
          </w:p>
        </w:tc>
        <w:tc>
          <w:tcPr>
            <w:tcW w:w="7348" w:type="dxa"/>
            <w:tcBorders>
              <w:top w:val="single" w:color="auto" w:sz="4" w:space="0"/>
            </w:tcBorders>
          </w:tcPr>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atLeast"/>
              <w:ind w:left="0" w:leftChars="0" w:right="0" w:rightChars="0"/>
              <w:textAlignment w:val="auto"/>
              <w:outlineLvl w:val="9"/>
              <w:rPr>
                <w:rFonts w:hint="eastAsia" w:ascii="宋体" w:hAnsi="宋体" w:eastAsia="宋体" w:cs="宋体"/>
                <w:b/>
                <w:color w:val="FF0000"/>
                <w:sz w:val="24"/>
              </w:rPr>
            </w:pPr>
            <w:r>
              <w:rPr>
                <w:rFonts w:hint="eastAsia" w:ascii="宋体" w:hAnsi="宋体" w:eastAsia="宋体" w:cs="宋体"/>
                <w:color w:val="auto"/>
                <w:sz w:val="24"/>
                <w:highlight w:val="none"/>
                <w:lang w:val="zh-CN"/>
              </w:rPr>
              <w:t>中标单位在领取中标通知书前需向采购代理机构支付采购代理费用，</w:t>
            </w:r>
            <w:r>
              <w:rPr>
                <w:rFonts w:hint="eastAsia" w:ascii="宋体" w:hAnsi="宋体" w:eastAsia="宋体" w:cs="宋体"/>
                <w:color w:val="auto"/>
                <w:sz w:val="24"/>
                <w:szCs w:val="24"/>
                <w:highlight w:val="none"/>
                <w:lang w:val="zh-CN" w:eastAsia="zh-CN"/>
              </w:rPr>
              <w:t>参照《关于进一步放开建设项目专业服务价格的通知》（发改价格</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2015</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299号）等文件规定，按</w:t>
            </w:r>
            <w:r>
              <w:rPr>
                <w:rFonts w:hint="eastAsia" w:ascii="宋体" w:hAnsi="宋体" w:cs="宋体"/>
                <w:color w:val="auto"/>
                <w:sz w:val="24"/>
                <w:szCs w:val="24"/>
                <w:highlight w:val="none"/>
                <w:lang w:val="zh-CN" w:eastAsia="zh-CN"/>
              </w:rPr>
              <w:t>预算</w:t>
            </w:r>
            <w:r>
              <w:rPr>
                <w:rFonts w:hint="eastAsia" w:ascii="宋体" w:hAnsi="宋体" w:eastAsia="宋体" w:cs="宋体"/>
                <w:color w:val="auto"/>
                <w:sz w:val="24"/>
                <w:szCs w:val="24"/>
                <w:highlight w:val="none"/>
                <w:lang w:val="zh-CN" w:eastAsia="zh-CN"/>
              </w:rPr>
              <w:t>金额的</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%收取代理费</w:t>
            </w:r>
            <w:r>
              <w:rPr>
                <w:rFonts w:hint="eastAsia" w:ascii="仿宋" w:hAnsi="仿宋" w:eastAsia="仿宋" w:cs="仿宋"/>
                <w:color w:val="auto"/>
                <w:sz w:val="28"/>
                <w:szCs w:val="28"/>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zh-CN" w:eastAsia="zh-CN"/>
              </w:rPr>
              <w:t>现金或转账方式</w:t>
            </w:r>
            <w:r>
              <w:rPr>
                <w:rFonts w:hint="eastAsia" w:ascii="宋体" w:hAnsi="宋体" w:eastAsia="宋体" w:cs="宋体"/>
                <w:color w:val="auto"/>
                <w:sz w:val="24"/>
                <w:highlight w:val="none"/>
                <w:lang w:val="zh-CN" w:eastAsia="zh-CN"/>
              </w:rPr>
              <w:t>）。</w:t>
            </w:r>
          </w:p>
          <w:tbl>
            <w:tblPr>
              <w:tblStyle w:val="21"/>
              <w:tblW w:w="6502" w:type="dxa"/>
              <w:tblInd w:w="257" w:type="dxa"/>
              <w:tblLayout w:type="fixed"/>
              <w:tblCellMar>
                <w:top w:w="0" w:type="dxa"/>
                <w:left w:w="108" w:type="dxa"/>
                <w:bottom w:w="0" w:type="dxa"/>
                <w:right w:w="108" w:type="dxa"/>
              </w:tblCellMar>
            </w:tblPr>
            <w:tblGrid>
              <w:gridCol w:w="2077"/>
              <w:gridCol w:w="1514"/>
              <w:gridCol w:w="2911"/>
            </w:tblGrid>
            <w:tr>
              <w:tblPrEx>
                <w:tblCellMar>
                  <w:top w:w="0" w:type="dxa"/>
                  <w:left w:w="108" w:type="dxa"/>
                  <w:bottom w:w="0" w:type="dxa"/>
                  <w:right w:w="108" w:type="dxa"/>
                </w:tblCellMar>
              </w:tblPrEx>
              <w:tc>
                <w:tcPr>
                  <w:tcW w:w="2077" w:type="dxa"/>
                  <w:tcBorders>
                    <w:top w:val="single" w:color="000000" w:sz="4" w:space="0"/>
                    <w:left w:val="single" w:color="000000" w:sz="4" w:space="0"/>
                    <w:bottom w:val="single" w:color="000000" w:sz="4" w:space="0"/>
                    <w:right w:val="single" w:color="000000" w:sz="4" w:space="0"/>
                  </w:tcBorders>
                  <w:vAlign w:val="center"/>
                </w:tcPr>
                <w:p>
                  <w:pPr>
                    <w:pageBreakBefore w:val="0"/>
                    <w:widowControl/>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开户名</w:t>
                  </w: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开户银行</w:t>
                  </w:r>
                </w:p>
              </w:tc>
              <w:tc>
                <w:tcPr>
                  <w:tcW w:w="2911" w:type="dxa"/>
                  <w:tcBorders>
                    <w:top w:val="single" w:color="000000" w:sz="4" w:space="0"/>
                    <w:left w:val="single" w:color="000000" w:sz="4" w:space="0"/>
                    <w:bottom w:val="single" w:color="000000" w:sz="4" w:space="0"/>
                    <w:right w:val="single" w:color="000000" w:sz="4" w:space="0"/>
                  </w:tcBorders>
                  <w:vAlign w:val="center"/>
                </w:tcPr>
                <w:p>
                  <w:pPr>
                    <w:pageBreakBefore w:val="0"/>
                    <w:widowControl/>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账号</w:t>
                  </w:r>
                </w:p>
              </w:tc>
            </w:tr>
            <w:tr>
              <w:tblPrEx>
                <w:tblCellMar>
                  <w:top w:w="0" w:type="dxa"/>
                  <w:left w:w="108" w:type="dxa"/>
                  <w:bottom w:w="0" w:type="dxa"/>
                  <w:right w:w="108" w:type="dxa"/>
                </w:tblCellMar>
              </w:tblPrEx>
              <w:tc>
                <w:tcPr>
                  <w:tcW w:w="2077" w:type="dxa"/>
                  <w:tcBorders>
                    <w:top w:val="single" w:color="000000" w:sz="4" w:space="0"/>
                    <w:left w:val="single" w:color="000000" w:sz="4" w:space="0"/>
                    <w:bottom w:val="single" w:color="000000" w:sz="4" w:space="0"/>
                    <w:right w:val="single" w:color="000000" w:sz="4" w:space="0"/>
                  </w:tcBorders>
                  <w:vAlign w:val="center"/>
                </w:tcPr>
                <w:p>
                  <w:pPr>
                    <w:pageBreakBefore w:val="0"/>
                    <w:widowControl/>
                    <w:shd w:val="clear"/>
                    <w:kinsoku/>
                    <w:wordWrap/>
                    <w:overflowPunct/>
                    <w:topLinePunct w:val="0"/>
                    <w:bidi w:val="0"/>
                    <w:spacing w:line="440" w:lineRule="atLeast"/>
                    <w:ind w:left="0" w:leftChars="0" w:right="0" w:rightChars="0"/>
                    <w:jc w:val="left"/>
                    <w:rPr>
                      <w:rFonts w:hint="eastAsia" w:ascii="宋体" w:hAnsi="宋体" w:eastAsia="宋体" w:cs="宋体"/>
                      <w:sz w:val="24"/>
                    </w:rPr>
                  </w:pPr>
                  <w:r>
                    <w:rPr>
                      <w:rFonts w:hint="eastAsia" w:ascii="宋体" w:hAnsi="宋体" w:eastAsia="宋体" w:cs="宋体"/>
                      <w:sz w:val="24"/>
                    </w:rPr>
                    <w:t>四川一格招标代理有限公司</w:t>
                  </w:r>
                </w:p>
              </w:tc>
              <w:tc>
                <w:tcPr>
                  <w:tcW w:w="1514" w:type="dxa"/>
                  <w:tcBorders>
                    <w:top w:val="single" w:color="000000" w:sz="4" w:space="0"/>
                    <w:left w:val="single" w:color="000000" w:sz="4" w:space="0"/>
                    <w:bottom w:val="single" w:color="000000" w:sz="4" w:space="0"/>
                    <w:right w:val="single" w:color="000000" w:sz="4" w:space="0"/>
                  </w:tcBorders>
                  <w:vAlign w:val="center"/>
                </w:tcPr>
                <w:p>
                  <w:pPr>
                    <w:pageBreakBefore w:val="0"/>
                    <w:widowControl/>
                    <w:shd w:val="clear"/>
                    <w:kinsoku/>
                    <w:wordWrap/>
                    <w:overflowPunct/>
                    <w:topLinePunct w:val="0"/>
                    <w:bidi w:val="0"/>
                    <w:spacing w:line="440" w:lineRule="atLeast"/>
                    <w:ind w:left="0" w:leftChars="0" w:right="0" w:rightChars="0"/>
                    <w:jc w:val="left"/>
                    <w:rPr>
                      <w:rFonts w:hint="eastAsia" w:ascii="宋体" w:hAnsi="宋体" w:eastAsia="宋体" w:cs="宋体"/>
                      <w:sz w:val="24"/>
                    </w:rPr>
                  </w:pPr>
                  <w:r>
                    <w:rPr>
                      <w:rFonts w:hint="eastAsia" w:ascii="宋体" w:hAnsi="宋体" w:eastAsia="宋体" w:cs="宋体"/>
                      <w:sz w:val="24"/>
                    </w:rPr>
                    <w:t>中国建设银行乐山城北支行</w:t>
                  </w:r>
                </w:p>
              </w:tc>
              <w:tc>
                <w:tcPr>
                  <w:tcW w:w="2911" w:type="dxa"/>
                  <w:tcBorders>
                    <w:top w:val="single" w:color="000000" w:sz="4" w:space="0"/>
                    <w:left w:val="single" w:color="000000" w:sz="4" w:space="0"/>
                    <w:bottom w:val="single" w:color="000000" w:sz="4" w:space="0"/>
                    <w:right w:val="single" w:color="000000" w:sz="4" w:space="0"/>
                  </w:tcBorders>
                  <w:vAlign w:val="center"/>
                </w:tcPr>
                <w:p>
                  <w:pPr>
                    <w:pageBreakBefore w:val="0"/>
                    <w:shd w:val="clear"/>
                    <w:kinsoku/>
                    <w:wordWrap/>
                    <w:overflowPunct/>
                    <w:topLinePunct w:val="0"/>
                    <w:bidi w:val="0"/>
                    <w:spacing w:line="440" w:lineRule="atLeast"/>
                    <w:ind w:left="0" w:leftChars="0" w:right="0" w:rightChars="0"/>
                    <w:jc w:val="left"/>
                    <w:rPr>
                      <w:rFonts w:hint="eastAsia" w:ascii="宋体" w:hAnsi="宋体" w:eastAsia="宋体" w:cs="宋体"/>
                      <w:sz w:val="24"/>
                    </w:rPr>
                  </w:pPr>
                  <w:r>
                    <w:rPr>
                      <w:rFonts w:hint="eastAsia" w:ascii="宋体" w:hAnsi="宋体" w:eastAsia="宋体" w:cs="宋体"/>
                      <w:sz w:val="24"/>
                    </w:rPr>
                    <w:t>51050169870800000214</w:t>
                  </w:r>
                </w:p>
              </w:tc>
            </w:tr>
          </w:tbl>
          <w:p>
            <w:pPr>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80" w:firstLineChars="200"/>
              <w:textAlignment w:val="auto"/>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tcBorders>
              <w:bottom w:val="single" w:color="auto" w:sz="4" w:space="0"/>
            </w:tcBorders>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1</w:t>
            </w:r>
            <w:r>
              <w:rPr>
                <w:rFonts w:hint="eastAsia" w:cs="宋体"/>
                <w:kern w:val="2"/>
                <w:lang w:val="en-US" w:eastAsia="zh-CN"/>
              </w:rPr>
              <w:t>9</w:t>
            </w:r>
          </w:p>
        </w:tc>
        <w:tc>
          <w:tcPr>
            <w:tcW w:w="1683" w:type="dxa"/>
            <w:gridSpan w:val="2"/>
            <w:tcBorders>
              <w:bottom w:val="single" w:color="auto" w:sz="4" w:space="0"/>
            </w:tcBorders>
            <w:vAlign w:val="center"/>
          </w:tcPr>
          <w:p>
            <w:pPr>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关于本招标文件说明（实质性要求）</w:t>
            </w:r>
          </w:p>
        </w:tc>
        <w:tc>
          <w:tcPr>
            <w:tcW w:w="7348" w:type="dxa"/>
            <w:tcBorders>
              <w:bottom w:val="single" w:color="auto" w:sz="4" w:space="0"/>
            </w:tcBorders>
          </w:tcPr>
          <w:p>
            <w:pPr>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本招标文件如果出现同一问题表述不一致且无澄清或更正公告的以有利于投标人的原则确定，但属明显文字错误或违反相关法律法规须修改后重新招标的除外。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tcBorders>
              <w:top w:val="single" w:color="auto" w:sz="4" w:space="0"/>
              <w:bottom w:val="single" w:color="auto" w:sz="4" w:space="0"/>
            </w:tcBorders>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cs="宋体"/>
                <w:kern w:val="2"/>
                <w:lang w:val="en-US" w:eastAsia="zh-CN"/>
              </w:rPr>
              <w:t>20</w:t>
            </w:r>
          </w:p>
        </w:tc>
        <w:tc>
          <w:tcPr>
            <w:tcW w:w="1683" w:type="dxa"/>
            <w:gridSpan w:val="2"/>
            <w:tcBorders>
              <w:top w:val="single" w:color="auto" w:sz="4" w:space="0"/>
              <w:bottom w:val="single" w:color="auto" w:sz="4" w:space="0"/>
            </w:tcBorders>
            <w:vAlign w:val="center"/>
          </w:tcPr>
          <w:p>
            <w:pPr>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核心产品</w:t>
            </w:r>
          </w:p>
          <w:p>
            <w:pPr>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sz w:val="24"/>
                <w:highlight w:val="none"/>
              </w:rPr>
            </w:pPr>
          </w:p>
        </w:tc>
        <w:tc>
          <w:tcPr>
            <w:tcW w:w="7348" w:type="dxa"/>
            <w:tcBorders>
              <w:top w:val="single" w:color="auto" w:sz="4" w:space="0"/>
              <w:bottom w:val="single" w:color="auto" w:sz="4" w:space="0"/>
            </w:tcBorders>
          </w:tcPr>
          <w:p>
            <w:pPr>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20" w:firstLineChars="200"/>
              <w:textAlignment w:val="auto"/>
              <w:rPr>
                <w:rFonts w:hint="eastAsia" w:ascii="宋体" w:hAnsi="宋体" w:eastAsia="宋体" w:cs="宋体"/>
                <w:sz w:val="24"/>
                <w:highlight w:val="none"/>
                <w:lang w:eastAsia="zh-CN"/>
              </w:rPr>
            </w:pPr>
            <w:r>
              <w:rPr>
                <w:rFonts w:hint="eastAsia" w:ascii="宋体" w:hAnsi="宋体" w:cs="宋体"/>
                <w:color w:val="auto"/>
                <w:kern w:val="2"/>
                <w:highlight w:val="none"/>
                <w:lang w:eastAsia="zh-CN"/>
              </w:rPr>
              <w:t>本项目采购单一产品不涉及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tcBorders>
              <w:top w:val="single" w:color="auto" w:sz="4" w:space="0"/>
              <w:bottom w:val="single" w:color="auto" w:sz="4" w:space="0"/>
            </w:tcBorders>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2</w:t>
            </w:r>
            <w:r>
              <w:rPr>
                <w:rFonts w:hint="eastAsia" w:cs="宋体"/>
                <w:kern w:val="2"/>
                <w:lang w:val="en-US" w:eastAsia="zh-CN"/>
              </w:rPr>
              <w:t>1</w:t>
            </w:r>
          </w:p>
        </w:tc>
        <w:tc>
          <w:tcPr>
            <w:tcW w:w="1683" w:type="dxa"/>
            <w:gridSpan w:val="2"/>
            <w:tcBorders>
              <w:top w:val="single" w:color="auto" w:sz="4" w:space="0"/>
              <w:bottom w:val="single" w:color="auto" w:sz="4" w:space="0"/>
            </w:tcBorders>
            <w:vAlign w:val="center"/>
          </w:tcPr>
          <w:p>
            <w:pPr>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0"/>
                <w:sz w:val="24"/>
              </w:rPr>
            </w:pPr>
            <w:r>
              <w:rPr>
                <w:rFonts w:hint="eastAsia" w:ascii="宋体" w:hAnsi="宋体" w:eastAsia="宋体" w:cs="宋体"/>
                <w:kern w:val="0"/>
                <w:sz w:val="24"/>
              </w:rPr>
              <w:t>关于采购进口产品的规定</w:t>
            </w:r>
          </w:p>
          <w:p>
            <w:pPr>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0"/>
                <w:sz w:val="24"/>
              </w:rPr>
            </w:pPr>
            <w:r>
              <w:rPr>
                <w:rFonts w:hint="eastAsia" w:ascii="宋体" w:hAnsi="宋体" w:eastAsia="宋体" w:cs="宋体"/>
                <w:kern w:val="0"/>
                <w:sz w:val="24"/>
              </w:rPr>
              <w:t>（实质性要求）</w:t>
            </w:r>
          </w:p>
        </w:tc>
        <w:tc>
          <w:tcPr>
            <w:tcW w:w="7348" w:type="dxa"/>
            <w:tcBorders>
              <w:top w:val="single" w:color="auto" w:sz="4" w:space="0"/>
              <w:bottom w:val="single" w:color="auto" w:sz="4" w:space="0"/>
            </w:tcBorders>
            <w:vAlign w:val="center"/>
          </w:tcPr>
          <w:p>
            <w:pPr>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80" w:firstLineChars="200"/>
              <w:textAlignment w:val="auto"/>
              <w:rPr>
                <w:rFonts w:hint="eastAsia" w:ascii="宋体" w:hAnsi="宋体" w:eastAsia="宋体" w:cs="宋体"/>
                <w:color w:val="FF0000"/>
                <w:sz w:val="24"/>
              </w:rPr>
            </w:pPr>
            <w:r>
              <w:rPr>
                <w:rFonts w:hint="eastAsia" w:ascii="宋体" w:hAnsi="宋体" w:eastAsia="宋体" w:cs="宋体"/>
                <w:sz w:val="24"/>
              </w:rPr>
              <w:t xml:space="preserve">1、本项目 </w:t>
            </w:r>
            <w:r>
              <w:rPr>
                <w:rFonts w:hint="eastAsia" w:ascii="宋体" w:hAnsi="宋体" w:eastAsia="宋体" w:cs="宋体"/>
                <w:color w:val="FF0000"/>
                <w:sz w:val="24"/>
                <w:u w:val="single"/>
              </w:rPr>
              <w:t xml:space="preserve">不允许 </w:t>
            </w:r>
            <w:r>
              <w:rPr>
                <w:rFonts w:hint="eastAsia" w:ascii="宋体" w:hAnsi="宋体" w:eastAsia="宋体" w:cs="宋体"/>
                <w:sz w:val="24"/>
              </w:rPr>
              <w:t>投标进口产品。</w:t>
            </w:r>
          </w:p>
          <w:p>
            <w:pPr>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2、定义：进口产品是指通过中国海关报关验放进入中国境内且产自关境外的产品。</w:t>
            </w:r>
          </w:p>
          <w:p>
            <w:pPr>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3、关境认定：我国现行关境是指适用海关法的中华人民共和国行政管辖区域，不包括香港、澳门和台湾等单独关境地区(产品品牌属于境外企业所有，在保税区等</w:t>
            </w:r>
            <w:r>
              <w:rPr>
                <w:rFonts w:hint="eastAsia" w:ascii="宋体" w:hAnsi="宋体" w:eastAsia="宋体" w:cs="宋体"/>
              </w:rPr>
              <w:fldChar w:fldCharType="begin"/>
            </w:r>
            <w:r>
              <w:rPr>
                <w:rFonts w:hint="eastAsia" w:ascii="宋体" w:hAnsi="宋体" w:eastAsia="宋体" w:cs="宋体"/>
              </w:rPr>
              <w:instrText xml:space="preserve"> HYPERLINK "https://www.baidu.com/s?wd=%E6%B5%B7%E5%85%B3%E7%89%B9%E6%AE%8A%E7%9B%91%E7%AE%A1%E5%8C%BA%E5%9F%9F&amp;tn=44039180_cpr&amp;fenlei=mv6quAkxTZn0IZRqIHckPjm4nH00T1Y3mWKWuHDkuADdmyn4PHKh0ZwV5Hcvrjm3rH6sPfKWUMw85HfYnjn4nH6sgvPsT6KdThsqpZwYTjCEQLGCpyw9Uz4Bmy-bIi4WUvYETgN-TLwGUv3EnWcvPHbYnWcsPHfLrHf4rjnYr0" \t "_blank" </w:instrText>
            </w:r>
            <w:r>
              <w:rPr>
                <w:rFonts w:hint="eastAsia" w:ascii="宋体" w:hAnsi="宋体" w:eastAsia="宋体" w:cs="宋体"/>
              </w:rPr>
              <w:fldChar w:fldCharType="separate"/>
            </w:r>
            <w:r>
              <w:rPr>
                <w:rFonts w:hint="eastAsia" w:ascii="宋体" w:hAnsi="宋体" w:eastAsia="宋体" w:cs="宋体"/>
                <w:sz w:val="24"/>
              </w:rPr>
              <w:t>海关特殊监管区域</w:t>
            </w:r>
            <w:r>
              <w:rPr>
                <w:rFonts w:hint="eastAsia" w:ascii="宋体" w:hAnsi="宋体" w:eastAsia="宋体" w:cs="宋体"/>
                <w:sz w:val="24"/>
              </w:rPr>
              <w:fldChar w:fldCharType="end"/>
            </w:r>
            <w:r>
              <w:rPr>
                <w:rFonts w:hint="eastAsia" w:ascii="宋体" w:hAnsi="宋体" w:eastAsia="宋体" w:cs="宋体"/>
                <w:sz w:val="24"/>
              </w:rPr>
              <w:t>内组装的不属于进口产品)。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tcBorders>
              <w:top w:val="single" w:color="auto" w:sz="4" w:space="0"/>
              <w:bottom w:val="single" w:color="auto" w:sz="4" w:space="0"/>
            </w:tcBorders>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rPr>
            </w:pPr>
            <w:r>
              <w:rPr>
                <w:rFonts w:hint="eastAsia" w:ascii="宋体" w:hAnsi="宋体" w:eastAsia="宋体" w:cs="宋体"/>
                <w:kern w:val="2"/>
              </w:rPr>
              <w:t>2</w:t>
            </w:r>
            <w:r>
              <w:rPr>
                <w:rFonts w:hint="eastAsia" w:cs="宋体"/>
                <w:kern w:val="2"/>
                <w:lang w:val="en-US" w:eastAsia="zh-CN"/>
              </w:rPr>
              <w:t>2</w:t>
            </w:r>
          </w:p>
        </w:tc>
        <w:tc>
          <w:tcPr>
            <w:tcW w:w="1683" w:type="dxa"/>
            <w:gridSpan w:val="2"/>
            <w:tcBorders>
              <w:top w:val="single" w:color="auto" w:sz="4" w:space="0"/>
              <w:bottom w:val="single" w:color="auto" w:sz="4" w:space="0"/>
            </w:tcBorders>
            <w:vAlign w:val="center"/>
          </w:tcPr>
          <w:p>
            <w:pPr>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0"/>
                <w:sz w:val="24"/>
              </w:rPr>
            </w:pPr>
            <w:r>
              <w:rPr>
                <w:rFonts w:hint="eastAsia" w:ascii="宋体" w:hAnsi="宋体" w:eastAsia="宋体" w:cs="宋体"/>
                <w:kern w:val="0"/>
                <w:sz w:val="24"/>
              </w:rPr>
              <w:t>特别说明</w:t>
            </w:r>
          </w:p>
        </w:tc>
        <w:tc>
          <w:tcPr>
            <w:tcW w:w="7348" w:type="dxa"/>
            <w:tcBorders>
              <w:top w:val="single" w:color="auto" w:sz="4" w:space="0"/>
              <w:bottom w:val="single" w:color="auto" w:sz="4" w:space="0"/>
            </w:tcBorders>
            <w:vAlign w:val="center"/>
          </w:tcPr>
          <w:p>
            <w:pPr>
              <w:pStyle w:val="34"/>
              <w:keepNext w:val="0"/>
              <w:keepLines w:val="0"/>
              <w:pageBreakBefore w:val="0"/>
              <w:widowControl w:val="0"/>
              <w:shd w:val="clear"/>
              <w:tabs>
                <w:tab w:val="left" w:pos="2730"/>
              </w:tabs>
              <w:kinsoku/>
              <w:wordWrap/>
              <w:overflowPunct/>
              <w:topLinePunct w:val="0"/>
              <w:bidi w:val="0"/>
              <w:snapToGrid/>
              <w:spacing w:line="440" w:lineRule="atLeast"/>
              <w:ind w:right="0" w:rightChars="0"/>
              <w:jc w:val="both"/>
              <w:textAlignment w:val="auto"/>
              <w:rPr>
                <w:rFonts w:hint="eastAsia" w:ascii="宋体" w:hAnsi="宋体" w:eastAsia="宋体" w:cs="宋体"/>
                <w:kern w:val="2"/>
              </w:rPr>
            </w:pPr>
            <w:r>
              <w:rPr>
                <w:rFonts w:hint="eastAsia" w:ascii="宋体" w:hAnsi="宋体" w:eastAsia="宋体" w:cs="宋体"/>
                <w:kern w:val="2"/>
              </w:rPr>
              <w:t>1、本招标文件中若存在相关产品的具体品牌、型号，均不作为指定要求，投标人可理解为“参照或相当于此品牌”。</w:t>
            </w:r>
          </w:p>
          <w:p>
            <w:pPr>
              <w:keepNext w:val="0"/>
              <w:keepLines w:val="0"/>
              <w:pageBreakBefore w:val="0"/>
              <w:numPr>
                <w:ilvl w:val="0"/>
                <w:numId w:val="0"/>
              </w:numPr>
              <w:shd w:val="clear"/>
              <w:tabs>
                <w:tab w:val="left" w:pos="2730"/>
              </w:tabs>
              <w:kinsoku/>
              <w:wordWrap/>
              <w:overflowPunct/>
              <w:topLinePunct w:val="0"/>
              <w:bidi w:val="0"/>
              <w:snapToGrid/>
              <w:spacing w:beforeAutospacing="0" w:line="440" w:lineRule="exact"/>
              <w:ind w:leftChars="0" w:right="0" w:righ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本</w:t>
            </w:r>
            <w:r>
              <w:rPr>
                <w:rFonts w:hint="eastAsia" w:ascii="宋体" w:hAnsi="宋体" w:cs="宋体"/>
                <w:sz w:val="24"/>
                <w:szCs w:val="24"/>
                <w:highlight w:val="none"/>
                <w:lang w:eastAsia="zh-CN"/>
              </w:rPr>
              <w:t>招标</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如果出现同一问题表述不一致且无澄清或更正公告的以有利于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的原则确定，</w:t>
            </w:r>
            <w:r>
              <w:rPr>
                <w:rFonts w:hint="eastAsia" w:ascii="宋体" w:hAnsi="宋体" w:eastAsia="宋体" w:cs="宋体"/>
                <w:sz w:val="24"/>
                <w:szCs w:val="24"/>
                <w:highlight w:val="none"/>
                <w:lang w:eastAsia="zh-CN"/>
              </w:rPr>
              <w:t>属于</w:t>
            </w:r>
            <w:r>
              <w:rPr>
                <w:rFonts w:hint="eastAsia" w:ascii="宋体" w:hAnsi="宋体" w:eastAsia="宋体" w:cs="宋体"/>
                <w:sz w:val="24"/>
                <w:szCs w:val="24"/>
                <w:highlight w:val="none"/>
              </w:rPr>
              <w:t>明显文字错误</w:t>
            </w:r>
            <w:r>
              <w:rPr>
                <w:rFonts w:hint="eastAsia" w:ascii="宋体" w:hAnsi="宋体" w:eastAsia="宋体" w:cs="宋体"/>
                <w:sz w:val="24"/>
                <w:szCs w:val="24"/>
                <w:highlight w:val="none"/>
                <w:lang w:eastAsia="zh-CN"/>
              </w:rPr>
              <w:t>可由代理机构进行澄清。</w:t>
            </w:r>
            <w:r>
              <w:rPr>
                <w:rFonts w:hint="eastAsia" w:ascii="宋体" w:hAnsi="宋体" w:eastAsia="宋体" w:cs="宋体"/>
                <w:sz w:val="24"/>
                <w:szCs w:val="24"/>
                <w:highlight w:val="none"/>
              </w:rPr>
              <w:t>但属</w:t>
            </w:r>
            <w:r>
              <w:rPr>
                <w:rFonts w:hint="eastAsia" w:ascii="宋体" w:hAnsi="宋体" w:eastAsia="宋体" w:cs="宋体"/>
                <w:sz w:val="24"/>
                <w:szCs w:val="24"/>
                <w:highlight w:val="none"/>
                <w:lang w:eastAsia="zh-CN"/>
              </w:rPr>
              <w:t>文字错误</w:t>
            </w:r>
            <w:r>
              <w:rPr>
                <w:rFonts w:hint="eastAsia" w:ascii="宋体" w:hAnsi="宋体" w:eastAsia="宋体" w:cs="宋体"/>
                <w:sz w:val="24"/>
                <w:szCs w:val="24"/>
                <w:highlight w:val="none"/>
              </w:rPr>
              <w:t>或违反相关法律法规须修改后重新招标的除外。</w:t>
            </w:r>
          </w:p>
          <w:p>
            <w:pPr>
              <w:keepNext w:val="0"/>
              <w:keepLines w:val="0"/>
              <w:pageBreakBefore w:val="0"/>
              <w:numPr>
                <w:ilvl w:val="0"/>
                <w:numId w:val="0"/>
              </w:numPr>
              <w:shd w:val="clear"/>
              <w:tabs>
                <w:tab w:val="left" w:pos="2730"/>
              </w:tabs>
              <w:kinsoku/>
              <w:wordWrap/>
              <w:overflowPunct/>
              <w:topLinePunct w:val="0"/>
              <w:bidi w:val="0"/>
              <w:snapToGrid/>
              <w:spacing w:beforeAutospacing="0" w:line="440" w:lineRule="exact"/>
              <w:ind w:leftChars="0" w:right="0" w:right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本</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文件所要求复印件也可为扫描件。</w:t>
            </w:r>
          </w:p>
          <w:p>
            <w:pPr>
              <w:pStyle w:val="34"/>
              <w:keepNext w:val="0"/>
              <w:keepLines w:val="0"/>
              <w:pageBreakBefore w:val="0"/>
              <w:widowControl w:val="0"/>
              <w:shd w:val="clear"/>
              <w:tabs>
                <w:tab w:val="left" w:pos="2730"/>
              </w:tabs>
              <w:kinsoku/>
              <w:wordWrap/>
              <w:overflowPunct/>
              <w:topLinePunct w:val="0"/>
              <w:bidi w:val="0"/>
              <w:snapToGrid/>
              <w:spacing w:line="440" w:lineRule="atLeast"/>
              <w:ind w:right="0" w:rightChars="0"/>
              <w:jc w:val="both"/>
              <w:textAlignment w:val="auto"/>
              <w:rPr>
                <w:rFonts w:hint="eastAsia" w:ascii="宋体" w:hAnsi="宋体" w:eastAsia="宋体" w:cs="宋体"/>
                <w:kern w:val="2"/>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本</w:t>
            </w:r>
            <w:r>
              <w:rPr>
                <w:rFonts w:hint="eastAsia"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文件个别表述可能不适用本项目内容，供应商可据实理解，评委亦将据实评判。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tcBorders>
              <w:top w:val="single" w:color="auto" w:sz="4" w:space="0"/>
              <w:bottom w:val="single" w:color="auto" w:sz="4" w:space="0"/>
            </w:tcBorders>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lang w:val="en-US" w:eastAsia="zh-CN"/>
              </w:rPr>
            </w:pPr>
            <w:r>
              <w:rPr>
                <w:rFonts w:hint="eastAsia" w:cs="宋体"/>
                <w:kern w:val="2"/>
                <w:lang w:val="en-US" w:eastAsia="zh-CN"/>
              </w:rPr>
              <w:t>23</w:t>
            </w:r>
          </w:p>
        </w:tc>
        <w:tc>
          <w:tcPr>
            <w:tcW w:w="1683" w:type="dxa"/>
            <w:gridSpan w:val="2"/>
            <w:tcBorders>
              <w:top w:val="single" w:color="auto" w:sz="4" w:space="0"/>
              <w:bottom w:val="single" w:color="auto" w:sz="4" w:space="0"/>
            </w:tcBorders>
            <w:vAlign w:val="center"/>
          </w:tcPr>
          <w:p>
            <w:pPr>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0"/>
                <w:sz w:val="24"/>
                <w:lang w:eastAsia="zh-CN"/>
              </w:rPr>
            </w:pPr>
            <w:r>
              <w:rPr>
                <w:rFonts w:hint="eastAsia" w:ascii="宋体" w:hAnsi="宋体" w:cs="宋体"/>
                <w:kern w:val="0"/>
                <w:sz w:val="24"/>
                <w:lang w:eastAsia="zh-CN"/>
              </w:rPr>
              <w:t>分包的约定</w:t>
            </w:r>
            <w:r>
              <w:rPr>
                <w:rFonts w:hint="eastAsia" w:ascii="宋体" w:hAnsi="宋体" w:eastAsia="宋体" w:cs="宋体"/>
                <w:b/>
                <w:kern w:val="2"/>
                <w:sz w:val="24"/>
                <w:szCs w:val="24"/>
              </w:rPr>
              <w:t>（实质性要求）</w:t>
            </w:r>
          </w:p>
        </w:tc>
        <w:tc>
          <w:tcPr>
            <w:tcW w:w="7348" w:type="dxa"/>
            <w:tcBorders>
              <w:top w:val="single" w:color="auto" w:sz="4" w:space="0"/>
              <w:bottom w:val="single" w:color="auto" w:sz="4" w:space="0"/>
            </w:tcBorders>
            <w:vAlign w:val="center"/>
          </w:tcPr>
          <w:p>
            <w:pPr>
              <w:pStyle w:val="34"/>
              <w:keepNext w:val="0"/>
              <w:keepLines w:val="0"/>
              <w:pageBreakBefore w:val="0"/>
              <w:widowControl w:val="0"/>
              <w:shd w:val="clear"/>
              <w:tabs>
                <w:tab w:val="left" w:pos="2730"/>
              </w:tabs>
              <w:kinsoku/>
              <w:wordWrap/>
              <w:overflowPunct/>
              <w:topLinePunct w:val="0"/>
              <w:bidi w:val="0"/>
              <w:snapToGrid/>
              <w:spacing w:line="440" w:lineRule="atLeast"/>
              <w:ind w:left="0" w:leftChars="0" w:right="0" w:rightChars="0" w:firstLine="480" w:firstLineChars="200"/>
              <w:jc w:val="both"/>
              <w:textAlignment w:val="auto"/>
              <w:rPr>
                <w:rFonts w:hint="eastAsia" w:ascii="宋体" w:hAnsi="宋体" w:eastAsia="宋体" w:cs="宋体"/>
                <w:kern w:val="2"/>
                <w:lang w:eastAsia="zh-CN"/>
              </w:rPr>
            </w:pPr>
            <w:r>
              <w:rPr>
                <w:rFonts w:hint="eastAsia" w:cs="宋体"/>
                <w:kern w:val="2"/>
                <w:lang w:eastAsia="zh-CN"/>
              </w:rPr>
              <w:t>本项目不得分包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tcBorders>
              <w:top w:val="single" w:color="auto" w:sz="4" w:space="0"/>
              <w:bottom w:val="single" w:color="auto" w:sz="4" w:space="0"/>
            </w:tcBorders>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kern w:val="2"/>
                <w:lang w:val="en-US" w:eastAsia="zh-CN"/>
              </w:rPr>
            </w:pPr>
            <w:r>
              <w:rPr>
                <w:rFonts w:hint="eastAsia" w:ascii="宋体" w:hAnsi="宋体" w:eastAsia="宋体" w:cs="宋体"/>
                <w:kern w:val="2"/>
                <w:lang w:val="en-US" w:eastAsia="zh-CN"/>
              </w:rPr>
              <w:t>2</w:t>
            </w:r>
            <w:r>
              <w:rPr>
                <w:rFonts w:hint="eastAsia" w:cs="宋体"/>
                <w:kern w:val="2"/>
                <w:lang w:val="en-US" w:eastAsia="zh-CN"/>
              </w:rPr>
              <w:t>4</w:t>
            </w:r>
          </w:p>
        </w:tc>
        <w:tc>
          <w:tcPr>
            <w:tcW w:w="1683" w:type="dxa"/>
            <w:gridSpan w:val="2"/>
            <w:tcBorders>
              <w:top w:val="single" w:color="auto" w:sz="4" w:space="0"/>
              <w:bottom w:val="single" w:color="auto" w:sz="4" w:space="0"/>
            </w:tcBorders>
            <w:vAlign w:val="center"/>
          </w:tcPr>
          <w:p>
            <w:pPr>
              <w:keepNext w:val="0"/>
              <w:keepLines w:val="0"/>
              <w:pageBreakBefore w:val="0"/>
              <w:widowControl w:val="0"/>
              <w:shd w:val="clear"/>
              <w:kinsoku/>
              <w:wordWrap/>
              <w:overflowPunct/>
              <w:topLinePunct w:val="0"/>
              <w:bidi w:val="0"/>
              <w:snapToGrid/>
              <w:spacing w:beforeAutospacing="0" w:line="440" w:lineRule="atLeast"/>
              <w:ind w:left="0" w:leftChars="0" w:right="0" w:rightChars="0" w:firstLine="120" w:firstLineChars="50"/>
              <w:jc w:val="center"/>
              <w:textAlignment w:val="auto"/>
              <w:outlineLvl w:val="9"/>
              <w:rPr>
                <w:rFonts w:hint="eastAsia" w:ascii="宋体" w:hAnsi="宋体" w:eastAsia="宋体" w:cs="宋体"/>
                <w:color w:val="auto"/>
                <w:kern w:val="0"/>
                <w:sz w:val="24"/>
                <w:u w:val="none"/>
              </w:rPr>
            </w:pPr>
            <w:r>
              <w:rPr>
                <w:rFonts w:hint="eastAsia" w:ascii="宋体" w:hAnsi="宋体" w:eastAsia="宋体" w:cs="宋体"/>
                <w:color w:val="auto"/>
                <w:sz w:val="24"/>
                <w:szCs w:val="24"/>
                <w:u w:val="none"/>
                <w:lang w:eastAsia="zh-CN"/>
              </w:rPr>
              <w:t>邀请供应商的方式</w:t>
            </w:r>
          </w:p>
        </w:tc>
        <w:tc>
          <w:tcPr>
            <w:tcW w:w="7348" w:type="dxa"/>
            <w:tcBorders>
              <w:top w:val="single" w:color="auto" w:sz="4" w:space="0"/>
              <w:bottom w:val="single" w:color="auto" w:sz="4" w:space="0"/>
            </w:tcBorders>
            <w:vAlign w:val="center"/>
          </w:tcPr>
          <w:p>
            <w:pPr>
              <w:pStyle w:val="32"/>
              <w:keepNext w:val="0"/>
              <w:keepLines w:val="0"/>
              <w:pageBreakBefore w:val="0"/>
              <w:widowControl w:val="0"/>
              <w:shd w:val="clear"/>
              <w:kinsoku/>
              <w:wordWrap/>
              <w:overflowPunct/>
              <w:topLinePunct w:val="0"/>
              <w:autoSpaceDE/>
              <w:autoSpaceDN/>
              <w:bidi w:val="0"/>
              <w:adjustRightInd/>
              <w:snapToGrid/>
              <w:spacing w:beforeAutospacing="0" w:line="440" w:lineRule="atLeast"/>
              <w:ind w:left="0" w:leftChars="0" w:right="0" w:rightChars="0" w:firstLine="480" w:firstLineChars="200"/>
              <w:textAlignment w:val="auto"/>
              <w:outlineLvl w:val="9"/>
              <w:rPr>
                <w:rFonts w:hint="eastAsia" w:ascii="宋体" w:hAnsi="宋体" w:eastAsia="宋体" w:cs="宋体"/>
                <w:color w:val="auto"/>
                <w:kern w:val="2"/>
                <w:u w:val="none"/>
              </w:rPr>
            </w:pPr>
            <w:r>
              <w:rPr>
                <w:rFonts w:hint="eastAsia" w:ascii="宋体" w:hAnsi="宋体" w:eastAsia="宋体" w:cs="宋体"/>
                <w:color w:val="auto"/>
                <w:sz w:val="24"/>
                <w:szCs w:val="24"/>
                <w:u w:val="none"/>
              </w:rPr>
              <w:t>在</w:t>
            </w:r>
            <w:r>
              <w:rPr>
                <w:rFonts w:hint="eastAsia" w:ascii="宋体" w:hAnsi="宋体" w:cs="宋体"/>
                <w:color w:val="auto"/>
                <w:sz w:val="24"/>
                <w:szCs w:val="24"/>
                <w:u w:val="none"/>
                <w:lang w:eastAsia="zh-CN"/>
              </w:rPr>
              <w:t>四川政府采购网</w:t>
            </w:r>
            <w:r>
              <w:rPr>
                <w:rFonts w:hint="eastAsia" w:ascii="宋体" w:hAnsi="宋体" w:eastAsia="宋体" w:cs="宋体"/>
                <w:color w:val="auto"/>
                <w:sz w:val="24"/>
                <w:szCs w:val="24"/>
                <w:u w:val="none"/>
              </w:rPr>
              <w:t>以公告形式发布</w:t>
            </w:r>
            <w:r>
              <w:rPr>
                <w:rFonts w:hint="eastAsia" w:ascii="宋体" w:hAnsi="宋体" w:eastAsia="宋体" w:cs="宋体"/>
                <w:color w:val="auto"/>
                <w:sz w:val="24"/>
                <w:szCs w:val="24"/>
                <w:u w:val="none"/>
                <w:lang w:eastAsia="zh-CN"/>
              </w:rPr>
              <w:t>和</w:t>
            </w:r>
            <w:r>
              <w:rPr>
                <w:rFonts w:hint="eastAsia" w:ascii="宋体" w:hAnsi="宋体" w:eastAsia="宋体" w:cs="宋体"/>
                <w:color w:val="auto"/>
                <w:sz w:val="24"/>
                <w:szCs w:val="24"/>
                <w:u w:val="none"/>
              </w:rPr>
              <w:t>在</w:t>
            </w:r>
            <w:r>
              <w:rPr>
                <w:rFonts w:hint="eastAsia" w:ascii="宋体" w:hAnsi="宋体" w:cs="宋体"/>
                <w:color w:val="auto"/>
                <w:sz w:val="24"/>
                <w:szCs w:val="24"/>
                <w:u w:val="none"/>
                <w:lang w:eastAsia="zh-CN"/>
              </w:rPr>
              <w:t>乐山市政府采购网</w:t>
            </w:r>
            <w:r>
              <w:rPr>
                <w:rFonts w:hint="eastAsia" w:ascii="宋体" w:hAnsi="宋体" w:eastAsia="宋体" w:cs="宋体"/>
                <w:color w:val="auto"/>
                <w:sz w:val="24"/>
                <w:szCs w:val="24"/>
                <w:u w:val="none"/>
              </w:rPr>
              <w:t>以公告形式发布</w:t>
            </w:r>
            <w:r>
              <w:rPr>
                <w:rFonts w:hint="eastAsia" w:ascii="宋体" w:hAnsi="宋体" w:eastAsia="宋体" w:cs="宋体"/>
                <w:color w:val="auto"/>
                <w:sz w:val="24"/>
                <w:szCs w:val="24"/>
                <w:u w:val="none"/>
                <w:lang w:eastAsia="zh-CN"/>
              </w:rPr>
              <w:t>，邀请供应商数量不少于</w:t>
            </w:r>
            <w:r>
              <w:rPr>
                <w:rFonts w:hint="eastAsia" w:ascii="宋体" w:hAnsi="宋体" w:eastAsia="宋体" w:cs="宋体"/>
                <w:color w:val="auto"/>
                <w:sz w:val="24"/>
                <w:szCs w:val="24"/>
                <w:u w:val="none"/>
                <w:lang w:val="en-US" w:eastAsia="zh-CN"/>
              </w:rPr>
              <w:t>3家。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22" w:type="dxa"/>
          <w:jc w:val="center"/>
        </w:trPr>
        <w:tc>
          <w:tcPr>
            <w:tcW w:w="831" w:type="dxa"/>
            <w:tcBorders>
              <w:top w:val="single" w:color="auto" w:sz="4" w:space="0"/>
            </w:tcBorders>
            <w:vAlign w:val="center"/>
          </w:tcPr>
          <w:p>
            <w:pPr>
              <w:pStyle w:val="34"/>
              <w:pageBreakBefore w:val="0"/>
              <w:shd w:val="clear"/>
              <w:tabs>
                <w:tab w:val="left" w:pos="2730"/>
              </w:tabs>
              <w:kinsoku/>
              <w:wordWrap/>
              <w:overflowPunct/>
              <w:topLinePunct w:val="0"/>
              <w:bidi w:val="0"/>
              <w:spacing w:line="440" w:lineRule="atLeast"/>
              <w:ind w:left="0" w:leftChars="0" w:right="0" w:rightChars="0"/>
              <w:jc w:val="center"/>
              <w:rPr>
                <w:rFonts w:hint="eastAsia" w:ascii="宋体" w:hAnsi="宋体" w:eastAsia="宋体" w:cs="宋体"/>
                <w:color w:val="auto"/>
                <w:kern w:val="2"/>
                <w:sz w:val="24"/>
                <w:szCs w:val="24"/>
                <w:u w:val="none"/>
                <w:lang w:val="en-US" w:eastAsia="zh-CN" w:bidi="ar-SA"/>
              </w:rPr>
            </w:pPr>
            <w:r>
              <w:rPr>
                <w:rFonts w:hint="eastAsia" w:cs="宋体"/>
                <w:kern w:val="2"/>
                <w:lang w:val="en-US" w:eastAsia="zh-CN"/>
              </w:rPr>
              <w:t>25</w:t>
            </w:r>
          </w:p>
        </w:tc>
        <w:tc>
          <w:tcPr>
            <w:tcW w:w="1683" w:type="dxa"/>
            <w:gridSpan w:val="2"/>
            <w:tcBorders>
              <w:top w:val="single" w:color="auto" w:sz="4" w:space="0"/>
            </w:tcBorders>
            <w:vAlign w:val="center"/>
          </w:tcPr>
          <w:p>
            <w:pPr>
              <w:pStyle w:val="34"/>
              <w:shd w:val="clear"/>
              <w:spacing w:line="400" w:lineRule="exact"/>
              <w:jc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本招标文件电子文档使用风险告知</w:t>
            </w:r>
          </w:p>
        </w:tc>
        <w:tc>
          <w:tcPr>
            <w:tcW w:w="7348" w:type="dxa"/>
            <w:tcBorders>
              <w:top w:val="single" w:color="auto" w:sz="4" w:space="0"/>
            </w:tcBorders>
            <w:vAlign w:val="center"/>
          </w:tcPr>
          <w:p>
            <w:pPr>
              <w:shd w:val="clear"/>
              <w:spacing w:line="400" w:lineRule="exact"/>
              <w:ind w:right="105" w:rightChars="5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本文件采用wps office文字编辑软件制作底稿，供应商的阅读、</w:t>
            </w:r>
            <w:r>
              <w:rPr>
                <w:rFonts w:hint="eastAsia" w:ascii="宋体" w:hAnsi="宋体" w:eastAsia="宋体" w:cs="宋体"/>
                <w:b/>
                <w:bCs/>
                <w:color w:val="auto"/>
                <w:kern w:val="2"/>
                <w:sz w:val="24"/>
                <w:szCs w:val="24"/>
                <w:u w:val="none"/>
                <w:lang w:val="en-US" w:eastAsia="zh-CN" w:bidi="ar-SA"/>
              </w:rPr>
              <w:t>使用本文件电子文档时，请自行注意使用相应的软件，出现阅读、使用风险，由供应商自行负责。</w:t>
            </w:r>
          </w:p>
        </w:tc>
      </w:tr>
      <w:bookmarkEnd w:id="7"/>
      <w:bookmarkEnd w:id="8"/>
      <w:bookmarkEnd w:id="9"/>
      <w:bookmarkEnd w:id="10"/>
      <w:bookmarkEnd w:id="11"/>
    </w:tbl>
    <w:p>
      <w:pPr>
        <w:pStyle w:val="4"/>
        <w:pageBreakBefore w:val="0"/>
        <w:shd w:val="clear"/>
        <w:kinsoku/>
        <w:wordWrap/>
        <w:overflowPunct/>
        <w:topLinePunct w:val="0"/>
        <w:bidi w:val="0"/>
        <w:spacing w:before="0" w:after="0" w:line="440" w:lineRule="atLeast"/>
        <w:ind w:left="0" w:leftChars="0" w:right="0" w:rightChars="0" w:firstLine="4016" w:firstLineChars="1250"/>
        <w:rPr>
          <w:rFonts w:hint="eastAsia" w:ascii="宋体" w:hAnsi="宋体" w:eastAsia="宋体" w:cs="宋体"/>
          <w:bCs w:val="0"/>
        </w:rPr>
      </w:pPr>
      <w:r>
        <w:rPr>
          <w:rFonts w:hint="eastAsia" w:ascii="宋体" w:hAnsi="宋体" w:eastAsia="宋体" w:cs="宋体"/>
          <w:bCs w:val="0"/>
        </w:rPr>
        <w:t>二、总  则</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rPr>
      </w:pPr>
      <w:bookmarkStart w:id="14" w:name="_Toc183682342"/>
      <w:bookmarkStart w:id="15" w:name="_Toc183582205"/>
      <w:bookmarkStart w:id="16" w:name="_Toc217446034"/>
      <w:r>
        <w:rPr>
          <w:rFonts w:hint="eastAsia" w:ascii="宋体" w:hAnsi="宋体" w:eastAsia="宋体" w:cs="宋体"/>
          <w:sz w:val="24"/>
        </w:rPr>
        <w:t>1.</w:t>
      </w:r>
      <w:bookmarkEnd w:id="14"/>
      <w:bookmarkEnd w:id="15"/>
      <w:r>
        <w:rPr>
          <w:rFonts w:hint="eastAsia" w:ascii="宋体" w:hAnsi="宋体" w:eastAsia="宋体" w:cs="宋体"/>
        </w:rPr>
        <w:t xml:space="preserve"> </w:t>
      </w:r>
      <w:r>
        <w:rPr>
          <w:rFonts w:hint="eastAsia" w:ascii="宋体" w:hAnsi="宋体" w:eastAsia="宋体" w:cs="宋体"/>
          <w:sz w:val="24"/>
          <w:szCs w:val="24"/>
        </w:rPr>
        <w:t>适用范围</w:t>
      </w:r>
      <w:bookmarkEnd w:id="16"/>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1.1 本招标文件仅适用于本次招标采购项目。</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rPr>
      </w:pPr>
      <w:bookmarkStart w:id="17" w:name="_Toc183582206"/>
      <w:bookmarkStart w:id="18" w:name="_Toc183682343"/>
      <w:bookmarkStart w:id="19" w:name="_Toc217446035"/>
      <w:r>
        <w:rPr>
          <w:rFonts w:hint="eastAsia" w:ascii="宋体" w:hAnsi="宋体" w:eastAsia="宋体" w:cs="宋体"/>
          <w:sz w:val="24"/>
        </w:rPr>
        <w:t xml:space="preserve">2. </w:t>
      </w:r>
      <w:bookmarkEnd w:id="17"/>
      <w:bookmarkEnd w:id="18"/>
      <w:r>
        <w:rPr>
          <w:rFonts w:hint="eastAsia" w:ascii="宋体" w:hAnsi="宋体" w:eastAsia="宋体" w:cs="宋体"/>
          <w:sz w:val="24"/>
        </w:rPr>
        <w:t>有关</w:t>
      </w:r>
      <w:r>
        <w:rPr>
          <w:rFonts w:hint="eastAsia" w:ascii="宋体" w:hAnsi="宋体" w:eastAsia="宋体" w:cs="宋体"/>
          <w:sz w:val="24"/>
          <w:szCs w:val="24"/>
        </w:rPr>
        <w:t>定义</w:t>
      </w:r>
      <w:bookmarkEnd w:id="19"/>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2.1 “采购人”系指依法进行政府采购的国家机关、事业单位、团体组织。本次招标的采购人</w:t>
      </w:r>
      <w:r>
        <w:rPr>
          <w:rFonts w:hint="eastAsia" w:ascii="宋体" w:hAnsi="宋体" w:cs="宋体"/>
          <w:sz w:val="24"/>
          <w:highlight w:val="none"/>
          <w:u w:val="none"/>
          <w:lang w:eastAsia="zh-CN"/>
        </w:rPr>
        <w:t>为：</w:t>
      </w:r>
      <w:r>
        <w:rPr>
          <w:rFonts w:hint="eastAsia" w:ascii="宋体" w:hAnsi="宋体" w:cs="宋体"/>
          <w:bCs/>
          <w:sz w:val="24"/>
          <w:highlight w:val="none"/>
          <w:u w:val="none"/>
          <w:lang w:val="zh-CN"/>
        </w:rPr>
        <w:t>乐山市殡仪馆</w:t>
      </w:r>
      <w:r>
        <w:rPr>
          <w:rFonts w:hint="eastAsia" w:ascii="宋体" w:hAnsi="宋体" w:eastAsia="宋体" w:cs="宋体"/>
          <w:sz w:val="24"/>
        </w:rPr>
        <w:t>。</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2.2 “采购代理机构” 系指根据采购人的委托依法办理招标事宜的采购机构。本次招标的采购代理机构是</w:t>
      </w:r>
      <w:r>
        <w:rPr>
          <w:rFonts w:hint="eastAsia" w:ascii="宋体" w:hAnsi="宋体" w:eastAsia="宋体" w:cs="宋体"/>
          <w:sz w:val="24"/>
          <w:u w:val="none"/>
        </w:rPr>
        <w:t>四川一格招标代理有限公司</w:t>
      </w:r>
      <w:r>
        <w:rPr>
          <w:rFonts w:hint="eastAsia" w:ascii="宋体" w:hAnsi="宋体" w:eastAsia="宋体" w:cs="宋体"/>
          <w:sz w:val="24"/>
        </w:rPr>
        <w:t>。</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2.3“投标人”系指响应招标、参加投标竞争的法人、其他组织或者自然人。</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rPr>
      </w:pPr>
      <w:bookmarkStart w:id="20" w:name="_Toc183582207"/>
      <w:bookmarkStart w:id="21" w:name="_Toc183682344"/>
      <w:bookmarkStart w:id="22" w:name="_Toc217390843"/>
      <w:bookmarkStart w:id="23" w:name="_Toc217446036"/>
      <w:r>
        <w:rPr>
          <w:rFonts w:hint="eastAsia" w:ascii="宋体" w:hAnsi="宋体" w:eastAsia="宋体" w:cs="宋体"/>
          <w:sz w:val="24"/>
        </w:rPr>
        <w:t>3. 合格的投标人</w:t>
      </w:r>
      <w:bookmarkEnd w:id="20"/>
      <w:bookmarkEnd w:id="21"/>
      <w:bookmarkEnd w:id="22"/>
      <w:bookmarkEnd w:id="23"/>
      <w:r>
        <w:rPr>
          <w:rFonts w:hint="eastAsia" w:ascii="宋体" w:hAnsi="宋体" w:eastAsia="宋体" w:cs="宋体"/>
          <w:sz w:val="24"/>
          <w:szCs w:val="24"/>
        </w:rPr>
        <w:t>（实质性要求）</w:t>
      </w:r>
    </w:p>
    <w:p>
      <w:pPr>
        <w:pageBreakBefore w:val="0"/>
        <w:shd w:val="clear"/>
        <w:tabs>
          <w:tab w:val="left" w:pos="7665"/>
        </w:tabs>
        <w:kinsoku/>
        <w:wordWrap/>
        <w:overflowPunct/>
        <w:topLinePunct w:val="0"/>
        <w:bidi w:val="0"/>
        <w:spacing w:line="440" w:lineRule="atLeast"/>
        <w:ind w:left="0" w:leftChars="0" w:right="0" w:rightChars="0" w:firstLine="482" w:firstLineChars="200"/>
        <w:rPr>
          <w:rFonts w:hint="eastAsia"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合格的投标人应具备以下条件：</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pacing w:val="-4"/>
          <w:sz w:val="24"/>
        </w:rPr>
      </w:pPr>
      <w:r>
        <w:rPr>
          <w:rFonts w:hint="eastAsia" w:ascii="宋体" w:hAnsi="宋体" w:eastAsia="宋体" w:cs="宋体"/>
          <w:sz w:val="24"/>
        </w:rPr>
        <w:t>（1）本招标文件规定的供应商资格条件和其他实质性要求</w:t>
      </w:r>
      <w:r>
        <w:rPr>
          <w:rFonts w:hint="eastAsia" w:ascii="宋体" w:hAnsi="宋体" w:eastAsia="宋体" w:cs="宋体"/>
          <w:spacing w:val="-4"/>
          <w:sz w:val="24"/>
        </w:rPr>
        <w:t>；</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（2）遵守国家有关的法律、法规、规章和其他政策制度；</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（3）向采购代理机构获取了招标文件；</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rPr>
      </w:pPr>
      <w:bookmarkStart w:id="24" w:name="_Toc183582208"/>
      <w:bookmarkStart w:id="25" w:name="_Toc183682345"/>
      <w:bookmarkStart w:id="26" w:name="_Toc217446037"/>
      <w:r>
        <w:rPr>
          <w:rFonts w:hint="eastAsia" w:ascii="宋体" w:hAnsi="宋体" w:eastAsia="宋体" w:cs="宋体"/>
          <w:sz w:val="24"/>
        </w:rPr>
        <w:t>4.投标费用</w:t>
      </w:r>
      <w:bookmarkEnd w:id="24"/>
      <w:bookmarkEnd w:id="25"/>
      <w:bookmarkEnd w:id="26"/>
      <w:r>
        <w:rPr>
          <w:rFonts w:hint="eastAsia" w:ascii="宋体" w:hAnsi="宋体" w:eastAsia="宋体" w:cs="宋体"/>
          <w:sz w:val="24"/>
          <w:szCs w:val="24"/>
        </w:rPr>
        <w:t>（实质性要求）</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4.1投标人参加投标的有关费用由投标人自行承担。</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4.2采购人、采购代理机构不退回投标人投标文件和其他投标资料(本文件中明确退还的除外。例如实物样品)。</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szCs w:val="24"/>
        </w:rPr>
      </w:pPr>
      <w:r>
        <w:rPr>
          <w:rFonts w:hint="eastAsia" w:ascii="宋体" w:hAnsi="宋体" w:eastAsia="宋体" w:cs="宋体"/>
          <w:sz w:val="24"/>
        </w:rPr>
        <w:t>5、充分、公平竞争保障措施</w:t>
      </w:r>
      <w:r>
        <w:rPr>
          <w:rFonts w:hint="eastAsia" w:ascii="宋体" w:hAnsi="宋体" w:eastAsia="宋体" w:cs="宋体"/>
          <w:sz w:val="24"/>
          <w:szCs w:val="24"/>
        </w:rPr>
        <w:t>（实质性要求）</w:t>
      </w:r>
    </w:p>
    <w:p>
      <w:pPr>
        <w:pStyle w:val="51"/>
        <w:pageBreakBefore w:val="0"/>
        <w:shd w:val="clear"/>
        <w:kinsoku/>
        <w:wordWrap/>
        <w:overflowPunct/>
        <w:topLinePunct w:val="0"/>
        <w:bidi w:val="0"/>
        <w:spacing w:line="440" w:lineRule="atLeast"/>
        <w:ind w:left="0" w:leftChars="0" w:right="0" w:rightChars="0" w:firstLine="482" w:firstLineChars="200"/>
        <w:rPr>
          <w:rFonts w:hint="eastAsia" w:ascii="宋体" w:hAnsi="宋体" w:eastAsia="宋体" w:cs="宋体"/>
          <w:b/>
          <w:sz w:val="24"/>
          <w:szCs w:val="24"/>
        </w:rPr>
      </w:pPr>
      <w:r>
        <w:rPr>
          <w:rFonts w:hint="eastAsia" w:ascii="宋体" w:hAnsi="宋体" w:eastAsia="宋体" w:cs="宋体"/>
          <w:b/>
          <w:sz w:val="24"/>
        </w:rPr>
        <w:t>5.1提供相同品牌产品处理</w:t>
      </w:r>
    </w:p>
    <w:p>
      <w:pPr>
        <w:pageBreakBefore w:val="0"/>
        <w:widowControl/>
        <w:shd w:val="clear"/>
        <w:kinsoku/>
        <w:wordWrap/>
        <w:overflowPunct/>
        <w:topLinePunct w:val="0"/>
        <w:bidi w:val="0"/>
        <w:spacing w:line="440" w:lineRule="atLeast"/>
        <w:ind w:left="0" w:leftChars="0" w:right="0" w:rightChars="0"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采用最低评标价法的采购项目，提供</w:t>
      </w:r>
      <w:r>
        <w:rPr>
          <w:rFonts w:hint="eastAsia" w:ascii="宋体" w:hAnsi="宋体" w:eastAsia="宋体" w:cs="宋体"/>
          <w:bCs/>
          <w:sz w:val="24"/>
        </w:rPr>
        <w:t>相同品牌产品</w:t>
      </w:r>
      <w:r>
        <w:rPr>
          <w:rFonts w:hint="eastAsia" w:ascii="宋体" w:hAnsi="宋体" w:eastAsia="宋体" w:cs="宋体"/>
          <w:kern w:val="0"/>
          <w:sz w:val="24"/>
          <w:szCs w:val="22"/>
        </w:rPr>
        <w:t>的不同投标人参加同一合同项下投标的，</w:t>
      </w:r>
      <w:r>
        <w:rPr>
          <w:rFonts w:hint="eastAsia" w:ascii="宋体" w:hAnsi="宋体" w:eastAsia="宋体" w:cs="宋体"/>
          <w:bCs/>
          <w:sz w:val="24"/>
        </w:rPr>
        <w:t>按一家投标人计算</w:t>
      </w:r>
      <w:r>
        <w:rPr>
          <w:rFonts w:hint="eastAsia" w:ascii="宋体" w:hAnsi="宋体" w:eastAsia="宋体" w:cs="宋体"/>
          <w:kern w:val="0"/>
          <w:sz w:val="24"/>
          <w:szCs w:val="22"/>
        </w:rPr>
        <w:t>，以其中通过资格审查、符合性审查且</w:t>
      </w:r>
      <w:r>
        <w:rPr>
          <w:rFonts w:hint="eastAsia" w:ascii="宋体" w:hAnsi="宋体" w:eastAsia="宋体" w:cs="宋体"/>
          <w:bCs/>
          <w:sz w:val="24"/>
        </w:rPr>
        <w:t>报价最低</w:t>
      </w:r>
      <w:r>
        <w:rPr>
          <w:rFonts w:hint="eastAsia" w:ascii="宋体" w:hAnsi="宋体" w:eastAsia="宋体" w:cs="宋体"/>
          <w:kern w:val="0"/>
          <w:sz w:val="24"/>
          <w:szCs w:val="22"/>
        </w:rPr>
        <w:t>的参加评标；报价相同的，由采购人</w:t>
      </w:r>
      <w:r>
        <w:rPr>
          <w:rFonts w:hint="eastAsia" w:ascii="宋体" w:hAnsi="宋体" w:eastAsia="宋体" w:cs="宋体"/>
          <w:sz w:val="24"/>
        </w:rPr>
        <w:t>自主采取公平、择优的方式</w:t>
      </w:r>
      <w:r>
        <w:rPr>
          <w:rFonts w:hint="eastAsia" w:ascii="宋体" w:hAnsi="宋体" w:eastAsia="宋体" w:cs="宋体"/>
          <w:kern w:val="0"/>
          <w:sz w:val="24"/>
          <w:szCs w:val="22"/>
        </w:rPr>
        <w:t>确定一个投标人参加评标，其他投标无效。</w:t>
      </w:r>
    </w:p>
    <w:p>
      <w:pPr>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firstLine="480" w:firstLineChars="200"/>
        <w:jc w:val="left"/>
        <w:textAlignment w:val="auto"/>
        <w:rPr>
          <w:rFonts w:hint="eastAsia" w:ascii="宋体" w:hAnsi="宋体" w:eastAsia="宋体" w:cs="宋体"/>
          <w:kern w:val="0"/>
          <w:sz w:val="24"/>
          <w:szCs w:val="22"/>
        </w:rPr>
      </w:pPr>
      <w:r>
        <w:rPr>
          <w:rFonts w:hint="eastAsia" w:ascii="宋体" w:hAnsi="宋体" w:eastAsia="宋体" w:cs="宋体"/>
          <w:kern w:val="0"/>
          <w:sz w:val="24"/>
          <w:szCs w:val="22"/>
        </w:rPr>
        <w:t>使用综合评分法的采购项目，提供相同品牌产品且通过资格审查、符合性审查的不同投标人参加同一合同项下投标的，</w:t>
      </w:r>
      <w:r>
        <w:rPr>
          <w:rFonts w:hint="eastAsia" w:ascii="宋体" w:hAnsi="宋体" w:eastAsia="宋体" w:cs="宋体"/>
          <w:bCs/>
          <w:sz w:val="24"/>
        </w:rPr>
        <w:t>按一家投标人计算，评审后得分最高的同品牌投标人获得中标人推荐资格；</w:t>
      </w:r>
      <w:r>
        <w:rPr>
          <w:rFonts w:hint="eastAsia" w:ascii="宋体" w:hAnsi="宋体" w:eastAsia="宋体" w:cs="宋体"/>
          <w:kern w:val="0"/>
          <w:sz w:val="24"/>
          <w:szCs w:val="22"/>
        </w:rPr>
        <w:t>评审得分相同的，由采购人</w:t>
      </w:r>
      <w:r>
        <w:rPr>
          <w:rFonts w:hint="eastAsia" w:ascii="宋体" w:hAnsi="宋体" w:eastAsia="宋体" w:cs="宋体"/>
          <w:sz w:val="24"/>
        </w:rPr>
        <w:t>自主采取公平、择优的方式</w:t>
      </w:r>
      <w:r>
        <w:rPr>
          <w:rFonts w:hint="eastAsia" w:ascii="宋体" w:hAnsi="宋体" w:eastAsia="宋体" w:cs="宋体"/>
          <w:kern w:val="0"/>
          <w:sz w:val="24"/>
          <w:szCs w:val="22"/>
        </w:rPr>
        <w:t>确定一个投标人获得中标人推荐资格，其他同品牌投标人不作为中标候选人。</w:t>
      </w:r>
    </w:p>
    <w:p>
      <w:pPr>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firstLine="480" w:firstLineChars="200"/>
        <w:jc w:val="left"/>
        <w:textAlignment w:val="auto"/>
        <w:rPr>
          <w:rFonts w:hint="eastAsia" w:ascii="宋体" w:hAnsi="宋体" w:eastAsia="宋体" w:cs="宋体"/>
          <w:kern w:val="0"/>
          <w:sz w:val="24"/>
          <w:szCs w:val="22"/>
        </w:rPr>
      </w:pPr>
      <w:r>
        <w:rPr>
          <w:rFonts w:hint="eastAsia" w:ascii="宋体" w:hAnsi="宋体" w:eastAsia="宋体" w:cs="宋体"/>
          <w:kern w:val="0"/>
          <w:sz w:val="24"/>
          <w:szCs w:val="22"/>
        </w:rPr>
        <w:t>非单一产品采购项目，多家投标人提供的核心产品品牌相同数在一半及以上的视为提供相同品牌产品，按前两款规定处理。</w:t>
      </w:r>
      <w:r>
        <w:rPr>
          <w:rFonts w:hint="eastAsia" w:ascii="宋体" w:hAnsi="宋体" w:cs="宋体"/>
          <w:kern w:val="0"/>
          <w:sz w:val="24"/>
          <w:szCs w:val="22"/>
          <w:highlight w:val="none"/>
          <w:lang w:eastAsia="zh-CN"/>
        </w:rPr>
        <w:t>招标</w:t>
      </w:r>
      <w:r>
        <w:rPr>
          <w:rFonts w:hint="eastAsia" w:ascii="宋体" w:hAnsi="宋体" w:eastAsia="宋体" w:cs="宋体"/>
          <w:kern w:val="0"/>
          <w:sz w:val="24"/>
          <w:szCs w:val="22"/>
          <w:highlight w:val="none"/>
        </w:rPr>
        <w:t>文件未</w:t>
      </w:r>
      <w:r>
        <w:rPr>
          <w:rFonts w:hint="eastAsia" w:ascii="宋体" w:hAnsi="宋体" w:eastAsia="宋体" w:cs="宋体"/>
          <w:kern w:val="0"/>
          <w:sz w:val="24"/>
          <w:szCs w:val="22"/>
        </w:rPr>
        <w:t>指明核心产品的，所有产品品牌相同数在一半及以上的视为提供相同品牌产品，按前两款规定处理。</w:t>
      </w:r>
    </w:p>
    <w:p>
      <w:pPr>
        <w:pStyle w:val="51"/>
        <w:pageBreakBefore w:val="0"/>
        <w:shd w:val="clear"/>
        <w:kinsoku/>
        <w:wordWrap/>
        <w:overflowPunct/>
        <w:topLinePunct w:val="0"/>
        <w:bidi w:val="0"/>
        <w:spacing w:line="440" w:lineRule="atLeast"/>
        <w:ind w:left="0" w:leftChars="0" w:right="0" w:rightChars="0" w:firstLine="482" w:firstLineChars="200"/>
        <w:rPr>
          <w:rFonts w:hint="eastAsia" w:ascii="宋体" w:hAnsi="宋体" w:eastAsia="宋体" w:cs="宋体"/>
          <w:b/>
          <w:bCs/>
          <w:sz w:val="24"/>
        </w:rPr>
      </w:pPr>
      <w:r>
        <w:rPr>
          <w:rFonts w:hint="eastAsia" w:hAnsi="宋体" w:cs="宋体"/>
          <w:b/>
          <w:bCs/>
          <w:sz w:val="24"/>
          <w:lang w:eastAsia="zh-CN"/>
        </w:rPr>
        <w:t>特别约定：</w:t>
      </w:r>
      <w:r>
        <w:rPr>
          <w:rFonts w:hint="eastAsia" w:ascii="宋体" w:hAnsi="宋体" w:eastAsia="宋体" w:cs="宋体"/>
          <w:b/>
          <w:bCs/>
          <w:sz w:val="24"/>
        </w:rPr>
        <w:t>相同制造厂商不同品牌的视同不同品牌</w:t>
      </w:r>
      <w:r>
        <w:rPr>
          <w:rFonts w:hint="eastAsia" w:hAnsi="宋体" w:cs="宋体"/>
          <w:b/>
          <w:bCs/>
          <w:sz w:val="24"/>
          <w:lang w:eastAsia="zh-CN"/>
        </w:rPr>
        <w:t>，即不同供应商所投产品为同一制造</w:t>
      </w:r>
      <w:r>
        <w:rPr>
          <w:rFonts w:hint="eastAsia" w:ascii="宋体" w:hAnsi="宋体" w:eastAsia="宋体" w:cs="宋体"/>
          <w:b/>
          <w:bCs/>
          <w:sz w:val="24"/>
        </w:rPr>
        <w:t>厂</w:t>
      </w:r>
      <w:r>
        <w:rPr>
          <w:rFonts w:hint="eastAsia" w:hAnsi="宋体" w:cs="宋体"/>
          <w:b/>
          <w:bCs/>
          <w:sz w:val="24"/>
          <w:lang w:eastAsia="zh-CN"/>
        </w:rPr>
        <w:t>商制造但品牌不同的不得认定为同一品牌</w:t>
      </w:r>
      <w:r>
        <w:rPr>
          <w:rFonts w:hint="eastAsia" w:ascii="宋体" w:hAnsi="宋体" w:eastAsia="宋体" w:cs="宋体"/>
          <w:b/>
          <w:bCs/>
          <w:sz w:val="24"/>
        </w:rPr>
        <w:t>。</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不存在品牌的采购项目不执行此条。</w:t>
      </w:r>
    </w:p>
    <w:p>
      <w:pPr>
        <w:pStyle w:val="33"/>
        <w:pageBreakBefore w:val="0"/>
        <w:shd w:val="clear"/>
        <w:kinsoku/>
        <w:wordWrap/>
        <w:overflowPunct/>
        <w:topLinePunct w:val="0"/>
        <w:bidi w:val="0"/>
        <w:spacing w:line="440" w:lineRule="atLeast"/>
        <w:ind w:left="0" w:leftChars="0" w:right="0" w:rightChars="0" w:firstLine="482" w:firstLineChars="200"/>
        <w:rPr>
          <w:rFonts w:hint="eastAsia" w:ascii="宋体" w:hAnsi="宋体" w:eastAsia="宋体" w:cs="宋体"/>
          <w:b/>
          <w:sz w:val="24"/>
        </w:rPr>
      </w:pPr>
      <w:r>
        <w:rPr>
          <w:rFonts w:hint="eastAsia" w:ascii="宋体" w:hAnsi="宋体" w:eastAsia="宋体" w:cs="宋体"/>
          <w:b/>
          <w:sz w:val="24"/>
        </w:rPr>
        <w:t>5.2利害关系供应商处理。</w:t>
      </w:r>
    </w:p>
    <w:p>
      <w:pPr>
        <w:pStyle w:val="33"/>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单位负责人为同一人或者存在直接控股、管理关系的不同供应商不得参加同一合同项下的政府采购活动，否则，均作无效处理。采购项目实行资格预审的，单位负责人为同一人或者存在直接控股、管理关系的不同供应商可以参加资格预审，但只能由供应商确定其中一家符合条件的供应商参加后续的政府采购活动，否则，其投标文件均作为无效处理。</w:t>
      </w:r>
    </w:p>
    <w:p>
      <w:pPr>
        <w:pStyle w:val="33"/>
        <w:pageBreakBefore w:val="0"/>
        <w:shd w:val="clear"/>
        <w:kinsoku/>
        <w:wordWrap/>
        <w:overflowPunct/>
        <w:topLinePunct w:val="0"/>
        <w:bidi w:val="0"/>
        <w:spacing w:line="440" w:lineRule="atLeast"/>
        <w:ind w:left="0" w:leftChars="0" w:right="0" w:rightChars="0" w:firstLine="482" w:firstLineChars="200"/>
        <w:rPr>
          <w:rFonts w:hint="eastAsia" w:ascii="宋体" w:hAnsi="宋体" w:eastAsia="宋体" w:cs="宋体"/>
          <w:b/>
          <w:sz w:val="24"/>
        </w:rPr>
      </w:pPr>
      <w:r>
        <w:rPr>
          <w:rFonts w:hint="eastAsia" w:ascii="宋体" w:hAnsi="宋体" w:eastAsia="宋体" w:cs="宋体"/>
          <w:b/>
          <w:sz w:val="24"/>
        </w:rPr>
        <w:t>5.3前期参与供应商处理。</w:t>
      </w:r>
    </w:p>
    <w:p>
      <w:pPr>
        <w:pStyle w:val="33"/>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为采购项目提供整体设计、规范编制或者项目管理、监理、检测等服务的供应商，不得再参加该采购项目的其他采购活动。供应商为采购人、采购代理机构在确定采购需求、编制招标文件过程中提供咨询论证，其提供的咨询论证意见成为招标文件中规定的供应商资格条件、技术服务商务要求、评标因素和标准、政府采购合同等实质性内容条款的，视同为采购项目提供规范编制。</w:t>
      </w:r>
    </w:p>
    <w:p>
      <w:pPr>
        <w:pStyle w:val="33"/>
        <w:pageBreakBefore w:val="0"/>
        <w:shd w:val="clear"/>
        <w:kinsoku/>
        <w:wordWrap/>
        <w:overflowPunct/>
        <w:topLinePunct w:val="0"/>
        <w:bidi w:val="0"/>
        <w:spacing w:line="440" w:lineRule="atLeast"/>
        <w:ind w:left="0" w:leftChars="0" w:right="0" w:rightChars="0" w:firstLine="482" w:firstLineChars="200"/>
        <w:rPr>
          <w:rFonts w:hint="eastAsia" w:ascii="宋体" w:hAnsi="宋体" w:eastAsia="宋体" w:cs="宋体"/>
          <w:b/>
          <w:sz w:val="24"/>
        </w:rPr>
      </w:pPr>
      <w:r>
        <w:rPr>
          <w:rFonts w:hint="eastAsia" w:ascii="宋体" w:hAnsi="宋体" w:eastAsia="宋体" w:cs="宋体"/>
          <w:b/>
          <w:sz w:val="24"/>
        </w:rPr>
        <w:t>5.4 利害关系代理人处理。</w:t>
      </w:r>
    </w:p>
    <w:p>
      <w:pPr>
        <w:pStyle w:val="33"/>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2家以上的供应商不得在同一合同项下的采购项目中，同时委托同一个自然人、同一家庭的人员、同一单位的人员作为其代理人，否则，均作无效处理。</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472" w:firstLineChars="196"/>
        <w:rPr>
          <w:rFonts w:hint="eastAsia" w:ascii="宋体" w:hAnsi="宋体" w:eastAsia="宋体" w:cs="宋体"/>
          <w:b/>
          <w:sz w:val="24"/>
          <w:szCs w:val="22"/>
        </w:rPr>
      </w:pPr>
      <w:r>
        <w:rPr>
          <w:rFonts w:hint="eastAsia" w:ascii="宋体" w:hAnsi="宋体" w:eastAsia="宋体" w:cs="宋体"/>
          <w:b/>
          <w:sz w:val="24"/>
          <w:szCs w:val="22"/>
        </w:rPr>
        <w:t>5.5串通投标行为处理。</w:t>
      </w:r>
    </w:p>
    <w:p>
      <w:pPr>
        <w:pageBreakBefore w:val="0"/>
        <w:widowControl/>
        <w:shd w:val="clear"/>
        <w:kinsoku/>
        <w:wordWrap/>
        <w:overflowPunct/>
        <w:topLinePunct w:val="0"/>
        <w:bidi w:val="0"/>
        <w:spacing w:line="440" w:lineRule="atLeast"/>
        <w:ind w:left="0" w:leftChars="0" w:right="0" w:rightChars="0" w:firstLine="405"/>
        <w:jc w:val="left"/>
        <w:rPr>
          <w:rFonts w:hint="eastAsia" w:ascii="宋体" w:hAnsi="宋体" w:eastAsia="宋体" w:cs="宋体"/>
          <w:kern w:val="0"/>
          <w:sz w:val="24"/>
          <w:szCs w:val="22"/>
        </w:rPr>
      </w:pPr>
      <w:r>
        <w:rPr>
          <w:rFonts w:hint="eastAsia" w:ascii="宋体" w:hAnsi="宋体" w:eastAsia="宋体" w:cs="宋体"/>
          <w:kern w:val="0"/>
          <w:sz w:val="24"/>
          <w:szCs w:val="22"/>
        </w:rPr>
        <w:t>投标人应当遵循公平竞争的原则，不得恶意串通，不得有妨碍其他投标人的竞争行为，不得损害采购人或者其他投标人的合法权益。</w:t>
      </w:r>
    </w:p>
    <w:p>
      <w:pPr>
        <w:pageBreakBefore w:val="0"/>
        <w:widowControl/>
        <w:shd w:val="clear"/>
        <w:kinsoku/>
        <w:wordWrap/>
        <w:overflowPunct/>
        <w:topLinePunct w:val="0"/>
        <w:bidi w:val="0"/>
        <w:spacing w:line="440" w:lineRule="atLeast"/>
        <w:ind w:left="0" w:leftChars="0" w:right="0" w:rightChars="0" w:firstLine="405"/>
        <w:jc w:val="left"/>
        <w:rPr>
          <w:rFonts w:hint="eastAsia" w:ascii="宋体" w:hAnsi="宋体" w:eastAsia="宋体" w:cs="宋体"/>
          <w:kern w:val="0"/>
          <w:sz w:val="24"/>
          <w:szCs w:val="22"/>
        </w:rPr>
      </w:pPr>
      <w:r>
        <w:rPr>
          <w:rFonts w:hint="eastAsia" w:ascii="宋体" w:hAnsi="宋体" w:eastAsia="宋体" w:cs="宋体"/>
          <w:kern w:val="0"/>
          <w:sz w:val="24"/>
          <w:szCs w:val="22"/>
        </w:rPr>
        <w:t>有下列情形之一的，视为投标人串通投标，涉及投标人均作无效处理，并书面报告本级财政部门。</w:t>
      </w:r>
    </w:p>
    <w:p>
      <w:pPr>
        <w:pageBreakBefore w:val="0"/>
        <w:widowControl/>
        <w:shd w:val="clear"/>
        <w:kinsoku/>
        <w:wordWrap/>
        <w:overflowPunct/>
        <w:topLinePunct w:val="0"/>
        <w:bidi w:val="0"/>
        <w:spacing w:line="440" w:lineRule="atLeast"/>
        <w:ind w:left="0" w:leftChars="0" w:right="0" w:rightChars="0" w:firstLine="405"/>
        <w:jc w:val="left"/>
        <w:rPr>
          <w:rFonts w:hint="eastAsia" w:ascii="宋体" w:hAnsi="宋体" w:eastAsia="宋体" w:cs="宋体"/>
          <w:kern w:val="0"/>
          <w:sz w:val="24"/>
          <w:szCs w:val="22"/>
        </w:rPr>
      </w:pPr>
      <w:r>
        <w:rPr>
          <w:rFonts w:hint="eastAsia" w:ascii="宋体" w:hAnsi="宋体" w:eastAsia="宋体" w:cs="宋体"/>
          <w:kern w:val="0"/>
          <w:sz w:val="24"/>
          <w:szCs w:val="22"/>
        </w:rPr>
        <w:t>（一）不同投标人的投标文件由同一单位或者个人编制；</w:t>
      </w:r>
    </w:p>
    <w:p>
      <w:pPr>
        <w:pageBreakBefore w:val="0"/>
        <w:widowControl/>
        <w:shd w:val="clear"/>
        <w:kinsoku/>
        <w:wordWrap/>
        <w:overflowPunct/>
        <w:topLinePunct w:val="0"/>
        <w:bidi w:val="0"/>
        <w:spacing w:line="440" w:lineRule="atLeast"/>
        <w:ind w:left="0" w:leftChars="0" w:right="0" w:rightChars="0" w:firstLine="405"/>
        <w:jc w:val="left"/>
        <w:rPr>
          <w:rFonts w:hint="eastAsia" w:ascii="宋体" w:hAnsi="宋体" w:eastAsia="宋体" w:cs="宋体"/>
          <w:kern w:val="0"/>
          <w:sz w:val="24"/>
          <w:szCs w:val="22"/>
        </w:rPr>
      </w:pPr>
      <w:r>
        <w:rPr>
          <w:rFonts w:hint="eastAsia" w:ascii="宋体" w:hAnsi="宋体" w:eastAsia="宋体" w:cs="宋体"/>
          <w:kern w:val="0"/>
          <w:sz w:val="24"/>
          <w:szCs w:val="22"/>
        </w:rPr>
        <w:t>（二）不同投标人委托同一单位或者个人办理投标事宜；</w:t>
      </w:r>
    </w:p>
    <w:p>
      <w:pPr>
        <w:pageBreakBefore w:val="0"/>
        <w:widowControl/>
        <w:shd w:val="clear"/>
        <w:kinsoku/>
        <w:wordWrap/>
        <w:overflowPunct/>
        <w:topLinePunct w:val="0"/>
        <w:bidi w:val="0"/>
        <w:spacing w:line="440" w:lineRule="atLeast"/>
        <w:ind w:left="0" w:leftChars="0" w:right="0" w:rightChars="0" w:firstLine="405"/>
        <w:jc w:val="left"/>
        <w:rPr>
          <w:rFonts w:hint="eastAsia" w:ascii="宋体" w:hAnsi="宋体" w:eastAsia="宋体" w:cs="宋体"/>
          <w:kern w:val="0"/>
          <w:sz w:val="24"/>
          <w:szCs w:val="22"/>
        </w:rPr>
      </w:pPr>
      <w:r>
        <w:rPr>
          <w:rFonts w:hint="eastAsia" w:ascii="宋体" w:hAnsi="宋体" w:eastAsia="宋体" w:cs="宋体"/>
          <w:kern w:val="0"/>
          <w:sz w:val="24"/>
          <w:szCs w:val="22"/>
        </w:rPr>
        <w:t>（三）不同投标人的投标文件载明的项目管理成员或者联系人员为同一人；</w:t>
      </w:r>
    </w:p>
    <w:p>
      <w:pPr>
        <w:pageBreakBefore w:val="0"/>
        <w:widowControl/>
        <w:shd w:val="clear"/>
        <w:kinsoku/>
        <w:wordWrap/>
        <w:overflowPunct/>
        <w:topLinePunct w:val="0"/>
        <w:bidi w:val="0"/>
        <w:spacing w:line="440" w:lineRule="atLeast"/>
        <w:ind w:left="0" w:leftChars="0" w:right="0" w:rightChars="0" w:firstLine="405"/>
        <w:jc w:val="left"/>
        <w:rPr>
          <w:rFonts w:hint="eastAsia" w:ascii="宋体" w:hAnsi="宋体" w:eastAsia="宋体" w:cs="宋体"/>
          <w:kern w:val="0"/>
          <w:sz w:val="24"/>
          <w:szCs w:val="22"/>
        </w:rPr>
      </w:pPr>
      <w:r>
        <w:rPr>
          <w:rFonts w:hint="eastAsia" w:ascii="宋体" w:hAnsi="宋体" w:eastAsia="宋体" w:cs="宋体"/>
          <w:kern w:val="0"/>
          <w:sz w:val="24"/>
          <w:szCs w:val="22"/>
        </w:rPr>
        <w:t>（四）不同投标人的投标文件异常一致或者投标报价呈规律性差异；</w:t>
      </w:r>
    </w:p>
    <w:p>
      <w:pPr>
        <w:pageBreakBefore w:val="0"/>
        <w:widowControl/>
        <w:shd w:val="clear"/>
        <w:kinsoku/>
        <w:wordWrap/>
        <w:overflowPunct/>
        <w:topLinePunct w:val="0"/>
        <w:bidi w:val="0"/>
        <w:spacing w:line="440" w:lineRule="atLeast"/>
        <w:ind w:left="0" w:leftChars="0" w:right="0" w:rightChars="0" w:firstLine="405"/>
        <w:jc w:val="left"/>
        <w:rPr>
          <w:rFonts w:hint="eastAsia" w:ascii="宋体" w:hAnsi="宋体" w:eastAsia="宋体" w:cs="宋体"/>
          <w:kern w:val="0"/>
          <w:sz w:val="24"/>
          <w:szCs w:val="22"/>
        </w:rPr>
      </w:pPr>
      <w:r>
        <w:rPr>
          <w:rFonts w:hint="eastAsia" w:ascii="宋体" w:hAnsi="宋体" w:eastAsia="宋体" w:cs="宋体"/>
          <w:kern w:val="0"/>
          <w:sz w:val="24"/>
          <w:szCs w:val="22"/>
        </w:rPr>
        <w:t>（五）不同投标人的投标文件相互混装；</w:t>
      </w:r>
    </w:p>
    <w:p>
      <w:pPr>
        <w:pageBreakBefore w:val="0"/>
        <w:widowControl/>
        <w:shd w:val="clear"/>
        <w:kinsoku/>
        <w:wordWrap/>
        <w:overflowPunct/>
        <w:topLinePunct w:val="0"/>
        <w:bidi w:val="0"/>
        <w:spacing w:line="440" w:lineRule="atLeast"/>
        <w:ind w:left="0" w:leftChars="0" w:right="0" w:rightChars="0" w:firstLine="405"/>
        <w:jc w:val="left"/>
        <w:rPr>
          <w:rFonts w:hint="eastAsia" w:ascii="宋体" w:hAnsi="宋体" w:eastAsia="宋体" w:cs="宋体"/>
          <w:kern w:val="0"/>
          <w:sz w:val="24"/>
          <w:szCs w:val="22"/>
        </w:rPr>
      </w:pPr>
      <w:r>
        <w:rPr>
          <w:rFonts w:hint="eastAsia" w:ascii="宋体" w:hAnsi="宋体" w:eastAsia="宋体" w:cs="宋体"/>
          <w:kern w:val="0"/>
          <w:sz w:val="24"/>
          <w:szCs w:val="22"/>
        </w:rPr>
        <w:t>（六）不同投标人的投标保证金从同一单位或者个人的账户转出；</w:t>
      </w:r>
    </w:p>
    <w:p>
      <w:pPr>
        <w:pageBreakBefore w:val="0"/>
        <w:widowControl/>
        <w:shd w:val="clear"/>
        <w:kinsoku/>
        <w:wordWrap/>
        <w:overflowPunct/>
        <w:topLinePunct w:val="0"/>
        <w:bidi w:val="0"/>
        <w:spacing w:line="440" w:lineRule="atLeast"/>
        <w:ind w:left="0" w:leftChars="0" w:right="0" w:rightChars="0" w:firstLine="405"/>
        <w:jc w:val="left"/>
        <w:rPr>
          <w:rFonts w:hint="eastAsia" w:ascii="宋体" w:hAnsi="宋体" w:eastAsia="宋体" w:cs="宋体"/>
          <w:kern w:val="0"/>
          <w:sz w:val="24"/>
          <w:szCs w:val="22"/>
        </w:rPr>
      </w:pPr>
      <w:r>
        <w:rPr>
          <w:rFonts w:hint="eastAsia" w:ascii="宋体" w:hAnsi="宋体" w:eastAsia="宋体" w:cs="宋体"/>
          <w:kern w:val="0"/>
          <w:sz w:val="24"/>
          <w:szCs w:val="22"/>
        </w:rPr>
        <w:t>（七）《中华人民共和国政府采购法实施条例》第七十四条所列情形。</w:t>
      </w:r>
    </w:p>
    <w:p>
      <w:pPr>
        <w:pageBreakBefore w:val="0"/>
        <w:widowControl/>
        <w:shd w:val="clear"/>
        <w:kinsoku/>
        <w:wordWrap/>
        <w:overflowPunct/>
        <w:topLinePunct w:val="0"/>
        <w:autoSpaceDE/>
        <w:autoSpaceDN/>
        <w:bidi w:val="0"/>
        <w:snapToGrid/>
        <w:spacing w:line="440" w:lineRule="atLeast"/>
        <w:ind w:left="0" w:leftChars="0" w:right="0" w:rightChars="0"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评审过程中发现串通投标的可由资格审查小组或评标委员会认定和书面报告，其他环节出现或评审过程中未发现而在监督检查、质疑或投诉处理中发现的由政府采购监管部门认定，还可通过司法途径认定。</w:t>
      </w:r>
      <w:bookmarkStart w:id="27" w:name="_Toc217446038"/>
      <w:bookmarkStart w:id="28" w:name="_Toc183582209"/>
      <w:bookmarkStart w:id="29" w:name="_Toc77400779"/>
      <w:bookmarkStart w:id="30" w:name="_Toc183682346"/>
      <w:bookmarkStart w:id="31" w:name="_Toc89075875"/>
    </w:p>
    <w:p>
      <w:pPr>
        <w:pageBreakBefore w:val="0"/>
        <w:widowControl/>
        <w:shd w:val="clear"/>
        <w:kinsoku/>
        <w:wordWrap/>
        <w:overflowPunct/>
        <w:topLinePunct w:val="0"/>
        <w:autoSpaceDE/>
        <w:autoSpaceDN/>
        <w:bidi w:val="0"/>
        <w:snapToGrid/>
        <w:spacing w:line="440" w:lineRule="atLeast"/>
        <w:ind w:left="0" w:leftChars="0" w:right="0" w:rightChars="0" w:firstLine="480" w:firstLineChars="200"/>
        <w:jc w:val="left"/>
        <w:rPr>
          <w:rFonts w:hint="eastAsia" w:ascii="宋体" w:hAnsi="宋体" w:eastAsia="宋体" w:cs="宋体"/>
          <w:color w:val="auto"/>
          <w:kern w:val="0"/>
          <w:sz w:val="24"/>
          <w:szCs w:val="22"/>
          <w:highlight w:val="none"/>
          <w:u w:val="none"/>
        </w:rPr>
      </w:pPr>
      <w:r>
        <w:rPr>
          <w:rFonts w:hint="eastAsia" w:ascii="宋体" w:hAnsi="宋体" w:eastAsia="宋体" w:cs="宋体"/>
          <w:color w:val="auto"/>
          <w:kern w:val="0"/>
          <w:sz w:val="24"/>
          <w:szCs w:val="22"/>
          <w:highlight w:val="none"/>
          <w:u w:val="none"/>
          <w:lang w:val="en-US" w:eastAsia="zh-CN"/>
        </w:rPr>
        <w:t>5.6</w:t>
      </w:r>
      <w:r>
        <w:rPr>
          <w:rFonts w:hint="eastAsia" w:ascii="宋体" w:hAnsi="宋体" w:eastAsia="宋体" w:cs="宋体"/>
          <w:color w:val="auto"/>
          <w:kern w:val="0"/>
          <w:sz w:val="24"/>
          <w:szCs w:val="22"/>
          <w:highlight w:val="none"/>
          <w:u w:val="none"/>
        </w:rPr>
        <w:t>同一母公司的两家以上的子公司，不得以不同供应商身份同时参加本项目同一合同项下的采购活动。</w:t>
      </w:r>
    </w:p>
    <w:p>
      <w:pPr>
        <w:pageBreakBefore w:val="0"/>
        <w:widowControl/>
        <w:shd w:val="clear"/>
        <w:kinsoku/>
        <w:wordWrap/>
        <w:overflowPunct/>
        <w:topLinePunct w:val="0"/>
        <w:autoSpaceDE/>
        <w:autoSpaceDN/>
        <w:bidi w:val="0"/>
        <w:snapToGrid/>
        <w:spacing w:line="440" w:lineRule="atLeast"/>
        <w:ind w:left="0" w:leftChars="0" w:right="0" w:rightChars="0" w:firstLine="480" w:firstLineChars="200"/>
        <w:jc w:val="left"/>
        <w:rPr>
          <w:rFonts w:hint="eastAsia" w:ascii="宋体" w:hAnsi="宋体" w:eastAsia="宋体" w:cs="宋体"/>
          <w:color w:val="auto"/>
          <w:kern w:val="0"/>
          <w:sz w:val="24"/>
          <w:szCs w:val="22"/>
          <w:highlight w:val="none"/>
          <w:u w:val="none"/>
        </w:rPr>
      </w:pPr>
      <w:r>
        <w:rPr>
          <w:rFonts w:hint="eastAsia" w:ascii="宋体" w:hAnsi="宋体" w:eastAsia="宋体" w:cs="宋体"/>
          <w:color w:val="auto"/>
          <w:kern w:val="0"/>
          <w:sz w:val="24"/>
          <w:szCs w:val="22"/>
          <w:highlight w:val="none"/>
          <w:u w:val="none"/>
          <w:lang w:val="en-US" w:eastAsia="zh-CN"/>
        </w:rPr>
        <w:t>5.7</w:t>
      </w:r>
      <w:r>
        <w:rPr>
          <w:rFonts w:hint="eastAsia" w:ascii="宋体" w:hAnsi="宋体" w:eastAsia="宋体" w:cs="宋体"/>
          <w:color w:val="auto"/>
          <w:kern w:val="0"/>
          <w:sz w:val="24"/>
          <w:szCs w:val="22"/>
          <w:highlight w:val="none"/>
          <w:u w:val="none"/>
        </w:rPr>
        <w:t>回避。政府采购活动中，采购人员及相关人员与供应商有下列利害关系之一的，应当回避：</w:t>
      </w:r>
    </w:p>
    <w:p>
      <w:pPr>
        <w:pageBreakBefore w:val="0"/>
        <w:widowControl/>
        <w:shd w:val="clear"/>
        <w:kinsoku/>
        <w:wordWrap/>
        <w:overflowPunct/>
        <w:topLinePunct w:val="0"/>
        <w:autoSpaceDE/>
        <w:autoSpaceDN/>
        <w:bidi w:val="0"/>
        <w:snapToGrid/>
        <w:spacing w:line="440" w:lineRule="atLeast"/>
        <w:ind w:left="0" w:leftChars="0" w:right="0" w:rightChars="0" w:firstLine="480" w:firstLineChars="200"/>
        <w:jc w:val="left"/>
        <w:rPr>
          <w:rFonts w:hint="eastAsia" w:ascii="宋体" w:hAnsi="宋体" w:eastAsia="宋体" w:cs="宋体"/>
          <w:color w:val="auto"/>
          <w:kern w:val="0"/>
          <w:sz w:val="24"/>
          <w:szCs w:val="22"/>
          <w:highlight w:val="none"/>
          <w:u w:val="none"/>
        </w:rPr>
      </w:pPr>
      <w:r>
        <w:rPr>
          <w:rFonts w:hint="eastAsia" w:ascii="宋体" w:hAnsi="宋体" w:eastAsia="宋体" w:cs="宋体"/>
          <w:color w:val="auto"/>
          <w:kern w:val="0"/>
          <w:sz w:val="24"/>
          <w:szCs w:val="22"/>
          <w:highlight w:val="none"/>
          <w:u w:val="none"/>
        </w:rPr>
        <w:t>（1）参加采购活动前3年内与供应商存在劳动关系；</w:t>
      </w:r>
    </w:p>
    <w:p>
      <w:pPr>
        <w:pageBreakBefore w:val="0"/>
        <w:widowControl/>
        <w:shd w:val="clear"/>
        <w:kinsoku/>
        <w:wordWrap/>
        <w:overflowPunct/>
        <w:topLinePunct w:val="0"/>
        <w:autoSpaceDE/>
        <w:autoSpaceDN/>
        <w:bidi w:val="0"/>
        <w:snapToGrid/>
        <w:spacing w:line="440" w:lineRule="atLeast"/>
        <w:ind w:left="0" w:leftChars="0" w:right="0" w:rightChars="0" w:firstLine="480" w:firstLineChars="200"/>
        <w:jc w:val="left"/>
        <w:rPr>
          <w:rFonts w:hint="eastAsia" w:ascii="宋体" w:hAnsi="宋体" w:eastAsia="宋体" w:cs="宋体"/>
          <w:color w:val="auto"/>
          <w:kern w:val="0"/>
          <w:sz w:val="24"/>
          <w:szCs w:val="22"/>
          <w:highlight w:val="none"/>
          <w:u w:val="none"/>
        </w:rPr>
      </w:pPr>
      <w:r>
        <w:rPr>
          <w:rFonts w:hint="eastAsia" w:ascii="宋体" w:hAnsi="宋体" w:eastAsia="宋体" w:cs="宋体"/>
          <w:color w:val="auto"/>
          <w:kern w:val="0"/>
          <w:sz w:val="24"/>
          <w:szCs w:val="22"/>
          <w:highlight w:val="none"/>
          <w:u w:val="none"/>
        </w:rPr>
        <w:t>（2）参加采购活动前3年内担任供应商的董事、监事；</w:t>
      </w:r>
    </w:p>
    <w:p>
      <w:pPr>
        <w:pageBreakBefore w:val="0"/>
        <w:widowControl/>
        <w:shd w:val="clear"/>
        <w:kinsoku/>
        <w:wordWrap/>
        <w:overflowPunct/>
        <w:topLinePunct w:val="0"/>
        <w:autoSpaceDE/>
        <w:autoSpaceDN/>
        <w:bidi w:val="0"/>
        <w:snapToGrid/>
        <w:spacing w:line="440" w:lineRule="atLeast"/>
        <w:ind w:left="0" w:leftChars="0" w:right="0" w:rightChars="0" w:firstLine="480" w:firstLineChars="200"/>
        <w:jc w:val="left"/>
        <w:rPr>
          <w:rFonts w:hint="eastAsia" w:ascii="宋体" w:hAnsi="宋体" w:eastAsia="宋体" w:cs="宋体"/>
          <w:color w:val="auto"/>
          <w:kern w:val="0"/>
          <w:sz w:val="24"/>
          <w:szCs w:val="22"/>
          <w:highlight w:val="none"/>
          <w:u w:val="none"/>
        </w:rPr>
      </w:pPr>
      <w:r>
        <w:rPr>
          <w:rFonts w:hint="eastAsia" w:ascii="宋体" w:hAnsi="宋体" w:eastAsia="宋体" w:cs="宋体"/>
          <w:color w:val="auto"/>
          <w:kern w:val="0"/>
          <w:sz w:val="24"/>
          <w:szCs w:val="22"/>
          <w:highlight w:val="none"/>
          <w:u w:val="none"/>
        </w:rPr>
        <w:t>（3）参加采购活动前3年内是供应商的控股股东或者实际控制人；</w:t>
      </w:r>
    </w:p>
    <w:p>
      <w:pPr>
        <w:pageBreakBefore w:val="0"/>
        <w:widowControl/>
        <w:shd w:val="clear"/>
        <w:kinsoku/>
        <w:wordWrap/>
        <w:overflowPunct/>
        <w:topLinePunct w:val="0"/>
        <w:autoSpaceDE/>
        <w:autoSpaceDN/>
        <w:bidi w:val="0"/>
        <w:snapToGrid/>
        <w:spacing w:line="440" w:lineRule="atLeast"/>
        <w:ind w:left="0" w:leftChars="0" w:right="0" w:rightChars="0" w:firstLine="480" w:firstLineChars="200"/>
        <w:jc w:val="left"/>
        <w:rPr>
          <w:rFonts w:hint="eastAsia" w:ascii="宋体" w:hAnsi="宋体" w:eastAsia="宋体" w:cs="宋体"/>
          <w:color w:val="auto"/>
          <w:kern w:val="0"/>
          <w:sz w:val="24"/>
          <w:szCs w:val="22"/>
          <w:highlight w:val="none"/>
          <w:u w:val="none"/>
        </w:rPr>
      </w:pPr>
      <w:r>
        <w:rPr>
          <w:rFonts w:hint="eastAsia" w:ascii="宋体" w:hAnsi="宋体" w:eastAsia="宋体" w:cs="宋体"/>
          <w:color w:val="auto"/>
          <w:kern w:val="0"/>
          <w:sz w:val="24"/>
          <w:szCs w:val="22"/>
          <w:highlight w:val="none"/>
          <w:u w:val="none"/>
        </w:rPr>
        <w:t>（4）与供应商的法定代表人或者负责人有夫妻、直系血亲、三代以内旁系血亲或者近姻亲关系；</w:t>
      </w:r>
    </w:p>
    <w:p>
      <w:pPr>
        <w:pageBreakBefore w:val="0"/>
        <w:widowControl/>
        <w:shd w:val="clear"/>
        <w:kinsoku/>
        <w:wordWrap/>
        <w:overflowPunct/>
        <w:topLinePunct w:val="0"/>
        <w:autoSpaceDE/>
        <w:autoSpaceDN/>
        <w:bidi w:val="0"/>
        <w:snapToGrid/>
        <w:spacing w:line="440" w:lineRule="atLeast"/>
        <w:ind w:left="0" w:leftChars="0" w:right="0" w:rightChars="0" w:firstLine="480" w:firstLineChars="200"/>
        <w:jc w:val="left"/>
        <w:rPr>
          <w:rFonts w:hint="eastAsia" w:ascii="宋体" w:hAnsi="宋体" w:eastAsia="宋体" w:cs="宋体"/>
          <w:color w:val="auto"/>
          <w:kern w:val="0"/>
          <w:sz w:val="24"/>
          <w:szCs w:val="22"/>
          <w:highlight w:val="none"/>
          <w:u w:val="none"/>
        </w:rPr>
      </w:pPr>
      <w:r>
        <w:rPr>
          <w:rFonts w:hint="eastAsia" w:ascii="宋体" w:hAnsi="宋体" w:eastAsia="宋体" w:cs="宋体"/>
          <w:color w:val="auto"/>
          <w:kern w:val="0"/>
          <w:sz w:val="24"/>
          <w:szCs w:val="22"/>
          <w:highlight w:val="none"/>
          <w:u w:val="none"/>
        </w:rPr>
        <w:t>（5）与供应商有其他可能影响政府采购活动公平、公正进行的关系。</w:t>
      </w:r>
    </w:p>
    <w:p>
      <w:pPr>
        <w:pageBreakBefore w:val="0"/>
        <w:widowControl/>
        <w:shd w:val="clear"/>
        <w:kinsoku/>
        <w:wordWrap/>
        <w:overflowPunct/>
        <w:topLinePunct w:val="0"/>
        <w:autoSpaceDE/>
        <w:autoSpaceDN/>
        <w:bidi w:val="0"/>
        <w:snapToGrid/>
        <w:spacing w:line="440" w:lineRule="atLeast"/>
        <w:ind w:left="0" w:leftChars="0" w:right="0" w:rightChars="0" w:firstLine="480" w:firstLineChars="200"/>
        <w:jc w:val="left"/>
        <w:rPr>
          <w:rFonts w:hint="eastAsia" w:ascii="宋体" w:hAnsi="宋体" w:eastAsia="宋体" w:cs="宋体"/>
          <w:color w:val="auto"/>
          <w:kern w:val="0"/>
          <w:sz w:val="24"/>
          <w:szCs w:val="22"/>
          <w:highlight w:val="none"/>
          <w:u w:val="none"/>
        </w:rPr>
      </w:pPr>
      <w:r>
        <w:rPr>
          <w:rFonts w:hint="eastAsia" w:ascii="宋体" w:hAnsi="宋体" w:eastAsia="宋体" w:cs="宋体"/>
          <w:color w:val="auto"/>
          <w:kern w:val="0"/>
          <w:sz w:val="24"/>
          <w:szCs w:val="22"/>
          <w:highlight w:val="none"/>
          <w:u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ascii="宋体" w:hAnsi="宋体" w:eastAsia="宋体" w:cs="宋体"/>
          <w:color w:val="auto"/>
          <w:kern w:val="0"/>
          <w:sz w:val="24"/>
          <w:szCs w:val="22"/>
          <w:highlight w:val="none"/>
          <w:u w:val="none"/>
          <w:lang w:eastAsia="zh-CN"/>
        </w:rPr>
        <w:t>评审</w:t>
      </w:r>
      <w:r>
        <w:rPr>
          <w:rFonts w:hint="eastAsia" w:ascii="宋体" w:hAnsi="宋体" w:eastAsia="宋体" w:cs="宋体"/>
          <w:color w:val="auto"/>
          <w:kern w:val="0"/>
          <w:sz w:val="24"/>
          <w:szCs w:val="22"/>
          <w:highlight w:val="none"/>
          <w:u w:val="none"/>
        </w:rPr>
        <w:t>小组成员。</w:t>
      </w:r>
    </w:p>
    <w:p>
      <w:pPr>
        <w:pageBreakBefore w:val="0"/>
        <w:widowControl/>
        <w:shd w:val="clear"/>
        <w:kinsoku/>
        <w:wordWrap/>
        <w:overflowPunct/>
        <w:topLinePunct w:val="0"/>
        <w:autoSpaceDE/>
        <w:autoSpaceDN/>
        <w:bidi w:val="0"/>
        <w:snapToGrid/>
        <w:spacing w:line="440" w:lineRule="atLeast"/>
        <w:ind w:left="0" w:leftChars="0" w:right="0" w:rightChars="0" w:firstLine="480" w:firstLineChars="200"/>
        <w:jc w:val="left"/>
        <w:rPr>
          <w:rFonts w:hint="eastAsia" w:ascii="宋体" w:hAnsi="宋体" w:eastAsia="宋体" w:cs="宋体"/>
          <w:color w:val="auto"/>
          <w:kern w:val="0"/>
          <w:sz w:val="24"/>
          <w:szCs w:val="22"/>
          <w:highlight w:val="none"/>
          <w:u w:val="none"/>
        </w:rPr>
      </w:pPr>
      <w:r>
        <w:rPr>
          <w:rFonts w:hint="eastAsia" w:ascii="宋体" w:hAnsi="宋体" w:eastAsia="宋体" w:cs="宋体"/>
          <w:color w:val="auto"/>
          <w:kern w:val="0"/>
          <w:sz w:val="24"/>
          <w:szCs w:val="22"/>
          <w:highlight w:val="none"/>
          <w:u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ageBreakBefore w:val="0"/>
        <w:widowControl/>
        <w:shd w:val="clear"/>
        <w:kinsoku/>
        <w:wordWrap/>
        <w:overflowPunct/>
        <w:topLinePunct w:val="0"/>
        <w:bidi w:val="0"/>
        <w:spacing w:line="440" w:lineRule="atLeast"/>
        <w:ind w:left="0" w:leftChars="0" w:right="0" w:rightChars="0" w:firstLine="405"/>
        <w:jc w:val="left"/>
        <w:rPr>
          <w:rFonts w:hint="eastAsia" w:ascii="宋体" w:hAnsi="宋体" w:eastAsia="宋体" w:cs="宋体"/>
          <w:kern w:val="0"/>
          <w:sz w:val="24"/>
          <w:szCs w:val="22"/>
        </w:rPr>
      </w:pPr>
    </w:p>
    <w:p>
      <w:pPr>
        <w:pStyle w:val="4"/>
        <w:pageBreakBefore w:val="0"/>
        <w:shd w:val="clear"/>
        <w:kinsoku/>
        <w:wordWrap/>
        <w:overflowPunct/>
        <w:topLinePunct w:val="0"/>
        <w:bidi w:val="0"/>
        <w:spacing w:before="0" w:after="0" w:line="440" w:lineRule="atLeast"/>
        <w:ind w:left="0" w:leftChars="0" w:right="0" w:rightChars="0" w:firstLine="3534" w:firstLineChars="1100"/>
        <w:rPr>
          <w:rFonts w:hint="eastAsia" w:ascii="宋体" w:hAnsi="宋体" w:eastAsia="宋体" w:cs="宋体"/>
          <w:bCs w:val="0"/>
        </w:rPr>
      </w:pPr>
      <w:r>
        <w:rPr>
          <w:rFonts w:hint="eastAsia" w:ascii="宋体" w:hAnsi="宋体" w:eastAsia="宋体" w:cs="宋体"/>
          <w:bCs w:val="0"/>
        </w:rPr>
        <w:t>三、招标文件</w:t>
      </w:r>
      <w:bookmarkEnd w:id="27"/>
      <w:bookmarkEnd w:id="28"/>
      <w:bookmarkEnd w:id="29"/>
      <w:bookmarkEnd w:id="30"/>
      <w:bookmarkEnd w:id="31"/>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rPr>
      </w:pPr>
      <w:bookmarkStart w:id="32" w:name="_Toc183682347"/>
      <w:bookmarkStart w:id="33" w:name="_Toc217446039"/>
      <w:bookmarkStart w:id="34" w:name="_Toc183582210"/>
      <w:r>
        <w:rPr>
          <w:rFonts w:hint="eastAsia" w:ascii="宋体" w:hAnsi="宋体" w:eastAsia="宋体" w:cs="宋体"/>
          <w:sz w:val="24"/>
        </w:rPr>
        <w:t>6．招标文件的构成</w:t>
      </w:r>
      <w:bookmarkEnd w:id="32"/>
      <w:bookmarkEnd w:id="33"/>
      <w:bookmarkEnd w:id="34"/>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 xml:space="preserve">   招标文件是供应商准备投标文件和参加投标的依据，同时也是评标的重要依据，具有准法律文件性质。招标文件用以阐明招标项目所需的资质、技术、服务及报价等要求、招标投标程序、有关规定和注意事项以及拟签订的合同文本等。本招标文件包括以下内容：</w:t>
      </w:r>
    </w:p>
    <w:p>
      <w:pPr>
        <w:pageBreakBefore w:val="0"/>
        <w:shd w:val="clear"/>
        <w:tabs>
          <w:tab w:val="left" w:pos="720"/>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（一）投标邀请；</w:t>
      </w:r>
    </w:p>
    <w:p>
      <w:pPr>
        <w:pageBreakBefore w:val="0"/>
        <w:shd w:val="clear"/>
        <w:tabs>
          <w:tab w:val="left" w:pos="720"/>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（二）投标人须知；</w:t>
      </w:r>
    </w:p>
    <w:p>
      <w:pPr>
        <w:pageBreakBefore w:val="0"/>
        <w:shd w:val="clear"/>
        <w:tabs>
          <w:tab w:val="left" w:pos="720"/>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（三）投标文件格式；</w:t>
      </w:r>
    </w:p>
    <w:p>
      <w:pPr>
        <w:pageBreakBefore w:val="0"/>
        <w:shd w:val="clear"/>
        <w:tabs>
          <w:tab w:val="left" w:pos="720"/>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（四）招标项目要求；</w:t>
      </w:r>
    </w:p>
    <w:p>
      <w:pPr>
        <w:pageBreakBefore w:val="0"/>
        <w:shd w:val="clear"/>
        <w:tabs>
          <w:tab w:val="left" w:pos="720"/>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（五）</w:t>
      </w:r>
      <w:r>
        <w:rPr>
          <w:rFonts w:hint="eastAsia" w:ascii="宋体" w:hAnsi="宋体" w:eastAsia="宋体" w:cs="宋体"/>
          <w:bCs/>
          <w:sz w:val="24"/>
        </w:rPr>
        <w:t>投标人资格证明材料及审查标准；</w:t>
      </w:r>
    </w:p>
    <w:p>
      <w:pPr>
        <w:pageBreakBefore w:val="0"/>
        <w:shd w:val="clear"/>
        <w:tabs>
          <w:tab w:val="left" w:pos="720"/>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（六）评标办法；</w:t>
      </w:r>
    </w:p>
    <w:p>
      <w:pPr>
        <w:pageBreakBefore w:val="0"/>
        <w:shd w:val="clear"/>
        <w:tabs>
          <w:tab w:val="left" w:pos="720"/>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（七）拟签订的合同文本；</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rPr>
      </w:pPr>
      <w:bookmarkStart w:id="35" w:name="_Toc183682348"/>
      <w:bookmarkStart w:id="36" w:name="_Toc183582211"/>
      <w:bookmarkStart w:id="37" w:name="_Toc217446040"/>
      <w:r>
        <w:rPr>
          <w:rFonts w:hint="eastAsia" w:ascii="宋体" w:hAnsi="宋体" w:eastAsia="宋体" w:cs="宋体"/>
          <w:sz w:val="24"/>
        </w:rPr>
        <w:t>7. 招标文件的澄清</w:t>
      </w:r>
      <w:bookmarkEnd w:id="35"/>
      <w:bookmarkEnd w:id="36"/>
      <w:r>
        <w:rPr>
          <w:rFonts w:hint="eastAsia" w:ascii="宋体" w:hAnsi="宋体" w:eastAsia="宋体" w:cs="宋体"/>
          <w:sz w:val="24"/>
        </w:rPr>
        <w:t>和修改</w:t>
      </w:r>
      <w:bookmarkEnd w:id="37"/>
    </w:p>
    <w:p>
      <w:pPr>
        <w:pStyle w:val="18"/>
        <w:pageBreakBefore w:val="0"/>
        <w:shd w:val="clear"/>
        <w:kinsoku/>
        <w:wordWrap/>
        <w:overflowPunct/>
        <w:topLinePunct w:val="0"/>
        <w:bidi w:val="0"/>
        <w:spacing w:before="0" w:beforeAutospacing="0" w:after="0" w:afterAutospacing="0" w:line="440" w:lineRule="atLeast"/>
        <w:ind w:left="0" w:leftChars="0" w:right="0" w:rightChars="0" w:firstLine="405"/>
        <w:rPr>
          <w:rFonts w:hint="eastAsia" w:ascii="宋体" w:hAnsi="宋体" w:eastAsia="宋体" w:cs="宋体"/>
          <w:kern w:val="2"/>
          <w:sz w:val="24"/>
          <w:szCs w:val="24"/>
        </w:rPr>
      </w:pPr>
      <w:r>
        <w:rPr>
          <w:rFonts w:hint="eastAsia" w:ascii="宋体" w:hAnsi="宋体" w:eastAsia="宋体" w:cs="宋体"/>
          <w:sz w:val="24"/>
        </w:rPr>
        <w:t>7.1</w:t>
      </w:r>
      <w:r>
        <w:rPr>
          <w:rFonts w:hint="eastAsia" w:ascii="宋体" w:hAnsi="宋体" w:eastAsia="宋体" w:cs="宋体"/>
          <w:kern w:val="2"/>
          <w:sz w:val="24"/>
          <w:szCs w:val="24"/>
        </w:rPr>
        <w:t>采购人或者采购代理机构可以对已发出的招标文件进行必要的澄清或者修改，但不得改变采购标的和资格条件。</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405"/>
        <w:rPr>
          <w:rFonts w:hint="eastAsia" w:ascii="宋体" w:hAnsi="宋体" w:eastAsia="宋体" w:cs="宋体"/>
          <w:kern w:val="2"/>
          <w:sz w:val="24"/>
          <w:szCs w:val="24"/>
        </w:rPr>
      </w:pPr>
      <w:r>
        <w:rPr>
          <w:rFonts w:hint="eastAsia" w:ascii="宋体" w:hAnsi="宋体" w:eastAsia="宋体" w:cs="宋体"/>
          <w:kern w:val="2"/>
          <w:sz w:val="24"/>
          <w:szCs w:val="24"/>
        </w:rPr>
        <w:t>7.2澄清或者修改应当在原公告发布媒体上发布澄清公告。澄清或者修改的内容为招标文件的组成部分。</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405"/>
        <w:rPr>
          <w:rFonts w:hint="eastAsia" w:ascii="宋体" w:hAnsi="宋体" w:eastAsia="宋体" w:cs="宋体"/>
          <w:kern w:val="2"/>
          <w:sz w:val="24"/>
          <w:szCs w:val="24"/>
        </w:rPr>
      </w:pPr>
      <w:r>
        <w:rPr>
          <w:rFonts w:hint="eastAsia" w:ascii="宋体" w:hAnsi="宋体" w:eastAsia="宋体" w:cs="宋体"/>
          <w:kern w:val="2"/>
          <w:sz w:val="24"/>
          <w:szCs w:val="24"/>
        </w:rPr>
        <w:t>澄清或者修改的内容可能影响投标文件编制的，采购人或者采购代理机构应当在投标截止时间至少15日前，</w:t>
      </w:r>
      <w:r>
        <w:rPr>
          <w:rFonts w:hint="eastAsia" w:ascii="宋体" w:hAnsi="宋体" w:eastAsia="宋体" w:cs="宋体"/>
          <w:sz w:val="24"/>
        </w:rPr>
        <w:t>在</w:t>
      </w:r>
      <w:r>
        <w:rPr>
          <w:rFonts w:hint="eastAsia" w:hAnsi="宋体" w:cs="宋体"/>
          <w:sz w:val="24"/>
          <w:lang w:eastAsia="zh-CN"/>
        </w:rPr>
        <w:t>四川政府采购网</w:t>
      </w:r>
      <w:r>
        <w:rPr>
          <w:rFonts w:hint="eastAsia" w:ascii="宋体" w:hAnsi="宋体" w:eastAsia="宋体" w:cs="宋体"/>
          <w:sz w:val="24"/>
        </w:rPr>
        <w:t>上公告的同时发送至报名供应商提供的邮箱，代理机构不作口头通知，因提供的邮箱地址错误或未能及时知晓澄清或更正通知的，由供应商自行承担后果。</w:t>
      </w:r>
      <w:r>
        <w:rPr>
          <w:rFonts w:hint="eastAsia" w:ascii="宋体" w:hAnsi="宋体" w:eastAsia="宋体" w:cs="宋体"/>
          <w:kern w:val="2"/>
          <w:sz w:val="24"/>
          <w:szCs w:val="24"/>
        </w:rPr>
        <w:t>不足15日的，采购人或者采购代理机构应当顺延提交投标文件的截止时间。</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405"/>
        <w:rPr>
          <w:rFonts w:hint="eastAsia" w:ascii="宋体" w:hAnsi="宋体" w:eastAsia="宋体" w:cs="宋体"/>
          <w:kern w:val="2"/>
          <w:sz w:val="24"/>
          <w:szCs w:val="24"/>
        </w:rPr>
      </w:pPr>
      <w:r>
        <w:rPr>
          <w:rFonts w:hint="eastAsia" w:ascii="宋体" w:hAnsi="宋体" w:eastAsia="宋体" w:cs="宋体"/>
          <w:kern w:val="2"/>
          <w:sz w:val="24"/>
          <w:szCs w:val="24"/>
        </w:rPr>
        <w:t>如果澄清或者修改的内容有改变采购标的和资格条件情形的，采购人或者采购代理机构将终止后重新组织。</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7.3 投标人认为需要对招标文件进行澄清或者修改的，可以以书面形式向采购人、采购代理机构提出申请，但采购人或者采购代理机构可以决定是否采纳投标人的申请事项。</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rPr>
      </w:pPr>
      <w:bookmarkStart w:id="38" w:name="_Toc217446041"/>
      <w:bookmarkStart w:id="39" w:name="_Toc208848971"/>
      <w:r>
        <w:rPr>
          <w:rFonts w:hint="eastAsia" w:ascii="宋体" w:hAnsi="宋体" w:eastAsia="宋体" w:cs="宋体"/>
          <w:sz w:val="24"/>
        </w:rPr>
        <w:t>8.终止招标</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8.1采购人、采购代理机构在发布招标公告、资格预审公告或者发出投标邀请书后可因重大变故取消采购任务而终止招标活动。</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8.2终止招标的，采购人或者采购代理机构将及时在原公告发布媒体上发布终止公告，以书面形式通知已经获取招标文件、资格预审文件或者被邀请的潜在投标人，并将项目实施情况和采购任务取消原因报告本级财政部门。已经收取投标保证金的，采购人或者采购代理机构将在终止采购活动后5个工作日内，无息退还所收取的投标保证金。</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rPr>
      </w:pPr>
      <w:r>
        <w:rPr>
          <w:rFonts w:hint="eastAsia" w:ascii="宋体" w:hAnsi="宋体" w:eastAsia="宋体" w:cs="宋体"/>
          <w:sz w:val="24"/>
        </w:rPr>
        <w:t>9.答疑会和现场考察</w:t>
      </w:r>
      <w:bookmarkEnd w:id="38"/>
      <w:bookmarkEnd w:id="39"/>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9.1 根据采购项目和具体情况，采购人、采购代理机构认为有必要，可以在招标文件提供期限截止后，组织已获取招标文件的潜在投标人现场考察或者召开开标前答疑会。组织现场考察或者召开答疑会的，应当在招标文件中载明，或者以书面形式通知所有获取招标文件的潜在投标人。</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9.2 供应商考察现场所发生的一切费用由供应商自己承担。</w:t>
      </w:r>
    </w:p>
    <w:p>
      <w:pPr>
        <w:pStyle w:val="4"/>
        <w:pageBreakBefore w:val="0"/>
        <w:shd w:val="clear"/>
        <w:kinsoku/>
        <w:wordWrap/>
        <w:overflowPunct/>
        <w:topLinePunct w:val="0"/>
        <w:bidi w:val="0"/>
        <w:spacing w:before="0" w:after="0" w:line="440" w:lineRule="atLeast"/>
        <w:ind w:left="0" w:leftChars="0" w:right="0" w:rightChars="0"/>
        <w:jc w:val="center"/>
        <w:rPr>
          <w:rFonts w:hint="eastAsia" w:ascii="宋体" w:hAnsi="宋体" w:eastAsia="宋体" w:cs="宋体"/>
          <w:bCs w:val="0"/>
        </w:rPr>
      </w:pPr>
      <w:bookmarkStart w:id="40" w:name="_Toc77400780"/>
      <w:bookmarkStart w:id="41" w:name="_Toc217446042"/>
      <w:bookmarkStart w:id="42" w:name="_Toc183582214"/>
      <w:bookmarkStart w:id="43" w:name="_Toc183682351"/>
      <w:bookmarkStart w:id="44" w:name="_Toc89075876"/>
      <w:r>
        <w:rPr>
          <w:rFonts w:hint="eastAsia" w:ascii="宋体" w:hAnsi="宋体" w:eastAsia="宋体" w:cs="宋体"/>
          <w:bCs w:val="0"/>
        </w:rPr>
        <w:t>四、投标文件</w:t>
      </w:r>
      <w:bookmarkEnd w:id="40"/>
      <w:bookmarkEnd w:id="41"/>
      <w:bookmarkEnd w:id="42"/>
      <w:bookmarkEnd w:id="43"/>
      <w:bookmarkEnd w:id="44"/>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bCs w:val="0"/>
          <w:sz w:val="24"/>
        </w:rPr>
      </w:pPr>
      <w:bookmarkStart w:id="45" w:name="_Toc183682352"/>
      <w:bookmarkStart w:id="46" w:name="_Toc183582215"/>
      <w:bookmarkStart w:id="47" w:name="_Toc217446043"/>
      <w:r>
        <w:rPr>
          <w:rFonts w:hint="eastAsia" w:ascii="宋体" w:hAnsi="宋体" w:eastAsia="宋体" w:cs="宋体"/>
          <w:bCs w:val="0"/>
          <w:sz w:val="24"/>
        </w:rPr>
        <w:t>10．投标文件的语言</w:t>
      </w:r>
      <w:bookmarkEnd w:id="45"/>
      <w:bookmarkEnd w:id="46"/>
      <w:bookmarkEnd w:id="47"/>
      <w:r>
        <w:rPr>
          <w:rFonts w:hint="eastAsia" w:ascii="宋体" w:hAnsi="宋体" w:eastAsia="宋体" w:cs="宋体"/>
          <w:sz w:val="24"/>
          <w:szCs w:val="24"/>
        </w:rPr>
        <w:t>（实质性要求）</w:t>
      </w:r>
    </w:p>
    <w:p>
      <w:pPr>
        <w:pageBreakBefore w:val="0"/>
        <w:shd w:val="clear"/>
        <w:tabs>
          <w:tab w:val="left" w:pos="1134"/>
        </w:tabs>
        <w:kinsoku/>
        <w:wordWrap/>
        <w:overflowPunct/>
        <w:topLinePunct w:val="0"/>
        <w:bidi w:val="0"/>
        <w:spacing w:line="440" w:lineRule="atLeast"/>
        <w:ind w:left="0" w:leftChars="0" w:right="0" w:rightChars="0" w:firstLine="480" w:firstLineChars="200"/>
        <w:jc w:val="left"/>
        <w:rPr>
          <w:rFonts w:hint="eastAsia" w:ascii="宋体" w:hAnsi="宋体" w:eastAsia="宋体" w:cs="宋体"/>
          <w:sz w:val="24"/>
        </w:rPr>
      </w:pPr>
      <w:bookmarkStart w:id="48" w:name="_Toc183582216"/>
      <w:bookmarkStart w:id="49" w:name="_Toc217446044"/>
      <w:bookmarkStart w:id="50" w:name="_Toc183682353"/>
      <w:r>
        <w:rPr>
          <w:rFonts w:hint="eastAsia" w:ascii="宋体" w:hAnsi="宋体" w:eastAsia="宋体" w:cs="宋体"/>
          <w:sz w:val="24"/>
        </w:rPr>
        <w:t>10.1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可能被视</w:t>
      </w:r>
      <w:r>
        <w:rPr>
          <w:rFonts w:hint="eastAsia" w:ascii="宋体" w:hAnsi="宋体" w:eastAsia="宋体" w:cs="宋体"/>
          <w:b/>
          <w:sz w:val="24"/>
        </w:rPr>
        <w:t>为无效材料。</w:t>
      </w:r>
      <w:r>
        <w:rPr>
          <w:rFonts w:hint="eastAsia" w:ascii="宋体" w:hAnsi="宋体" w:eastAsia="宋体" w:cs="宋体"/>
          <w:sz w:val="24"/>
        </w:rPr>
        <w:t>（说明：供应商的法定代表人为外籍人士的，法定代表人的签字和护照除外。）</w:t>
      </w:r>
    </w:p>
    <w:p>
      <w:pPr>
        <w:pageBreakBefore w:val="0"/>
        <w:shd w:val="clear"/>
        <w:tabs>
          <w:tab w:val="left" w:pos="1134"/>
        </w:tabs>
        <w:kinsoku/>
        <w:wordWrap/>
        <w:overflowPunct/>
        <w:topLinePunct w:val="0"/>
        <w:bidi w:val="0"/>
        <w:spacing w:line="440" w:lineRule="atLeast"/>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10.2 翻译的中文资料与外文资料如果出现差异和矛盾时，以中文为准。涉嫌虚假响应的按照相关法律法规处理。</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rPr>
      </w:pPr>
      <w:r>
        <w:rPr>
          <w:rFonts w:hint="eastAsia" w:ascii="宋体" w:hAnsi="宋体" w:eastAsia="宋体" w:cs="宋体"/>
          <w:sz w:val="24"/>
        </w:rPr>
        <w:t>11．计量单位</w:t>
      </w:r>
      <w:bookmarkEnd w:id="48"/>
      <w:bookmarkEnd w:id="49"/>
      <w:bookmarkEnd w:id="50"/>
      <w:r>
        <w:rPr>
          <w:rFonts w:hint="eastAsia" w:ascii="宋体" w:hAnsi="宋体" w:eastAsia="宋体" w:cs="宋体"/>
          <w:sz w:val="24"/>
          <w:szCs w:val="24"/>
        </w:rPr>
        <w:t>（实质性要求）</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除招标文件中另有规定外，本次采购项目所有合同项下的投标均采用国家法定的计量单位。</w:t>
      </w:r>
    </w:p>
    <w:p>
      <w:pPr>
        <w:pStyle w:val="5"/>
        <w:pageBreakBefore w:val="0"/>
        <w:shd w:val="clear"/>
        <w:kinsoku/>
        <w:wordWrap/>
        <w:overflowPunct/>
        <w:topLinePunct w:val="0"/>
        <w:bidi w:val="0"/>
        <w:spacing w:before="0" w:after="0" w:line="440" w:lineRule="atLeast"/>
        <w:ind w:left="0" w:leftChars="0" w:right="0" w:rightChars="0" w:firstLine="315" w:firstLineChars="98"/>
        <w:rPr>
          <w:rFonts w:hint="eastAsia" w:ascii="宋体" w:hAnsi="宋体" w:eastAsia="宋体" w:cs="宋体"/>
          <w:sz w:val="24"/>
          <w:szCs w:val="24"/>
        </w:rPr>
      </w:pPr>
      <w:bookmarkStart w:id="51" w:name="_Toc217446045"/>
      <w:r>
        <w:rPr>
          <w:rFonts w:hint="eastAsia" w:ascii="宋体" w:hAnsi="宋体" w:eastAsia="宋体" w:cs="宋体"/>
        </w:rPr>
        <w:t xml:space="preserve"> </w:t>
      </w:r>
      <w:r>
        <w:rPr>
          <w:rFonts w:hint="eastAsia" w:ascii="宋体" w:hAnsi="宋体" w:eastAsia="宋体" w:cs="宋体"/>
          <w:sz w:val="24"/>
          <w:szCs w:val="24"/>
        </w:rPr>
        <w:t>12. 投标货币</w:t>
      </w:r>
      <w:bookmarkEnd w:id="51"/>
      <w:r>
        <w:rPr>
          <w:rFonts w:hint="eastAsia" w:ascii="宋体" w:hAnsi="宋体" w:eastAsia="宋体" w:cs="宋体"/>
          <w:sz w:val="24"/>
          <w:szCs w:val="24"/>
        </w:rPr>
        <w:t>（实质性要求）</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本次招标项目的投标均以人民币报价。</w:t>
      </w:r>
    </w:p>
    <w:p>
      <w:pPr>
        <w:pStyle w:val="5"/>
        <w:pageBreakBefore w:val="0"/>
        <w:shd w:val="clear"/>
        <w:kinsoku/>
        <w:wordWrap/>
        <w:overflowPunct/>
        <w:topLinePunct w:val="0"/>
        <w:bidi w:val="0"/>
        <w:spacing w:before="0" w:after="0" w:line="440" w:lineRule="atLeast"/>
        <w:ind w:left="0" w:leftChars="0" w:right="0" w:rightChars="0" w:firstLine="472" w:firstLineChars="196"/>
        <w:rPr>
          <w:rFonts w:hint="eastAsia" w:ascii="宋体" w:hAnsi="宋体" w:eastAsia="宋体" w:cs="宋体"/>
          <w:sz w:val="24"/>
        </w:rPr>
      </w:pPr>
      <w:bookmarkStart w:id="52" w:name="_Toc217446046"/>
      <w:r>
        <w:rPr>
          <w:rFonts w:hint="eastAsia" w:ascii="宋体" w:hAnsi="宋体" w:eastAsia="宋体" w:cs="宋体"/>
          <w:sz w:val="24"/>
        </w:rPr>
        <w:t>13. 联合体投标</w:t>
      </w:r>
      <w:bookmarkEnd w:id="52"/>
      <w:r>
        <w:rPr>
          <w:rFonts w:hint="eastAsia" w:ascii="宋体" w:hAnsi="宋体" w:eastAsia="宋体" w:cs="宋体"/>
          <w:sz w:val="24"/>
        </w:rPr>
        <w:t>（本项目</w:t>
      </w:r>
      <w:r>
        <w:rPr>
          <w:rFonts w:hint="eastAsia" w:ascii="宋体" w:hAnsi="宋体" w:eastAsia="宋体" w:cs="宋体"/>
          <w:sz w:val="24"/>
          <w:highlight w:val="none"/>
        </w:rPr>
        <w:t>不允许</w:t>
      </w:r>
      <w:r>
        <w:rPr>
          <w:rFonts w:hint="eastAsia" w:ascii="宋体" w:hAnsi="宋体" w:eastAsia="宋体" w:cs="宋体"/>
          <w:sz w:val="24"/>
        </w:rPr>
        <w:t>联合体投标）(实质性要求）</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bookmarkStart w:id="53" w:name="_Toc217446047"/>
      <w:r>
        <w:rPr>
          <w:rFonts w:hint="eastAsia" w:ascii="宋体" w:hAnsi="宋体" w:eastAsia="宋体" w:cs="宋体"/>
          <w:sz w:val="24"/>
        </w:rPr>
        <w:t>13.1 两个以上供应商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13.2 联合体各方之间应当签订联合体投标协议，明确约定联合体各方承担的工作和相应的责任，并将共同联合体投标协议连同投标文件一并提交采购人、采购代理机构。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13.3 联合体应当确定其中一个单位为投标的全权代表，负责参加投标的一切事务，并承担投标及履约中应承担的全部责任与义务。</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13.4 联合体各方应当共同与采购人签订采购合同，就采购合同约定的事项对采购人承担连带责任。</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13.5联合体中有同类资质的供应商按照联合体分工承担相同工作的，应当按照资质等级较低的供应商确定资质等级。</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　　13.6以联合体形式参加政府采购活动的，联合体各方不得再单独参加或者与其他供应商另外组成联合体参加同一合同项下的政府采购活动。</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bCs w:val="0"/>
          <w:sz w:val="24"/>
          <w:szCs w:val="24"/>
        </w:rPr>
      </w:pPr>
      <w:bookmarkStart w:id="54" w:name="_Toc308164797"/>
      <w:r>
        <w:rPr>
          <w:rFonts w:hint="eastAsia" w:ascii="宋体" w:hAnsi="宋体" w:eastAsia="宋体" w:cs="宋体"/>
          <w:sz w:val="24"/>
          <w:szCs w:val="24"/>
        </w:rPr>
        <w:t>14. 知识产权</w:t>
      </w:r>
      <w:bookmarkEnd w:id="53"/>
      <w:bookmarkEnd w:id="54"/>
      <w:r>
        <w:rPr>
          <w:rFonts w:hint="eastAsia" w:ascii="宋体" w:hAnsi="宋体" w:eastAsia="宋体" w:cs="宋体"/>
          <w:sz w:val="24"/>
          <w:szCs w:val="24"/>
        </w:rPr>
        <w:t>（实质性要求）</w:t>
      </w:r>
    </w:p>
    <w:p>
      <w:pPr>
        <w:pStyle w:val="9"/>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14.1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9"/>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14.2 采购人享有本项目实施过程中产生的知识成果及知识产权。</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14.3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 xml:space="preserve">14.4 如采用投标人所不拥有的知识产权，则在投标报价中必须包括合法获取该知识产权的相关费用。 </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rPr>
      </w:pPr>
      <w:bookmarkStart w:id="55" w:name="_Toc183582217"/>
      <w:bookmarkStart w:id="56" w:name="_Toc217446048"/>
      <w:bookmarkStart w:id="57" w:name="_Toc308164798"/>
      <w:bookmarkStart w:id="58" w:name="_Toc183682354"/>
      <w:r>
        <w:rPr>
          <w:rFonts w:hint="eastAsia" w:ascii="宋体" w:hAnsi="宋体" w:eastAsia="宋体" w:cs="宋体"/>
          <w:sz w:val="24"/>
        </w:rPr>
        <w:t>15．投标文件的组成</w:t>
      </w:r>
      <w:bookmarkEnd w:id="55"/>
      <w:bookmarkEnd w:id="56"/>
      <w:bookmarkEnd w:id="57"/>
      <w:bookmarkEnd w:id="58"/>
      <w:r>
        <w:rPr>
          <w:rFonts w:hint="eastAsia" w:ascii="宋体" w:hAnsi="宋体" w:eastAsia="宋体" w:cs="宋体"/>
          <w:sz w:val="24"/>
        </w:rPr>
        <w:t>、印制、签署、密封</w:t>
      </w:r>
    </w:p>
    <w:p>
      <w:pPr>
        <w:pStyle w:val="9"/>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15.1投标文件组成包括“开标一览表”、“资格性文件”、“项目要求</w:t>
      </w:r>
      <w:r>
        <w:rPr>
          <w:rFonts w:hint="eastAsia" w:ascii="宋体" w:hAnsi="宋体" w:cs="宋体"/>
          <w:sz w:val="24"/>
          <w:szCs w:val="24"/>
          <w:lang w:eastAsia="zh-CN"/>
        </w:rPr>
        <w:t>投标文件</w:t>
      </w:r>
      <w:r>
        <w:rPr>
          <w:rFonts w:hint="eastAsia" w:ascii="宋体" w:hAnsi="宋体" w:eastAsia="宋体" w:cs="宋体"/>
          <w:sz w:val="24"/>
          <w:szCs w:val="24"/>
        </w:rPr>
        <w:t>”三</w:t>
      </w:r>
      <w:r>
        <w:rPr>
          <w:rFonts w:hint="eastAsia" w:ascii="宋体" w:hAnsi="宋体" w:cs="宋体"/>
          <w:sz w:val="24"/>
          <w:szCs w:val="24"/>
          <w:lang w:eastAsia="zh-CN"/>
        </w:rPr>
        <w:t>部分</w:t>
      </w:r>
      <w:r>
        <w:rPr>
          <w:rFonts w:hint="eastAsia" w:ascii="宋体" w:hAnsi="宋体" w:eastAsia="宋体" w:cs="宋体"/>
          <w:sz w:val="24"/>
          <w:szCs w:val="24"/>
        </w:rPr>
        <w:t>，投标人应当按此三</w:t>
      </w:r>
      <w:r>
        <w:rPr>
          <w:rFonts w:hint="eastAsia" w:ascii="宋体" w:hAnsi="宋体" w:cs="宋体"/>
          <w:sz w:val="24"/>
          <w:szCs w:val="24"/>
          <w:lang w:eastAsia="zh-CN"/>
        </w:rPr>
        <w:t>部分</w:t>
      </w:r>
      <w:r>
        <w:rPr>
          <w:rFonts w:hint="eastAsia" w:ascii="宋体" w:hAnsi="宋体" w:eastAsia="宋体" w:cs="宋体"/>
          <w:sz w:val="24"/>
          <w:szCs w:val="24"/>
        </w:rPr>
        <w:t>分别制作、装订</w:t>
      </w:r>
      <w:r>
        <w:rPr>
          <w:rFonts w:hint="eastAsia" w:ascii="宋体" w:hAnsi="宋体" w:eastAsia="宋体" w:cs="宋体"/>
          <w:sz w:val="24"/>
        </w:rPr>
        <w:t>、密封</w:t>
      </w:r>
      <w:r>
        <w:rPr>
          <w:rFonts w:hint="eastAsia" w:ascii="宋体" w:hAnsi="宋体" w:eastAsia="宋体" w:cs="宋体"/>
          <w:sz w:val="24"/>
          <w:szCs w:val="24"/>
        </w:rPr>
        <w:t>。</w:t>
      </w:r>
    </w:p>
    <w:p>
      <w:pPr>
        <w:pStyle w:val="9"/>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15.2 投标文件各</w:t>
      </w:r>
      <w:r>
        <w:rPr>
          <w:rFonts w:hint="eastAsia" w:ascii="宋体" w:hAnsi="宋体" w:cs="宋体"/>
          <w:sz w:val="24"/>
          <w:szCs w:val="24"/>
          <w:lang w:eastAsia="zh-CN"/>
        </w:rPr>
        <w:t>部分</w:t>
      </w:r>
      <w:r>
        <w:rPr>
          <w:rFonts w:hint="eastAsia" w:ascii="宋体" w:hAnsi="宋体" w:eastAsia="宋体" w:cs="宋体"/>
          <w:sz w:val="24"/>
          <w:szCs w:val="24"/>
        </w:rPr>
        <w:t>的份数见投标人须知附表,“资格性文件”、“项目要求</w:t>
      </w:r>
      <w:r>
        <w:rPr>
          <w:rFonts w:hint="eastAsia" w:ascii="宋体" w:hAnsi="宋体" w:cs="宋体"/>
          <w:sz w:val="24"/>
          <w:szCs w:val="24"/>
          <w:lang w:eastAsia="zh-CN"/>
        </w:rPr>
        <w:t>投标文件</w:t>
      </w:r>
      <w:r>
        <w:rPr>
          <w:rFonts w:hint="eastAsia" w:ascii="宋体" w:hAnsi="宋体" w:eastAsia="宋体" w:cs="宋体"/>
          <w:sz w:val="24"/>
          <w:szCs w:val="24"/>
        </w:rPr>
        <w:t>”投标人应在其封面清楚地标明“正本”或“副本”字样，若正本和副本有不一致的内容，以正本为准。投标文件副本可采用正本的复印件，“开标一览表”应为原件。</w:t>
      </w:r>
      <w:r>
        <w:rPr>
          <w:rFonts w:hint="eastAsia" w:ascii="宋体" w:hAnsi="宋体" w:eastAsia="宋体" w:cs="宋体"/>
          <w:b/>
          <w:bCs/>
          <w:sz w:val="24"/>
          <w:szCs w:val="24"/>
        </w:rPr>
        <w:t>（实质性要求）</w:t>
      </w:r>
    </w:p>
    <w:p>
      <w:pPr>
        <w:pStyle w:val="9"/>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15.3 投标文件各</w:t>
      </w:r>
      <w:r>
        <w:rPr>
          <w:rFonts w:hint="eastAsia" w:ascii="宋体" w:hAnsi="宋体" w:cs="宋体"/>
          <w:sz w:val="24"/>
          <w:szCs w:val="24"/>
          <w:lang w:eastAsia="zh-CN"/>
        </w:rPr>
        <w:t>部分</w:t>
      </w:r>
      <w:r>
        <w:rPr>
          <w:rFonts w:hint="eastAsia" w:ascii="宋体" w:hAnsi="宋体" w:eastAsia="宋体" w:cs="宋体"/>
          <w:sz w:val="24"/>
          <w:szCs w:val="24"/>
        </w:rPr>
        <w:t>均需打印（签字</w:t>
      </w:r>
      <w:r>
        <w:rPr>
          <w:rFonts w:hint="eastAsia" w:ascii="宋体" w:hAnsi="宋体" w:cs="宋体"/>
          <w:sz w:val="24"/>
          <w:szCs w:val="24"/>
          <w:lang w:eastAsia="zh-CN"/>
        </w:rPr>
        <w:t>盖单位公章</w:t>
      </w:r>
      <w:r>
        <w:rPr>
          <w:rFonts w:hint="eastAsia" w:ascii="宋体" w:hAnsi="宋体" w:eastAsia="宋体" w:cs="宋体"/>
          <w:sz w:val="24"/>
          <w:szCs w:val="24"/>
        </w:rPr>
        <w:t>除外），并由投标人的法定代表人或其授权代表在规定签章处签字或</w:t>
      </w:r>
      <w:r>
        <w:rPr>
          <w:rFonts w:hint="eastAsia" w:ascii="宋体" w:hAnsi="宋体" w:cs="宋体"/>
          <w:sz w:val="24"/>
          <w:szCs w:val="24"/>
          <w:lang w:eastAsia="zh-CN"/>
        </w:rPr>
        <w:t>盖单位公章</w:t>
      </w:r>
      <w:r>
        <w:rPr>
          <w:rFonts w:hint="eastAsia" w:ascii="宋体" w:hAnsi="宋体" w:eastAsia="宋体" w:cs="宋体"/>
          <w:sz w:val="24"/>
          <w:szCs w:val="24"/>
        </w:rPr>
        <w:t>。</w:t>
      </w:r>
      <w:r>
        <w:rPr>
          <w:rFonts w:hint="eastAsia" w:ascii="宋体" w:hAnsi="宋体" w:eastAsia="宋体" w:cs="宋体"/>
          <w:b/>
          <w:bCs/>
          <w:sz w:val="24"/>
          <w:szCs w:val="24"/>
        </w:rPr>
        <w:t>（实质性要求）</w:t>
      </w:r>
    </w:p>
    <w:p>
      <w:pPr>
        <w:pStyle w:val="9"/>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b/>
          <w:bCs/>
          <w:sz w:val="24"/>
          <w:szCs w:val="24"/>
        </w:rPr>
      </w:pPr>
      <w:r>
        <w:rPr>
          <w:rFonts w:hint="eastAsia" w:ascii="宋体" w:hAnsi="宋体" w:eastAsia="宋体" w:cs="宋体"/>
          <w:sz w:val="24"/>
          <w:szCs w:val="24"/>
        </w:rPr>
        <w:t>15.4投标文件各</w:t>
      </w:r>
      <w:r>
        <w:rPr>
          <w:rFonts w:hint="eastAsia" w:ascii="宋体" w:hAnsi="宋体" w:cs="宋体"/>
          <w:sz w:val="24"/>
          <w:szCs w:val="24"/>
          <w:lang w:eastAsia="zh-CN"/>
        </w:rPr>
        <w:t>部分</w:t>
      </w:r>
      <w:r>
        <w:rPr>
          <w:rFonts w:hint="eastAsia" w:ascii="宋体" w:hAnsi="宋体" w:eastAsia="宋体" w:cs="宋体"/>
          <w:sz w:val="24"/>
          <w:szCs w:val="24"/>
        </w:rPr>
        <w:t>的打印和书写应清楚工整，任何行间插字、涂改或增删，由投标人的法定代表人或其授权代表签字或盖个人印鉴。</w:t>
      </w:r>
      <w:r>
        <w:rPr>
          <w:rFonts w:hint="eastAsia" w:ascii="宋体" w:hAnsi="宋体" w:eastAsia="宋体" w:cs="宋体"/>
          <w:b/>
          <w:bCs/>
          <w:sz w:val="24"/>
          <w:szCs w:val="24"/>
        </w:rPr>
        <w:t>（实质性要求）</w:t>
      </w:r>
    </w:p>
    <w:p>
      <w:pPr>
        <w:pStyle w:val="9"/>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15.5 </w:t>
      </w:r>
      <w:r>
        <w:rPr>
          <w:rFonts w:hint="eastAsia" w:ascii="宋体" w:hAnsi="宋体" w:eastAsia="宋体" w:cs="宋体"/>
          <w:color w:val="FF0000"/>
          <w:sz w:val="24"/>
          <w:szCs w:val="24"/>
          <w:u w:val="single"/>
        </w:rPr>
        <w:t>投标文件的“资格性文件”、“项目要求</w:t>
      </w:r>
      <w:r>
        <w:rPr>
          <w:rFonts w:hint="eastAsia" w:ascii="宋体" w:hAnsi="宋体" w:cs="宋体"/>
          <w:color w:val="FF0000"/>
          <w:sz w:val="24"/>
          <w:szCs w:val="24"/>
          <w:u w:val="single"/>
          <w:lang w:eastAsia="zh-CN"/>
        </w:rPr>
        <w:t>投标文件</w:t>
      </w:r>
      <w:r>
        <w:rPr>
          <w:rFonts w:hint="eastAsia" w:ascii="宋体" w:hAnsi="宋体" w:eastAsia="宋体" w:cs="宋体"/>
          <w:color w:val="FF0000"/>
          <w:sz w:val="24"/>
          <w:szCs w:val="24"/>
          <w:u w:val="single"/>
        </w:rPr>
        <w:t>”</w:t>
      </w:r>
      <w:r>
        <w:rPr>
          <w:rFonts w:hint="eastAsia" w:ascii="宋体" w:hAnsi="宋体" w:cs="宋体"/>
          <w:color w:val="FF0000"/>
          <w:sz w:val="24"/>
          <w:szCs w:val="24"/>
          <w:u w:val="single"/>
          <w:lang w:eastAsia="zh-CN"/>
        </w:rPr>
        <w:t>部分</w:t>
      </w:r>
      <w:r>
        <w:rPr>
          <w:rFonts w:hint="eastAsia" w:ascii="宋体" w:hAnsi="宋体" w:eastAsia="宋体" w:cs="宋体"/>
          <w:color w:val="FF0000"/>
          <w:sz w:val="24"/>
          <w:szCs w:val="24"/>
          <w:u w:val="single"/>
        </w:rPr>
        <w:t>应当采取</w:t>
      </w:r>
      <w:r>
        <w:rPr>
          <w:rFonts w:hint="eastAsia" w:ascii="宋体" w:hAnsi="宋体" w:eastAsia="宋体" w:cs="宋体"/>
          <w:b/>
          <w:color w:val="FF0000"/>
          <w:sz w:val="24"/>
          <w:szCs w:val="24"/>
          <w:u w:val="single"/>
        </w:rPr>
        <w:t>胶装方式</w:t>
      </w:r>
      <w:r>
        <w:rPr>
          <w:rFonts w:hint="eastAsia" w:ascii="宋体" w:hAnsi="宋体" w:eastAsia="宋体" w:cs="宋体"/>
          <w:color w:val="FF0000"/>
          <w:sz w:val="24"/>
          <w:szCs w:val="24"/>
          <w:u w:val="single"/>
        </w:rPr>
        <w:t>装订成册，“开标一览表”可不采取</w:t>
      </w:r>
      <w:r>
        <w:rPr>
          <w:rFonts w:hint="eastAsia" w:ascii="宋体" w:hAnsi="宋体" w:eastAsia="宋体" w:cs="宋体"/>
          <w:b/>
          <w:color w:val="FF0000"/>
          <w:sz w:val="24"/>
          <w:szCs w:val="24"/>
          <w:u w:val="single"/>
        </w:rPr>
        <w:t>胶装方式</w:t>
      </w:r>
      <w:r>
        <w:rPr>
          <w:rFonts w:hint="eastAsia" w:ascii="宋体" w:hAnsi="宋体" w:eastAsia="宋体" w:cs="宋体"/>
          <w:color w:val="FF0000"/>
          <w:sz w:val="24"/>
          <w:szCs w:val="24"/>
          <w:u w:val="single"/>
        </w:rPr>
        <w:t>装订，但多页的均不得有活页。</w:t>
      </w:r>
    </w:p>
    <w:p>
      <w:pPr>
        <w:pageBreakBefore w:val="0"/>
        <w:shd w:val="clear"/>
        <w:kinsoku/>
        <w:wordWrap/>
        <w:overflowPunct/>
        <w:topLinePunct w:val="0"/>
        <w:bidi w:val="0"/>
        <w:spacing w:beforeAutospacing="0" w:line="440" w:lineRule="atLeast"/>
        <w:ind w:left="0" w:leftChars="0" w:right="0" w:rightChars="0" w:firstLine="480" w:firstLineChars="200"/>
        <w:textAlignment w:val="auto"/>
        <w:rPr>
          <w:rFonts w:hint="eastAsia" w:ascii="宋体" w:hAnsi="宋体" w:eastAsia="宋体" w:cs="宋体"/>
          <w:b/>
          <w:bCs/>
          <w:color w:val="FF0000"/>
          <w:sz w:val="24"/>
          <w:highlight w:val="none"/>
          <w:u w:val="single"/>
        </w:rPr>
      </w:pPr>
      <w:r>
        <w:rPr>
          <w:rFonts w:hint="eastAsia" w:ascii="宋体" w:hAnsi="宋体" w:eastAsia="宋体" w:cs="宋体"/>
          <w:sz w:val="24"/>
          <w:szCs w:val="24"/>
        </w:rPr>
        <w:t>15.6 投标文件统一用A4幅面纸印制，逐页编码</w:t>
      </w:r>
      <w:r>
        <w:rPr>
          <w:rFonts w:hint="eastAsia" w:ascii="宋体" w:hAnsi="宋体" w:eastAsia="宋体" w:cs="宋体"/>
          <w:sz w:val="24"/>
          <w:szCs w:val="24"/>
          <w:lang w:eastAsia="zh-CN"/>
        </w:rPr>
        <w:t>，</w:t>
      </w:r>
      <w:r>
        <w:rPr>
          <w:rFonts w:hint="eastAsia" w:ascii="宋体" w:hAnsi="宋体" w:eastAsia="宋体" w:cs="宋体"/>
          <w:b/>
          <w:bCs/>
          <w:color w:val="FF0000"/>
          <w:sz w:val="24"/>
          <w:highlight w:val="none"/>
          <w:u w:val="single"/>
        </w:rPr>
        <w:t>如要求提交图纸等不易采用A4幅面纸张印制的除外。</w:t>
      </w:r>
    </w:p>
    <w:p>
      <w:pPr>
        <w:pStyle w:val="9"/>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b/>
          <w:bCs/>
          <w:sz w:val="24"/>
          <w:szCs w:val="24"/>
        </w:rPr>
      </w:pPr>
      <w:r>
        <w:rPr>
          <w:rFonts w:hint="eastAsia" w:ascii="宋体" w:hAnsi="宋体" w:eastAsia="宋体" w:cs="宋体"/>
          <w:sz w:val="24"/>
          <w:szCs w:val="24"/>
        </w:rPr>
        <w:t>15.7投标文件各部分分别密封（</w:t>
      </w:r>
      <w:r>
        <w:rPr>
          <w:rFonts w:hint="eastAsia" w:ascii="宋体" w:hAnsi="宋体" w:eastAsia="宋体" w:cs="宋体"/>
          <w:b/>
          <w:bCs/>
          <w:sz w:val="24"/>
          <w:szCs w:val="24"/>
        </w:rPr>
        <w:t>即各</w:t>
      </w:r>
      <w:r>
        <w:rPr>
          <w:rFonts w:hint="eastAsia" w:ascii="宋体" w:hAnsi="宋体" w:cs="宋体"/>
          <w:b/>
          <w:bCs/>
          <w:sz w:val="24"/>
          <w:szCs w:val="24"/>
          <w:lang w:eastAsia="zh-CN"/>
        </w:rPr>
        <w:t>部分</w:t>
      </w:r>
      <w:r>
        <w:rPr>
          <w:rFonts w:hint="eastAsia" w:ascii="宋体" w:hAnsi="宋体" w:eastAsia="宋体" w:cs="宋体"/>
          <w:b/>
          <w:bCs/>
          <w:sz w:val="24"/>
          <w:szCs w:val="24"/>
        </w:rPr>
        <w:t>封装为一个袋子，计三个密封袋）</w:t>
      </w:r>
      <w:r>
        <w:rPr>
          <w:rFonts w:hint="eastAsia" w:ascii="宋体" w:hAnsi="宋体" w:eastAsia="宋体" w:cs="宋体"/>
          <w:sz w:val="24"/>
          <w:szCs w:val="24"/>
        </w:rPr>
        <w:t>，密封袋上均注明投标人名称、项目名称及编号、分包号（如有分包）、本袋投标文件名称。</w:t>
      </w:r>
    </w:p>
    <w:p>
      <w:pPr>
        <w:pStyle w:val="5"/>
        <w:pageBreakBefore w:val="0"/>
        <w:shd w:val="clear"/>
        <w:tabs>
          <w:tab w:val="left" w:pos="3480"/>
        </w:tabs>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rPr>
      </w:pPr>
      <w:bookmarkStart w:id="59" w:name="_Toc183682355"/>
      <w:bookmarkStart w:id="60" w:name="_Toc308164799"/>
      <w:bookmarkStart w:id="61" w:name="_Toc217446049"/>
      <w:bookmarkStart w:id="62" w:name="_Toc183582218"/>
      <w:r>
        <w:rPr>
          <w:rFonts w:hint="eastAsia" w:ascii="宋体" w:hAnsi="宋体" w:eastAsia="宋体" w:cs="宋体"/>
          <w:sz w:val="24"/>
        </w:rPr>
        <w:t>16．投标文件格式</w:t>
      </w:r>
      <w:bookmarkEnd w:id="59"/>
      <w:bookmarkEnd w:id="60"/>
      <w:bookmarkEnd w:id="61"/>
      <w:bookmarkEnd w:id="62"/>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16.1 投标人应执行招标文件第三章的规定要求。</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16.2 对于没有格式要求的投标文件由投标人自行编写。</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lang w:eastAsia="zh-CN"/>
        </w:rPr>
      </w:pPr>
      <w:bookmarkStart w:id="63" w:name="_Toc308164800"/>
      <w:bookmarkStart w:id="64" w:name="_Toc183682360"/>
      <w:bookmarkStart w:id="65" w:name="_Toc183582223"/>
      <w:bookmarkStart w:id="66" w:name="_Toc217446050"/>
      <w:r>
        <w:rPr>
          <w:rFonts w:hint="eastAsia" w:ascii="宋体" w:hAnsi="宋体" w:eastAsia="宋体" w:cs="宋体"/>
          <w:bCs w:val="0"/>
          <w:sz w:val="24"/>
        </w:rPr>
        <w:t>17．投标保证金</w:t>
      </w:r>
      <w:bookmarkEnd w:id="63"/>
      <w:bookmarkEnd w:id="64"/>
      <w:bookmarkEnd w:id="65"/>
      <w:bookmarkEnd w:id="66"/>
    </w:p>
    <w:p>
      <w:pPr>
        <w:keepLines w:val="0"/>
        <w:pageBreakBefore w:val="0"/>
        <w:widowControl w:val="0"/>
        <w:shd w:val="clear"/>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sz w:val="24"/>
        </w:rPr>
      </w:pPr>
      <w:r>
        <w:rPr>
          <w:rFonts w:hint="eastAsia" w:ascii="宋体" w:hAnsi="宋体" w:eastAsia="宋体" w:cs="宋体"/>
          <w:sz w:val="24"/>
          <w:szCs w:val="24"/>
          <w:highlight w:val="none"/>
        </w:rPr>
        <w:t>根据四川省财政厅关于印发《四川省政府采购营商环境指标提升专项行动工作方案》的通知，不收取投标保证金。本谈判文件中关于投标保证金表述不一致的以本条为准。</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bCs w:val="0"/>
          <w:sz w:val="24"/>
        </w:rPr>
      </w:pPr>
      <w:bookmarkStart w:id="67" w:name="_Toc308164801"/>
      <w:bookmarkStart w:id="68" w:name="_Toc183582224"/>
      <w:bookmarkStart w:id="69" w:name="_Toc217446051"/>
      <w:bookmarkStart w:id="70" w:name="_Toc183682361"/>
      <w:r>
        <w:rPr>
          <w:rFonts w:hint="eastAsia" w:ascii="宋体" w:hAnsi="宋体" w:eastAsia="宋体" w:cs="宋体"/>
          <w:bCs w:val="0"/>
          <w:sz w:val="24"/>
        </w:rPr>
        <w:t>18．投标有效期</w:t>
      </w:r>
      <w:bookmarkEnd w:id="67"/>
      <w:bookmarkEnd w:id="68"/>
      <w:bookmarkEnd w:id="69"/>
      <w:bookmarkEnd w:id="70"/>
      <w:r>
        <w:rPr>
          <w:rFonts w:hint="eastAsia" w:ascii="宋体" w:hAnsi="宋体" w:eastAsia="宋体" w:cs="宋体"/>
          <w:sz w:val="24"/>
          <w:szCs w:val="24"/>
        </w:rPr>
        <w:t>（实质性要求）</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18.1投标人投标文件中必须载明投标有效期且应当不少于招标文件中载明的投标有效期。否则，其投标文件将作为无效投标处理。</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 xml:space="preserve">18.2因不可抗力事件或者因采购需求作出必要调整，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bCs w:val="0"/>
          <w:sz w:val="24"/>
          <w:szCs w:val="24"/>
        </w:rPr>
      </w:pPr>
      <w:bookmarkStart w:id="71" w:name="_Toc183582227"/>
      <w:bookmarkStart w:id="72" w:name="_Toc183682364"/>
      <w:bookmarkStart w:id="73" w:name="_Toc217446054"/>
      <w:bookmarkStart w:id="74" w:name="_Toc308164804"/>
      <w:r>
        <w:rPr>
          <w:rFonts w:hint="eastAsia" w:ascii="宋体" w:hAnsi="宋体" w:eastAsia="宋体" w:cs="宋体"/>
          <w:bCs w:val="0"/>
          <w:sz w:val="24"/>
          <w:szCs w:val="24"/>
        </w:rPr>
        <w:t>19</w:t>
      </w:r>
      <w:r>
        <w:rPr>
          <w:rFonts w:hint="eastAsia" w:ascii="宋体" w:hAnsi="宋体" w:eastAsia="宋体" w:cs="宋体"/>
          <w:bCs w:val="0"/>
          <w:sz w:val="28"/>
          <w:szCs w:val="28"/>
        </w:rPr>
        <w:t>．</w:t>
      </w:r>
      <w:r>
        <w:rPr>
          <w:rFonts w:hint="eastAsia" w:ascii="宋体" w:hAnsi="宋体" w:eastAsia="宋体" w:cs="宋体"/>
          <w:bCs w:val="0"/>
          <w:sz w:val="24"/>
          <w:szCs w:val="24"/>
        </w:rPr>
        <w:t>投标文件的</w:t>
      </w:r>
      <w:bookmarkEnd w:id="71"/>
      <w:bookmarkEnd w:id="72"/>
      <w:r>
        <w:rPr>
          <w:rFonts w:hint="eastAsia" w:ascii="宋体" w:hAnsi="宋体" w:eastAsia="宋体" w:cs="宋体"/>
          <w:bCs w:val="0"/>
          <w:sz w:val="24"/>
          <w:szCs w:val="24"/>
        </w:rPr>
        <w:t>递交</w:t>
      </w:r>
      <w:bookmarkEnd w:id="73"/>
      <w:bookmarkEnd w:id="74"/>
    </w:p>
    <w:p>
      <w:pPr>
        <w:pageBreakBefore w:val="0"/>
        <w:shd w:val="clear"/>
        <w:tabs>
          <w:tab w:val="left" w:pos="1095"/>
        </w:tabs>
        <w:kinsoku/>
        <w:wordWrap/>
        <w:overflowPunct/>
        <w:topLinePunct w:val="0"/>
        <w:bidi w:val="0"/>
        <w:spacing w:line="440" w:lineRule="atLeast"/>
        <w:ind w:left="0" w:leftChars="0" w:right="0" w:rightChars="0" w:firstLine="480" w:firstLineChars="200"/>
        <w:rPr>
          <w:rFonts w:hint="eastAsia" w:ascii="宋体" w:hAnsi="宋体" w:eastAsia="宋体" w:cs="宋体"/>
          <w:color w:val="00B050"/>
          <w:sz w:val="24"/>
        </w:rPr>
      </w:pPr>
      <w:r>
        <w:rPr>
          <w:rFonts w:hint="eastAsia" w:ascii="宋体" w:hAnsi="宋体" w:eastAsia="宋体" w:cs="宋体"/>
          <w:sz w:val="24"/>
        </w:rPr>
        <w:t>19.1 投标人应在招标文件规定的投标截止时间前，将投标文件按招标文件的规定密封后送达开标地点。</w:t>
      </w:r>
      <w:r>
        <w:rPr>
          <w:rFonts w:hint="eastAsia" w:ascii="宋体" w:hAnsi="宋体" w:eastAsia="宋体" w:cs="宋体"/>
          <w:bCs/>
          <w:sz w:val="24"/>
          <w:lang w:val="zh-CN"/>
        </w:rPr>
        <w:t>超过截止时间送达、邮寄送达或未按照招标文件要求密封的投标文件将不予接受，投标人不予签到或签到无效</w:t>
      </w:r>
      <w:r>
        <w:rPr>
          <w:rFonts w:hint="eastAsia" w:ascii="宋体" w:hAnsi="宋体" w:eastAsia="宋体" w:cs="宋体"/>
          <w:sz w:val="24"/>
        </w:rPr>
        <w:t>。</w:t>
      </w:r>
      <w:r>
        <w:rPr>
          <w:rFonts w:hint="eastAsia" w:ascii="宋体" w:hAnsi="宋体" w:eastAsia="宋体" w:cs="宋体"/>
          <w:b/>
          <w:color w:val="FF0000"/>
          <w:sz w:val="24"/>
        </w:rPr>
        <w:t>（实质性要求）</w:t>
      </w:r>
    </w:p>
    <w:p>
      <w:pPr>
        <w:pageBreakBefore w:val="0"/>
        <w:shd w:val="clear"/>
        <w:tabs>
          <w:tab w:val="left" w:pos="109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19.2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bCs w:val="0"/>
          <w:sz w:val="24"/>
          <w:szCs w:val="24"/>
        </w:rPr>
      </w:pPr>
      <w:bookmarkStart w:id="75" w:name="_Toc183582228"/>
      <w:bookmarkStart w:id="76" w:name="_Toc183682365"/>
      <w:bookmarkStart w:id="77" w:name="_Toc217446055"/>
      <w:r>
        <w:rPr>
          <w:rFonts w:hint="eastAsia" w:ascii="宋体" w:hAnsi="宋体" w:eastAsia="宋体" w:cs="宋体"/>
          <w:bCs w:val="0"/>
          <w:sz w:val="24"/>
          <w:szCs w:val="24"/>
        </w:rPr>
        <w:t>20．投标文件的修改和撤</w:t>
      </w:r>
      <w:bookmarkEnd w:id="75"/>
      <w:bookmarkEnd w:id="76"/>
      <w:r>
        <w:rPr>
          <w:rFonts w:hint="eastAsia" w:ascii="宋体" w:hAnsi="宋体" w:eastAsia="宋体" w:cs="宋体"/>
          <w:bCs w:val="0"/>
          <w:sz w:val="24"/>
          <w:szCs w:val="24"/>
        </w:rPr>
        <w:t>回</w:t>
      </w:r>
      <w:bookmarkEnd w:id="77"/>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20.1投标人在投标截止时间前，可以对所递交的投标文件进行补充、修改或者撤回，并书面通知采购人或者采购代理机构。（实质性要求）</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color w:val="00B050"/>
          <w:sz w:val="24"/>
        </w:rPr>
        <w:t>2</w:t>
      </w:r>
      <w:r>
        <w:rPr>
          <w:rFonts w:hint="eastAsia" w:ascii="宋体" w:hAnsi="宋体" w:eastAsia="宋体" w:cs="宋体"/>
          <w:sz w:val="24"/>
        </w:rPr>
        <w:t>0.2 投标人的修改书或撤回通知书，应由其法定代表人或授权代表签署并盖单位印章。补充、修改的内容应当按照招标文件要求签署、</w:t>
      </w:r>
      <w:r>
        <w:rPr>
          <w:rFonts w:hint="eastAsia" w:ascii="宋体" w:hAnsi="宋体" w:cs="宋体"/>
          <w:sz w:val="24"/>
          <w:lang w:eastAsia="zh-CN"/>
        </w:rPr>
        <w:t>盖单位公章</w:t>
      </w:r>
      <w:r>
        <w:rPr>
          <w:rFonts w:hint="eastAsia" w:ascii="宋体" w:hAnsi="宋体" w:eastAsia="宋体" w:cs="宋体"/>
          <w:sz w:val="24"/>
        </w:rPr>
        <w:t>、密封后，作为投标文件的组成部分（实质性要求）。</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20.3 在投标截止时间之后，投标人不得对其递交的投标文件做任何修改，撤回投标的，将按照有关规定进行相应处理。（实质性要求）</w:t>
      </w:r>
    </w:p>
    <w:p>
      <w:pPr>
        <w:pStyle w:val="4"/>
        <w:pageBreakBefore w:val="0"/>
        <w:shd w:val="clear"/>
        <w:kinsoku/>
        <w:wordWrap/>
        <w:overflowPunct/>
        <w:topLinePunct w:val="0"/>
        <w:bidi w:val="0"/>
        <w:spacing w:before="0" w:after="0" w:line="440" w:lineRule="atLeast"/>
        <w:ind w:left="0" w:leftChars="0" w:right="0" w:rightChars="0"/>
        <w:jc w:val="center"/>
        <w:rPr>
          <w:rFonts w:hint="eastAsia" w:ascii="宋体" w:hAnsi="宋体" w:eastAsia="宋体" w:cs="宋体"/>
        </w:rPr>
      </w:pPr>
      <w:bookmarkStart w:id="78" w:name="_Toc77400782"/>
      <w:bookmarkStart w:id="79" w:name="_Toc308164805"/>
      <w:bookmarkStart w:id="80" w:name="_Toc183682368"/>
      <w:bookmarkStart w:id="81" w:name="_Toc183582231"/>
      <w:bookmarkStart w:id="82" w:name="_Toc217446056"/>
      <w:bookmarkStart w:id="83" w:name="_Toc89075878"/>
      <w:r>
        <w:rPr>
          <w:rFonts w:hint="eastAsia" w:ascii="宋体" w:hAnsi="宋体" w:eastAsia="宋体" w:cs="宋体"/>
        </w:rPr>
        <w:t>五、开标和中标</w:t>
      </w:r>
      <w:bookmarkEnd w:id="78"/>
      <w:bookmarkEnd w:id="79"/>
      <w:bookmarkEnd w:id="80"/>
      <w:bookmarkEnd w:id="81"/>
      <w:bookmarkEnd w:id="82"/>
      <w:bookmarkEnd w:id="83"/>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bCs w:val="0"/>
          <w:sz w:val="24"/>
        </w:rPr>
      </w:pPr>
      <w:bookmarkStart w:id="84" w:name="_Toc308164806"/>
      <w:bookmarkStart w:id="85" w:name="_Toc217446057"/>
      <w:bookmarkStart w:id="86" w:name="_Toc183582232"/>
      <w:bookmarkStart w:id="87" w:name="_Toc183682369"/>
      <w:r>
        <w:rPr>
          <w:rFonts w:hint="eastAsia" w:ascii="宋体" w:hAnsi="宋体" w:eastAsia="宋体" w:cs="宋体"/>
          <w:bCs w:val="0"/>
          <w:sz w:val="24"/>
        </w:rPr>
        <w:t>21．开标</w:t>
      </w:r>
      <w:bookmarkEnd w:id="84"/>
      <w:bookmarkEnd w:id="85"/>
      <w:bookmarkEnd w:id="86"/>
      <w:bookmarkEnd w:id="87"/>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21.1 开标在招标文件规定的时间和地点公开进行，采购人可派监督人员和采购人代表参加。开标由采购代理机构主持。评标委员会成员（含参与评标的采购人代表）不参加开标活动。</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21.2 开标时，可根据具体情况邀请有关监督管理部门对开标活动进行现场监督。</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color w:val="0000FF"/>
          <w:sz w:val="24"/>
        </w:rPr>
      </w:pPr>
      <w:r>
        <w:rPr>
          <w:rFonts w:hint="eastAsia" w:ascii="宋体" w:hAnsi="宋体" w:eastAsia="宋体" w:cs="宋体"/>
          <w:sz w:val="24"/>
        </w:rPr>
        <w:t>21.3开标时，由投标人授权代表确认投标文件密封情况。投标人授权代表确认投标文件情况，仅限于确认自己递交的投标文件的密封情况，不代表对其他投标人的投标文件的密封情况确认。投标人授权代表对其他投标人的投标文件密封情况有异议的，可以当场反映，要求开标现场记录人员予以记录，并在评标时予以认定处理，但不得干扰、阻挠开标工作的正常进行。现场未提出异议并签字确认的视为同意确认结论。</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投标人授权代表确认其投标文件密封完好只是其他投标人授权代表提出异议的，唱标人员仍将宣读其报价。投标人授权代表确认其投标文件未密封完好的则不再宣读其报价。</w:t>
      </w:r>
    </w:p>
    <w:p>
      <w:pPr>
        <w:pageBreakBefore w:val="0"/>
        <w:shd w:val="clear"/>
        <w:tabs>
          <w:tab w:val="left" w:pos="198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21.4开标一览表中出现不一致或错误情形的处理</w:t>
      </w:r>
      <w:r>
        <w:rPr>
          <w:rFonts w:hint="eastAsia" w:ascii="宋体" w:hAnsi="宋体" w:eastAsia="宋体" w:cs="宋体"/>
          <w:b/>
          <w:bCs/>
          <w:sz w:val="24"/>
        </w:rPr>
        <w:t>（实质性要求）</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开标一览表内容是须经公开的，为体现公开、公平、公正原则和对开标现场发现、修正错误的可行性考虑作如下规定：</w:t>
      </w:r>
    </w:p>
    <w:p>
      <w:pPr>
        <w:pageBreakBefore w:val="0"/>
        <w:shd w:val="clear"/>
        <w:kinsoku/>
        <w:wordWrap/>
        <w:overflowPunct/>
        <w:topLinePunct w:val="0"/>
        <w:bidi w:val="0"/>
        <w:spacing w:line="440" w:lineRule="atLeast"/>
        <w:ind w:left="0" w:leftChars="0" w:right="0" w:rightChars="0" w:firstLine="360" w:firstLineChars="150"/>
        <w:rPr>
          <w:rFonts w:hint="eastAsia" w:ascii="宋体" w:hAnsi="宋体" w:eastAsia="宋体" w:cs="宋体"/>
          <w:sz w:val="24"/>
        </w:rPr>
      </w:pPr>
      <w:r>
        <w:rPr>
          <w:rFonts w:hint="eastAsia" w:ascii="宋体" w:hAnsi="宋体" w:eastAsia="宋体" w:cs="宋体"/>
          <w:sz w:val="24"/>
        </w:rPr>
        <w:t>（一）开标一览表出现以下情形之一的，作符合性审查不通过处理：</w:t>
      </w:r>
    </w:p>
    <w:p>
      <w:pPr>
        <w:pageBreakBefore w:val="0"/>
        <w:widowControl/>
        <w:shd w:val="clear"/>
        <w:kinsoku/>
        <w:wordWrap/>
        <w:overflowPunct/>
        <w:topLinePunct w:val="0"/>
        <w:bidi w:val="0"/>
        <w:spacing w:line="440" w:lineRule="atLeast"/>
        <w:ind w:left="0" w:leftChars="0" w:right="0" w:rightChars="0" w:firstLine="360" w:firstLineChars="150"/>
        <w:jc w:val="left"/>
        <w:rPr>
          <w:rFonts w:hint="eastAsia" w:ascii="宋体" w:hAnsi="宋体" w:eastAsia="宋体" w:cs="宋体"/>
          <w:sz w:val="24"/>
        </w:rPr>
      </w:pPr>
      <w:r>
        <w:rPr>
          <w:rFonts w:hint="eastAsia" w:ascii="宋体" w:hAnsi="宋体" w:eastAsia="宋体" w:cs="宋体"/>
          <w:sz w:val="24"/>
        </w:rPr>
        <w:t>（1）开标一览表属非本项目开标一览表的；</w:t>
      </w:r>
    </w:p>
    <w:p>
      <w:pPr>
        <w:pageBreakBefore w:val="0"/>
        <w:widowControl/>
        <w:shd w:val="clear"/>
        <w:kinsoku/>
        <w:wordWrap/>
        <w:overflowPunct/>
        <w:topLinePunct w:val="0"/>
        <w:bidi w:val="0"/>
        <w:spacing w:line="440" w:lineRule="atLeast"/>
        <w:ind w:left="0" w:leftChars="0" w:right="0" w:rightChars="0" w:firstLine="360" w:firstLineChars="150"/>
        <w:jc w:val="left"/>
        <w:rPr>
          <w:rFonts w:hint="eastAsia" w:ascii="宋体" w:hAnsi="宋体" w:eastAsia="宋体" w:cs="宋体"/>
          <w:sz w:val="24"/>
        </w:rPr>
      </w:pPr>
      <w:r>
        <w:rPr>
          <w:rFonts w:hint="eastAsia" w:ascii="宋体" w:hAnsi="宋体" w:eastAsia="宋体" w:cs="宋体"/>
          <w:sz w:val="24"/>
        </w:rPr>
        <w:t>（2）未报价的；</w:t>
      </w:r>
    </w:p>
    <w:p>
      <w:pPr>
        <w:pageBreakBefore w:val="0"/>
        <w:widowControl/>
        <w:shd w:val="clear"/>
        <w:kinsoku/>
        <w:wordWrap/>
        <w:overflowPunct/>
        <w:topLinePunct w:val="0"/>
        <w:bidi w:val="0"/>
        <w:spacing w:line="440" w:lineRule="atLeast"/>
        <w:ind w:left="0" w:leftChars="0" w:right="0" w:rightChars="0" w:firstLine="360" w:firstLineChars="150"/>
        <w:jc w:val="left"/>
        <w:rPr>
          <w:rFonts w:hint="eastAsia" w:ascii="宋体" w:hAnsi="宋体" w:eastAsia="宋体" w:cs="宋体"/>
          <w:sz w:val="24"/>
        </w:rPr>
      </w:pPr>
      <w:r>
        <w:rPr>
          <w:rFonts w:hint="eastAsia" w:ascii="宋体" w:hAnsi="宋体" w:eastAsia="宋体" w:cs="宋体"/>
          <w:sz w:val="24"/>
        </w:rPr>
        <w:t>（3）无法定代表人或无授权代表签字或未加盖公章的；</w:t>
      </w:r>
    </w:p>
    <w:p>
      <w:pPr>
        <w:pageBreakBefore w:val="0"/>
        <w:widowControl/>
        <w:shd w:val="clear"/>
        <w:kinsoku/>
        <w:wordWrap/>
        <w:overflowPunct/>
        <w:topLinePunct w:val="0"/>
        <w:bidi w:val="0"/>
        <w:spacing w:line="440" w:lineRule="atLeast"/>
        <w:ind w:left="0" w:leftChars="0" w:right="0" w:rightChars="0" w:firstLine="360" w:firstLineChars="150"/>
        <w:jc w:val="left"/>
        <w:rPr>
          <w:rFonts w:hint="eastAsia" w:ascii="宋体" w:hAnsi="宋体" w:eastAsia="宋体" w:cs="宋体"/>
          <w:sz w:val="24"/>
        </w:rPr>
      </w:pPr>
      <w:r>
        <w:rPr>
          <w:rFonts w:hint="eastAsia" w:ascii="宋体" w:hAnsi="宋体" w:eastAsia="宋体" w:cs="宋体"/>
          <w:sz w:val="24"/>
        </w:rPr>
        <w:t>（4）实质性漏项或数量有误的。</w:t>
      </w:r>
    </w:p>
    <w:p>
      <w:pPr>
        <w:pageBreakBefore w:val="0"/>
        <w:widowControl/>
        <w:shd w:val="clear"/>
        <w:kinsoku/>
        <w:wordWrap/>
        <w:overflowPunct/>
        <w:topLinePunct w:val="0"/>
        <w:bidi w:val="0"/>
        <w:spacing w:line="440" w:lineRule="atLeast"/>
        <w:ind w:left="0" w:leftChars="0" w:right="0" w:rightChars="0" w:firstLine="360" w:firstLineChars="150"/>
        <w:jc w:val="left"/>
        <w:rPr>
          <w:rFonts w:hint="eastAsia" w:ascii="宋体" w:hAnsi="宋体" w:eastAsia="宋体" w:cs="宋体"/>
          <w:sz w:val="24"/>
        </w:rPr>
      </w:pPr>
      <w:r>
        <w:rPr>
          <w:rFonts w:hint="eastAsia" w:ascii="宋体" w:hAnsi="宋体" w:eastAsia="宋体" w:cs="宋体"/>
          <w:sz w:val="24"/>
        </w:rPr>
        <w:t>（二）开标一览表出现以下情形之一的，按以下办法处理：</w:t>
      </w:r>
    </w:p>
    <w:p>
      <w:pPr>
        <w:pageBreakBefore w:val="0"/>
        <w:widowControl/>
        <w:shd w:val="clear"/>
        <w:kinsoku/>
        <w:wordWrap/>
        <w:overflowPunct/>
        <w:topLinePunct w:val="0"/>
        <w:bidi w:val="0"/>
        <w:spacing w:line="440" w:lineRule="atLeast"/>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（1）投标总价大小写金额不一致的，以大写金额为准，但大写金额出现文字错误导致金额无法判断的除外。</w:t>
      </w:r>
    </w:p>
    <w:p>
      <w:pPr>
        <w:pageBreakBefore w:val="0"/>
        <w:widowControl/>
        <w:shd w:val="clear"/>
        <w:kinsoku/>
        <w:wordWrap/>
        <w:overflowPunct/>
        <w:topLinePunct w:val="0"/>
        <w:bidi w:val="0"/>
        <w:spacing w:line="440" w:lineRule="atLeast"/>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2）投标总价大小写金额一致，但分项报价信息有错的（单价错误、计算错误）或与投标文件其他地方（分项报价表、项目要求响应等）有不一致的，以投标总价为准修正错误。但属于品牌型号错误的，以项目要求响应的品牌型号为准。</w:t>
      </w:r>
    </w:p>
    <w:p>
      <w:pPr>
        <w:pageBreakBefore w:val="0"/>
        <w:widowControl/>
        <w:shd w:val="clear"/>
        <w:kinsoku/>
        <w:wordWrap/>
        <w:overflowPunct/>
        <w:topLinePunct w:val="0"/>
        <w:bidi w:val="0"/>
        <w:spacing w:line="440" w:lineRule="atLeast"/>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投标人有上述（一）的第（1）、（2）、（3）种情形的和（二）中第（1）种情形的，投标人应当在开标记录上签字确认；</w:t>
      </w:r>
    </w:p>
    <w:p>
      <w:pPr>
        <w:pageBreakBefore w:val="0"/>
        <w:widowControl/>
        <w:shd w:val="clear"/>
        <w:kinsoku/>
        <w:wordWrap/>
        <w:overflowPunct/>
        <w:topLinePunct w:val="0"/>
        <w:bidi w:val="0"/>
        <w:spacing w:line="440" w:lineRule="atLeast"/>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开标一览表格式、打印、信息等非实质性要求与招标文件要求有偏离的，作投标文件不规范予以扣分处理(项目如果采用综合评分的话)。</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color w:val="00B050"/>
          <w:sz w:val="24"/>
        </w:rPr>
      </w:pPr>
      <w:r>
        <w:rPr>
          <w:rFonts w:hint="eastAsia" w:ascii="宋体" w:hAnsi="宋体" w:eastAsia="宋体" w:cs="宋体"/>
          <w:sz w:val="24"/>
        </w:rPr>
        <w:t>21.5开标过程由采购人或者采购代理机构负责记录，由参加开标的各投标人代表和相关工作人员签字确认后随招标文件一并存档。投标人代表对开标过程、宣读内容、开标记录有疑义，以及认为采购人、采购代理机构相关工作人员有需要回避的情形的，应当场提出询问或者回避申请。采购人、采购代理机构对投标人代表提出的询问或者回避申请应当及时处理。</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color w:val="00B050"/>
          <w:sz w:val="24"/>
        </w:rPr>
      </w:pPr>
      <w:r>
        <w:rPr>
          <w:rFonts w:hint="eastAsia" w:ascii="宋体" w:hAnsi="宋体" w:eastAsia="宋体" w:cs="宋体"/>
          <w:sz w:val="24"/>
        </w:rPr>
        <w:t>21.6本项目邀请投标人派授权代表参加开标会议，投标人未派授权代表参加的，视同认可开标结果。</w:t>
      </w:r>
    </w:p>
    <w:p>
      <w:pPr>
        <w:pageBreakBefore w:val="0"/>
        <w:shd w:val="clear"/>
        <w:kinsoku/>
        <w:wordWrap/>
        <w:overflowPunct/>
        <w:topLinePunct w:val="0"/>
        <w:bidi w:val="0"/>
        <w:spacing w:line="440" w:lineRule="atLeast"/>
        <w:ind w:left="0" w:leftChars="0" w:right="0" w:rightChars="0" w:firstLine="482" w:firstLineChars="200"/>
        <w:rPr>
          <w:rFonts w:hint="eastAsia" w:ascii="宋体" w:hAnsi="宋体" w:eastAsia="宋体" w:cs="宋体"/>
          <w:b/>
          <w:sz w:val="24"/>
        </w:rPr>
      </w:pPr>
      <w:bookmarkStart w:id="88" w:name="_Toc308164807"/>
      <w:bookmarkStart w:id="89" w:name="_Toc217446058"/>
      <w:r>
        <w:rPr>
          <w:rFonts w:hint="eastAsia" w:ascii="宋体" w:hAnsi="宋体" w:eastAsia="宋体" w:cs="宋体"/>
          <w:b/>
          <w:sz w:val="24"/>
        </w:rPr>
        <w:t>22. 开标程序</w:t>
      </w:r>
      <w:bookmarkEnd w:id="88"/>
      <w:bookmarkEnd w:id="89"/>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开标会主持人按照招标文件规定的开标时间宣布开标，按照规定要求主持开标会。开标将按以下程序进行：</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（1）宣布开标会开始。当众宣布参加开标会主持人、唱标人、会议记录人以及根据情况邀请的现场监督人等工作人员，根据“供应商签到表”宣布参加投标的供应商名单。</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（2）根据投标人授权代表对投标文件密封的检查结果，当众宣布投标文件的密封情况。</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（3）开标唱标。主持人宣布开标后，由现场工作人员按任意顺序对投标人的“开标一览表”当众进行拆封，由唱标人员宣读投标人名称、投标总价等实质内容。</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涉及查验和退还原件的，投标人应当就近候场。评标结果投标人在四川政府采购网上查询。</w:t>
      </w:r>
    </w:p>
    <w:p>
      <w:pPr>
        <w:pageBreakBefore w:val="0"/>
        <w:shd w:val="clear"/>
        <w:kinsoku/>
        <w:wordWrap/>
        <w:overflowPunct/>
        <w:topLinePunct w:val="0"/>
        <w:bidi w:val="0"/>
        <w:spacing w:line="440" w:lineRule="atLeast"/>
        <w:ind w:left="0" w:leftChars="0" w:right="0" w:rightChars="0" w:firstLine="482" w:firstLineChars="200"/>
        <w:rPr>
          <w:rFonts w:hint="eastAsia" w:ascii="宋体" w:hAnsi="宋体" w:eastAsia="宋体" w:cs="宋体"/>
          <w:b/>
          <w:sz w:val="24"/>
        </w:rPr>
      </w:pPr>
      <w:bookmarkStart w:id="90" w:name="_Toc183682375"/>
      <w:bookmarkStart w:id="91" w:name="_Toc183582238"/>
      <w:bookmarkStart w:id="92" w:name="_Toc308164809"/>
      <w:bookmarkStart w:id="93" w:name="_Toc217446063"/>
      <w:r>
        <w:rPr>
          <w:rFonts w:hint="eastAsia" w:ascii="宋体" w:hAnsi="宋体" w:eastAsia="宋体" w:cs="宋体"/>
          <w:b/>
          <w:sz w:val="24"/>
        </w:rPr>
        <w:t>23.采购结果公告</w:t>
      </w:r>
    </w:p>
    <w:p>
      <w:pPr>
        <w:pageBreakBefore w:val="0"/>
        <w:widowControl/>
        <w:shd w:val="clear"/>
        <w:tabs>
          <w:tab w:val="left" w:pos="2730"/>
        </w:tabs>
        <w:kinsoku/>
        <w:wordWrap/>
        <w:overflowPunct/>
        <w:topLinePunct w:val="0"/>
        <w:bidi w:val="0"/>
        <w:spacing w:line="440" w:lineRule="atLeast"/>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本项目采购结果（中标结果），自中标人确定之日起2个工作日内在四川政府采购网上公告。</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包括采购人及其委托的采购代理机构的名称、地址、联系方式，项目名称和项目编号，中标人名称、地址和中标金额，主要中标标的的名称、规格型号、数量等要求，中标公告期限以及评审专家名单。</w:t>
      </w:r>
    </w:p>
    <w:p>
      <w:pPr>
        <w:pageBreakBefore w:val="0"/>
        <w:shd w:val="clear"/>
        <w:kinsoku/>
        <w:wordWrap/>
        <w:overflowPunct/>
        <w:topLinePunct w:val="0"/>
        <w:bidi w:val="0"/>
        <w:spacing w:line="440" w:lineRule="atLeast"/>
        <w:ind w:left="0" w:leftChars="0" w:right="0" w:rightChars="0" w:firstLine="482" w:firstLineChars="200"/>
        <w:rPr>
          <w:rFonts w:hint="eastAsia" w:ascii="宋体" w:hAnsi="宋体" w:eastAsia="宋体" w:cs="宋体"/>
          <w:b/>
          <w:sz w:val="24"/>
        </w:rPr>
      </w:pPr>
      <w:r>
        <w:rPr>
          <w:rFonts w:hint="eastAsia" w:ascii="宋体" w:hAnsi="宋体" w:eastAsia="宋体" w:cs="宋体"/>
          <w:b/>
          <w:sz w:val="24"/>
        </w:rPr>
        <w:t>24.中标通知</w:t>
      </w:r>
      <w:bookmarkEnd w:id="90"/>
      <w:bookmarkEnd w:id="91"/>
      <w:r>
        <w:rPr>
          <w:rFonts w:hint="eastAsia" w:ascii="宋体" w:hAnsi="宋体" w:eastAsia="宋体" w:cs="宋体"/>
          <w:b/>
          <w:sz w:val="24"/>
        </w:rPr>
        <w:t>书</w:t>
      </w:r>
      <w:bookmarkEnd w:id="92"/>
      <w:bookmarkEnd w:id="93"/>
      <w:r>
        <w:rPr>
          <w:rFonts w:hint="eastAsia" w:ascii="宋体" w:hAnsi="宋体" w:eastAsia="宋体" w:cs="宋体"/>
          <w:sz w:val="24"/>
        </w:rPr>
        <w:t>（实质性要求）</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eastAsia="宋体" w:cs="宋体"/>
          <w:bCs/>
          <w:sz w:val="24"/>
        </w:rPr>
        <w:t>.</w:t>
      </w:r>
      <w:r>
        <w:rPr>
          <w:rFonts w:hint="eastAsia" w:ascii="宋体" w:hAnsi="宋体" w:eastAsia="宋体" w:cs="宋体"/>
          <w:sz w:val="24"/>
        </w:rPr>
        <w:t>1 中标通知书为签订政府采购合同的依据之一，是合同的有效组成部分。</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24.2中标通知书领取按本章前附表中规定执行。</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24.3 中标通知书对采购人和中标人均具有法律效力。中标通知书发出后，采购人改变中标结果，或者中标人无正当理由放弃中标的，应当承担相应的法律责任。</w:t>
      </w:r>
    </w:p>
    <w:p>
      <w:pPr>
        <w:pageBreakBefore w:val="0"/>
        <w:shd w:val="clear"/>
        <w:tabs>
          <w:tab w:val="left" w:pos="7665"/>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24．4中标人的投标文件本应作为无效投标处理或者有政府采购法律法规规章制度规定的中标无效情形的，采购代理机构在取得有权主体的认定以后，将宣布发出的中标通知书无效，并收回发出的中标通知书（中标人也应当缴回），依法重新确定中标人或者重新开展采购活动。</w:t>
      </w:r>
    </w:p>
    <w:p>
      <w:pPr>
        <w:pStyle w:val="4"/>
        <w:pageBreakBefore w:val="0"/>
        <w:shd w:val="clear"/>
        <w:kinsoku/>
        <w:wordWrap/>
        <w:overflowPunct/>
        <w:topLinePunct w:val="0"/>
        <w:bidi w:val="0"/>
        <w:spacing w:before="0" w:after="0" w:line="440" w:lineRule="atLeast"/>
        <w:ind w:left="0" w:leftChars="0" w:right="0" w:rightChars="0" w:firstLine="643" w:firstLineChars="200"/>
        <w:jc w:val="center"/>
        <w:rPr>
          <w:rFonts w:hint="eastAsia" w:ascii="宋体" w:hAnsi="宋体" w:eastAsia="宋体" w:cs="宋体"/>
          <w:szCs w:val="28"/>
        </w:rPr>
      </w:pPr>
      <w:bookmarkStart w:id="94" w:name="_Toc217446064"/>
      <w:bookmarkStart w:id="95" w:name="_Toc308164810"/>
      <w:bookmarkStart w:id="96" w:name="_Toc183682377"/>
      <w:bookmarkStart w:id="97" w:name="_Toc183582240"/>
      <w:r>
        <w:rPr>
          <w:rFonts w:hint="eastAsia" w:ascii="宋体" w:hAnsi="宋体" w:eastAsia="宋体" w:cs="宋体"/>
          <w:szCs w:val="28"/>
        </w:rPr>
        <w:t>六、签订及履行合同和验收</w:t>
      </w:r>
      <w:bookmarkEnd w:id="94"/>
      <w:bookmarkEnd w:id="95"/>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b w:val="0"/>
          <w:sz w:val="24"/>
          <w:szCs w:val="24"/>
        </w:rPr>
      </w:pPr>
      <w:bookmarkStart w:id="98" w:name="_Toc217446065"/>
      <w:bookmarkStart w:id="99" w:name="_Toc308164811"/>
      <w:r>
        <w:rPr>
          <w:rFonts w:hint="eastAsia" w:ascii="宋体" w:hAnsi="宋体" w:eastAsia="宋体" w:cs="宋体"/>
          <w:sz w:val="24"/>
        </w:rPr>
        <w:t>25.</w:t>
      </w:r>
      <w:r>
        <w:rPr>
          <w:rFonts w:hint="eastAsia" w:ascii="宋体" w:hAnsi="宋体" w:eastAsia="宋体" w:cs="宋体"/>
          <w:b w:val="0"/>
          <w:sz w:val="24"/>
        </w:rPr>
        <w:t xml:space="preserve"> </w:t>
      </w:r>
      <w:r>
        <w:rPr>
          <w:rFonts w:hint="eastAsia" w:ascii="宋体" w:hAnsi="宋体" w:eastAsia="宋体" w:cs="宋体"/>
          <w:sz w:val="24"/>
          <w:szCs w:val="24"/>
        </w:rPr>
        <w:t>签订合同</w:t>
      </w:r>
      <w:bookmarkEnd w:id="98"/>
      <w:bookmarkEnd w:id="99"/>
      <w:r>
        <w:rPr>
          <w:rFonts w:hint="eastAsia" w:ascii="宋体" w:hAnsi="宋体" w:eastAsia="宋体" w:cs="宋体"/>
          <w:sz w:val="24"/>
        </w:rPr>
        <w:t>（实质性要求）</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25.1 中标人应在中标通知书发出之日起三十日内</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eastAsia="zh-CN"/>
        </w:rPr>
        <w:t>招标</w:t>
      </w:r>
      <w:r>
        <w:rPr>
          <w:rFonts w:hint="eastAsia" w:ascii="宋体" w:hAnsi="宋体" w:eastAsia="宋体" w:cs="宋体"/>
          <w:color w:val="FF0000"/>
          <w:sz w:val="24"/>
          <w:highlight w:val="none"/>
        </w:rPr>
        <w:t>文件规定</w:t>
      </w:r>
      <w:r>
        <w:rPr>
          <w:rFonts w:hint="eastAsia" w:ascii="宋体" w:hAnsi="宋体" w:eastAsia="宋体" w:cs="宋体"/>
          <w:color w:val="FF0000"/>
          <w:sz w:val="24"/>
          <w:highlight w:val="none"/>
          <w:lang w:eastAsia="zh-CN"/>
        </w:rPr>
        <w:t>有</w:t>
      </w:r>
      <w:r>
        <w:rPr>
          <w:rFonts w:hint="eastAsia" w:ascii="宋体" w:hAnsi="宋体" w:eastAsia="宋体" w:cs="宋体"/>
          <w:color w:val="FF0000"/>
          <w:sz w:val="24"/>
          <w:highlight w:val="none"/>
        </w:rPr>
        <w:t>另一个较短时间</w:t>
      </w:r>
      <w:r>
        <w:rPr>
          <w:rFonts w:hint="eastAsia" w:ascii="宋体" w:hAnsi="宋体" w:eastAsia="宋体" w:cs="宋体"/>
          <w:color w:val="FF0000"/>
          <w:sz w:val="24"/>
          <w:highlight w:val="none"/>
          <w:lang w:eastAsia="zh-CN"/>
        </w:rPr>
        <w:t>的，按这个较短时间执行</w:t>
      </w:r>
      <w:r>
        <w:rPr>
          <w:rFonts w:hint="eastAsia" w:ascii="宋体" w:hAnsi="宋体" w:eastAsia="宋体" w:cs="宋体"/>
          <w:color w:val="FF0000"/>
          <w:sz w:val="24"/>
          <w:highlight w:val="none"/>
        </w:rPr>
        <w:t>）</w:t>
      </w:r>
      <w:r>
        <w:rPr>
          <w:rFonts w:hint="eastAsia" w:ascii="宋体" w:hAnsi="宋体" w:eastAsia="宋体" w:cs="宋体"/>
          <w:sz w:val="24"/>
        </w:rPr>
        <w:t>与采购人签订采购合同。由于中标人的原因逾期未与采购人签订采购合同的，将视为放弃中标，取消其中标资格并将按相关规定进行处理。</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25.2 采购人不得向中标人提出任何不合理的要求，作为签订合同的条件，不得与中标人私下订立背离合同实质性内容的任何协议，所签订的合同不得对招标文件和中标人投标文件确定的事项进行修改。</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25.3 中标人因不可抗力原因不能履行采购合同或放弃中标的，采购人可以与排在中标人之后第一位的中标候选人签订采购合同，以此类推。</w:t>
      </w:r>
    </w:p>
    <w:p>
      <w:pPr>
        <w:pStyle w:val="4"/>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szCs w:val="24"/>
        </w:rPr>
      </w:pPr>
      <w:r>
        <w:rPr>
          <w:rFonts w:hint="eastAsia" w:ascii="宋体" w:hAnsi="宋体" w:eastAsia="宋体" w:cs="宋体"/>
          <w:sz w:val="24"/>
          <w:szCs w:val="24"/>
        </w:rPr>
        <w:t>26. 合同分包</w:t>
      </w:r>
      <w:r>
        <w:rPr>
          <w:rFonts w:hint="eastAsia" w:ascii="宋体" w:hAnsi="宋体" w:eastAsia="宋体" w:cs="宋体"/>
          <w:sz w:val="24"/>
        </w:rPr>
        <w:t>（</w:t>
      </w:r>
      <w:r>
        <w:rPr>
          <w:rFonts w:hint="eastAsia" w:ascii="宋体" w:hAnsi="宋体" w:eastAsia="宋体" w:cs="宋体"/>
          <w:sz w:val="24"/>
          <w:highlight w:val="none"/>
        </w:rPr>
        <w:t>如果本项目允许</w:t>
      </w:r>
      <w:r>
        <w:rPr>
          <w:rFonts w:hint="eastAsia" w:ascii="宋体" w:hAnsi="宋体" w:eastAsia="宋体" w:cs="宋体"/>
          <w:sz w:val="24"/>
          <w:szCs w:val="24"/>
          <w:highlight w:val="none"/>
        </w:rPr>
        <w:t>合同分包</w:t>
      </w:r>
      <w:r>
        <w:rPr>
          <w:rFonts w:hint="eastAsia" w:ascii="宋体" w:hAnsi="宋体" w:eastAsia="宋体" w:cs="宋体"/>
          <w:sz w:val="24"/>
          <w:highlight w:val="none"/>
        </w:rPr>
        <w:t>的话，执行本条</w:t>
      </w:r>
      <w:r>
        <w:rPr>
          <w:rFonts w:hint="eastAsia" w:ascii="宋体" w:hAnsi="宋体" w:eastAsia="宋体" w:cs="宋体"/>
          <w:sz w:val="24"/>
        </w:rPr>
        <w:t>。）</w:t>
      </w:r>
      <w:r>
        <w:rPr>
          <w:rFonts w:hint="eastAsia" w:ascii="宋体" w:hAnsi="宋体" w:eastAsia="宋体" w:cs="宋体"/>
          <w:sz w:val="24"/>
          <w:szCs w:val="24"/>
        </w:rPr>
        <w:t>（实质性要求）</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26.1 中标人采取分包方式履行合同的，分包供应商履行的分包项目的品牌、规格型号及技术要求等，必须与中标的一致。</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分包履行合同的部分应当为采购项目的非主体、非关键性工作，不属于中标人的主要合同义务。</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26.2中标人采取分包方式履行合同的，应当在投标文件中载明分包承担主体，分包承担主体应当具备相应资质条件且不得再次分包。</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26.3采购合同实行分包履行的，中标人就采购项目和分包项目向采购人负责，分包供应商就分包项目承担责任。</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26.4</w:t>
      </w:r>
      <w:r>
        <w:rPr>
          <w:rFonts w:hint="eastAsia" w:ascii="宋体" w:hAnsi="宋体" w:cs="宋体"/>
          <w:sz w:val="24"/>
          <w:lang w:eastAsia="zh-CN"/>
        </w:rPr>
        <w:t>中小企业依据《政府采购促进中小企业发展管理办法》（财库〔2020〕46号）规定的政策获取政府采购合同后，小型、微型企业不得分包或转包给大型、中型企业，中型企业不得分包或转包给大型企业。</w:t>
      </w:r>
    </w:p>
    <w:p>
      <w:pPr>
        <w:pStyle w:val="4"/>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szCs w:val="24"/>
        </w:rPr>
      </w:pPr>
      <w:r>
        <w:rPr>
          <w:rFonts w:hint="eastAsia" w:ascii="宋体" w:hAnsi="宋体" w:eastAsia="宋体" w:cs="宋体"/>
          <w:sz w:val="24"/>
          <w:szCs w:val="24"/>
        </w:rPr>
        <w:t>27.合同转包（实质性要求）</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中标人转包的，视同拒绝履行政府采购合同义务，将依法追究法律责任。</w:t>
      </w:r>
    </w:p>
    <w:p>
      <w:pPr>
        <w:pStyle w:val="4"/>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szCs w:val="24"/>
        </w:rPr>
      </w:pPr>
      <w:bookmarkStart w:id="100" w:name="_Toc217446066"/>
      <w:r>
        <w:rPr>
          <w:rFonts w:hint="eastAsia" w:ascii="宋体" w:hAnsi="宋体" w:eastAsia="宋体" w:cs="宋体"/>
          <w:sz w:val="24"/>
          <w:szCs w:val="24"/>
        </w:rPr>
        <w:t>27.</w:t>
      </w:r>
      <w:bookmarkEnd w:id="100"/>
      <w:r>
        <w:rPr>
          <w:rFonts w:hint="eastAsia" w:ascii="宋体" w:hAnsi="宋体" w:eastAsia="宋体" w:cs="宋体"/>
          <w:sz w:val="24"/>
          <w:szCs w:val="24"/>
        </w:rPr>
        <w:t xml:space="preserve"> 补充合同</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b w:val="0"/>
          <w:sz w:val="24"/>
          <w:szCs w:val="24"/>
        </w:rPr>
      </w:pPr>
      <w:bookmarkStart w:id="101" w:name="_Toc308164812"/>
      <w:bookmarkStart w:id="102" w:name="_Toc217446068"/>
      <w:r>
        <w:rPr>
          <w:rFonts w:hint="eastAsia" w:ascii="宋体" w:hAnsi="宋体" w:eastAsia="宋体" w:cs="宋体"/>
          <w:sz w:val="24"/>
          <w:szCs w:val="24"/>
        </w:rPr>
        <w:t>28</w:t>
      </w:r>
      <w:r>
        <w:rPr>
          <w:rFonts w:hint="eastAsia" w:ascii="宋体" w:hAnsi="宋体" w:eastAsia="宋体" w:cs="宋体"/>
          <w:b w:val="0"/>
          <w:sz w:val="24"/>
          <w:szCs w:val="24"/>
        </w:rPr>
        <w:t xml:space="preserve">. </w:t>
      </w:r>
      <w:r>
        <w:rPr>
          <w:rFonts w:hint="eastAsia" w:ascii="宋体" w:hAnsi="宋体" w:eastAsia="宋体" w:cs="宋体"/>
          <w:sz w:val="24"/>
          <w:szCs w:val="24"/>
        </w:rPr>
        <w:t>履约保证金</w:t>
      </w:r>
      <w:bookmarkEnd w:id="101"/>
      <w:bookmarkEnd w:id="102"/>
      <w:r>
        <w:rPr>
          <w:rFonts w:hint="eastAsia" w:ascii="宋体" w:hAnsi="宋体" w:eastAsia="宋体" w:cs="宋体"/>
          <w:sz w:val="24"/>
          <w:szCs w:val="24"/>
        </w:rPr>
        <w:t>（实质性要求）</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u w:val="single"/>
        </w:rPr>
      </w:pPr>
      <w:bookmarkStart w:id="103" w:name="_Toc308164813"/>
      <w:bookmarkStart w:id="104" w:name="_Toc217446069"/>
      <w:r>
        <w:rPr>
          <w:rFonts w:hint="eastAsia" w:ascii="宋体" w:hAnsi="宋体" w:eastAsia="宋体" w:cs="宋体"/>
          <w:sz w:val="24"/>
        </w:rPr>
        <w:t>（1）中标人应在合同签订之前交纳招标文件规定数额的履约保证金。</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（2）如果中标人在规定的合同签订时间内，没有按照招标文件的规定交纳履约保证金，且又无正当理由的，将视为放弃中标。</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（3）如在须知前附表中对履约保证金未做要求，则不需缴纳。</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szCs w:val="24"/>
        </w:rPr>
      </w:pPr>
      <w:r>
        <w:rPr>
          <w:rFonts w:hint="eastAsia" w:ascii="宋体" w:hAnsi="宋体" w:eastAsia="宋体" w:cs="宋体"/>
          <w:sz w:val="24"/>
          <w:szCs w:val="24"/>
        </w:rPr>
        <w:t>29.合同公告</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采购人应当自政府采购合同签订（双方当事人均已签字</w:t>
      </w:r>
      <w:r>
        <w:rPr>
          <w:rFonts w:hint="eastAsia" w:ascii="宋体" w:hAnsi="宋体" w:cs="宋体"/>
          <w:sz w:val="24"/>
          <w:lang w:eastAsia="zh-CN"/>
        </w:rPr>
        <w:t>盖单位公章</w:t>
      </w:r>
      <w:r>
        <w:rPr>
          <w:rFonts w:hint="eastAsia" w:ascii="宋体" w:hAnsi="宋体" w:eastAsia="宋体" w:cs="宋体"/>
          <w:sz w:val="24"/>
        </w:rPr>
        <w:t>）之日起2个工作日内，将政府采购合同在省级以上人民政府财政部门指定的媒体上公告（四川政府采购网），但政府采购合同中涉及国家秘密、商业秘密的内容除外。</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szCs w:val="24"/>
        </w:rPr>
      </w:pPr>
      <w:r>
        <w:rPr>
          <w:rFonts w:hint="eastAsia" w:ascii="宋体" w:hAnsi="宋体" w:eastAsia="宋体" w:cs="宋体"/>
          <w:sz w:val="24"/>
          <w:szCs w:val="24"/>
        </w:rPr>
        <w:t>30、合同备案</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采购人应当将政府采购合同副本自签订（双方当事人均已签字</w:t>
      </w:r>
      <w:r>
        <w:rPr>
          <w:rFonts w:hint="eastAsia" w:ascii="宋体" w:hAnsi="宋体" w:cs="宋体"/>
          <w:sz w:val="24"/>
          <w:lang w:eastAsia="zh-CN"/>
        </w:rPr>
        <w:t>盖单位公章</w:t>
      </w:r>
      <w:r>
        <w:rPr>
          <w:rFonts w:hint="eastAsia" w:ascii="宋体" w:hAnsi="宋体" w:eastAsia="宋体" w:cs="宋体"/>
          <w:sz w:val="24"/>
        </w:rPr>
        <w:t>）之日起七个工作日内通过四川政府采购网报同级财政部门备案，将纸质合同副本交采购代理机构备案。</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b w:val="0"/>
          <w:sz w:val="24"/>
          <w:szCs w:val="24"/>
        </w:rPr>
      </w:pPr>
      <w:r>
        <w:rPr>
          <w:rFonts w:hint="eastAsia" w:ascii="宋体" w:hAnsi="宋体" w:eastAsia="宋体" w:cs="宋体"/>
          <w:sz w:val="24"/>
          <w:szCs w:val="24"/>
        </w:rPr>
        <w:t>31. 履行合同</w:t>
      </w:r>
      <w:bookmarkEnd w:id="103"/>
      <w:bookmarkEnd w:id="104"/>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31.1 中标人与采购人签订合同后，合同双方应严格执行合同条款，履行合同规定的义务，保证合同的顺利完成。</w:t>
      </w:r>
    </w:p>
    <w:p>
      <w:pPr>
        <w:pageBreakBefore w:val="0"/>
        <w:shd w:val="clear"/>
        <w:kinsoku/>
        <w:wordWrap/>
        <w:overflowPunct/>
        <w:topLinePunct w:val="0"/>
        <w:bidi w:val="0"/>
        <w:spacing w:line="440" w:lineRule="atLeast"/>
        <w:ind w:left="0" w:leftChars="0" w:right="0" w:rightChars="0" w:firstLine="120" w:firstLineChars="50"/>
        <w:rPr>
          <w:rFonts w:hint="eastAsia" w:ascii="宋体" w:hAnsi="宋体" w:eastAsia="宋体" w:cs="宋体"/>
          <w:sz w:val="24"/>
        </w:rPr>
      </w:pPr>
      <w:r>
        <w:rPr>
          <w:rFonts w:hint="eastAsia" w:ascii="宋体" w:hAnsi="宋体" w:eastAsia="宋体" w:cs="宋体"/>
          <w:sz w:val="24"/>
        </w:rPr>
        <w:t xml:space="preserve"> 　31.2合同的履行、违约责任和解决争议的方法等适用《</w:t>
      </w:r>
      <w:r>
        <w:rPr>
          <w:rFonts w:hint="eastAsia" w:ascii="宋体" w:hAnsi="宋体" w:cs="宋体"/>
          <w:sz w:val="24"/>
          <w:lang w:eastAsia="zh-CN"/>
        </w:rPr>
        <w:t>中华人民共和国民法典</w:t>
      </w:r>
      <w:r>
        <w:rPr>
          <w:rFonts w:hint="eastAsia" w:ascii="宋体" w:hAnsi="宋体" w:eastAsia="宋体" w:cs="宋体"/>
          <w:sz w:val="24"/>
        </w:rPr>
        <w:t>》。</w:t>
      </w:r>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b w:val="0"/>
          <w:sz w:val="24"/>
          <w:szCs w:val="24"/>
        </w:rPr>
      </w:pPr>
      <w:bookmarkStart w:id="105" w:name="_Toc308164814"/>
      <w:bookmarkStart w:id="106" w:name="_Toc217446070"/>
      <w:r>
        <w:rPr>
          <w:rFonts w:hint="eastAsia" w:ascii="宋体" w:hAnsi="宋体" w:eastAsia="宋体" w:cs="宋体"/>
          <w:sz w:val="24"/>
          <w:szCs w:val="24"/>
        </w:rPr>
        <w:t>32. 验收</w:t>
      </w:r>
      <w:bookmarkEnd w:id="105"/>
      <w:bookmarkEnd w:id="106"/>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32.1</w:t>
      </w:r>
      <w:r>
        <w:rPr>
          <w:rFonts w:hint="eastAsia" w:ascii="宋体" w:hAnsi="宋体" w:cs="宋体"/>
          <w:sz w:val="24"/>
          <w:lang w:eastAsia="zh-CN"/>
        </w:rPr>
        <w:t>本项目采购人将严格按照政府采购相关法律法规以及按照《乐山市政府采购项目需求论证和履约验收管理实施细则》（乐市财政采〔2018〕16号）的要求进行验收。</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32.2 验收结果合格的，中标人凭合同中约定办法办理履约保证金的退付手续；验收结果不合格的，履约保证金将不予退还，也将不予支付采购资金，还可能会报告本项目同级财政部门按照政府采购法律法规及等有关规定给予行政处罚或者以失信行为记入诚信档案。</w:t>
      </w:r>
      <w:bookmarkStart w:id="107" w:name="_Toc217446071"/>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sz w:val="24"/>
          <w:szCs w:val="24"/>
        </w:rPr>
      </w:pPr>
      <w:bookmarkStart w:id="108" w:name="_Toc217446077"/>
      <w:bookmarkStart w:id="109" w:name="_Toc308164818"/>
      <w:r>
        <w:rPr>
          <w:rFonts w:hint="eastAsia" w:ascii="宋体" w:hAnsi="宋体" w:eastAsia="宋体" w:cs="宋体"/>
          <w:sz w:val="24"/>
          <w:szCs w:val="24"/>
        </w:rPr>
        <w:t>33.资金支付</w:t>
      </w:r>
      <w:bookmarkEnd w:id="108"/>
      <w:bookmarkEnd w:id="109"/>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采购人将按照政府采购合同规定，及时向中标供应商支付采购资金。</w:t>
      </w:r>
    </w:p>
    <w:bookmarkEnd w:id="96"/>
    <w:bookmarkEnd w:id="97"/>
    <w:bookmarkEnd w:id="107"/>
    <w:p>
      <w:pPr>
        <w:pStyle w:val="4"/>
        <w:pageBreakBefore w:val="0"/>
        <w:shd w:val="clear"/>
        <w:kinsoku/>
        <w:wordWrap/>
        <w:overflowPunct/>
        <w:topLinePunct w:val="0"/>
        <w:bidi w:val="0"/>
        <w:spacing w:before="0" w:after="0" w:line="440" w:lineRule="atLeast"/>
        <w:ind w:left="0" w:leftChars="0" w:right="0" w:rightChars="0" w:firstLine="643" w:firstLineChars="200"/>
        <w:jc w:val="center"/>
        <w:rPr>
          <w:rFonts w:hint="eastAsia" w:ascii="宋体" w:hAnsi="宋体" w:eastAsia="宋体" w:cs="宋体"/>
          <w:szCs w:val="28"/>
        </w:rPr>
      </w:pPr>
      <w:bookmarkStart w:id="110" w:name="_Toc308164815"/>
      <w:bookmarkStart w:id="111" w:name="_Toc217446074"/>
      <w:bookmarkStart w:id="112" w:name="_Toc183682380"/>
      <w:bookmarkStart w:id="113" w:name="_Toc183582243"/>
      <w:r>
        <w:rPr>
          <w:rFonts w:hint="eastAsia" w:ascii="宋体" w:hAnsi="宋体" w:eastAsia="宋体" w:cs="宋体"/>
          <w:szCs w:val="28"/>
        </w:rPr>
        <w:t>七、投标纪律要求</w:t>
      </w:r>
      <w:bookmarkEnd w:id="110"/>
      <w:bookmarkEnd w:id="111"/>
    </w:p>
    <w:p>
      <w:pPr>
        <w:pStyle w:val="5"/>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bCs w:val="0"/>
          <w:sz w:val="24"/>
          <w:szCs w:val="24"/>
        </w:rPr>
      </w:pPr>
      <w:bookmarkStart w:id="114" w:name="_Toc308164816"/>
      <w:bookmarkStart w:id="115" w:name="_Toc217446075"/>
      <w:r>
        <w:rPr>
          <w:rFonts w:hint="eastAsia" w:ascii="宋体" w:hAnsi="宋体" w:eastAsia="宋体" w:cs="宋体"/>
          <w:sz w:val="24"/>
        </w:rPr>
        <w:t xml:space="preserve">34. </w:t>
      </w:r>
      <w:r>
        <w:rPr>
          <w:rFonts w:hint="eastAsia" w:ascii="宋体" w:hAnsi="宋体" w:eastAsia="宋体" w:cs="宋体"/>
          <w:bCs w:val="0"/>
          <w:sz w:val="24"/>
          <w:szCs w:val="24"/>
        </w:rPr>
        <w:t>投标人不得具有的情形</w:t>
      </w:r>
      <w:bookmarkEnd w:id="114"/>
      <w:bookmarkEnd w:id="115"/>
    </w:p>
    <w:p>
      <w:pPr>
        <w:pStyle w:val="7"/>
        <w:pageBreakBefore w:val="0"/>
        <w:shd w:val="clear"/>
        <w:kinsoku/>
        <w:wordWrap/>
        <w:overflowPunct/>
        <w:topLinePunct w:val="0"/>
        <w:bidi w:val="0"/>
        <w:spacing w:line="440" w:lineRule="atLeast"/>
        <w:ind w:left="0" w:leftChars="0" w:right="0" w:rightChars="0" w:firstLine="480"/>
        <w:rPr>
          <w:rFonts w:hint="eastAsia" w:ascii="宋体" w:hAnsi="宋体" w:eastAsia="宋体" w:cs="宋体"/>
          <w:sz w:val="24"/>
        </w:rPr>
      </w:pPr>
      <w:r>
        <w:rPr>
          <w:rFonts w:hint="eastAsia" w:ascii="宋体" w:hAnsi="宋体" w:eastAsia="宋体" w:cs="宋体"/>
          <w:sz w:val="24"/>
        </w:rPr>
        <w:t>投标人参加本项目投标不得有下列情形：</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（1）提供虚假材料谋取中标；</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（2）采取不正当手段诋毁、排挤其他投标人；</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（3）与采购人、采购代理机构、其他投标人恶意串通；</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（4）向采购人、采购代理机构、评标委员会成员行贿或者提供其他不正当利益；</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（5）在招标过程中与采购人、采购代理机构进行协商谈判；</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（6）中标或者成交后无正当理由拒不与采购人签订政府采购合同；</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（7）未按照招标文件确定的事项签订政府采购合同；</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（8）将政府采购合同转包或者违规分包；</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（9）提供假冒伪劣产品；</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（10）擅自变更、中止或者终止政府采购合同；</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（11）拒绝有关部门的监督检查或者向监督检查部门提供虚假情况；</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（12）法律法规规定的其他情形。</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投标人有上述情形的，按照规定追究法律责任，具备（1）-（10）条情形之一的，同时将取消中标资格或者认定中标无效。</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p>
    <w:p>
      <w:pPr>
        <w:pStyle w:val="4"/>
        <w:pageBreakBefore w:val="0"/>
        <w:shd w:val="clear"/>
        <w:kinsoku/>
        <w:wordWrap/>
        <w:overflowPunct/>
        <w:topLinePunct w:val="0"/>
        <w:bidi w:val="0"/>
        <w:spacing w:before="0" w:after="0" w:line="440" w:lineRule="atLeast"/>
        <w:ind w:left="0" w:leftChars="0" w:right="0" w:rightChars="0" w:firstLine="643" w:firstLineChars="200"/>
        <w:jc w:val="center"/>
        <w:rPr>
          <w:rFonts w:hint="eastAsia" w:ascii="宋体" w:hAnsi="宋体" w:eastAsia="宋体" w:cs="宋体"/>
          <w:bCs w:val="0"/>
          <w:szCs w:val="28"/>
        </w:rPr>
      </w:pPr>
      <w:bookmarkStart w:id="116" w:name="_Toc217446078"/>
      <w:bookmarkStart w:id="117" w:name="_Toc308164819"/>
      <w:r>
        <w:rPr>
          <w:rFonts w:hint="eastAsia" w:ascii="宋体" w:hAnsi="宋体" w:eastAsia="宋体" w:cs="宋体"/>
          <w:bCs w:val="0"/>
          <w:szCs w:val="28"/>
        </w:rPr>
        <w:t>八、询问、质疑和投诉</w:t>
      </w:r>
      <w:bookmarkEnd w:id="116"/>
      <w:bookmarkEnd w:id="117"/>
      <w:bookmarkStart w:id="118" w:name="_Toc217446079"/>
    </w:p>
    <w:bookmarkEnd w:id="118"/>
    <w:p>
      <w:pPr>
        <w:pageBreakBefore w:val="0"/>
        <w:widowControl/>
        <w:shd w:val="clear"/>
        <w:kinsoku/>
        <w:wordWrap/>
        <w:overflowPunct/>
        <w:topLinePunct w:val="0"/>
        <w:bidi w:val="0"/>
        <w:spacing w:line="440" w:lineRule="atLeast"/>
        <w:ind w:left="0" w:leftChars="0" w:right="0" w:rightChars="0" w:firstLine="482" w:firstLineChars="200"/>
        <w:jc w:val="left"/>
        <w:outlineLvl w:val="1"/>
        <w:rPr>
          <w:rFonts w:hint="eastAsia" w:ascii="宋体" w:hAnsi="宋体" w:eastAsia="宋体" w:cs="宋体"/>
          <w:sz w:val="24"/>
        </w:rPr>
      </w:pPr>
      <w:r>
        <w:rPr>
          <w:rFonts w:hint="eastAsia" w:ascii="宋体" w:hAnsi="宋体" w:eastAsia="宋体" w:cs="宋体"/>
          <w:b/>
          <w:sz w:val="24"/>
        </w:rPr>
        <w:t>3</w:t>
      </w:r>
      <w:bookmarkEnd w:id="112"/>
      <w:bookmarkEnd w:id="113"/>
      <w:r>
        <w:rPr>
          <w:rFonts w:hint="eastAsia" w:ascii="宋体" w:hAnsi="宋体" w:eastAsia="宋体" w:cs="宋体"/>
          <w:b/>
          <w:sz w:val="24"/>
        </w:rPr>
        <w:t>5．</w:t>
      </w:r>
      <w:r>
        <w:rPr>
          <w:rFonts w:hint="eastAsia" w:ascii="宋体" w:hAnsi="宋体" w:eastAsia="宋体" w:cs="宋体"/>
          <w:sz w:val="24"/>
        </w:rPr>
        <w:t>询问、质疑、投诉的接收和处理严格按照《</w:t>
      </w:r>
      <w:r>
        <w:rPr>
          <w:rFonts w:hint="eastAsia" w:ascii="宋体" w:hAnsi="宋体" w:cs="宋体"/>
          <w:sz w:val="24"/>
          <w:lang w:eastAsia="zh-CN"/>
        </w:rPr>
        <w:t>中华人民共和国政府采购法</w:t>
      </w:r>
      <w:r>
        <w:rPr>
          <w:rFonts w:hint="eastAsia" w:ascii="宋体" w:hAnsi="宋体" w:eastAsia="宋体" w:cs="宋体"/>
          <w:sz w:val="24"/>
        </w:rPr>
        <w:t>》、《中华人民共和国政府采购法实施条例》、《政府采购货物和服务招标投标管理办法》、</w:t>
      </w:r>
      <w:r>
        <w:rPr>
          <w:rFonts w:hint="eastAsia" w:ascii="宋体" w:hAnsi="宋体" w:eastAsia="宋体" w:cs="宋体"/>
          <w:color w:val="auto"/>
          <w:sz w:val="24"/>
        </w:rPr>
        <w:t>《</w:t>
      </w:r>
      <w:r>
        <w:rPr>
          <w:rFonts w:hint="eastAsia" w:ascii="宋体" w:hAnsi="宋体" w:eastAsia="宋体" w:cs="宋体"/>
          <w:color w:val="auto"/>
          <w:sz w:val="24"/>
          <w:highlight w:val="none"/>
          <w:u w:val="single"/>
        </w:rPr>
        <w:t>政府采购</w:t>
      </w:r>
      <w:r>
        <w:rPr>
          <w:rFonts w:hint="eastAsia" w:ascii="宋体" w:hAnsi="宋体" w:eastAsia="宋体" w:cs="宋体"/>
          <w:color w:val="auto"/>
          <w:sz w:val="24"/>
          <w:highlight w:val="none"/>
          <w:u w:val="single"/>
          <w:lang w:eastAsia="zh-CN"/>
        </w:rPr>
        <w:t>质疑和</w:t>
      </w:r>
      <w:r>
        <w:rPr>
          <w:rFonts w:hint="eastAsia" w:ascii="宋体" w:hAnsi="宋体" w:eastAsia="宋体" w:cs="宋体"/>
          <w:color w:val="auto"/>
          <w:sz w:val="24"/>
          <w:highlight w:val="none"/>
          <w:u w:val="single"/>
        </w:rPr>
        <w:t>投诉办法</w:t>
      </w:r>
      <w:r>
        <w:rPr>
          <w:rFonts w:hint="eastAsia" w:ascii="宋体" w:hAnsi="宋体" w:eastAsia="宋体" w:cs="宋体"/>
          <w:color w:val="auto"/>
          <w:sz w:val="24"/>
        </w:rPr>
        <w:t>》、《财政部关于加强政府采购供应商投诉受理审查工作的通知</w:t>
      </w:r>
      <w:r>
        <w:rPr>
          <w:rFonts w:hint="eastAsia" w:ascii="宋体" w:hAnsi="宋体" w:eastAsia="宋体" w:cs="宋体"/>
          <w:sz w:val="24"/>
        </w:rPr>
        <w:t>》和《四川省政府采购供应商投诉处理工作规程》的规定办理（详细规定请在四川政府采购网政策法规模块查询）。</w:t>
      </w:r>
    </w:p>
    <w:p>
      <w:pPr>
        <w:pStyle w:val="4"/>
        <w:pageBreakBefore w:val="0"/>
        <w:shd w:val="clear"/>
        <w:kinsoku/>
        <w:wordWrap/>
        <w:overflowPunct/>
        <w:topLinePunct w:val="0"/>
        <w:bidi w:val="0"/>
        <w:spacing w:before="0" w:after="0" w:line="440" w:lineRule="atLeast"/>
        <w:ind w:left="0" w:leftChars="0" w:right="0" w:rightChars="0" w:firstLine="643" w:firstLineChars="200"/>
        <w:jc w:val="center"/>
        <w:rPr>
          <w:rFonts w:hint="eastAsia" w:ascii="宋体" w:hAnsi="宋体" w:eastAsia="宋体" w:cs="宋体"/>
          <w:bCs w:val="0"/>
          <w:szCs w:val="28"/>
        </w:rPr>
      </w:pPr>
      <w:r>
        <w:rPr>
          <w:rFonts w:hint="eastAsia" w:ascii="宋体" w:hAnsi="宋体" w:eastAsia="宋体" w:cs="宋体"/>
          <w:bCs w:val="0"/>
          <w:szCs w:val="28"/>
        </w:rPr>
        <w:t>九、其他</w:t>
      </w:r>
    </w:p>
    <w:p>
      <w:pPr>
        <w:pageBreakBefore w:val="0"/>
        <w:widowControl/>
        <w:shd w:val="clear"/>
        <w:kinsoku/>
        <w:wordWrap/>
        <w:overflowPunct/>
        <w:topLinePunct w:val="0"/>
        <w:bidi w:val="0"/>
        <w:spacing w:line="440" w:lineRule="atLeast"/>
        <w:ind w:left="0" w:leftChars="0" w:right="0" w:rightChars="0" w:firstLine="482" w:firstLineChars="200"/>
        <w:jc w:val="left"/>
        <w:outlineLvl w:val="1"/>
        <w:rPr>
          <w:rFonts w:hint="eastAsia" w:ascii="宋体" w:hAnsi="宋体" w:eastAsia="宋体" w:cs="宋体"/>
          <w:sz w:val="24"/>
        </w:rPr>
      </w:pPr>
      <w:r>
        <w:rPr>
          <w:rFonts w:hint="eastAsia" w:ascii="宋体" w:hAnsi="宋体" w:eastAsia="宋体" w:cs="宋体"/>
          <w:b/>
          <w:sz w:val="24"/>
        </w:rPr>
        <w:t>36.</w:t>
      </w:r>
      <w:r>
        <w:rPr>
          <w:rFonts w:hint="eastAsia" w:ascii="宋体" w:hAnsi="宋体" w:eastAsia="宋体" w:cs="宋体"/>
          <w:sz w:val="24"/>
        </w:rPr>
        <w:t>本招标文件中所引相关法律制度规定，在政府采购中有变化的，按照变化后的相关法律制度规定执行。因相关法律制度规定的变化导致不符合相关法律制度规定的，直接按照变化后的相关法律制度规定执行，本招标文件不再做调整。</w:t>
      </w:r>
      <w:bookmarkStart w:id="119" w:name="_Toc217446083"/>
    </w:p>
    <w:p>
      <w:pPr>
        <w:pageBreakBefore w:val="0"/>
        <w:widowControl/>
        <w:shd w:val="clear"/>
        <w:kinsoku/>
        <w:wordWrap/>
        <w:overflowPunct/>
        <w:topLinePunct w:val="0"/>
        <w:bidi w:val="0"/>
        <w:spacing w:line="440" w:lineRule="atLeast"/>
        <w:ind w:left="0" w:leftChars="0" w:right="0" w:rightChars="0" w:firstLine="482" w:firstLineChars="200"/>
        <w:jc w:val="left"/>
        <w:outlineLvl w:val="1"/>
        <w:rPr>
          <w:rFonts w:hint="eastAsia" w:ascii="宋体" w:hAnsi="宋体" w:eastAsia="宋体" w:cs="宋体"/>
          <w:sz w:val="24"/>
        </w:rPr>
      </w:pPr>
      <w:r>
        <w:rPr>
          <w:rFonts w:hint="eastAsia" w:ascii="宋体" w:hAnsi="宋体" w:eastAsia="宋体" w:cs="宋体"/>
          <w:b/>
          <w:bCs/>
          <w:sz w:val="24"/>
          <w:lang w:val="en-US" w:eastAsia="zh-CN"/>
        </w:rPr>
        <w:t>37、</w:t>
      </w:r>
      <w:r>
        <w:rPr>
          <w:rFonts w:hint="eastAsia" w:ascii="宋体" w:hAnsi="宋体" w:eastAsia="宋体" w:cs="宋体"/>
          <w:b/>
          <w:bCs/>
          <w:sz w:val="24"/>
        </w:rPr>
        <w:t>（实质性要求）</w:t>
      </w:r>
      <w:r>
        <w:rPr>
          <w:rFonts w:hint="eastAsia" w:ascii="宋体" w:hAnsi="宋体" w:eastAsia="宋体" w:cs="宋体"/>
          <w:sz w:val="24"/>
        </w:rPr>
        <w:t>国家或行业主管部门对采购产品的技术标准、质量标准和资格资质条件等有强制性规定的，必须符合其要求。</w:t>
      </w:r>
    </w:p>
    <w:p>
      <w:pPr>
        <w:pageBreakBefore w:val="0"/>
        <w:widowControl/>
        <w:shd w:val="clear"/>
        <w:kinsoku/>
        <w:wordWrap/>
        <w:overflowPunct/>
        <w:topLinePunct w:val="0"/>
        <w:bidi w:val="0"/>
        <w:spacing w:line="440" w:lineRule="atLeast"/>
        <w:ind w:left="0" w:leftChars="0" w:right="0" w:rightChars="0" w:firstLine="480" w:firstLineChars="200"/>
        <w:jc w:val="left"/>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80" w:firstLineChars="200"/>
        <w:jc w:val="left"/>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80" w:firstLineChars="200"/>
        <w:jc w:val="left"/>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80" w:firstLineChars="200"/>
        <w:jc w:val="left"/>
        <w:outlineLvl w:val="1"/>
        <w:rPr>
          <w:rFonts w:hint="eastAsia" w:ascii="宋体" w:hAnsi="宋体" w:eastAsia="宋体" w:cs="宋体"/>
          <w:sz w:val="24"/>
        </w:rPr>
      </w:pPr>
    </w:p>
    <w:p>
      <w:pPr>
        <w:pStyle w:val="3"/>
        <w:pageBreakBefore w:val="0"/>
        <w:shd w:val="clear"/>
        <w:kinsoku/>
        <w:wordWrap/>
        <w:overflowPunct/>
        <w:topLinePunct w:val="0"/>
        <w:bidi w:val="0"/>
        <w:spacing w:line="440" w:lineRule="atLeast"/>
        <w:ind w:left="0" w:leftChars="0" w:right="0" w:rightChars="0"/>
        <w:jc w:val="both"/>
        <w:rPr>
          <w:rFonts w:hint="eastAsia" w:ascii="宋体" w:hAnsi="宋体" w:eastAsia="宋体" w:cs="宋体"/>
        </w:rPr>
      </w:pPr>
      <w:bookmarkStart w:id="120" w:name="_Toc32610"/>
    </w:p>
    <w:p>
      <w:pPr>
        <w:pStyle w:val="3"/>
        <w:pageBreakBefore w:val="0"/>
        <w:shd w:val="clear"/>
        <w:kinsoku/>
        <w:wordWrap/>
        <w:overflowPunct/>
        <w:topLinePunct w:val="0"/>
        <w:bidi w:val="0"/>
        <w:spacing w:line="440" w:lineRule="atLeast"/>
        <w:ind w:left="0" w:leftChars="0" w:right="0" w:rightChars="0"/>
        <w:rPr>
          <w:rFonts w:hint="eastAsia" w:ascii="宋体" w:hAnsi="宋体" w:eastAsia="宋体" w:cs="宋体"/>
        </w:rPr>
      </w:pPr>
    </w:p>
    <w:p>
      <w:pPr>
        <w:pStyle w:val="3"/>
        <w:pageBreakBefore w:val="0"/>
        <w:shd w:val="clear"/>
        <w:kinsoku/>
        <w:wordWrap/>
        <w:overflowPunct/>
        <w:topLinePunct w:val="0"/>
        <w:bidi w:val="0"/>
        <w:spacing w:line="440" w:lineRule="atLeast"/>
        <w:ind w:left="0" w:leftChars="0" w:right="0" w:rightChars="0"/>
        <w:rPr>
          <w:rFonts w:hint="eastAsia" w:ascii="宋体" w:hAnsi="宋体" w:eastAsia="宋体" w:cs="宋体"/>
        </w:rPr>
      </w:pPr>
      <w:r>
        <w:rPr>
          <w:rFonts w:hint="eastAsia" w:ascii="宋体" w:hAnsi="宋体" w:eastAsia="宋体" w:cs="宋体"/>
        </w:rPr>
        <w:br w:type="page"/>
      </w:r>
    </w:p>
    <w:p>
      <w:pPr>
        <w:pStyle w:val="3"/>
        <w:pageBreakBefore w:val="0"/>
        <w:shd w:val="clear"/>
        <w:kinsoku/>
        <w:wordWrap/>
        <w:overflowPunct/>
        <w:topLinePunct w:val="0"/>
        <w:bidi w:val="0"/>
        <w:spacing w:line="440" w:lineRule="atLeast"/>
        <w:ind w:left="0" w:leftChars="0" w:right="0" w:rightChars="0"/>
        <w:rPr>
          <w:rFonts w:hint="eastAsia" w:ascii="宋体" w:hAnsi="宋体" w:eastAsia="宋体" w:cs="宋体"/>
        </w:rPr>
      </w:pPr>
      <w:bookmarkStart w:id="121" w:name="_Toc10773"/>
      <w:r>
        <w:rPr>
          <w:rFonts w:hint="eastAsia" w:ascii="宋体" w:hAnsi="宋体" w:eastAsia="宋体" w:cs="宋体"/>
        </w:rPr>
        <w:t>第三章 投标文件格式</w:t>
      </w:r>
      <w:bookmarkEnd w:id="120"/>
      <w:bookmarkEnd w:id="121"/>
      <w:bookmarkStart w:id="122" w:name="_Toc308164821"/>
      <w:bookmarkStart w:id="123" w:name="_Toc217446082"/>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r>
        <w:rPr>
          <w:rFonts w:hint="eastAsia" w:ascii="宋体" w:hAnsi="宋体" w:eastAsia="宋体" w:cs="宋体"/>
          <w:sz w:val="24"/>
        </w:rPr>
        <w:t>提示或说明：</w:t>
      </w: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r>
        <w:rPr>
          <w:rFonts w:hint="eastAsia" w:ascii="宋体" w:hAnsi="宋体" w:eastAsia="宋体" w:cs="宋体"/>
          <w:sz w:val="24"/>
        </w:rPr>
        <w:t>1、投标文件按“开标一览表”、“资格性文件”、“项目要求</w:t>
      </w:r>
      <w:r>
        <w:rPr>
          <w:rFonts w:hint="eastAsia" w:ascii="宋体" w:hAnsi="宋体" w:cs="宋体"/>
          <w:sz w:val="24"/>
          <w:lang w:eastAsia="zh-CN"/>
        </w:rPr>
        <w:t>投标文件</w:t>
      </w:r>
      <w:r>
        <w:rPr>
          <w:rFonts w:hint="eastAsia" w:ascii="宋体" w:hAnsi="宋体" w:eastAsia="宋体" w:cs="宋体"/>
          <w:sz w:val="24"/>
        </w:rPr>
        <w:t>”三</w:t>
      </w:r>
      <w:r>
        <w:rPr>
          <w:rFonts w:hint="eastAsia" w:ascii="宋体" w:hAnsi="宋体" w:cs="宋体"/>
          <w:sz w:val="24"/>
          <w:lang w:eastAsia="zh-CN"/>
        </w:rPr>
        <w:t>部分</w:t>
      </w:r>
      <w:r>
        <w:rPr>
          <w:rFonts w:hint="eastAsia" w:ascii="宋体" w:hAnsi="宋体" w:eastAsia="宋体" w:cs="宋体"/>
          <w:sz w:val="24"/>
        </w:rPr>
        <w:t>分别制作、装订和密封。各</w:t>
      </w:r>
      <w:r>
        <w:rPr>
          <w:rFonts w:hint="eastAsia" w:ascii="宋体" w:hAnsi="宋体" w:cs="宋体"/>
          <w:sz w:val="24"/>
          <w:lang w:eastAsia="zh-CN"/>
        </w:rPr>
        <w:t>部分</w:t>
      </w:r>
      <w:r>
        <w:rPr>
          <w:rFonts w:hint="eastAsia" w:ascii="宋体" w:hAnsi="宋体" w:eastAsia="宋体" w:cs="宋体"/>
          <w:sz w:val="24"/>
        </w:rPr>
        <w:t>的份数见第二章投标人须知附表，制作和密封见第二章第15条。</w:t>
      </w: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r>
        <w:rPr>
          <w:rFonts w:hint="eastAsia" w:ascii="宋体" w:hAnsi="宋体" w:eastAsia="宋体" w:cs="宋体"/>
          <w:sz w:val="24"/>
        </w:rPr>
        <w:t>2、本章依次按上述三</w:t>
      </w:r>
      <w:r>
        <w:rPr>
          <w:rFonts w:hint="eastAsia" w:ascii="宋体" w:hAnsi="宋体" w:cs="宋体"/>
          <w:sz w:val="24"/>
          <w:lang w:eastAsia="zh-CN"/>
        </w:rPr>
        <w:t>部分</w:t>
      </w:r>
      <w:r>
        <w:rPr>
          <w:rFonts w:hint="eastAsia" w:ascii="宋体" w:hAnsi="宋体" w:eastAsia="宋体" w:cs="宋体"/>
          <w:sz w:val="24"/>
        </w:rPr>
        <w:t>提供格式（其中开标一览表没有设计封面，其余两</w:t>
      </w:r>
      <w:r>
        <w:rPr>
          <w:rFonts w:hint="eastAsia" w:ascii="宋体" w:hAnsi="宋体" w:cs="宋体"/>
          <w:sz w:val="24"/>
          <w:lang w:eastAsia="zh-CN"/>
        </w:rPr>
        <w:t>部分</w:t>
      </w:r>
      <w:r>
        <w:rPr>
          <w:rFonts w:hint="eastAsia" w:ascii="宋体" w:hAnsi="宋体" w:eastAsia="宋体" w:cs="宋体"/>
          <w:sz w:val="24"/>
        </w:rPr>
        <w:t>未设计正副本标明位置），除格式中明确将该格式作为实质性要求的，一律不具有强制性，但是，投标人投标文件相关资料和本章所制格式不一致的，评标委员会将在评分时以投标文件不规范予以扣分处理(如果采用综合评分的话)。</w:t>
      </w: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r>
        <w:rPr>
          <w:rFonts w:hint="eastAsia" w:ascii="宋体" w:hAnsi="宋体" w:eastAsia="宋体" w:cs="宋体"/>
          <w:sz w:val="24"/>
        </w:rPr>
        <w:t>3、本章所制投标文件格式中需要填写的相关内容事项，可能会与本采购项目无关，在不改变投标文件原义、不影响本项目采购需求的情况下，投标人可以不予填写。</w:t>
      </w: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r>
        <w:rPr>
          <w:rFonts w:hint="eastAsia" w:ascii="宋体" w:hAnsi="宋体" w:eastAsia="宋体" w:cs="宋体"/>
          <w:sz w:val="24"/>
        </w:rPr>
        <w:t>4、制作投标文件时注意阅读此页起的提示内容，在阅读后具体制作时，可删除提示内容。</w:t>
      </w: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firstLine="470" w:firstLineChars="196"/>
        <w:outlineLvl w:val="1"/>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right="0" w:rightChars="0"/>
        <w:jc w:val="both"/>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shd w:val="clear"/>
        <w:kinsoku/>
        <w:wordWrap/>
        <w:overflowPunct/>
        <w:topLinePunct w:val="0"/>
        <w:bidi w:val="0"/>
        <w:spacing w:line="440" w:lineRule="atLeast"/>
        <w:ind w:left="0" w:leftChars="0" w:right="0" w:rightChars="0" w:firstLine="157" w:firstLineChars="65"/>
        <w:rPr>
          <w:rFonts w:hint="eastAsia" w:ascii="宋体" w:hAnsi="宋体" w:eastAsia="宋体" w:cs="宋体"/>
          <w:b/>
          <w:sz w:val="24"/>
          <w:u w:val="dotDotDash"/>
        </w:rPr>
      </w:pPr>
      <w:r>
        <w:rPr>
          <w:rFonts w:hint="eastAsia" w:ascii="宋体" w:hAnsi="宋体" w:eastAsia="宋体" w:cs="宋体"/>
          <w:b/>
          <w:sz w:val="24"/>
          <w:u w:val="dotDotDash"/>
        </w:rPr>
        <w:br w:type="page"/>
      </w:r>
    </w:p>
    <w:p>
      <w:pPr>
        <w:pageBreakBefore w:val="0"/>
        <w:shd w:val="clear"/>
        <w:kinsoku/>
        <w:wordWrap/>
        <w:overflowPunct/>
        <w:topLinePunct w:val="0"/>
        <w:bidi w:val="0"/>
        <w:spacing w:line="440" w:lineRule="atLeast"/>
        <w:ind w:left="0" w:leftChars="0" w:right="0" w:rightChars="0" w:firstLine="157" w:firstLineChars="65"/>
        <w:rPr>
          <w:rFonts w:hint="eastAsia" w:ascii="宋体" w:hAnsi="宋体" w:eastAsia="宋体" w:cs="宋体"/>
          <w:b/>
          <w:sz w:val="24"/>
          <w:u w:val="dotDotDash"/>
        </w:rPr>
      </w:pPr>
      <w:r>
        <w:rPr>
          <w:rFonts w:hint="eastAsia" w:ascii="宋体" w:hAnsi="宋体" w:eastAsia="宋体" w:cs="宋体"/>
          <w:b/>
          <w:sz w:val="24"/>
          <w:u w:val="dotDotDash"/>
        </w:rPr>
        <w:t>乐山市政府采购货物项目投标文件</w:t>
      </w:r>
    </w:p>
    <w:p>
      <w:pPr>
        <w:pStyle w:val="12"/>
        <w:pageBreakBefore w:val="0"/>
        <w:shd w:val="clear"/>
        <w:kinsoku/>
        <w:wordWrap/>
        <w:overflowPunct/>
        <w:topLinePunct w:val="0"/>
        <w:bidi w:val="0"/>
        <w:spacing w:after="0" w:line="440" w:lineRule="atLeast"/>
        <w:ind w:left="0" w:leftChars="0" w:right="0" w:rightChars="0" w:firstLine="3235" w:firstLineChars="895"/>
        <w:rPr>
          <w:rFonts w:hint="eastAsia" w:ascii="宋体" w:hAnsi="宋体" w:eastAsia="宋体" w:cs="宋体"/>
          <w:b/>
          <w:bCs/>
          <w:sz w:val="36"/>
          <w:szCs w:val="36"/>
        </w:rPr>
      </w:pPr>
    </w:p>
    <w:p>
      <w:pPr>
        <w:pStyle w:val="12"/>
        <w:pageBreakBefore w:val="0"/>
        <w:shd w:val="clear"/>
        <w:kinsoku/>
        <w:wordWrap/>
        <w:overflowPunct/>
        <w:topLinePunct w:val="0"/>
        <w:bidi w:val="0"/>
        <w:spacing w:after="0" w:line="440" w:lineRule="atLeast"/>
        <w:ind w:left="0" w:leftChars="0" w:right="0" w:rightChars="0" w:firstLine="2875" w:firstLineChars="895"/>
        <w:rPr>
          <w:rFonts w:hint="eastAsia" w:ascii="宋体" w:hAnsi="宋体" w:eastAsia="宋体" w:cs="宋体"/>
          <w:sz w:val="32"/>
          <w:szCs w:val="32"/>
        </w:rPr>
      </w:pPr>
      <w:r>
        <w:rPr>
          <w:rFonts w:hint="eastAsia" w:ascii="宋体" w:hAnsi="宋体" w:eastAsia="宋体" w:cs="宋体"/>
          <w:b/>
          <w:bCs/>
          <w:sz w:val="32"/>
          <w:szCs w:val="32"/>
        </w:rPr>
        <w:t>开标一览表</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r>
        <w:rPr>
          <w:rFonts w:hint="eastAsia" w:ascii="宋体" w:hAnsi="宋体" w:eastAsia="宋体" w:cs="宋体"/>
          <w:sz w:val="24"/>
        </w:rPr>
        <w:t>项目名称及编号：</w:t>
      </w:r>
      <w:r>
        <w:rPr>
          <w:rFonts w:hint="eastAsia" w:ascii="宋体" w:hAnsi="宋体" w:eastAsia="宋体" w:cs="宋体"/>
          <w:sz w:val="24"/>
          <w:u w:val="single"/>
        </w:rPr>
        <w:t xml:space="preserve">                                              </w:t>
      </w:r>
    </w:p>
    <w:tbl>
      <w:tblPr>
        <w:tblStyle w:val="21"/>
        <w:tblpPr w:leftFromText="180" w:rightFromText="180" w:vertAnchor="text" w:horzAnchor="margin" w:tblpY="8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90"/>
        <w:gridCol w:w="2144"/>
        <w:gridCol w:w="1560"/>
        <w:gridCol w:w="708"/>
        <w:gridCol w:w="709"/>
        <w:gridCol w:w="851"/>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3"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序号</w:t>
            </w:r>
          </w:p>
        </w:tc>
        <w:tc>
          <w:tcPr>
            <w:tcW w:w="129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货物名称</w:t>
            </w:r>
          </w:p>
        </w:tc>
        <w:tc>
          <w:tcPr>
            <w:tcW w:w="2144"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品牌及规格型号</w:t>
            </w:r>
          </w:p>
        </w:tc>
        <w:tc>
          <w:tcPr>
            <w:tcW w:w="156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制造商</w:t>
            </w:r>
          </w:p>
        </w:tc>
        <w:tc>
          <w:tcPr>
            <w:tcW w:w="708"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数量</w:t>
            </w:r>
          </w:p>
        </w:tc>
        <w:tc>
          <w:tcPr>
            <w:tcW w:w="709"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单位</w:t>
            </w:r>
          </w:p>
        </w:tc>
        <w:tc>
          <w:tcPr>
            <w:tcW w:w="851" w:type="dxa"/>
            <w:vAlign w:val="center"/>
          </w:tcPr>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r>
              <w:rPr>
                <w:rFonts w:hint="eastAsia" w:ascii="宋体" w:hAnsi="宋体" w:eastAsia="宋体" w:cs="宋体"/>
                <w:sz w:val="24"/>
              </w:rPr>
              <w:t>单价</w:t>
            </w: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（元）</w:t>
            </w:r>
          </w:p>
        </w:tc>
        <w:tc>
          <w:tcPr>
            <w:tcW w:w="85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总价</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r>
              <w:rPr>
                <w:rFonts w:hint="eastAsia" w:ascii="宋体" w:hAnsi="宋体" w:eastAsia="宋体" w:cs="宋体"/>
                <w:sz w:val="24"/>
              </w:rPr>
              <w:t>（元）</w:t>
            </w:r>
          </w:p>
        </w:tc>
        <w:tc>
          <w:tcPr>
            <w:tcW w:w="1276" w:type="dxa"/>
            <w:vAlign w:val="center"/>
          </w:tcPr>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r>
              <w:rPr>
                <w:rFonts w:hint="eastAsia" w:ascii="宋体" w:hAnsi="宋体" w:eastAsia="宋体" w:cs="宋体"/>
                <w:sz w:val="24"/>
              </w:rPr>
              <w:t>是否属于进口产品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3" w:type="dxa"/>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129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2144"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156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708"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709"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851"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85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1276"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3" w:type="dxa"/>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129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2144"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156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708"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709"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851"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85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1276"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933" w:type="dxa"/>
            <w:gridSpan w:val="2"/>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报价合计</w:t>
            </w:r>
          </w:p>
        </w:tc>
        <w:tc>
          <w:tcPr>
            <w:tcW w:w="8098" w:type="dxa"/>
            <w:gridSpan w:val="7"/>
            <w:vAlign w:val="center"/>
          </w:tcPr>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r>
              <w:rPr>
                <w:rFonts w:hint="eastAsia" w:ascii="宋体" w:hAnsi="宋体" w:eastAsia="宋体" w:cs="宋体"/>
                <w:sz w:val="24"/>
              </w:rPr>
              <w:t>小写：                       大写：</w:t>
            </w:r>
          </w:p>
        </w:tc>
      </w:tr>
    </w:tbl>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r>
        <w:rPr>
          <w:rFonts w:hint="eastAsia" w:ascii="宋体" w:hAnsi="宋体" w:eastAsia="宋体" w:cs="宋体"/>
          <w:sz w:val="24"/>
        </w:rPr>
        <w:t xml:space="preserve">                                                                   </w:t>
      </w:r>
    </w:p>
    <w:p>
      <w:pPr>
        <w:keepNext w:val="0"/>
        <w:keepLines w:val="0"/>
        <w:pageBreakBefore w:val="0"/>
        <w:widowControl w:val="0"/>
        <w:shd w:val="clear"/>
        <w:kinsoku/>
        <w:wordWrap/>
        <w:overflowPunct/>
        <w:topLinePunct w:val="0"/>
        <w:autoSpaceDE/>
        <w:autoSpaceDN/>
        <w:bidi w:val="0"/>
        <w:snapToGrid/>
        <w:spacing w:line="440" w:lineRule="atLeast"/>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1.投标报价是最终用户验收合格后的总价。</w:t>
      </w:r>
    </w:p>
    <w:p>
      <w:pPr>
        <w:keepNext w:val="0"/>
        <w:keepLines w:val="0"/>
        <w:pageBreakBefore w:val="0"/>
        <w:widowControl w:val="0"/>
        <w:shd w:val="clear"/>
        <w:kinsoku/>
        <w:wordWrap/>
        <w:overflowPunct/>
        <w:topLinePunct w:val="0"/>
        <w:autoSpaceDE/>
        <w:autoSpaceDN/>
        <w:bidi w:val="0"/>
        <w:snapToGrid/>
        <w:spacing w:line="440" w:lineRule="atLeast"/>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2.服务要求以我方投标文件响应为准。</w:t>
      </w:r>
    </w:p>
    <w:p>
      <w:pPr>
        <w:keepNext w:val="0"/>
        <w:keepLines w:val="0"/>
        <w:pageBreakBefore w:val="0"/>
        <w:widowControl w:val="0"/>
        <w:shd w:val="clear"/>
        <w:kinsoku/>
        <w:wordWrap/>
        <w:overflowPunct/>
        <w:topLinePunct w:val="0"/>
        <w:autoSpaceDE/>
        <w:autoSpaceDN/>
        <w:bidi w:val="0"/>
        <w:snapToGrid/>
        <w:spacing w:line="440" w:lineRule="atLeast"/>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3.本投标有效期为</w:t>
      </w:r>
      <w:r>
        <w:rPr>
          <w:rFonts w:hint="eastAsia" w:ascii="宋体" w:hAnsi="宋体" w:eastAsia="宋体" w:cs="宋体"/>
          <w:kern w:val="0"/>
          <w:sz w:val="24"/>
        </w:rPr>
        <w:t>提交投标文件截止之日起</w:t>
      </w:r>
      <w:r>
        <w:rPr>
          <w:rFonts w:hint="eastAsia" w:ascii="宋体" w:hAnsi="宋体" w:eastAsia="宋体" w:cs="宋体"/>
          <w:kern w:val="0"/>
          <w:sz w:val="24"/>
          <w:lang w:val="en-US" w:eastAsia="zh-CN"/>
        </w:rPr>
        <w:t>90</w:t>
      </w:r>
      <w:r>
        <w:rPr>
          <w:rFonts w:hint="eastAsia" w:ascii="宋体" w:hAnsi="宋体" w:eastAsia="宋体" w:cs="宋体"/>
          <w:kern w:val="0"/>
          <w:sz w:val="24"/>
        </w:rPr>
        <w:t>个日历</w:t>
      </w:r>
      <w:r>
        <w:rPr>
          <w:rFonts w:hint="eastAsia" w:ascii="宋体" w:hAnsi="宋体" w:cs="宋体"/>
          <w:kern w:val="0"/>
          <w:sz w:val="24"/>
          <w:lang w:eastAsia="zh-CN"/>
        </w:rPr>
        <w:t>天</w:t>
      </w:r>
      <w:r>
        <w:rPr>
          <w:rFonts w:hint="eastAsia" w:ascii="宋体" w:hAnsi="宋体" w:eastAsia="宋体" w:cs="宋体"/>
          <w:sz w:val="24"/>
        </w:rPr>
        <w:t>。</w:t>
      </w:r>
    </w:p>
    <w:p>
      <w:pPr>
        <w:keepNext w:val="0"/>
        <w:keepLines w:val="0"/>
        <w:pageBreakBefore w:val="0"/>
        <w:widowControl w:val="0"/>
        <w:shd w:val="clear"/>
        <w:kinsoku/>
        <w:wordWrap/>
        <w:overflowPunct/>
        <w:topLinePunct w:val="0"/>
        <w:autoSpaceDE/>
        <w:autoSpaceDN/>
        <w:bidi w:val="0"/>
        <w:adjustRightInd w:val="0"/>
        <w:snapToGrid/>
        <w:spacing w:line="440" w:lineRule="atLeast"/>
        <w:ind w:left="0" w:leftChars="0" w:right="0" w:rightChars="0" w:firstLine="480" w:firstLineChars="200"/>
        <w:jc w:val="left"/>
        <w:textAlignment w:val="auto"/>
        <w:outlineLvl w:val="9"/>
        <w:rPr>
          <w:rFonts w:hint="eastAsia" w:ascii="宋体" w:hAnsi="宋体" w:eastAsia="宋体" w:cs="宋体"/>
          <w:bCs/>
          <w:sz w:val="24"/>
        </w:rPr>
      </w:pPr>
    </w:p>
    <w:p>
      <w:pPr>
        <w:keepNext w:val="0"/>
        <w:keepLines w:val="0"/>
        <w:pageBreakBefore w:val="0"/>
        <w:widowControl w:val="0"/>
        <w:shd w:val="clear"/>
        <w:kinsoku/>
        <w:wordWrap/>
        <w:overflowPunct/>
        <w:topLinePunct w:val="0"/>
        <w:autoSpaceDE/>
        <w:autoSpaceDN/>
        <w:bidi w:val="0"/>
        <w:adjustRightInd w:val="0"/>
        <w:snapToGrid/>
        <w:spacing w:line="440" w:lineRule="atLeast"/>
        <w:ind w:left="0" w:leftChars="0" w:right="0" w:rightChars="0" w:firstLine="480" w:firstLineChars="200"/>
        <w:jc w:val="left"/>
        <w:textAlignment w:val="auto"/>
        <w:outlineLvl w:val="9"/>
        <w:rPr>
          <w:rFonts w:hint="eastAsia" w:ascii="宋体" w:hAnsi="宋体" w:eastAsia="宋体" w:cs="宋体"/>
          <w:bCs/>
          <w:sz w:val="24"/>
        </w:rPr>
      </w:pPr>
      <w:r>
        <w:rPr>
          <w:rFonts w:hint="eastAsia" w:ascii="宋体" w:hAnsi="宋体" w:eastAsia="宋体" w:cs="宋体"/>
          <w:bCs/>
          <w:sz w:val="24"/>
        </w:rPr>
        <w:t>投标人名称：</w:t>
      </w:r>
      <w:r>
        <w:rPr>
          <w:rFonts w:hint="eastAsia" w:ascii="宋体" w:hAnsi="宋体" w:eastAsia="宋体" w:cs="宋体"/>
          <w:bCs/>
          <w:sz w:val="24"/>
          <w:u w:val="single"/>
        </w:rPr>
        <w:t xml:space="preserve">        （</w:t>
      </w:r>
      <w:r>
        <w:rPr>
          <w:rFonts w:hint="eastAsia" w:ascii="宋体" w:hAnsi="宋体" w:cs="宋体"/>
          <w:bCs/>
          <w:sz w:val="24"/>
          <w:u w:val="single"/>
          <w:lang w:eastAsia="zh-CN"/>
        </w:rPr>
        <w:t>盖单位公章</w:t>
      </w:r>
      <w:r>
        <w:rPr>
          <w:rFonts w:hint="eastAsia" w:ascii="宋体" w:hAnsi="宋体" w:eastAsia="宋体" w:cs="宋体"/>
          <w:bCs/>
          <w:sz w:val="24"/>
          <w:u w:val="single"/>
        </w:rPr>
        <w:t>）</w:t>
      </w:r>
    </w:p>
    <w:p>
      <w:pPr>
        <w:keepNext w:val="0"/>
        <w:keepLines w:val="0"/>
        <w:pageBreakBefore w:val="0"/>
        <w:widowControl w:val="0"/>
        <w:shd w:val="clear"/>
        <w:kinsoku/>
        <w:wordWrap/>
        <w:overflowPunct/>
        <w:topLinePunct w:val="0"/>
        <w:autoSpaceDE/>
        <w:autoSpaceDN/>
        <w:bidi w:val="0"/>
        <w:adjustRightInd w:val="0"/>
        <w:snapToGrid/>
        <w:spacing w:line="440" w:lineRule="atLeast"/>
        <w:ind w:left="0" w:leftChars="0" w:right="0" w:rightChars="0" w:firstLine="480" w:firstLineChars="200"/>
        <w:jc w:val="left"/>
        <w:textAlignment w:val="auto"/>
        <w:outlineLvl w:val="9"/>
        <w:rPr>
          <w:rFonts w:hint="eastAsia" w:ascii="宋体" w:hAnsi="宋体" w:eastAsia="宋体" w:cs="宋体"/>
          <w:bCs/>
          <w:sz w:val="24"/>
          <w:u w:val="single"/>
        </w:rPr>
      </w:pPr>
      <w:r>
        <w:rPr>
          <w:rFonts w:hint="eastAsia" w:ascii="宋体" w:hAnsi="宋体" w:eastAsia="宋体" w:cs="宋体"/>
          <w:sz w:val="24"/>
        </w:rPr>
        <w:t>法定代表人或委托代理人（签字）</w:t>
      </w:r>
      <w:r>
        <w:rPr>
          <w:rFonts w:hint="eastAsia" w:ascii="宋体" w:hAnsi="宋体" w:eastAsia="宋体" w:cs="宋体"/>
          <w:bCs/>
          <w:sz w:val="24"/>
        </w:rPr>
        <w:t>：</w:t>
      </w:r>
      <w:r>
        <w:rPr>
          <w:rFonts w:hint="eastAsia" w:ascii="宋体" w:hAnsi="宋体" w:eastAsia="宋体" w:cs="宋体"/>
          <w:bCs/>
          <w:sz w:val="24"/>
          <w:u w:val="single"/>
        </w:rPr>
        <w:t>　　　　　　　　　　</w:t>
      </w:r>
    </w:p>
    <w:p>
      <w:pPr>
        <w:keepNext w:val="0"/>
        <w:keepLines w:val="0"/>
        <w:pageBreakBefore w:val="0"/>
        <w:widowControl w:val="0"/>
        <w:shd w:val="clear"/>
        <w:kinsoku/>
        <w:wordWrap/>
        <w:overflowPunct/>
        <w:topLinePunct w:val="0"/>
        <w:autoSpaceDE/>
        <w:autoSpaceDN/>
        <w:bidi w:val="0"/>
        <w:adjustRightInd w:val="0"/>
        <w:snapToGrid/>
        <w:spacing w:line="440" w:lineRule="atLeast"/>
        <w:ind w:left="0" w:leftChars="0" w:right="0" w:rightChars="0" w:firstLine="480" w:firstLineChars="200"/>
        <w:jc w:val="left"/>
        <w:textAlignment w:val="auto"/>
        <w:outlineLvl w:val="9"/>
        <w:rPr>
          <w:rFonts w:hint="eastAsia" w:ascii="宋体" w:hAnsi="宋体" w:eastAsia="宋体" w:cs="宋体"/>
          <w:bCs/>
          <w:sz w:val="24"/>
          <w:u w:val="single"/>
        </w:rPr>
      </w:pPr>
      <w:r>
        <w:rPr>
          <w:rFonts w:hint="eastAsia" w:ascii="宋体" w:hAnsi="宋体" w:eastAsia="宋体" w:cs="宋体"/>
          <w:bCs/>
          <w:sz w:val="24"/>
        </w:rPr>
        <w:t>投标日期:</w:t>
      </w:r>
      <w:r>
        <w:rPr>
          <w:rFonts w:hint="eastAsia" w:ascii="宋体" w:hAnsi="宋体" w:eastAsia="宋体" w:cs="宋体"/>
          <w:bCs/>
          <w:sz w:val="24"/>
          <w:u w:val="single"/>
        </w:rPr>
        <w:t>　　　　　　</w:t>
      </w:r>
    </w:p>
    <w:p>
      <w:pPr>
        <w:pStyle w:val="8"/>
        <w:pageBreakBefore w:val="0"/>
        <w:shd w:val="clear"/>
        <w:kinsoku/>
        <w:wordWrap/>
        <w:overflowPunct/>
        <w:topLinePunct w:val="0"/>
        <w:bidi w:val="0"/>
        <w:spacing w:line="440" w:lineRule="atLeast"/>
        <w:ind w:left="0" w:leftChars="0" w:right="0" w:rightChars="0"/>
        <w:rPr>
          <w:rFonts w:hint="eastAsia" w:ascii="宋体" w:hAnsi="宋体" w:eastAsia="宋体" w:cs="宋体"/>
          <w:b/>
          <w:szCs w:val="21"/>
        </w:rPr>
      </w:pPr>
    </w:p>
    <w:p>
      <w:pPr>
        <w:pStyle w:val="8"/>
        <w:pageBreakBefore w:val="0"/>
        <w:shd w:val="clear"/>
        <w:kinsoku/>
        <w:wordWrap/>
        <w:overflowPunct/>
        <w:topLinePunct w:val="0"/>
        <w:bidi w:val="0"/>
        <w:spacing w:line="440" w:lineRule="atLeast"/>
        <w:ind w:left="0" w:leftChars="0" w:right="0" w:rightChars="0"/>
        <w:rPr>
          <w:rFonts w:hint="eastAsia" w:ascii="宋体" w:hAnsi="宋体" w:eastAsia="宋体" w:cs="宋体"/>
          <w:b/>
          <w:szCs w:val="21"/>
        </w:rPr>
      </w:pPr>
      <w:r>
        <w:rPr>
          <w:rFonts w:hint="eastAsia" w:ascii="宋体" w:hAnsi="宋体" w:eastAsia="宋体" w:cs="宋体"/>
          <w:b/>
          <w:szCs w:val="21"/>
        </w:rPr>
        <w:t>提示</w:t>
      </w:r>
      <w:r>
        <w:rPr>
          <w:rFonts w:hint="eastAsia" w:ascii="宋体" w:hAnsi="宋体" w:eastAsia="宋体" w:cs="宋体"/>
          <w:b/>
          <w:szCs w:val="21"/>
          <w:lang w:val="en-US" w:eastAsia="zh-CN"/>
        </w:rPr>
        <w:t>;</w:t>
      </w:r>
      <w:r>
        <w:rPr>
          <w:rFonts w:hint="eastAsia" w:ascii="宋体" w:hAnsi="宋体" w:eastAsia="宋体" w:cs="宋体"/>
          <w:szCs w:val="21"/>
        </w:rPr>
        <w:t>（</w:t>
      </w:r>
      <w:r>
        <w:rPr>
          <w:rFonts w:hint="eastAsia" w:ascii="宋体" w:hAnsi="宋体" w:eastAsia="宋体" w:cs="宋体"/>
          <w:b/>
          <w:bCs/>
          <w:szCs w:val="21"/>
          <w:highlight w:val="yellow"/>
        </w:rPr>
        <w:t>制作投标文件时</w:t>
      </w:r>
      <w:r>
        <w:rPr>
          <w:rFonts w:hint="eastAsia" w:ascii="宋体" w:hAnsi="宋体" w:cs="宋体"/>
          <w:b/>
          <w:bCs/>
          <w:szCs w:val="21"/>
          <w:highlight w:val="yellow"/>
          <w:lang w:eastAsia="zh-CN"/>
        </w:rPr>
        <w:t>可</w:t>
      </w:r>
      <w:r>
        <w:rPr>
          <w:rFonts w:hint="eastAsia" w:ascii="宋体" w:hAnsi="宋体" w:eastAsia="宋体" w:cs="宋体"/>
          <w:b/>
          <w:bCs/>
          <w:szCs w:val="21"/>
          <w:highlight w:val="yellow"/>
        </w:rPr>
        <w:t>删除本内容</w:t>
      </w:r>
      <w:r>
        <w:rPr>
          <w:rFonts w:hint="eastAsia" w:ascii="宋体" w:hAnsi="宋体" w:eastAsia="宋体" w:cs="宋体"/>
          <w:szCs w:val="21"/>
        </w:rPr>
        <w:t>）：</w:t>
      </w:r>
    </w:p>
    <w:p>
      <w:pPr>
        <w:pStyle w:val="8"/>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1、本表为一份原件递交。如果有分包的话，以包为单位分包分页填写。</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2、应注意报价大小写和计算正确，以及品牌型号与投标文件其他地方的一致性。</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3、中标人的报价 (至少包括主要产品)将在四川政府采购网上公告，因此，品牌型号、分项报价等相关信息应准确、合理。</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4、本表为多页的，可按序装订好并在最后一页完成上述签字、</w:t>
      </w:r>
      <w:r>
        <w:rPr>
          <w:rFonts w:hint="eastAsia" w:ascii="宋体" w:hAnsi="宋体" w:cs="宋体"/>
          <w:sz w:val="21"/>
          <w:szCs w:val="21"/>
          <w:lang w:eastAsia="zh-CN"/>
        </w:rPr>
        <w:t>盖单位公章</w:t>
      </w:r>
      <w:r>
        <w:rPr>
          <w:rFonts w:hint="eastAsia" w:ascii="宋体" w:hAnsi="宋体" w:eastAsia="宋体" w:cs="宋体"/>
          <w:sz w:val="21"/>
          <w:szCs w:val="21"/>
        </w:rPr>
        <w:t>，每页可加盖投标人鲜章。</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20" w:firstLineChars="200"/>
        <w:textAlignment w:val="auto"/>
        <w:outlineLvl w:val="9"/>
        <w:rPr>
          <w:rFonts w:hint="eastAsia" w:ascii="宋体" w:hAnsi="宋体" w:eastAsia="宋体" w:cs="宋体"/>
          <w:b/>
          <w:bCs/>
          <w:w w:val="90"/>
          <w:sz w:val="21"/>
          <w:szCs w:val="21"/>
        </w:rPr>
      </w:pPr>
      <w:r>
        <w:rPr>
          <w:rFonts w:hint="eastAsia" w:ascii="宋体" w:hAnsi="宋体" w:eastAsia="宋体" w:cs="宋体"/>
          <w:sz w:val="21"/>
          <w:szCs w:val="21"/>
        </w:rPr>
        <w:t>5、有关本表制作、封装等其他要求和评审办法分别见本文件第二章投标人须知第15条和21.4条。</w:t>
      </w:r>
    </w:p>
    <w:p>
      <w:pPr>
        <w:pageBreakBefore w:val="0"/>
        <w:shd w:val="clear"/>
        <w:kinsoku/>
        <w:wordWrap/>
        <w:overflowPunct/>
        <w:topLinePunct w:val="0"/>
        <w:bidi w:val="0"/>
        <w:spacing w:line="440" w:lineRule="atLeast"/>
        <w:ind w:left="0" w:leftChars="0" w:right="0" w:rightChars="0" w:firstLine="423" w:firstLineChars="65"/>
        <w:jc w:val="center"/>
        <w:rPr>
          <w:rFonts w:hint="eastAsia" w:ascii="宋体" w:hAnsi="宋体" w:eastAsia="宋体" w:cs="宋体"/>
          <w:b/>
          <w:bCs/>
          <w:w w:val="90"/>
          <w:sz w:val="72"/>
        </w:rPr>
      </w:pPr>
      <w:r>
        <w:rPr>
          <w:rFonts w:hint="eastAsia" w:ascii="宋体" w:hAnsi="宋体" w:eastAsia="宋体" w:cs="宋体"/>
          <w:b/>
          <w:bCs/>
          <w:w w:val="90"/>
          <w:sz w:val="72"/>
        </w:rPr>
        <w:br w:type="page"/>
      </w:r>
    </w:p>
    <w:p>
      <w:pPr>
        <w:pageBreakBefore w:val="0"/>
        <w:shd w:val="clear"/>
        <w:kinsoku/>
        <w:wordWrap/>
        <w:overflowPunct/>
        <w:topLinePunct w:val="0"/>
        <w:bidi w:val="0"/>
        <w:spacing w:line="440" w:lineRule="atLeast"/>
        <w:ind w:left="0" w:leftChars="0" w:right="0" w:rightChars="0" w:firstLine="423" w:firstLineChars="65"/>
        <w:jc w:val="center"/>
        <w:rPr>
          <w:rFonts w:hint="eastAsia" w:ascii="宋体" w:hAnsi="宋体" w:eastAsia="宋体" w:cs="宋体"/>
          <w:b/>
          <w:bCs/>
          <w:i/>
          <w:w w:val="90"/>
          <w:kern w:val="44"/>
          <w:sz w:val="32"/>
          <w:szCs w:val="28"/>
          <w:u w:val="single"/>
          <w:lang w:eastAsia="zh-CN"/>
        </w:rPr>
      </w:pPr>
      <w:r>
        <w:rPr>
          <w:rFonts w:hint="eastAsia" w:ascii="宋体" w:hAnsi="宋体" w:eastAsia="宋体" w:cs="宋体"/>
          <w:b/>
          <w:bCs/>
          <w:w w:val="90"/>
          <w:sz w:val="72"/>
          <w:lang w:eastAsia="zh-CN"/>
        </w:rPr>
        <w:t>乐山市政府采购货物项目</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bCs/>
          <w:sz w:val="28"/>
          <w:szCs w:val="28"/>
        </w:rPr>
      </w:pPr>
      <w:r>
        <w:rPr>
          <w:rFonts w:hint="eastAsia" w:ascii="宋体" w:hAnsi="宋体" w:eastAsia="宋体" w:cs="宋体"/>
          <w:b/>
          <w:bCs/>
          <w:sz w:val="100"/>
          <w:szCs w:val="100"/>
        </w:rPr>
        <w:t xml:space="preserve">       </w:t>
      </w:r>
      <w:r>
        <w:rPr>
          <w:rFonts w:hint="eastAsia" w:ascii="宋体" w:hAnsi="宋体" w:eastAsia="宋体" w:cs="宋体"/>
          <w:b/>
          <w:bCs/>
          <w:sz w:val="28"/>
          <w:szCs w:val="28"/>
        </w:rPr>
        <w:t xml:space="preserve">  </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bCs/>
          <w:sz w:val="28"/>
          <w:szCs w:val="28"/>
        </w:rPr>
      </w:pPr>
    </w:p>
    <w:p>
      <w:pPr>
        <w:pageBreakBefore w:val="0"/>
        <w:shd w:val="clear"/>
        <w:kinsoku/>
        <w:wordWrap/>
        <w:overflowPunct/>
        <w:topLinePunct w:val="0"/>
        <w:bidi w:val="0"/>
        <w:spacing w:line="440" w:lineRule="atLeast"/>
        <w:ind w:left="0" w:leftChars="0" w:right="0" w:rightChars="0" w:firstLine="2168" w:firstLineChars="150"/>
        <w:rPr>
          <w:rFonts w:hint="eastAsia" w:ascii="宋体" w:hAnsi="宋体" w:eastAsia="宋体" w:cs="宋体"/>
          <w:b/>
          <w:bCs/>
          <w:sz w:val="144"/>
          <w:szCs w:val="100"/>
        </w:rPr>
      </w:pPr>
    </w:p>
    <w:p>
      <w:pPr>
        <w:pageBreakBefore w:val="0"/>
        <w:shd w:val="clear"/>
        <w:kinsoku/>
        <w:wordWrap/>
        <w:overflowPunct/>
        <w:topLinePunct w:val="0"/>
        <w:bidi w:val="0"/>
        <w:spacing w:line="440" w:lineRule="atLeast"/>
        <w:ind w:left="0" w:leftChars="0" w:right="0" w:rightChars="0" w:firstLine="1691" w:firstLineChars="117"/>
        <w:rPr>
          <w:rFonts w:hint="eastAsia" w:ascii="宋体" w:hAnsi="宋体" w:eastAsia="宋体" w:cs="宋体"/>
          <w:b/>
          <w:bCs/>
          <w:sz w:val="144"/>
          <w:szCs w:val="100"/>
        </w:rPr>
      </w:pPr>
      <w:r>
        <w:rPr>
          <w:rFonts w:hint="eastAsia" w:ascii="宋体" w:hAnsi="宋体" w:eastAsia="宋体" w:cs="宋体"/>
          <w:b/>
          <w:bCs/>
          <w:sz w:val="144"/>
          <w:szCs w:val="100"/>
        </w:rPr>
        <w:t>投标文件</w:t>
      </w:r>
    </w:p>
    <w:p>
      <w:pPr>
        <w:keepNext w:val="0"/>
        <w:keepLines w:val="0"/>
        <w:pageBreakBefore w:val="0"/>
        <w:widowControl w:val="0"/>
        <w:shd w:val="clear"/>
        <w:tabs>
          <w:tab w:val="right" w:pos="142"/>
        </w:tabs>
        <w:kinsoku/>
        <w:wordWrap w:val="0"/>
        <w:overflowPunct/>
        <w:topLinePunct w:val="0"/>
        <w:autoSpaceDE/>
        <w:autoSpaceDN/>
        <w:bidi w:val="0"/>
        <w:adjustRightInd/>
        <w:snapToGrid/>
        <w:spacing w:line="440" w:lineRule="atLeast"/>
        <w:ind w:left="0" w:leftChars="0" w:right="0" w:rightChars="0" w:firstLine="0" w:firstLineChars="0"/>
        <w:jc w:val="center"/>
        <w:textAlignment w:val="auto"/>
        <w:outlineLvl w:val="9"/>
        <w:rPr>
          <w:rFonts w:hint="eastAsia" w:ascii="宋体" w:hAnsi="宋体" w:eastAsia="宋体" w:cs="宋体"/>
          <w:b/>
          <w:sz w:val="52"/>
          <w:szCs w:val="52"/>
          <w:lang w:val="en-US" w:eastAsia="zh-CN"/>
        </w:rPr>
      </w:pPr>
      <w:r>
        <w:rPr>
          <w:rFonts w:hint="eastAsia" w:ascii="宋体" w:hAnsi="宋体" w:eastAsia="宋体" w:cs="宋体"/>
          <w:b/>
          <w:sz w:val="52"/>
          <w:szCs w:val="52"/>
          <w:lang w:eastAsia="zh-CN"/>
        </w:rPr>
        <w:t>正本</w:t>
      </w:r>
      <w:r>
        <w:rPr>
          <w:rFonts w:hint="eastAsia" w:ascii="宋体" w:hAnsi="宋体" w:eastAsia="宋体" w:cs="宋体"/>
          <w:b/>
          <w:sz w:val="52"/>
          <w:szCs w:val="52"/>
          <w:lang w:val="en-US" w:eastAsia="zh-CN"/>
        </w:rPr>
        <w:t>/副本</w:t>
      </w:r>
    </w:p>
    <w:p>
      <w:pPr>
        <w:keepNext w:val="0"/>
        <w:keepLines w:val="0"/>
        <w:pageBreakBefore w:val="0"/>
        <w:widowControl w:val="0"/>
        <w:shd w:val="clear"/>
        <w:tabs>
          <w:tab w:val="right" w:pos="142"/>
        </w:tabs>
        <w:kinsoku/>
        <w:wordWrap w:val="0"/>
        <w:overflowPunct/>
        <w:topLinePunct w:val="0"/>
        <w:autoSpaceDE/>
        <w:autoSpaceDN/>
        <w:bidi w:val="0"/>
        <w:adjustRightInd/>
        <w:snapToGrid/>
        <w:spacing w:line="440" w:lineRule="atLeast"/>
        <w:ind w:left="0" w:leftChars="0" w:right="0" w:rightChars="0" w:firstLine="0" w:firstLineChars="0"/>
        <w:jc w:val="center"/>
        <w:textAlignment w:val="auto"/>
        <w:outlineLvl w:val="9"/>
        <w:rPr>
          <w:rFonts w:hint="eastAsia" w:ascii="宋体" w:hAnsi="宋体" w:eastAsia="宋体" w:cs="宋体"/>
          <w:b/>
          <w:bCs/>
          <w:w w:val="90"/>
          <w:sz w:val="72"/>
        </w:rPr>
      </w:pPr>
      <w:r>
        <w:rPr>
          <w:rFonts w:hint="eastAsia" w:ascii="宋体" w:hAnsi="宋体" w:eastAsia="宋体" w:cs="宋体"/>
          <w:b/>
          <w:bCs/>
          <w:w w:val="90"/>
          <w:sz w:val="72"/>
        </w:rPr>
        <w:t>（资格性文件）</w:t>
      </w:r>
    </w:p>
    <w:p>
      <w:pPr>
        <w:pageBreakBefore w:val="0"/>
        <w:shd w:val="clear"/>
        <w:kinsoku/>
        <w:wordWrap/>
        <w:overflowPunct/>
        <w:topLinePunct w:val="0"/>
        <w:bidi w:val="0"/>
        <w:spacing w:line="440" w:lineRule="atLeast"/>
        <w:ind w:left="0" w:leftChars="0" w:right="0" w:rightChars="0" w:firstLine="2865" w:firstLineChars="990"/>
        <w:rPr>
          <w:rFonts w:hint="eastAsia" w:ascii="宋体" w:hAnsi="宋体" w:eastAsia="宋体" w:cs="宋体"/>
          <w:b/>
          <w:bCs/>
          <w:w w:val="80"/>
          <w:sz w:val="36"/>
          <w:szCs w:val="36"/>
        </w:rPr>
      </w:pPr>
    </w:p>
    <w:p>
      <w:pPr>
        <w:keepNext w:val="0"/>
        <w:keepLines w:val="0"/>
        <w:pageBreakBefore w:val="0"/>
        <w:widowControl w:val="0"/>
        <w:shd w:val="clear"/>
        <w:kinsoku/>
        <w:wordWrap/>
        <w:overflowPunct/>
        <w:topLinePunct w:val="0"/>
        <w:autoSpaceDE/>
        <w:autoSpaceDN/>
        <w:bidi w:val="0"/>
        <w:adjustRightInd/>
        <w:spacing w:line="440" w:lineRule="atLeast"/>
        <w:ind w:left="0" w:leftChars="0" w:right="0" w:rightChars="0" w:firstLine="579" w:firstLineChars="200"/>
        <w:textAlignment w:val="auto"/>
        <w:outlineLvl w:val="9"/>
        <w:rPr>
          <w:rFonts w:hint="eastAsia" w:ascii="宋体" w:hAnsi="宋体" w:eastAsia="宋体" w:cs="宋体"/>
          <w:b/>
          <w:bCs/>
          <w:w w:val="80"/>
          <w:sz w:val="36"/>
          <w:szCs w:val="36"/>
        </w:rPr>
      </w:pPr>
    </w:p>
    <w:p>
      <w:pPr>
        <w:keepNext w:val="0"/>
        <w:keepLines w:val="0"/>
        <w:pageBreakBefore w:val="0"/>
        <w:widowControl w:val="0"/>
        <w:shd w:val="clear"/>
        <w:kinsoku/>
        <w:wordWrap/>
        <w:overflowPunct/>
        <w:topLinePunct w:val="0"/>
        <w:autoSpaceDE/>
        <w:autoSpaceDN/>
        <w:bidi w:val="0"/>
        <w:adjustRightInd/>
        <w:spacing w:line="440" w:lineRule="atLeast"/>
        <w:ind w:left="0" w:leftChars="0" w:right="0" w:rightChars="0" w:firstLine="579" w:firstLineChars="200"/>
        <w:textAlignment w:val="auto"/>
        <w:outlineLvl w:val="9"/>
        <w:rPr>
          <w:rFonts w:hint="eastAsia" w:ascii="宋体" w:hAnsi="宋体" w:eastAsia="宋体" w:cs="宋体"/>
          <w:b/>
          <w:bCs/>
          <w:w w:val="80"/>
          <w:sz w:val="36"/>
          <w:szCs w:val="36"/>
          <w:u w:val="single"/>
        </w:rPr>
      </w:pPr>
      <w:r>
        <w:rPr>
          <w:rFonts w:hint="eastAsia" w:ascii="宋体" w:hAnsi="宋体" w:eastAsia="宋体" w:cs="宋体"/>
          <w:b/>
          <w:bCs/>
          <w:w w:val="80"/>
          <w:sz w:val="36"/>
          <w:szCs w:val="36"/>
        </w:rPr>
        <w:t>项目编号</w:t>
      </w:r>
      <w:r>
        <w:rPr>
          <w:rFonts w:hint="eastAsia" w:ascii="宋体" w:hAnsi="宋体" w:eastAsia="宋体" w:cs="宋体"/>
          <w:b/>
          <w:bCs/>
          <w:sz w:val="36"/>
          <w:szCs w:val="36"/>
        </w:rPr>
        <w:t>：</w:t>
      </w:r>
      <w:r>
        <w:rPr>
          <w:rFonts w:hint="eastAsia" w:ascii="宋体" w:hAnsi="宋体" w:eastAsia="宋体" w:cs="宋体"/>
          <w:b/>
          <w:bCs/>
          <w:w w:val="80"/>
          <w:sz w:val="36"/>
          <w:szCs w:val="36"/>
          <w:u w:val="single"/>
        </w:rPr>
        <w:t>请修改编号</w:t>
      </w:r>
    </w:p>
    <w:p>
      <w:pPr>
        <w:keepNext w:val="0"/>
        <w:keepLines w:val="0"/>
        <w:pageBreakBefore w:val="0"/>
        <w:widowControl w:val="0"/>
        <w:shd w:val="clear"/>
        <w:kinsoku/>
        <w:wordWrap/>
        <w:overflowPunct/>
        <w:topLinePunct w:val="0"/>
        <w:autoSpaceDE/>
        <w:autoSpaceDN/>
        <w:bidi w:val="0"/>
        <w:adjustRightInd/>
        <w:spacing w:line="440" w:lineRule="atLeast"/>
        <w:ind w:left="0" w:leftChars="0" w:right="0" w:rightChars="0" w:firstLine="723" w:firstLineChars="200"/>
        <w:textAlignment w:val="auto"/>
        <w:outlineLvl w:val="9"/>
        <w:rPr>
          <w:rFonts w:hint="eastAsia" w:ascii="宋体" w:hAnsi="宋体" w:eastAsia="宋体" w:cs="宋体"/>
          <w:b/>
          <w:bCs/>
          <w:sz w:val="36"/>
          <w:szCs w:val="36"/>
          <w:u w:val="single"/>
        </w:rPr>
      </w:pPr>
    </w:p>
    <w:p>
      <w:pPr>
        <w:keepNext w:val="0"/>
        <w:keepLines w:val="0"/>
        <w:pageBreakBefore w:val="0"/>
        <w:widowControl w:val="0"/>
        <w:shd w:val="clear"/>
        <w:tabs>
          <w:tab w:val="left" w:pos="5715"/>
        </w:tabs>
        <w:kinsoku/>
        <w:wordWrap/>
        <w:overflowPunct/>
        <w:topLinePunct w:val="0"/>
        <w:autoSpaceDE/>
        <w:autoSpaceDN/>
        <w:bidi w:val="0"/>
        <w:adjustRightInd/>
        <w:spacing w:line="440" w:lineRule="atLeast"/>
        <w:ind w:left="0" w:leftChars="0" w:right="0" w:rightChars="0" w:firstLine="579" w:firstLineChars="200"/>
        <w:textAlignment w:val="auto"/>
        <w:outlineLvl w:val="9"/>
        <w:rPr>
          <w:rFonts w:hint="eastAsia" w:ascii="宋体" w:hAnsi="宋体" w:eastAsia="宋体" w:cs="宋体"/>
          <w:b/>
          <w:bCs/>
          <w:w w:val="80"/>
          <w:sz w:val="36"/>
          <w:szCs w:val="36"/>
          <w:u w:val="single"/>
        </w:rPr>
      </w:pPr>
      <w:r>
        <w:rPr>
          <w:rFonts w:hint="eastAsia" w:ascii="宋体" w:hAnsi="宋体" w:eastAsia="宋体" w:cs="宋体"/>
          <w:b/>
          <w:bCs/>
          <w:w w:val="80"/>
          <w:sz w:val="36"/>
          <w:szCs w:val="36"/>
        </w:rPr>
        <w:t>项目名称：</w:t>
      </w:r>
      <w:r>
        <w:rPr>
          <w:rFonts w:hint="eastAsia" w:ascii="宋体" w:hAnsi="宋体" w:cs="宋体"/>
          <w:b/>
          <w:bCs/>
          <w:w w:val="80"/>
          <w:sz w:val="36"/>
          <w:szCs w:val="36"/>
          <w:u w:val="single"/>
          <w:lang w:eastAsia="zh-CN"/>
        </w:rPr>
        <w:t>乐山市殡仪馆特种专业技术用车采购项目</w:t>
      </w:r>
    </w:p>
    <w:p>
      <w:pPr>
        <w:keepNext w:val="0"/>
        <w:keepLines w:val="0"/>
        <w:pageBreakBefore w:val="0"/>
        <w:widowControl w:val="0"/>
        <w:shd w:val="clear"/>
        <w:kinsoku/>
        <w:wordWrap/>
        <w:overflowPunct/>
        <w:topLinePunct w:val="0"/>
        <w:autoSpaceDE/>
        <w:autoSpaceDN/>
        <w:bidi w:val="0"/>
        <w:adjustRightInd/>
        <w:snapToGrid w:val="0"/>
        <w:spacing w:line="440" w:lineRule="atLeast"/>
        <w:ind w:left="0" w:leftChars="0" w:right="0" w:rightChars="0" w:firstLine="579" w:firstLineChars="200"/>
        <w:textAlignment w:val="auto"/>
        <w:outlineLvl w:val="9"/>
        <w:rPr>
          <w:rFonts w:hint="eastAsia" w:ascii="宋体" w:hAnsi="宋体" w:eastAsia="宋体" w:cs="宋体"/>
          <w:b/>
          <w:bCs/>
          <w:w w:val="80"/>
          <w:sz w:val="36"/>
          <w:szCs w:val="36"/>
        </w:rPr>
      </w:pPr>
    </w:p>
    <w:p>
      <w:pPr>
        <w:keepNext w:val="0"/>
        <w:keepLines w:val="0"/>
        <w:pageBreakBefore w:val="0"/>
        <w:widowControl w:val="0"/>
        <w:shd w:val="clear"/>
        <w:kinsoku/>
        <w:wordWrap/>
        <w:overflowPunct/>
        <w:topLinePunct w:val="0"/>
        <w:autoSpaceDE/>
        <w:autoSpaceDN/>
        <w:bidi w:val="0"/>
        <w:adjustRightInd/>
        <w:snapToGrid w:val="0"/>
        <w:spacing w:line="440" w:lineRule="atLeast"/>
        <w:ind w:left="0" w:leftChars="0" w:right="0" w:rightChars="0" w:firstLine="579" w:firstLineChars="200"/>
        <w:textAlignment w:val="auto"/>
        <w:outlineLvl w:val="9"/>
        <w:rPr>
          <w:rFonts w:hint="eastAsia" w:ascii="宋体" w:hAnsi="宋体" w:eastAsia="宋体" w:cs="宋体"/>
          <w:b/>
          <w:sz w:val="36"/>
          <w:szCs w:val="36"/>
          <w:u w:val="single"/>
        </w:rPr>
      </w:pPr>
      <w:r>
        <w:rPr>
          <w:rFonts w:hint="eastAsia" w:ascii="宋体" w:hAnsi="宋体" w:eastAsia="宋体" w:cs="宋体"/>
          <w:b/>
          <w:bCs/>
          <w:w w:val="80"/>
          <w:sz w:val="36"/>
          <w:szCs w:val="36"/>
        </w:rPr>
        <w:t>投标单位：</w:t>
      </w:r>
      <w:r>
        <w:rPr>
          <w:rFonts w:hint="eastAsia" w:ascii="宋体" w:hAnsi="宋体" w:eastAsia="宋体" w:cs="宋体"/>
          <w:b/>
          <w:sz w:val="36"/>
          <w:szCs w:val="36"/>
          <w:u w:val="single"/>
        </w:rPr>
        <w:t xml:space="preserve">             </w:t>
      </w:r>
      <w:r>
        <w:rPr>
          <w:rFonts w:hint="eastAsia" w:ascii="宋体" w:hAnsi="宋体" w:eastAsia="宋体" w:cs="宋体"/>
          <w:b/>
          <w:sz w:val="36"/>
          <w:szCs w:val="36"/>
          <w:u w:val="single"/>
        </w:rPr>
        <w:tab/>
      </w:r>
      <w:r>
        <w:rPr>
          <w:rFonts w:hint="eastAsia" w:ascii="宋体" w:hAnsi="宋体" w:eastAsia="宋体" w:cs="宋体"/>
          <w:b/>
          <w:sz w:val="36"/>
          <w:szCs w:val="36"/>
          <w:u w:val="single"/>
        </w:rPr>
        <w:t xml:space="preserve">    （盖公章）</w:t>
      </w:r>
    </w:p>
    <w:p>
      <w:pPr>
        <w:pageBreakBefore w:val="0"/>
        <w:shd w:val="clear"/>
        <w:kinsoku/>
        <w:wordWrap/>
        <w:overflowPunct/>
        <w:topLinePunct w:val="0"/>
        <w:bidi w:val="0"/>
        <w:snapToGrid w:val="0"/>
        <w:spacing w:line="440" w:lineRule="atLeast"/>
        <w:ind w:left="0" w:leftChars="0" w:right="0" w:rightChars="0" w:firstLine="889" w:firstLineChars="246"/>
        <w:rPr>
          <w:rFonts w:hint="eastAsia" w:ascii="宋体" w:hAnsi="宋体" w:eastAsia="宋体" w:cs="宋体"/>
          <w:b/>
          <w:bCs/>
          <w:sz w:val="36"/>
          <w:szCs w:val="36"/>
          <w:u w:val="single"/>
        </w:rPr>
      </w:pPr>
    </w:p>
    <w:p>
      <w:pPr>
        <w:pageBreakBefore w:val="0"/>
        <w:shd w:val="clear"/>
        <w:kinsoku/>
        <w:wordWrap/>
        <w:overflowPunct/>
        <w:topLinePunct w:val="0"/>
        <w:bidi w:val="0"/>
        <w:snapToGrid w:val="0"/>
        <w:spacing w:line="440" w:lineRule="atLeast"/>
        <w:ind w:left="0" w:leftChars="0" w:right="0" w:rightChars="0" w:firstLine="3357" w:firstLineChars="1045"/>
        <w:rPr>
          <w:rFonts w:hint="eastAsia" w:ascii="宋体" w:hAnsi="宋体" w:eastAsia="宋体" w:cs="宋体"/>
          <w:b/>
          <w:bCs/>
          <w:sz w:val="32"/>
        </w:rPr>
      </w:pPr>
      <w:r>
        <w:rPr>
          <w:rFonts w:hint="eastAsia" w:ascii="宋体" w:hAnsi="宋体" w:eastAsia="宋体" w:cs="宋体"/>
          <w:b/>
          <w:bCs/>
          <w:sz w:val="32"/>
          <w:u w:val="single"/>
        </w:rPr>
        <w:t xml:space="preserve">    </w:t>
      </w:r>
      <w:r>
        <w:rPr>
          <w:rFonts w:hint="eastAsia" w:ascii="宋体" w:hAnsi="宋体" w:eastAsia="宋体" w:cs="宋体"/>
          <w:b/>
          <w:bCs/>
          <w:sz w:val="32"/>
        </w:rPr>
        <w:t>年</w:t>
      </w:r>
      <w:r>
        <w:rPr>
          <w:rFonts w:hint="eastAsia" w:ascii="宋体" w:hAnsi="宋体" w:eastAsia="宋体" w:cs="宋体"/>
          <w:b/>
          <w:bCs/>
          <w:sz w:val="32"/>
          <w:u w:val="single"/>
        </w:rPr>
        <w:t xml:space="preserve">     </w:t>
      </w:r>
      <w:r>
        <w:rPr>
          <w:rFonts w:hint="eastAsia" w:ascii="宋体" w:hAnsi="宋体" w:eastAsia="宋体" w:cs="宋体"/>
          <w:b/>
          <w:bCs/>
          <w:sz w:val="32"/>
        </w:rPr>
        <w:t>月</w:t>
      </w:r>
    </w:p>
    <w:p>
      <w:pPr>
        <w:pageBreakBefore w:val="0"/>
        <w:shd w:val="clear"/>
        <w:kinsoku/>
        <w:wordWrap/>
        <w:overflowPunct/>
        <w:topLinePunct w:val="0"/>
        <w:bidi w:val="0"/>
        <w:spacing w:line="440" w:lineRule="atLeast"/>
        <w:ind w:left="0" w:leftChars="0" w:right="0" w:rightChars="0" w:firstLine="354" w:firstLineChars="147"/>
        <w:rPr>
          <w:rFonts w:hint="eastAsia" w:ascii="宋体" w:hAnsi="宋体" w:eastAsia="宋体" w:cs="宋体"/>
          <w:b/>
          <w:sz w:val="24"/>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bCs/>
          <w:sz w:val="44"/>
          <w:szCs w:val="44"/>
        </w:rPr>
      </w:pPr>
      <w:r>
        <w:rPr>
          <w:rFonts w:hint="eastAsia" w:ascii="宋体" w:hAnsi="宋体" w:eastAsia="宋体" w:cs="宋体"/>
          <w:b/>
          <w:bCs/>
          <w:sz w:val="44"/>
          <w:szCs w:val="44"/>
        </w:rPr>
        <w:t>　</w:t>
      </w:r>
    </w:p>
    <w:bookmarkEnd w:id="122"/>
    <w:bookmarkEnd w:id="123"/>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bCs/>
          <w:sz w:val="44"/>
          <w:szCs w:val="44"/>
        </w:rPr>
      </w:pPr>
      <w:r>
        <w:rPr>
          <w:rFonts w:hint="eastAsia" w:ascii="宋体" w:hAnsi="宋体" w:eastAsia="宋体" w:cs="宋体"/>
          <w:b/>
          <w:bCs/>
          <w:sz w:val="44"/>
          <w:szCs w:val="44"/>
        </w:rPr>
        <w:br w:type="page"/>
      </w: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bCs/>
          <w:sz w:val="44"/>
          <w:szCs w:val="44"/>
        </w:rPr>
      </w:pPr>
      <w:r>
        <w:rPr>
          <w:rFonts w:hint="eastAsia" w:ascii="宋体" w:hAnsi="宋体" w:eastAsia="宋体" w:cs="宋体"/>
          <w:b/>
          <w:bCs/>
          <w:sz w:val="44"/>
          <w:szCs w:val="44"/>
        </w:rPr>
        <w:t>目　录</w:t>
      </w:r>
    </w:p>
    <w:p>
      <w:pPr>
        <w:pStyle w:val="40"/>
        <w:keepNext w:val="0"/>
        <w:keepLines w:val="0"/>
        <w:pageBreakBefore w:val="0"/>
        <w:widowControl w:val="0"/>
        <w:numPr>
          <w:ilvl w:val="0"/>
          <w:numId w:val="3"/>
        </w:numPr>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投标人基本情况表附</w:t>
      </w:r>
      <w:r>
        <w:rPr>
          <w:rFonts w:hint="eastAsia" w:ascii="宋体" w:hAnsi="宋体" w:eastAsia="宋体" w:cs="宋体"/>
          <w:b w:val="0"/>
          <w:bCs w:val="0"/>
          <w:sz w:val="24"/>
          <w:szCs w:val="24"/>
        </w:rPr>
        <w:t>营业执照副本（依据投标人的性质提供）</w:t>
      </w:r>
    </w:p>
    <w:p>
      <w:pPr>
        <w:pStyle w:val="40"/>
        <w:keepNext w:val="0"/>
        <w:keepLines w:val="0"/>
        <w:pageBreakBefore w:val="0"/>
        <w:widowControl w:val="0"/>
        <w:numPr>
          <w:ilvl w:val="0"/>
          <w:numId w:val="3"/>
        </w:numPr>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承诺函</w:t>
      </w:r>
    </w:p>
    <w:p>
      <w:pPr>
        <w:pStyle w:val="40"/>
        <w:keepNext w:val="0"/>
        <w:keepLines w:val="0"/>
        <w:pageBreakBefore w:val="0"/>
        <w:widowControl w:val="0"/>
        <w:numPr>
          <w:ilvl w:val="0"/>
          <w:numId w:val="3"/>
        </w:numPr>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法定代表人（负责人）身份证明及</w:t>
      </w:r>
      <w:r>
        <w:rPr>
          <w:rFonts w:hint="eastAsia" w:ascii="宋体" w:hAnsi="宋体" w:eastAsia="宋体" w:cs="宋体"/>
          <w:b w:val="0"/>
          <w:bCs w:val="0"/>
          <w:sz w:val="24"/>
          <w:szCs w:val="24"/>
        </w:rPr>
        <w:t>法定代表人/负责人授权书原件(正本中放原件，副本中放复印件)</w:t>
      </w:r>
    </w:p>
    <w:p>
      <w:pPr>
        <w:pStyle w:val="40"/>
        <w:keepNext w:val="0"/>
        <w:keepLines w:val="0"/>
        <w:pageBreakBefore w:val="0"/>
        <w:widowControl w:val="0"/>
        <w:numPr>
          <w:ilvl w:val="0"/>
          <w:numId w:val="3"/>
        </w:numPr>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投标人</w:t>
      </w:r>
      <w:r>
        <w:rPr>
          <w:rFonts w:hint="eastAsia" w:ascii="宋体" w:hAnsi="宋体" w:eastAsia="宋体" w:cs="宋体"/>
          <w:sz w:val="24"/>
          <w:szCs w:val="24"/>
          <w:lang w:eastAsia="zh-CN"/>
        </w:rPr>
        <w:t>具有健全的财务会计制度的证明材料</w:t>
      </w:r>
      <w:r>
        <w:rPr>
          <w:rFonts w:hint="eastAsia" w:ascii="宋体" w:hAnsi="宋体" w:eastAsia="宋体" w:cs="宋体"/>
          <w:b w:val="0"/>
          <w:bCs w:val="0"/>
          <w:sz w:val="24"/>
          <w:szCs w:val="24"/>
        </w:rPr>
        <w:t>（复印件加盖投标人鲜章）。</w:t>
      </w:r>
    </w:p>
    <w:p>
      <w:pPr>
        <w:pStyle w:val="40"/>
        <w:keepNext w:val="0"/>
        <w:keepLines w:val="0"/>
        <w:pageBreakBefore w:val="0"/>
        <w:widowControl w:val="0"/>
        <w:numPr>
          <w:ilvl w:val="0"/>
          <w:numId w:val="3"/>
        </w:numPr>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投标人</w:t>
      </w:r>
      <w:r>
        <w:rPr>
          <w:rFonts w:hint="eastAsia" w:ascii="宋体" w:hAnsi="宋体" w:cs="宋体"/>
          <w:b w:val="0"/>
          <w:bCs w:val="0"/>
          <w:sz w:val="24"/>
          <w:szCs w:val="24"/>
          <w:lang w:eastAsia="zh-CN"/>
        </w:rPr>
        <w:t>202</w:t>
      </w:r>
      <w:r>
        <w:rPr>
          <w:rFonts w:hint="eastAsia" w:ascii="宋体" w:hAnsi="宋体" w:cs="宋体"/>
          <w:b w:val="0"/>
          <w:bCs w:val="0"/>
          <w:sz w:val="24"/>
          <w:szCs w:val="24"/>
          <w:lang w:val="en-US" w:eastAsia="zh-CN"/>
        </w:rPr>
        <w:t>0</w:t>
      </w:r>
      <w:r>
        <w:rPr>
          <w:rFonts w:hint="eastAsia" w:ascii="宋体" w:hAnsi="宋体" w:cs="宋体"/>
          <w:b w:val="0"/>
          <w:bCs w:val="0"/>
          <w:sz w:val="24"/>
          <w:szCs w:val="24"/>
          <w:lang w:eastAsia="zh-CN"/>
        </w:rPr>
        <w:t>年</w:t>
      </w:r>
      <w:r>
        <w:rPr>
          <w:rFonts w:hint="eastAsia" w:ascii="宋体" w:hAnsi="宋体" w:eastAsia="宋体" w:cs="宋体"/>
          <w:b w:val="0"/>
          <w:bCs w:val="0"/>
          <w:sz w:val="24"/>
          <w:szCs w:val="24"/>
        </w:rPr>
        <w:t>1月以来任意一个月的社保和税收缴纳证明材料</w:t>
      </w:r>
      <w:r>
        <w:rPr>
          <w:rFonts w:hint="eastAsia" w:ascii="宋体" w:hAnsi="宋体" w:cs="宋体"/>
          <w:b w:val="0"/>
          <w:bCs w:val="0"/>
          <w:sz w:val="24"/>
          <w:szCs w:val="24"/>
          <w:lang w:eastAsia="zh-CN"/>
        </w:rPr>
        <w:t>或承诺函</w:t>
      </w:r>
      <w:r>
        <w:rPr>
          <w:rFonts w:hint="eastAsia" w:ascii="宋体" w:hAnsi="宋体" w:eastAsia="宋体" w:cs="宋体"/>
          <w:b w:val="0"/>
          <w:bCs w:val="0"/>
          <w:sz w:val="24"/>
          <w:szCs w:val="24"/>
        </w:rPr>
        <w:t>。</w:t>
      </w:r>
    </w:p>
    <w:p>
      <w:pPr>
        <w:pStyle w:val="40"/>
        <w:keepNext w:val="0"/>
        <w:keepLines w:val="0"/>
        <w:pageBreakBefore w:val="0"/>
        <w:widowControl w:val="0"/>
        <w:numPr>
          <w:ilvl w:val="0"/>
          <w:numId w:val="3"/>
        </w:numPr>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招标文件要求提供的其他文件或资料。</w:t>
      </w:r>
    </w:p>
    <w:p>
      <w:pPr>
        <w:pStyle w:val="40"/>
        <w:keepNext w:val="0"/>
        <w:keepLines w:val="0"/>
        <w:pageBreakBefore w:val="0"/>
        <w:widowControl w:val="0"/>
        <w:numPr>
          <w:ilvl w:val="0"/>
          <w:numId w:val="3"/>
        </w:numPr>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投标人认为需要提供的其他文件或资料。</w:t>
      </w:r>
    </w:p>
    <w:p>
      <w:pPr>
        <w:pStyle w:val="40"/>
        <w:pageBreakBefore w:val="0"/>
        <w:numPr>
          <w:ilvl w:val="0"/>
          <w:numId w:val="0"/>
        </w:numPr>
        <w:shd w:val="clear"/>
        <w:kinsoku/>
        <w:wordWrap/>
        <w:overflowPunct/>
        <w:topLinePunct w:val="0"/>
        <w:bidi w:val="0"/>
        <w:spacing w:line="440" w:lineRule="atLeast"/>
        <w:ind w:left="0" w:leftChars="0" w:right="0" w:rightChars="0"/>
        <w:rPr>
          <w:rFonts w:hint="eastAsia" w:ascii="宋体" w:hAnsi="宋体" w:eastAsia="宋体" w:cs="宋体"/>
          <w:b/>
          <w:bCs/>
          <w:sz w:val="32"/>
          <w:szCs w:val="32"/>
        </w:rPr>
      </w:pPr>
    </w:p>
    <w:p>
      <w:pPr>
        <w:pageBreakBefore w:val="0"/>
        <w:shd w:val="clear"/>
        <w:kinsoku/>
        <w:wordWrap/>
        <w:overflowPunct/>
        <w:topLinePunct w:val="0"/>
        <w:bidi w:val="0"/>
        <w:spacing w:line="440" w:lineRule="atLeast"/>
        <w:ind w:left="0" w:leftChars="0" w:right="0" w:rightChars="0" w:firstLine="482" w:firstLineChars="150"/>
        <w:rPr>
          <w:rFonts w:hint="eastAsia" w:ascii="宋体" w:hAnsi="宋体" w:eastAsia="宋体" w:cs="宋体"/>
          <w:b/>
          <w:sz w:val="32"/>
          <w:szCs w:val="32"/>
          <w:u w:val="double"/>
        </w:rPr>
      </w:pPr>
    </w:p>
    <w:p>
      <w:pPr>
        <w:pageBreakBefore w:val="0"/>
        <w:shd w:val="clear"/>
        <w:kinsoku/>
        <w:wordWrap/>
        <w:overflowPunct/>
        <w:topLinePunct w:val="0"/>
        <w:bidi w:val="0"/>
        <w:spacing w:line="440" w:lineRule="atLeast"/>
        <w:ind w:left="0" w:leftChars="0" w:right="0" w:rightChars="0" w:firstLine="482" w:firstLineChars="150"/>
        <w:rPr>
          <w:rFonts w:hint="eastAsia" w:ascii="宋体" w:hAnsi="宋体" w:eastAsia="宋体" w:cs="宋体"/>
          <w:b/>
          <w:sz w:val="32"/>
          <w:szCs w:val="32"/>
          <w:u w:val="double"/>
        </w:rPr>
      </w:pPr>
    </w:p>
    <w:p>
      <w:pPr>
        <w:pageBreakBefore w:val="0"/>
        <w:shd w:val="clear"/>
        <w:kinsoku/>
        <w:wordWrap/>
        <w:overflowPunct/>
        <w:topLinePunct w:val="0"/>
        <w:bidi w:val="0"/>
        <w:spacing w:line="440" w:lineRule="atLeast"/>
        <w:ind w:left="0" w:leftChars="0" w:right="0" w:rightChars="0" w:firstLine="482" w:firstLineChars="150"/>
        <w:rPr>
          <w:rFonts w:hint="eastAsia" w:ascii="宋体" w:hAnsi="宋体" w:eastAsia="宋体" w:cs="宋体"/>
          <w:b/>
          <w:sz w:val="32"/>
          <w:szCs w:val="32"/>
          <w:u w:val="double"/>
        </w:rPr>
      </w:pPr>
    </w:p>
    <w:p>
      <w:pPr>
        <w:pageBreakBefore w:val="0"/>
        <w:shd w:val="clear"/>
        <w:kinsoku/>
        <w:wordWrap/>
        <w:overflowPunct/>
        <w:topLinePunct w:val="0"/>
        <w:bidi w:val="0"/>
        <w:spacing w:line="440" w:lineRule="atLeast"/>
        <w:ind w:left="0" w:leftChars="0" w:right="0" w:rightChars="0" w:firstLine="482" w:firstLineChars="150"/>
        <w:rPr>
          <w:rFonts w:hint="eastAsia" w:ascii="宋体" w:hAnsi="宋体" w:eastAsia="宋体" w:cs="宋体"/>
          <w:b/>
          <w:sz w:val="32"/>
          <w:szCs w:val="32"/>
          <w:u w:val="double"/>
        </w:rPr>
      </w:pPr>
    </w:p>
    <w:p>
      <w:pPr>
        <w:pageBreakBefore w:val="0"/>
        <w:shd w:val="clear"/>
        <w:kinsoku/>
        <w:wordWrap/>
        <w:overflowPunct/>
        <w:topLinePunct w:val="0"/>
        <w:bidi w:val="0"/>
        <w:spacing w:line="440" w:lineRule="atLeast"/>
        <w:ind w:left="0" w:leftChars="0" w:right="0" w:rightChars="0" w:firstLine="482" w:firstLineChars="150"/>
        <w:rPr>
          <w:rFonts w:hint="eastAsia" w:ascii="宋体" w:hAnsi="宋体" w:eastAsia="宋体" w:cs="宋体"/>
          <w:b/>
          <w:sz w:val="32"/>
          <w:szCs w:val="32"/>
          <w:u w:val="double"/>
        </w:rPr>
      </w:pPr>
    </w:p>
    <w:p>
      <w:pPr>
        <w:pageBreakBefore w:val="0"/>
        <w:shd w:val="clear"/>
        <w:kinsoku/>
        <w:wordWrap/>
        <w:overflowPunct/>
        <w:topLinePunct w:val="0"/>
        <w:bidi w:val="0"/>
        <w:spacing w:line="440" w:lineRule="atLeast"/>
        <w:ind w:left="0" w:leftChars="0" w:right="0" w:rightChars="0" w:firstLine="482" w:firstLineChars="150"/>
        <w:rPr>
          <w:rFonts w:hint="eastAsia" w:ascii="宋体" w:hAnsi="宋体" w:eastAsia="宋体" w:cs="宋体"/>
          <w:b/>
          <w:sz w:val="32"/>
          <w:szCs w:val="32"/>
          <w:u w:val="double"/>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sz w:val="24"/>
          <w:u w:val="double"/>
        </w:rPr>
      </w:pPr>
    </w:p>
    <w:p>
      <w:pPr>
        <w:pageBreakBefore w:val="0"/>
        <w:shd w:val="clear"/>
        <w:kinsoku/>
        <w:wordWrap/>
        <w:overflowPunct/>
        <w:topLinePunct w:val="0"/>
        <w:bidi w:val="0"/>
        <w:spacing w:line="440" w:lineRule="atLeast"/>
        <w:ind w:left="0" w:leftChars="0" w:right="0" w:rightChars="0" w:firstLine="3424" w:firstLineChars="1421"/>
        <w:rPr>
          <w:rFonts w:hint="eastAsia" w:ascii="宋体" w:hAnsi="宋体" w:eastAsia="宋体" w:cs="宋体"/>
          <w:b/>
          <w:sz w:val="24"/>
          <w:u w:val="double"/>
        </w:rPr>
      </w:pPr>
    </w:p>
    <w:p>
      <w:pPr>
        <w:pageBreakBefore w:val="0"/>
        <w:shd w:val="clear"/>
        <w:kinsoku/>
        <w:wordWrap/>
        <w:overflowPunct/>
        <w:topLinePunct w:val="0"/>
        <w:bidi w:val="0"/>
        <w:spacing w:line="440" w:lineRule="atLeast"/>
        <w:ind w:left="0" w:leftChars="0" w:right="0" w:rightChars="0" w:firstLine="3424" w:firstLineChars="1421"/>
        <w:rPr>
          <w:rFonts w:hint="eastAsia" w:ascii="宋体" w:hAnsi="宋体" w:eastAsia="宋体" w:cs="宋体"/>
          <w:b/>
          <w:sz w:val="24"/>
          <w:u w:val="double"/>
        </w:rPr>
      </w:pPr>
    </w:p>
    <w:p>
      <w:pPr>
        <w:pageBreakBefore w:val="0"/>
        <w:shd w:val="clear"/>
        <w:kinsoku/>
        <w:wordWrap/>
        <w:overflowPunct/>
        <w:topLinePunct w:val="0"/>
        <w:bidi w:val="0"/>
        <w:spacing w:line="440" w:lineRule="atLeast"/>
        <w:ind w:left="0" w:leftChars="0" w:right="0" w:rightChars="0" w:firstLine="3424" w:firstLineChars="1421"/>
        <w:rPr>
          <w:rFonts w:hint="eastAsia" w:ascii="宋体" w:hAnsi="宋体" w:eastAsia="宋体" w:cs="宋体"/>
          <w:b/>
          <w:sz w:val="24"/>
          <w:u w:val="double"/>
        </w:rPr>
      </w:pPr>
    </w:p>
    <w:p>
      <w:pPr>
        <w:pageBreakBefore w:val="0"/>
        <w:shd w:val="clear"/>
        <w:kinsoku/>
        <w:wordWrap/>
        <w:overflowPunct/>
        <w:topLinePunct w:val="0"/>
        <w:bidi w:val="0"/>
        <w:spacing w:line="440" w:lineRule="atLeast"/>
        <w:ind w:left="0" w:leftChars="0" w:right="0" w:rightChars="0" w:firstLine="3424" w:firstLineChars="1421"/>
        <w:rPr>
          <w:rFonts w:hint="eastAsia" w:ascii="宋体" w:hAnsi="宋体" w:eastAsia="宋体" w:cs="宋体"/>
          <w:b/>
          <w:sz w:val="24"/>
          <w:u w:val="double"/>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Style w:val="4"/>
        <w:pageBreakBefore w:val="0"/>
        <w:shd w:val="clear"/>
        <w:kinsoku/>
        <w:wordWrap/>
        <w:overflowPunct/>
        <w:topLinePunct w:val="0"/>
        <w:bidi w:val="0"/>
        <w:spacing w:before="0" w:beforeAutospacing="0" w:after="0" w:afterAutospacing="0" w:line="440" w:lineRule="atLeast"/>
        <w:ind w:left="0" w:leftChars="0" w:right="0" w:rightChars="0"/>
        <w:jc w:val="center"/>
        <w:textAlignment w:val="auto"/>
        <w:rPr>
          <w:rFonts w:hint="eastAsia" w:ascii="宋体" w:hAnsi="宋体" w:eastAsia="宋体" w:cs="宋体"/>
          <w:bCs w:val="0"/>
          <w:lang w:eastAsia="zh-CN"/>
        </w:rPr>
      </w:pPr>
      <w:r>
        <w:rPr>
          <w:rFonts w:hint="eastAsia" w:ascii="宋体" w:hAnsi="宋体" w:eastAsia="宋体" w:cs="宋体"/>
          <w:bCs w:val="0"/>
          <w:lang w:eastAsia="zh-CN"/>
        </w:rPr>
        <w:br w:type="page"/>
      </w:r>
    </w:p>
    <w:p>
      <w:pPr>
        <w:pStyle w:val="4"/>
        <w:pageBreakBefore w:val="0"/>
        <w:shd w:val="clear"/>
        <w:kinsoku/>
        <w:wordWrap/>
        <w:overflowPunct/>
        <w:topLinePunct w:val="0"/>
        <w:bidi w:val="0"/>
        <w:spacing w:before="0" w:beforeAutospacing="0" w:after="0" w:afterAutospacing="0" w:line="440" w:lineRule="atLeast"/>
        <w:ind w:left="0" w:leftChars="0" w:right="0" w:rightChars="0"/>
        <w:jc w:val="center"/>
        <w:textAlignment w:val="auto"/>
        <w:rPr>
          <w:rFonts w:hint="eastAsia" w:ascii="宋体" w:hAnsi="宋体" w:eastAsia="宋体" w:cs="宋体"/>
          <w:bCs w:val="0"/>
        </w:rPr>
      </w:pPr>
      <w:r>
        <w:rPr>
          <w:rFonts w:hint="eastAsia" w:ascii="宋体" w:hAnsi="宋体" w:eastAsia="宋体" w:cs="宋体"/>
          <w:bCs w:val="0"/>
          <w:lang w:eastAsia="zh-CN"/>
        </w:rPr>
        <w:t>一、</w:t>
      </w:r>
      <w:r>
        <w:rPr>
          <w:rFonts w:hint="eastAsia" w:ascii="宋体" w:hAnsi="宋体" w:eastAsia="宋体" w:cs="宋体"/>
          <w:bCs w:val="0"/>
        </w:rPr>
        <w:t>投标人基本情况</w:t>
      </w:r>
    </w:p>
    <w:tbl>
      <w:tblPr>
        <w:tblStyle w:val="21"/>
        <w:tblW w:w="804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992"/>
        <w:gridCol w:w="917"/>
        <w:gridCol w:w="1204"/>
        <w:gridCol w:w="1273"/>
        <w:gridCol w:w="575"/>
        <w:gridCol w:w="253"/>
        <w:gridCol w:w="116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68" w:type="dxa"/>
            <w:tcBorders>
              <w:top w:val="single" w:color="auto" w:sz="18" w:space="0"/>
              <w:left w:val="single" w:color="auto" w:sz="18"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投标人名称</w:t>
            </w:r>
          </w:p>
        </w:tc>
        <w:tc>
          <w:tcPr>
            <w:tcW w:w="6378" w:type="dxa"/>
            <w:gridSpan w:val="7"/>
            <w:tcBorders>
              <w:top w:val="single" w:color="auto" w:sz="18" w:space="0"/>
              <w:left w:val="single" w:color="auto" w:sz="6" w:space="0"/>
              <w:bottom w:val="single" w:color="auto" w:sz="6" w:space="0"/>
              <w:right w:val="single" w:color="auto" w:sz="18"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68" w:type="dxa"/>
            <w:tcBorders>
              <w:top w:val="single" w:color="auto" w:sz="6" w:space="0"/>
              <w:left w:val="single" w:color="auto" w:sz="18"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注册地址</w:t>
            </w:r>
          </w:p>
        </w:tc>
        <w:tc>
          <w:tcPr>
            <w:tcW w:w="3113" w:type="dxa"/>
            <w:gridSpan w:val="3"/>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c>
          <w:tcPr>
            <w:tcW w:w="1273" w:type="dxa"/>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邮政编码</w:t>
            </w:r>
          </w:p>
        </w:tc>
        <w:tc>
          <w:tcPr>
            <w:tcW w:w="1992" w:type="dxa"/>
            <w:gridSpan w:val="3"/>
            <w:tcBorders>
              <w:top w:val="single" w:color="auto" w:sz="6" w:space="0"/>
              <w:left w:val="single" w:color="auto" w:sz="6" w:space="0"/>
              <w:bottom w:val="single" w:color="auto" w:sz="6" w:space="0"/>
              <w:right w:val="single" w:color="auto" w:sz="18"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42" w:hRule="atLeast"/>
          <w:jc w:val="center"/>
        </w:trPr>
        <w:tc>
          <w:tcPr>
            <w:tcW w:w="1668" w:type="dxa"/>
            <w:vMerge w:val="restart"/>
            <w:tcBorders>
              <w:top w:val="single" w:color="auto" w:sz="6" w:space="0"/>
              <w:left w:val="single" w:color="auto" w:sz="18"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联系方式</w:t>
            </w:r>
          </w:p>
        </w:tc>
        <w:tc>
          <w:tcPr>
            <w:tcW w:w="992" w:type="dxa"/>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联系人</w:t>
            </w:r>
          </w:p>
        </w:tc>
        <w:tc>
          <w:tcPr>
            <w:tcW w:w="2121" w:type="dxa"/>
            <w:gridSpan w:val="2"/>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c>
          <w:tcPr>
            <w:tcW w:w="1273" w:type="dxa"/>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电话</w:t>
            </w:r>
          </w:p>
        </w:tc>
        <w:tc>
          <w:tcPr>
            <w:tcW w:w="1992" w:type="dxa"/>
            <w:gridSpan w:val="3"/>
            <w:tcBorders>
              <w:top w:val="single" w:color="auto" w:sz="6" w:space="0"/>
              <w:left w:val="single" w:color="auto" w:sz="6" w:space="0"/>
              <w:bottom w:val="single" w:color="auto" w:sz="6" w:space="0"/>
              <w:right w:val="single" w:color="auto" w:sz="18"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68" w:type="dxa"/>
            <w:vMerge w:val="continue"/>
            <w:tcBorders>
              <w:top w:val="single" w:color="auto" w:sz="6" w:space="0"/>
              <w:left w:val="single" w:color="auto" w:sz="18" w:space="0"/>
              <w:bottom w:val="single" w:color="auto" w:sz="6" w:space="0"/>
              <w:right w:val="single" w:color="auto" w:sz="6" w:space="0"/>
            </w:tcBorders>
            <w:vAlign w:val="center"/>
          </w:tcPr>
          <w:p>
            <w:pPr>
              <w:pageBreakBefore w:val="0"/>
              <w:widowControl/>
              <w:shd w:val="clear"/>
              <w:kinsoku/>
              <w:wordWrap/>
              <w:overflowPunct/>
              <w:topLinePunct w:val="0"/>
              <w:bidi w:val="0"/>
              <w:spacing w:beforeAutospacing="0" w:afterAutospacing="0" w:line="440" w:lineRule="atLeast"/>
              <w:ind w:left="0" w:leftChars="0" w:right="0" w:rightChars="0"/>
              <w:jc w:val="left"/>
              <w:textAlignment w:val="auto"/>
              <w:rPr>
                <w:rFonts w:hint="eastAsia"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传真</w:t>
            </w:r>
          </w:p>
        </w:tc>
        <w:tc>
          <w:tcPr>
            <w:tcW w:w="2121" w:type="dxa"/>
            <w:gridSpan w:val="2"/>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c>
          <w:tcPr>
            <w:tcW w:w="1273" w:type="dxa"/>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网址</w:t>
            </w:r>
          </w:p>
        </w:tc>
        <w:tc>
          <w:tcPr>
            <w:tcW w:w="1992" w:type="dxa"/>
            <w:gridSpan w:val="3"/>
            <w:tcBorders>
              <w:top w:val="single" w:color="auto" w:sz="6" w:space="0"/>
              <w:left w:val="single" w:color="auto" w:sz="6" w:space="0"/>
              <w:bottom w:val="single" w:color="auto" w:sz="6" w:space="0"/>
              <w:right w:val="single" w:color="auto" w:sz="18"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68" w:type="dxa"/>
            <w:tcBorders>
              <w:top w:val="single" w:color="auto" w:sz="6" w:space="0"/>
              <w:left w:val="single" w:color="auto" w:sz="18"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法定代表人</w:t>
            </w:r>
          </w:p>
        </w:tc>
        <w:tc>
          <w:tcPr>
            <w:tcW w:w="992" w:type="dxa"/>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姓名</w:t>
            </w:r>
          </w:p>
        </w:tc>
        <w:tc>
          <w:tcPr>
            <w:tcW w:w="917" w:type="dxa"/>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c>
          <w:tcPr>
            <w:tcW w:w="1204" w:type="dxa"/>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技术职称</w:t>
            </w:r>
          </w:p>
        </w:tc>
        <w:tc>
          <w:tcPr>
            <w:tcW w:w="1273" w:type="dxa"/>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c>
          <w:tcPr>
            <w:tcW w:w="828" w:type="dxa"/>
            <w:gridSpan w:val="2"/>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电话</w:t>
            </w:r>
          </w:p>
        </w:tc>
        <w:tc>
          <w:tcPr>
            <w:tcW w:w="1164" w:type="dxa"/>
            <w:tcBorders>
              <w:top w:val="single" w:color="auto" w:sz="6" w:space="0"/>
              <w:left w:val="single" w:color="auto" w:sz="6" w:space="0"/>
              <w:bottom w:val="single" w:color="auto" w:sz="6" w:space="0"/>
              <w:right w:val="single" w:color="auto" w:sz="18"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68" w:type="dxa"/>
            <w:tcBorders>
              <w:top w:val="single" w:color="auto" w:sz="6" w:space="0"/>
              <w:left w:val="single" w:color="auto" w:sz="18"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技术负责人</w:t>
            </w:r>
          </w:p>
        </w:tc>
        <w:tc>
          <w:tcPr>
            <w:tcW w:w="992" w:type="dxa"/>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姓名</w:t>
            </w:r>
          </w:p>
        </w:tc>
        <w:tc>
          <w:tcPr>
            <w:tcW w:w="917" w:type="dxa"/>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c>
          <w:tcPr>
            <w:tcW w:w="1204" w:type="dxa"/>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技术职称</w:t>
            </w:r>
          </w:p>
        </w:tc>
        <w:tc>
          <w:tcPr>
            <w:tcW w:w="1273" w:type="dxa"/>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c>
          <w:tcPr>
            <w:tcW w:w="828" w:type="dxa"/>
            <w:gridSpan w:val="2"/>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电话</w:t>
            </w:r>
          </w:p>
        </w:tc>
        <w:tc>
          <w:tcPr>
            <w:tcW w:w="1164" w:type="dxa"/>
            <w:tcBorders>
              <w:top w:val="single" w:color="auto" w:sz="6" w:space="0"/>
              <w:left w:val="single" w:color="auto" w:sz="6" w:space="0"/>
              <w:bottom w:val="single" w:color="auto" w:sz="6" w:space="0"/>
              <w:right w:val="single" w:color="auto" w:sz="18"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68" w:type="dxa"/>
            <w:tcBorders>
              <w:top w:val="single" w:color="auto" w:sz="6" w:space="0"/>
              <w:left w:val="single" w:color="auto" w:sz="18"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成立时间</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c>
          <w:tcPr>
            <w:tcW w:w="4469" w:type="dxa"/>
            <w:gridSpan w:val="5"/>
            <w:tcBorders>
              <w:top w:val="single" w:color="auto" w:sz="6" w:space="0"/>
              <w:left w:val="single" w:color="auto" w:sz="6" w:space="0"/>
              <w:bottom w:val="single" w:color="auto" w:sz="6" w:space="0"/>
              <w:right w:val="single" w:color="auto" w:sz="18"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68" w:type="dxa"/>
            <w:tcBorders>
              <w:top w:val="single" w:color="auto" w:sz="6" w:space="0"/>
              <w:left w:val="single" w:color="auto" w:sz="18"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企业资质等级</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c>
          <w:tcPr>
            <w:tcW w:w="1204" w:type="dxa"/>
            <w:vMerge w:val="restart"/>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其中</w:t>
            </w:r>
          </w:p>
        </w:tc>
        <w:tc>
          <w:tcPr>
            <w:tcW w:w="1848" w:type="dxa"/>
            <w:gridSpan w:val="2"/>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高级职称人员</w:t>
            </w:r>
          </w:p>
        </w:tc>
        <w:tc>
          <w:tcPr>
            <w:tcW w:w="1417" w:type="dxa"/>
            <w:gridSpan w:val="2"/>
            <w:tcBorders>
              <w:top w:val="single" w:color="auto" w:sz="6" w:space="0"/>
              <w:left w:val="single" w:color="auto" w:sz="6" w:space="0"/>
              <w:bottom w:val="single" w:color="auto" w:sz="6" w:space="0"/>
              <w:right w:val="single" w:color="auto" w:sz="18"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1668" w:type="dxa"/>
            <w:tcBorders>
              <w:top w:val="single" w:color="auto" w:sz="6" w:space="0"/>
              <w:left w:val="single" w:color="auto" w:sz="18"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营业执照号</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c>
          <w:tcPr>
            <w:tcW w:w="1204" w:type="dxa"/>
            <w:vMerge w:val="continue"/>
            <w:tcBorders>
              <w:top w:val="single" w:color="auto" w:sz="6" w:space="0"/>
              <w:left w:val="single" w:color="auto" w:sz="6" w:space="0"/>
              <w:bottom w:val="single" w:color="auto" w:sz="6" w:space="0"/>
              <w:right w:val="single" w:color="auto" w:sz="6" w:space="0"/>
            </w:tcBorders>
            <w:vAlign w:val="center"/>
          </w:tcPr>
          <w:p>
            <w:pPr>
              <w:pageBreakBefore w:val="0"/>
              <w:widowControl/>
              <w:shd w:val="clear"/>
              <w:kinsoku/>
              <w:wordWrap/>
              <w:overflowPunct/>
              <w:topLinePunct w:val="0"/>
              <w:bidi w:val="0"/>
              <w:spacing w:beforeAutospacing="0" w:afterAutospacing="0" w:line="440" w:lineRule="atLeast"/>
              <w:ind w:left="0" w:leftChars="0" w:right="0" w:rightChars="0"/>
              <w:jc w:val="left"/>
              <w:textAlignment w:val="auto"/>
              <w:rPr>
                <w:rFonts w:hint="eastAsia" w:ascii="宋体" w:hAnsi="宋体" w:eastAsia="宋体" w:cs="宋体"/>
                <w:sz w:val="24"/>
              </w:rPr>
            </w:pPr>
          </w:p>
        </w:tc>
        <w:tc>
          <w:tcPr>
            <w:tcW w:w="1848" w:type="dxa"/>
            <w:gridSpan w:val="2"/>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中级职称人员</w:t>
            </w:r>
          </w:p>
        </w:tc>
        <w:tc>
          <w:tcPr>
            <w:tcW w:w="1417" w:type="dxa"/>
            <w:gridSpan w:val="2"/>
            <w:tcBorders>
              <w:top w:val="single" w:color="auto" w:sz="6" w:space="0"/>
              <w:left w:val="single" w:color="auto" w:sz="6" w:space="0"/>
              <w:bottom w:val="single" w:color="auto" w:sz="6" w:space="0"/>
              <w:right w:val="single" w:color="auto" w:sz="18"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68" w:type="dxa"/>
            <w:tcBorders>
              <w:top w:val="single" w:color="auto" w:sz="6" w:space="0"/>
              <w:left w:val="single" w:color="auto" w:sz="18"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注册资金</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c>
          <w:tcPr>
            <w:tcW w:w="1204" w:type="dxa"/>
            <w:vMerge w:val="continue"/>
            <w:tcBorders>
              <w:top w:val="single" w:color="auto" w:sz="6" w:space="0"/>
              <w:left w:val="single" w:color="auto" w:sz="6" w:space="0"/>
              <w:bottom w:val="single" w:color="auto" w:sz="6" w:space="0"/>
              <w:right w:val="single" w:color="auto" w:sz="6" w:space="0"/>
            </w:tcBorders>
            <w:vAlign w:val="center"/>
          </w:tcPr>
          <w:p>
            <w:pPr>
              <w:pageBreakBefore w:val="0"/>
              <w:widowControl/>
              <w:shd w:val="clear"/>
              <w:kinsoku/>
              <w:wordWrap/>
              <w:overflowPunct/>
              <w:topLinePunct w:val="0"/>
              <w:bidi w:val="0"/>
              <w:spacing w:beforeAutospacing="0" w:afterAutospacing="0" w:line="440" w:lineRule="atLeast"/>
              <w:ind w:left="0" w:leftChars="0" w:right="0" w:rightChars="0"/>
              <w:jc w:val="left"/>
              <w:textAlignment w:val="auto"/>
              <w:rPr>
                <w:rFonts w:hint="eastAsia" w:ascii="宋体" w:hAnsi="宋体" w:eastAsia="宋体" w:cs="宋体"/>
                <w:sz w:val="24"/>
              </w:rPr>
            </w:pPr>
          </w:p>
        </w:tc>
        <w:tc>
          <w:tcPr>
            <w:tcW w:w="1848" w:type="dxa"/>
            <w:gridSpan w:val="2"/>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初级职称人员</w:t>
            </w:r>
          </w:p>
        </w:tc>
        <w:tc>
          <w:tcPr>
            <w:tcW w:w="1417" w:type="dxa"/>
            <w:gridSpan w:val="2"/>
            <w:tcBorders>
              <w:top w:val="single" w:color="auto" w:sz="6" w:space="0"/>
              <w:left w:val="single" w:color="auto" w:sz="6" w:space="0"/>
              <w:bottom w:val="single" w:color="auto" w:sz="6" w:space="0"/>
              <w:right w:val="single" w:color="auto" w:sz="18"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68" w:type="dxa"/>
            <w:tcBorders>
              <w:top w:val="single" w:color="auto" w:sz="6" w:space="0"/>
              <w:left w:val="single" w:color="auto" w:sz="18"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开户银行</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c>
          <w:tcPr>
            <w:tcW w:w="1204" w:type="dxa"/>
            <w:vMerge w:val="continue"/>
            <w:tcBorders>
              <w:top w:val="single" w:color="auto" w:sz="6" w:space="0"/>
              <w:left w:val="single" w:color="auto" w:sz="6" w:space="0"/>
              <w:bottom w:val="single" w:color="auto" w:sz="6" w:space="0"/>
              <w:right w:val="single" w:color="auto" w:sz="6" w:space="0"/>
            </w:tcBorders>
            <w:vAlign w:val="center"/>
          </w:tcPr>
          <w:p>
            <w:pPr>
              <w:pageBreakBefore w:val="0"/>
              <w:widowControl/>
              <w:shd w:val="clear"/>
              <w:kinsoku/>
              <w:wordWrap/>
              <w:overflowPunct/>
              <w:topLinePunct w:val="0"/>
              <w:bidi w:val="0"/>
              <w:spacing w:beforeAutospacing="0" w:afterAutospacing="0" w:line="440" w:lineRule="atLeast"/>
              <w:ind w:left="0" w:leftChars="0" w:right="0" w:rightChars="0"/>
              <w:jc w:val="left"/>
              <w:textAlignment w:val="auto"/>
              <w:rPr>
                <w:rFonts w:hint="eastAsia" w:ascii="宋体" w:hAnsi="宋体" w:eastAsia="宋体" w:cs="宋体"/>
                <w:sz w:val="24"/>
              </w:rPr>
            </w:pPr>
          </w:p>
        </w:tc>
        <w:tc>
          <w:tcPr>
            <w:tcW w:w="1848" w:type="dxa"/>
            <w:gridSpan w:val="2"/>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技工</w:t>
            </w:r>
          </w:p>
        </w:tc>
        <w:tc>
          <w:tcPr>
            <w:tcW w:w="1417" w:type="dxa"/>
            <w:gridSpan w:val="2"/>
            <w:tcBorders>
              <w:top w:val="single" w:color="auto" w:sz="6" w:space="0"/>
              <w:left w:val="single" w:color="auto" w:sz="6" w:space="0"/>
              <w:bottom w:val="single" w:color="auto" w:sz="6" w:space="0"/>
              <w:right w:val="single" w:color="auto" w:sz="18"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68" w:type="dxa"/>
            <w:tcBorders>
              <w:top w:val="single" w:color="auto" w:sz="6" w:space="0"/>
              <w:left w:val="single" w:color="auto" w:sz="18"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账号</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c>
          <w:tcPr>
            <w:tcW w:w="1204" w:type="dxa"/>
            <w:vMerge w:val="continue"/>
            <w:tcBorders>
              <w:top w:val="single" w:color="auto" w:sz="6" w:space="0"/>
              <w:left w:val="single" w:color="auto" w:sz="6" w:space="0"/>
              <w:bottom w:val="single" w:color="auto" w:sz="6" w:space="0"/>
              <w:right w:val="single" w:color="auto" w:sz="6" w:space="0"/>
            </w:tcBorders>
            <w:vAlign w:val="center"/>
          </w:tcPr>
          <w:p>
            <w:pPr>
              <w:pageBreakBefore w:val="0"/>
              <w:widowControl/>
              <w:shd w:val="clear"/>
              <w:kinsoku/>
              <w:wordWrap/>
              <w:overflowPunct/>
              <w:topLinePunct w:val="0"/>
              <w:bidi w:val="0"/>
              <w:spacing w:beforeAutospacing="0" w:afterAutospacing="0" w:line="440" w:lineRule="atLeast"/>
              <w:ind w:left="0" w:leftChars="0" w:right="0" w:rightChars="0"/>
              <w:jc w:val="left"/>
              <w:textAlignment w:val="auto"/>
              <w:rPr>
                <w:rFonts w:hint="eastAsia" w:ascii="宋体" w:hAnsi="宋体" w:eastAsia="宋体" w:cs="宋体"/>
                <w:sz w:val="24"/>
              </w:rPr>
            </w:pPr>
          </w:p>
        </w:tc>
        <w:tc>
          <w:tcPr>
            <w:tcW w:w="1848" w:type="dxa"/>
            <w:gridSpan w:val="2"/>
            <w:tcBorders>
              <w:top w:val="single" w:color="auto" w:sz="6" w:space="0"/>
              <w:left w:val="single" w:color="auto" w:sz="6"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其他人员</w:t>
            </w:r>
          </w:p>
        </w:tc>
        <w:tc>
          <w:tcPr>
            <w:tcW w:w="1417" w:type="dxa"/>
            <w:gridSpan w:val="2"/>
            <w:tcBorders>
              <w:top w:val="single" w:color="auto" w:sz="6" w:space="0"/>
              <w:left w:val="single" w:color="auto" w:sz="6" w:space="0"/>
              <w:bottom w:val="single" w:color="auto" w:sz="6" w:space="0"/>
              <w:right w:val="single" w:color="auto" w:sz="18"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852" w:hRule="atLeast"/>
          <w:jc w:val="center"/>
        </w:trPr>
        <w:tc>
          <w:tcPr>
            <w:tcW w:w="1668" w:type="dxa"/>
            <w:tcBorders>
              <w:top w:val="single" w:color="auto" w:sz="6" w:space="0"/>
              <w:left w:val="single" w:color="auto" w:sz="18" w:space="0"/>
              <w:bottom w:val="single" w:color="auto" w:sz="6" w:space="0"/>
              <w:right w:val="single" w:color="auto" w:sz="6"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经营范围</w:t>
            </w:r>
          </w:p>
        </w:tc>
        <w:tc>
          <w:tcPr>
            <w:tcW w:w="6378" w:type="dxa"/>
            <w:gridSpan w:val="7"/>
            <w:tcBorders>
              <w:top w:val="single" w:color="auto" w:sz="6" w:space="0"/>
              <w:left w:val="single" w:color="auto" w:sz="6" w:space="0"/>
              <w:bottom w:val="single" w:color="auto" w:sz="6" w:space="0"/>
              <w:right w:val="single" w:color="auto" w:sz="18" w:space="0"/>
            </w:tcBorders>
            <w:vAlign w:val="center"/>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668" w:type="dxa"/>
            <w:tcBorders>
              <w:top w:val="single" w:color="auto" w:sz="6" w:space="0"/>
              <w:left w:val="single" w:color="auto" w:sz="18" w:space="0"/>
              <w:bottom w:val="single" w:color="auto" w:sz="18" w:space="0"/>
              <w:right w:val="single" w:color="auto" w:sz="6" w:space="0"/>
            </w:tcBorders>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r>
              <w:rPr>
                <w:rFonts w:hint="eastAsia" w:ascii="宋体" w:hAnsi="宋体" w:eastAsia="宋体" w:cs="宋体"/>
                <w:sz w:val="24"/>
              </w:rPr>
              <w:t>备注</w:t>
            </w:r>
          </w:p>
        </w:tc>
        <w:tc>
          <w:tcPr>
            <w:tcW w:w="6378" w:type="dxa"/>
            <w:gridSpan w:val="7"/>
            <w:tcBorders>
              <w:top w:val="single" w:color="auto" w:sz="6" w:space="0"/>
              <w:left w:val="single" w:color="auto" w:sz="6" w:space="0"/>
              <w:bottom w:val="single" w:color="auto" w:sz="18" w:space="0"/>
              <w:right w:val="single" w:color="auto" w:sz="18" w:space="0"/>
            </w:tcBorders>
          </w:tcPr>
          <w:p>
            <w:pPr>
              <w:pageBreakBefore w:val="0"/>
              <w:shd w:val="clear"/>
              <w:kinsoku/>
              <w:wordWrap/>
              <w:overflowPunct/>
              <w:topLinePunct w:val="0"/>
              <w:bidi w:val="0"/>
              <w:spacing w:beforeAutospacing="0" w:afterAutospacing="0" w:line="440" w:lineRule="atLeast"/>
              <w:ind w:left="0" w:leftChars="0" w:right="0" w:rightChars="0"/>
              <w:textAlignment w:val="auto"/>
              <w:rPr>
                <w:rFonts w:hint="eastAsia" w:ascii="宋体" w:hAnsi="宋体" w:eastAsia="宋体" w:cs="宋体"/>
                <w:sz w:val="24"/>
              </w:rPr>
            </w:pPr>
          </w:p>
        </w:tc>
      </w:tr>
    </w:tbl>
    <w:p>
      <w:pPr>
        <w:pageBreakBefore w:val="0"/>
        <w:shd w:val="clear"/>
        <w:kinsoku/>
        <w:wordWrap/>
        <w:overflowPunct/>
        <w:topLinePunct w:val="0"/>
        <w:bidi w:val="0"/>
        <w:spacing w:beforeAutospacing="0" w:afterAutospacing="0" w:line="440" w:lineRule="atLeast"/>
        <w:ind w:left="0" w:leftChars="0" w:right="0" w:rightChars="0"/>
        <w:jc w:val="left"/>
        <w:textAlignment w:val="auto"/>
        <w:rPr>
          <w:rFonts w:hint="eastAsia" w:ascii="宋体" w:hAnsi="宋体" w:eastAsia="宋体" w:cs="宋体"/>
          <w:b/>
          <w:color w:val="FF0000"/>
          <w:sz w:val="24"/>
        </w:rPr>
      </w:pPr>
      <w:r>
        <w:rPr>
          <w:rFonts w:hint="eastAsia" w:ascii="宋体" w:hAnsi="宋体" w:eastAsia="宋体" w:cs="宋体"/>
          <w:b/>
          <w:color w:val="FF0000"/>
          <w:sz w:val="24"/>
        </w:rPr>
        <w:t>附：1.提供投标人企业营业执照副本、税务登记证副本、组织机构代码证副本复印件或新营业执照（三证合一）</w:t>
      </w:r>
      <w:r>
        <w:rPr>
          <w:rFonts w:hint="eastAsia" w:ascii="宋体" w:hAnsi="宋体" w:cs="宋体"/>
          <w:b/>
          <w:color w:val="FF0000"/>
          <w:sz w:val="24"/>
          <w:lang w:eastAsia="zh-CN"/>
        </w:rPr>
        <w:t>或</w:t>
      </w:r>
      <w:r>
        <w:rPr>
          <w:rFonts w:hint="eastAsia" w:ascii="宋体" w:hAnsi="宋体" w:eastAsia="宋体" w:cs="宋体"/>
          <w:b/>
          <w:color w:val="FF0000"/>
          <w:sz w:val="24"/>
        </w:rPr>
        <w:t>依据投标人的性质提供复印件；</w:t>
      </w:r>
    </w:p>
    <w:p>
      <w:pPr>
        <w:pageBreakBefore w:val="0"/>
        <w:shd w:val="clear"/>
        <w:kinsoku/>
        <w:wordWrap/>
        <w:overflowPunct/>
        <w:topLinePunct w:val="0"/>
        <w:bidi w:val="0"/>
        <w:spacing w:beforeAutospacing="0" w:afterAutospacing="0" w:line="440" w:lineRule="atLeast"/>
        <w:ind w:left="0" w:leftChars="0" w:right="0" w:rightChars="0"/>
        <w:jc w:val="left"/>
        <w:textAlignment w:val="auto"/>
        <w:rPr>
          <w:rFonts w:hint="eastAsia" w:ascii="宋体" w:hAnsi="宋体" w:eastAsia="宋体" w:cs="宋体"/>
          <w:sz w:val="24"/>
        </w:rPr>
      </w:pPr>
      <w:r>
        <w:rPr>
          <w:rFonts w:hint="eastAsia" w:ascii="宋体" w:hAnsi="宋体" w:eastAsia="宋体" w:cs="宋体"/>
          <w:sz w:val="24"/>
        </w:rPr>
        <w:t>投标人全称：</w:t>
      </w:r>
      <w:r>
        <w:rPr>
          <w:rFonts w:hint="eastAsia" w:ascii="宋体" w:hAnsi="宋体" w:eastAsia="宋体" w:cs="宋体"/>
          <w:sz w:val="24"/>
          <w:u w:val="single"/>
        </w:rPr>
        <w:t xml:space="preserve">          　                        （盖单位公章）</w:t>
      </w:r>
    </w:p>
    <w:p>
      <w:pPr>
        <w:pageBreakBefore w:val="0"/>
        <w:shd w:val="clear"/>
        <w:kinsoku/>
        <w:wordWrap/>
        <w:overflowPunct/>
        <w:topLinePunct w:val="0"/>
        <w:bidi w:val="0"/>
        <w:spacing w:beforeAutospacing="0" w:afterAutospacing="0" w:line="440" w:lineRule="atLeast"/>
        <w:ind w:left="0" w:leftChars="0" w:right="0" w:rightChars="0"/>
        <w:jc w:val="left"/>
        <w:textAlignment w:val="auto"/>
        <w:rPr>
          <w:rFonts w:hint="eastAsia" w:ascii="宋体" w:hAnsi="宋体" w:eastAsia="宋体" w:cs="宋体"/>
          <w:sz w:val="24"/>
          <w:u w:val="single"/>
        </w:rPr>
      </w:pPr>
      <w:r>
        <w:rPr>
          <w:rFonts w:hint="eastAsia" w:ascii="宋体" w:hAnsi="宋体" w:eastAsia="宋体" w:cs="宋体"/>
          <w:sz w:val="24"/>
        </w:rPr>
        <w:t>法定代表人或授权代表：</w:t>
      </w:r>
      <w:r>
        <w:rPr>
          <w:rFonts w:hint="eastAsia" w:ascii="宋体" w:hAnsi="宋体" w:eastAsia="宋体" w:cs="宋体"/>
          <w:sz w:val="24"/>
          <w:u w:val="single"/>
        </w:rPr>
        <w:t>　　　　　　　　　　（签字）</w:t>
      </w:r>
    </w:p>
    <w:p>
      <w:pPr>
        <w:pageBreakBefore w:val="0"/>
        <w:shd w:val="clear"/>
        <w:kinsoku/>
        <w:wordWrap/>
        <w:overflowPunct/>
        <w:topLinePunct w:val="0"/>
        <w:bidi w:val="0"/>
        <w:spacing w:beforeAutospacing="0" w:afterAutospacing="0" w:line="440" w:lineRule="atLeast"/>
        <w:ind w:left="0" w:leftChars="0" w:right="0" w:rightChars="0"/>
        <w:jc w:val="left"/>
        <w:textAlignment w:val="auto"/>
        <w:rPr>
          <w:rFonts w:hint="eastAsia" w:ascii="宋体" w:hAnsi="宋体" w:eastAsia="宋体" w:cs="宋体"/>
          <w:sz w:val="24"/>
          <w:u w:val="single"/>
        </w:rPr>
      </w:pPr>
      <w:r>
        <w:rPr>
          <w:rFonts w:hint="eastAsia" w:ascii="宋体" w:hAnsi="宋体" w:eastAsia="宋体" w:cs="宋体"/>
          <w:sz w:val="24"/>
        </w:rPr>
        <w:t>投标日期：</w:t>
      </w:r>
      <w:r>
        <w:rPr>
          <w:rFonts w:hint="eastAsia" w:ascii="宋体" w:hAnsi="宋体" w:eastAsia="宋体" w:cs="宋体"/>
          <w:sz w:val="24"/>
          <w:u w:val="single"/>
        </w:rPr>
        <w:t>　　　　年　　　　月　　　　日</w:t>
      </w: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r>
        <w:rPr>
          <w:rFonts w:hint="eastAsia" w:ascii="宋体" w:hAnsi="宋体" w:eastAsia="宋体" w:cs="宋体"/>
          <w:b/>
          <w:sz w:val="32"/>
          <w:szCs w:val="32"/>
        </w:rPr>
        <w:t>　</w:t>
      </w: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承　诺　函（实质性要求）</w:t>
      </w:r>
    </w:p>
    <w:p>
      <w:pPr>
        <w:pStyle w:val="12"/>
        <w:pageBreakBefore w:val="0"/>
        <w:shd w:val="clear"/>
        <w:kinsoku/>
        <w:wordWrap/>
        <w:overflowPunct/>
        <w:topLinePunct w:val="0"/>
        <w:bidi w:val="0"/>
        <w:spacing w:after="0" w:line="440" w:lineRule="atLeast"/>
        <w:ind w:left="60" w:leftChars="0" w:right="0" w:rightChars="0" w:hanging="60" w:hangingChars="25"/>
        <w:rPr>
          <w:rFonts w:hint="eastAsia" w:ascii="宋体" w:hAnsi="宋体" w:eastAsia="宋体" w:cs="宋体"/>
          <w:sz w:val="24"/>
        </w:rPr>
      </w:pPr>
    </w:p>
    <w:p>
      <w:pPr>
        <w:pStyle w:val="12"/>
        <w:pageBreakBefore w:val="0"/>
        <w:shd w:val="clear"/>
        <w:kinsoku/>
        <w:wordWrap/>
        <w:overflowPunct/>
        <w:topLinePunct w:val="0"/>
        <w:bidi w:val="0"/>
        <w:spacing w:after="0" w:line="440" w:lineRule="atLeast"/>
        <w:ind w:left="0" w:leftChars="0" w:right="0" w:rightChars="0"/>
        <w:rPr>
          <w:rFonts w:hint="eastAsia" w:ascii="宋体" w:hAnsi="宋体" w:eastAsia="宋体" w:cs="宋体"/>
          <w:sz w:val="24"/>
        </w:rPr>
      </w:pPr>
      <w:r>
        <w:rPr>
          <w:rFonts w:hint="eastAsia" w:ascii="宋体" w:hAnsi="宋体" w:eastAsia="宋体" w:cs="宋体"/>
          <w:sz w:val="24"/>
        </w:rPr>
        <w:t>四川一格招标代理有限公司：</w:t>
      </w:r>
    </w:p>
    <w:p>
      <w:pPr>
        <w:pageBreakBefore w:val="0"/>
        <w:widowControl/>
        <w:shd w:val="clear"/>
        <w:kinsoku/>
        <w:wordWrap/>
        <w:overflowPunct/>
        <w:topLinePunct w:val="0"/>
        <w:bidi w:val="0"/>
        <w:spacing w:line="440" w:lineRule="atLeast"/>
        <w:ind w:left="0" w:leftChars="0" w:right="0" w:rightChars="0" w:firstLine="480" w:firstLineChars="200"/>
        <w:jc w:val="left"/>
        <w:outlineLvl w:val="1"/>
        <w:rPr>
          <w:rFonts w:hint="eastAsia" w:ascii="宋体" w:hAnsi="宋体" w:eastAsia="宋体" w:cs="宋体"/>
          <w:sz w:val="24"/>
        </w:rPr>
      </w:pPr>
      <w:r>
        <w:rPr>
          <w:rFonts w:hint="eastAsia" w:ascii="宋体" w:hAnsi="宋体" w:eastAsia="宋体" w:cs="宋体"/>
          <w:sz w:val="24"/>
        </w:rPr>
        <w:t>我公司(单位)作为</w:t>
      </w:r>
      <w:r>
        <w:rPr>
          <w:rFonts w:hint="eastAsia" w:ascii="宋体" w:hAnsi="宋体" w:eastAsia="宋体" w:cs="宋体"/>
          <w:i/>
          <w:sz w:val="24"/>
          <w:u w:val="single"/>
        </w:rPr>
        <w:t>　 (项目名称及编号)　</w:t>
      </w:r>
      <w:r>
        <w:rPr>
          <w:rFonts w:hint="eastAsia" w:ascii="宋体" w:hAnsi="宋体" w:eastAsia="宋体" w:cs="宋体"/>
          <w:sz w:val="24"/>
          <w:u w:val="single"/>
        </w:rPr>
        <w:t>　</w:t>
      </w:r>
      <w:r>
        <w:rPr>
          <w:rFonts w:hint="eastAsia" w:ascii="宋体" w:hAnsi="宋体" w:eastAsia="宋体" w:cs="宋体"/>
          <w:sz w:val="24"/>
        </w:rPr>
        <w:t>项目的投标人，根据招标文件要求，现郑重承诺如下：</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（一）具有独立承担民事责任的能力； </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（二）具有良好的商业信誉和健全的财务会计制度</w:t>
      </w:r>
      <w:r>
        <w:rPr>
          <w:rFonts w:hint="eastAsia" w:ascii="宋体" w:hAnsi="宋体" w:cs="宋体"/>
          <w:sz w:val="24"/>
          <w:lang w:eastAsia="zh-CN"/>
        </w:rPr>
        <w:t>；</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　　（三）具有履行合同所必需的设备和专业技术能力； </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　　（四）有依法缴纳税收和社会保障资金的良好记录； </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　　（五）参加政府采购活动前三年内，在经营活动中没有重大违法记录（是指无因违法经营受到过刑事处罚或者责令停产停业、吊销许可证或者执照、较大数额（2万元及以上）罚款等行政处罚且期限未满的）；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（六）法律、行政法规规定的其他条件；</w:t>
      </w:r>
    </w:p>
    <w:p>
      <w:pPr>
        <w:pageBreakBefore w:val="0"/>
        <w:shd w:val="clear"/>
        <w:tabs>
          <w:tab w:val="left" w:pos="7665"/>
        </w:tabs>
        <w:kinsoku/>
        <w:wordWrap/>
        <w:overflowPunct/>
        <w:topLinePunct w:val="0"/>
        <w:bidi w:val="0"/>
        <w:spacing w:line="440" w:lineRule="atLeast"/>
        <w:ind w:left="0" w:leftChars="0" w:right="0" w:rightChars="0" w:firstLine="600" w:firstLineChars="250"/>
        <w:rPr>
          <w:rFonts w:hint="eastAsia" w:ascii="宋体" w:hAnsi="宋体" w:eastAsia="宋体" w:cs="宋体"/>
          <w:color w:val="000000" w:themeColor="text1"/>
          <w:sz w:val="24"/>
          <w:u w:val="none"/>
        </w:rPr>
      </w:pPr>
      <w:r>
        <w:rPr>
          <w:rFonts w:hint="eastAsia" w:ascii="宋体" w:hAnsi="宋体" w:eastAsia="宋体" w:cs="宋体"/>
          <w:color w:val="000000" w:themeColor="text1"/>
          <w:sz w:val="24"/>
          <w:u w:val="none"/>
          <w:lang w:val="en-US" w:eastAsia="zh-CN"/>
        </w:rPr>
        <w:t>（1）</w:t>
      </w:r>
      <w:r>
        <w:rPr>
          <w:rFonts w:hint="eastAsia" w:ascii="宋体" w:hAnsi="宋体" w:eastAsia="宋体" w:cs="宋体"/>
          <w:color w:val="000000" w:themeColor="text1"/>
          <w:sz w:val="24"/>
          <w:u w:val="none"/>
        </w:rPr>
        <w:t>投标人</w:t>
      </w:r>
      <w:r>
        <w:rPr>
          <w:rFonts w:hint="eastAsia" w:ascii="宋体" w:hAnsi="宋体" w:eastAsia="宋体" w:cs="宋体"/>
          <w:color w:val="000000" w:themeColor="text1"/>
          <w:sz w:val="24"/>
          <w:u w:val="none"/>
          <w:lang w:eastAsia="zh-CN"/>
        </w:rPr>
        <w:t>没</w:t>
      </w:r>
      <w:r>
        <w:rPr>
          <w:rFonts w:hint="eastAsia" w:ascii="宋体" w:hAnsi="宋体" w:eastAsia="宋体" w:cs="宋体"/>
          <w:color w:val="000000" w:themeColor="text1"/>
          <w:sz w:val="24"/>
          <w:u w:val="none"/>
        </w:rPr>
        <w:t>有限制或禁止竞标的情形；</w:t>
      </w:r>
    </w:p>
    <w:p>
      <w:pPr>
        <w:pageBreakBefore w:val="0"/>
        <w:shd w:val="clear"/>
        <w:tabs>
          <w:tab w:val="left" w:pos="7665"/>
        </w:tabs>
        <w:kinsoku/>
        <w:wordWrap/>
        <w:overflowPunct/>
        <w:topLinePunct w:val="0"/>
        <w:bidi w:val="0"/>
        <w:spacing w:line="440" w:lineRule="atLeast"/>
        <w:ind w:left="0" w:leftChars="0" w:right="0" w:rightChars="0" w:firstLine="600" w:firstLineChars="250"/>
        <w:rPr>
          <w:rFonts w:hint="eastAsia" w:ascii="宋体" w:hAnsi="宋体" w:eastAsia="宋体" w:cs="宋体"/>
          <w:b/>
          <w:bCs/>
          <w:color w:val="000000" w:themeColor="text1"/>
          <w:sz w:val="24"/>
          <w:u w:val="none"/>
        </w:rPr>
      </w:pPr>
      <w:r>
        <w:rPr>
          <w:rFonts w:hint="eastAsia" w:ascii="宋体" w:hAnsi="宋体" w:eastAsia="宋体" w:cs="宋体"/>
          <w:color w:val="000000" w:themeColor="text1"/>
          <w:sz w:val="24"/>
          <w:u w:val="none"/>
          <w:lang w:val="en-US" w:eastAsia="zh-CN"/>
        </w:rPr>
        <w:t>（2）</w:t>
      </w:r>
      <w:r>
        <w:rPr>
          <w:rFonts w:hint="eastAsia" w:ascii="宋体" w:hAnsi="宋体" w:eastAsia="宋体" w:cs="宋体"/>
          <w:color w:val="000000" w:themeColor="text1"/>
          <w:sz w:val="24"/>
          <w:u w:val="none"/>
        </w:rPr>
        <w:t>投标人及其现任法定代表人/主要负责人</w:t>
      </w:r>
      <w:r>
        <w:rPr>
          <w:rFonts w:hint="eastAsia" w:ascii="宋体" w:hAnsi="宋体" w:eastAsia="宋体" w:cs="宋体"/>
          <w:color w:val="000000" w:themeColor="text1"/>
          <w:sz w:val="24"/>
          <w:u w:val="none"/>
          <w:lang w:eastAsia="zh-CN"/>
        </w:rPr>
        <w:t>无</w:t>
      </w:r>
      <w:r>
        <w:rPr>
          <w:rFonts w:hint="eastAsia" w:ascii="宋体" w:hAnsi="宋体" w:eastAsia="宋体" w:cs="宋体"/>
          <w:color w:val="000000" w:themeColor="text1"/>
          <w:sz w:val="24"/>
          <w:u w:val="none"/>
        </w:rPr>
        <w:t>行贿犯罪记录</w:t>
      </w:r>
      <w:r>
        <w:rPr>
          <w:rFonts w:hint="eastAsia" w:ascii="宋体" w:hAnsi="宋体" w:eastAsia="宋体" w:cs="宋体"/>
          <w:b/>
          <w:bCs/>
          <w:color w:val="000000" w:themeColor="text1"/>
          <w:sz w:val="24"/>
          <w:u w:val="none"/>
        </w:rPr>
        <w:t>；</w:t>
      </w:r>
    </w:p>
    <w:p>
      <w:pPr>
        <w:pageBreakBefore w:val="0"/>
        <w:shd w:val="clear"/>
        <w:tabs>
          <w:tab w:val="left" w:pos="7665"/>
        </w:tabs>
        <w:kinsoku/>
        <w:wordWrap/>
        <w:overflowPunct/>
        <w:topLinePunct w:val="0"/>
        <w:bidi w:val="0"/>
        <w:spacing w:line="440" w:lineRule="atLeast"/>
        <w:ind w:left="0" w:leftChars="0" w:right="0" w:rightChars="0" w:firstLine="600" w:firstLineChars="250"/>
        <w:rPr>
          <w:rFonts w:hint="eastAsia" w:ascii="宋体" w:hAnsi="宋体" w:eastAsia="宋体" w:cs="宋体"/>
          <w:color w:val="000000" w:themeColor="text1"/>
          <w:sz w:val="24"/>
          <w:u w:val="none"/>
          <w:lang w:eastAsia="zh-CN"/>
        </w:rPr>
      </w:pPr>
      <w:r>
        <w:rPr>
          <w:rFonts w:hint="eastAsia" w:ascii="宋体" w:hAnsi="宋体" w:eastAsia="宋体" w:cs="宋体"/>
          <w:color w:val="000000" w:themeColor="text1"/>
          <w:sz w:val="24"/>
          <w:u w:val="none"/>
          <w:lang w:val="en-US" w:eastAsia="zh-CN"/>
        </w:rPr>
        <w:t>（3</w:t>
      </w:r>
      <w:r>
        <w:rPr>
          <w:rFonts w:hint="eastAsia" w:ascii="宋体" w:hAnsi="宋体" w:eastAsia="宋体" w:cs="宋体"/>
          <w:color w:val="000000" w:themeColor="text1"/>
          <w:sz w:val="24"/>
          <w:u w:val="none"/>
          <w:lang w:eastAsia="zh-CN"/>
        </w:rPr>
        <w:t>）</w:t>
      </w:r>
      <w:r>
        <w:rPr>
          <w:rFonts w:hint="eastAsia" w:ascii="宋体" w:hAnsi="宋体" w:eastAsia="宋体" w:cs="宋体"/>
          <w:color w:val="000000" w:themeColor="text1"/>
          <w:sz w:val="24"/>
          <w:u w:val="none"/>
        </w:rPr>
        <w:t>法律、行政法规规定的其他条件；</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（七）</w:t>
      </w:r>
      <w:r>
        <w:rPr>
          <w:rFonts w:hint="eastAsia" w:ascii="宋体" w:hAnsi="宋体" w:eastAsia="宋体" w:cs="宋体"/>
          <w:b/>
          <w:bCs/>
          <w:color w:val="FF0000"/>
          <w:sz w:val="24"/>
          <w:highlight w:val="none"/>
        </w:rPr>
        <w:t>本项目提出的其他特殊条件(如果有的话</w:t>
      </w:r>
      <w:r>
        <w:rPr>
          <w:rFonts w:hint="eastAsia" w:ascii="宋体" w:hAnsi="宋体" w:eastAsia="宋体" w:cs="宋体"/>
          <w:b/>
          <w:bCs/>
          <w:color w:val="FF0000"/>
          <w:sz w:val="24"/>
          <w:highlight w:val="none"/>
          <w:lang w:eastAsia="zh-CN"/>
        </w:rPr>
        <w:t>，填写本单位具备的资质</w:t>
      </w:r>
      <w:r>
        <w:rPr>
          <w:rFonts w:hint="eastAsia" w:ascii="宋体" w:hAnsi="宋体" w:eastAsia="宋体" w:cs="宋体"/>
          <w:b/>
          <w:bCs/>
          <w:color w:val="FF0000"/>
          <w:sz w:val="24"/>
          <w:highlight w:val="none"/>
        </w:rPr>
        <w:t>)</w:t>
      </w:r>
      <w:r>
        <w:rPr>
          <w:rFonts w:hint="eastAsia" w:ascii="宋体" w:hAnsi="宋体" w:eastAsia="宋体" w:cs="宋体"/>
          <w:sz w:val="24"/>
        </w:rPr>
        <w:t>。</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二、在本次招标采购活动，我公司(单位)不存在招标文件第二章投标人须知第5.</w:t>
      </w:r>
      <w:r>
        <w:rPr>
          <w:rFonts w:hint="eastAsia" w:ascii="宋体" w:hAnsi="宋体" w:cs="宋体"/>
          <w:sz w:val="24"/>
          <w:lang w:val="en-US" w:eastAsia="zh-CN"/>
        </w:rPr>
        <w:t>2</w:t>
      </w:r>
      <w:r>
        <w:rPr>
          <w:rFonts w:hint="eastAsia" w:ascii="宋体" w:hAnsi="宋体" w:eastAsia="宋体" w:cs="宋体"/>
          <w:sz w:val="24"/>
        </w:rPr>
        <w:t>至第5.</w:t>
      </w:r>
      <w:r>
        <w:rPr>
          <w:rFonts w:hint="eastAsia" w:ascii="宋体" w:hAnsi="宋体" w:cs="宋体"/>
          <w:sz w:val="24"/>
          <w:lang w:val="en-US" w:eastAsia="zh-CN"/>
        </w:rPr>
        <w:t>6</w:t>
      </w:r>
      <w:r>
        <w:rPr>
          <w:rFonts w:hint="eastAsia" w:ascii="宋体" w:hAnsi="宋体" w:eastAsia="宋体" w:cs="宋体"/>
          <w:sz w:val="24"/>
        </w:rPr>
        <w:t>条情形。评审发现存在此情形的，我公司(单位)同意按招标文件规定办法处理并愿意承担相应不利后果。</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三、我公司(单位)及现任法定代表人(负责人)、主要负责人在参加该项政府采购活动前没有行贿犯罪记录。</w:t>
      </w:r>
    </w:p>
    <w:p>
      <w:pPr>
        <w:shd w:val="clear"/>
        <w:spacing w:line="440" w:lineRule="atLeast"/>
        <w:ind w:firstLine="480" w:firstLineChars="200"/>
        <w:rPr>
          <w:rFonts w:hint="eastAsia" w:ascii="宋体" w:hAnsi="宋体" w:eastAsia="宋体" w:cs="宋体"/>
          <w:sz w:val="24"/>
          <w:szCs w:val="22"/>
        </w:rPr>
      </w:pPr>
      <w:r>
        <w:rPr>
          <w:rFonts w:hint="eastAsia" w:ascii="宋体" w:hAnsi="宋体" w:eastAsia="宋体" w:cs="宋体"/>
          <w:sz w:val="24"/>
        </w:rPr>
        <w:t>四、</w:t>
      </w:r>
      <w:r>
        <w:rPr>
          <w:rFonts w:hint="eastAsia" w:ascii="宋体" w:hAnsi="宋体" w:eastAsia="宋体" w:cs="宋体"/>
          <w:sz w:val="24"/>
          <w:szCs w:val="22"/>
        </w:rPr>
        <w:t>如果有《四川省政府采购当事人诚信管理办法》（</w:t>
      </w:r>
      <w:r>
        <w:rPr>
          <w:rFonts w:hint="eastAsia" w:ascii="宋体" w:hAnsi="宋体" w:cs="宋体"/>
          <w:sz w:val="24"/>
          <w:szCs w:val="22"/>
          <w:lang w:eastAsia="zh-CN"/>
        </w:rPr>
        <w:t>川财采〔2015〕33号</w:t>
      </w:r>
      <w:r>
        <w:rPr>
          <w:rFonts w:hint="eastAsia" w:ascii="宋体" w:hAnsi="宋体" w:eastAsia="宋体" w:cs="宋体"/>
          <w:sz w:val="24"/>
          <w:szCs w:val="22"/>
        </w:rPr>
        <w:t>）规定的记入诚信档案的失信行为，将在响应件中全面如实反映。我单位承诺：我单位无任何失信行为，否则我单位接受按提供虚假材料的处理。</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rPr>
        <w:t>五、我公司(单位)中标后，</w:t>
      </w:r>
      <w:r>
        <w:rPr>
          <w:rFonts w:hint="eastAsia" w:ascii="宋体" w:hAnsi="宋体" w:eastAsia="宋体" w:cs="宋体"/>
          <w:sz w:val="24"/>
          <w:lang w:val="zh-CN"/>
        </w:rPr>
        <w:t>在领取中标通知书</w:t>
      </w:r>
      <w:r>
        <w:rPr>
          <w:rFonts w:hint="eastAsia" w:ascii="宋体" w:hAnsi="宋体" w:cs="宋体"/>
          <w:sz w:val="24"/>
          <w:lang w:val="zh-CN" w:eastAsia="zh-CN"/>
        </w:rPr>
        <w:t>前</w:t>
      </w:r>
      <w:r>
        <w:rPr>
          <w:rFonts w:hint="eastAsia" w:ascii="宋体" w:hAnsi="宋体" w:eastAsia="宋体" w:cs="宋体"/>
          <w:sz w:val="24"/>
          <w:lang w:val="zh-CN"/>
        </w:rPr>
        <w:t>向采购代理机构支付采购代理费用。具体代理费支付金额为：</w:t>
      </w:r>
      <w:r>
        <w:rPr>
          <w:rFonts w:hint="eastAsia" w:ascii="宋体" w:hAnsi="宋体" w:eastAsia="宋体" w:cs="宋体"/>
          <w:sz w:val="24"/>
          <w:highlight w:val="none"/>
        </w:rPr>
        <w:t>“投标人须知附表”中载明</w:t>
      </w:r>
      <w:r>
        <w:rPr>
          <w:rFonts w:hint="eastAsia" w:ascii="宋体" w:hAnsi="宋体" w:eastAsia="宋体" w:cs="宋体"/>
          <w:sz w:val="24"/>
          <w:highlight w:val="none"/>
          <w:lang w:eastAsia="zh-CN"/>
        </w:rPr>
        <w:t>的代理费</w:t>
      </w:r>
      <w:r>
        <w:rPr>
          <w:rFonts w:hint="eastAsia" w:ascii="宋体" w:hAnsi="宋体" w:eastAsia="宋体" w:cs="宋体"/>
          <w:sz w:val="24"/>
          <w:highlight w:val="none"/>
        </w:rPr>
        <w:t>金额</w:t>
      </w:r>
      <w:r>
        <w:rPr>
          <w:rFonts w:hint="eastAsia" w:ascii="宋体" w:hAnsi="宋体" w:eastAsia="宋体" w:cs="宋体"/>
          <w:bCs/>
          <w:sz w:val="24"/>
        </w:rPr>
        <w:t>。</w:t>
      </w:r>
      <w:r>
        <w:rPr>
          <w:rFonts w:hint="eastAsia" w:ascii="宋体" w:hAnsi="宋体" w:eastAsia="宋体" w:cs="宋体"/>
          <w:sz w:val="24"/>
        </w:rPr>
        <w:t>否则我单位接受按提供虚假材料的处理。</w:t>
      </w:r>
      <w:r>
        <w:rPr>
          <w:rFonts w:hint="eastAsia" w:ascii="宋体" w:hAnsi="宋体" w:eastAsia="宋体" w:cs="宋体"/>
          <w:sz w:val="24"/>
          <w:highlight w:val="none"/>
          <w:lang w:eastAsia="zh-CN"/>
        </w:rPr>
        <w:t>我公司完全响应“投标人须知附表”中载明的要求的“</w:t>
      </w:r>
      <w:r>
        <w:rPr>
          <w:rFonts w:hint="eastAsia" w:ascii="宋体" w:hAnsi="宋体" w:eastAsia="宋体" w:cs="宋体"/>
          <w:sz w:val="24"/>
          <w:highlight w:val="none"/>
          <w:lang w:val="en-US" w:eastAsia="zh-CN"/>
        </w:rPr>
        <w:t>联合协议或者分包意向协议中中小企业合同金额应当达到的比例</w:t>
      </w:r>
      <w:r>
        <w:rPr>
          <w:rFonts w:hint="eastAsia" w:ascii="宋体" w:hAnsi="宋体" w:eastAsia="宋体" w:cs="宋体"/>
          <w:sz w:val="24"/>
          <w:highlight w:val="none"/>
          <w:lang w:eastAsia="zh-CN"/>
        </w:rPr>
        <w:t>”</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p>
    <w:p>
      <w:pPr>
        <w:pageBreakBefore w:val="0"/>
        <w:widowControl/>
        <w:shd w:val="clear"/>
        <w:kinsoku/>
        <w:wordWrap/>
        <w:overflowPunct/>
        <w:topLinePunct w:val="0"/>
        <w:bidi w:val="0"/>
        <w:spacing w:line="440" w:lineRule="atLeast"/>
        <w:ind w:left="0" w:leftChars="0" w:firstLine="480" w:firstLineChars="200"/>
        <w:jc w:val="left"/>
        <w:outlineLvl w:val="1"/>
        <w:rPr>
          <w:rFonts w:hint="eastAsia" w:ascii="宋体" w:hAnsi="宋体" w:eastAsia="宋体" w:cs="宋体"/>
          <w:sz w:val="24"/>
          <w:highlight w:val="none"/>
        </w:rPr>
      </w:pPr>
      <w:r>
        <w:rPr>
          <w:rFonts w:hint="eastAsia" w:ascii="宋体" w:hAnsi="宋体" w:eastAsia="宋体" w:cs="宋体"/>
          <w:sz w:val="24"/>
          <w:lang w:eastAsia="zh-CN"/>
        </w:rPr>
        <w:t>六</w:t>
      </w:r>
      <w:r>
        <w:rPr>
          <w:rFonts w:hint="eastAsia" w:ascii="宋体" w:hAnsi="宋体" w:eastAsia="宋体" w:cs="宋体"/>
          <w:color w:val="000000" w:themeColor="text1"/>
          <w:sz w:val="24"/>
          <w:highlight w:val="none"/>
          <w:u w:val="none"/>
          <w:lang w:eastAsia="zh-CN"/>
        </w:rPr>
        <w:t>、</w:t>
      </w:r>
      <w:r>
        <w:rPr>
          <w:rFonts w:hint="eastAsia" w:ascii="宋体" w:hAnsi="宋体" w:eastAsia="宋体" w:cs="宋体"/>
          <w:sz w:val="24"/>
          <w:highlight w:val="none"/>
        </w:rPr>
        <w:t>我单位承诺：没有处于禁止参加政府采购活动的期间</w:t>
      </w:r>
      <w:r>
        <w:rPr>
          <w:rFonts w:hint="eastAsia" w:ascii="宋体" w:hAnsi="宋体" w:eastAsia="宋体" w:cs="宋体"/>
          <w:sz w:val="24"/>
          <w:highlight w:val="none"/>
          <w:lang w:eastAsia="zh-CN"/>
        </w:rPr>
        <w:t>及以上其他情况，我单位不是禁止参加政府采购活动的供应商</w:t>
      </w:r>
      <w:r>
        <w:rPr>
          <w:rFonts w:hint="eastAsia" w:ascii="宋体" w:hAnsi="宋体" w:eastAsia="宋体" w:cs="宋体"/>
          <w:sz w:val="24"/>
          <w:highlight w:val="none"/>
        </w:rPr>
        <w:t>。</w:t>
      </w:r>
    </w:p>
    <w:p>
      <w:pPr>
        <w:pageBreakBefore w:val="0"/>
        <w:widowControl/>
        <w:shd w:val="clear"/>
        <w:kinsoku/>
        <w:overflowPunct/>
        <w:topLinePunct w:val="0"/>
        <w:bidi w:val="0"/>
        <w:spacing w:after="0" w:line="440" w:lineRule="atLeast"/>
        <w:ind w:left="0" w:leftChars="0" w:firstLine="464" w:firstLineChars="200"/>
        <w:jc w:val="left"/>
        <w:outlineLvl w:val="1"/>
        <w:rPr>
          <w:rFonts w:hint="eastAsia" w:ascii="宋体" w:hAnsi="宋体" w:eastAsia="宋体" w:cs="宋体"/>
          <w:color w:val="000000" w:themeColor="text1"/>
          <w:spacing w:val="-4"/>
          <w:sz w:val="24"/>
          <w:highlight w:val="none"/>
          <w:u w:val="none"/>
        </w:rPr>
      </w:pPr>
      <w:r>
        <w:rPr>
          <w:rFonts w:hint="eastAsia" w:ascii="宋体" w:hAnsi="宋体" w:cs="宋体"/>
          <w:color w:val="000000" w:themeColor="text1"/>
          <w:spacing w:val="-4"/>
          <w:sz w:val="24"/>
          <w:highlight w:val="none"/>
          <w:u w:val="none"/>
          <w:lang w:eastAsia="zh-CN"/>
        </w:rPr>
        <w:t>七、</w:t>
      </w:r>
      <w:r>
        <w:rPr>
          <w:rFonts w:hint="eastAsia" w:ascii="宋体" w:hAnsi="宋体" w:eastAsia="宋体" w:cs="宋体"/>
          <w:color w:val="000000" w:themeColor="text1"/>
          <w:spacing w:val="-4"/>
          <w:sz w:val="24"/>
          <w:highlight w:val="none"/>
          <w:u w:val="none"/>
        </w:rPr>
        <w:t>在本次投标之前一周年内，投标人本次投标中对同一品牌同一型号相同配置的产品报价与其在中国境内其他地方的最低报价比例不得高于</w:t>
      </w:r>
      <w:r>
        <w:rPr>
          <w:rFonts w:hint="eastAsia" w:ascii="宋体" w:hAnsi="宋体" w:cs="宋体"/>
          <w:color w:val="000000" w:themeColor="text1"/>
          <w:spacing w:val="-4"/>
          <w:sz w:val="24"/>
          <w:highlight w:val="none"/>
          <w:u w:val="none"/>
          <w:lang w:val="en-US" w:eastAsia="zh-CN"/>
        </w:rPr>
        <w:t>15</w:t>
      </w:r>
      <w:r>
        <w:rPr>
          <w:rFonts w:hint="eastAsia" w:ascii="宋体" w:hAnsi="宋体" w:eastAsia="宋体" w:cs="宋体"/>
          <w:color w:val="000000" w:themeColor="text1"/>
          <w:spacing w:val="-4"/>
          <w:sz w:val="24"/>
          <w:highlight w:val="none"/>
          <w:u w:val="none"/>
        </w:rPr>
        <w:t>%，我方承诺符合该要求。</w:t>
      </w:r>
    </w:p>
    <w:p>
      <w:pPr>
        <w:pageBreakBefore w:val="0"/>
        <w:widowControl/>
        <w:shd w:val="clear"/>
        <w:kinsoku/>
        <w:overflowPunct/>
        <w:topLinePunct w:val="0"/>
        <w:bidi w:val="0"/>
        <w:spacing w:after="0" w:line="440" w:lineRule="atLeast"/>
        <w:ind w:left="0" w:leftChars="0" w:firstLine="480" w:firstLineChars="200"/>
        <w:jc w:val="left"/>
        <w:outlineLvl w:val="1"/>
        <w:rPr>
          <w:rFonts w:hint="eastAsia" w:ascii="宋体" w:hAnsi="宋体" w:eastAsia="宋体" w:cs="宋体"/>
          <w:color w:val="000000" w:themeColor="text1"/>
          <w:sz w:val="24"/>
          <w:highlight w:val="none"/>
          <w:u w:val="none"/>
        </w:rPr>
      </w:pPr>
      <w:r>
        <w:rPr>
          <w:rFonts w:hint="eastAsia" w:ascii="宋体" w:hAnsi="宋体" w:cs="宋体"/>
          <w:color w:val="000000" w:themeColor="text1"/>
          <w:sz w:val="24"/>
          <w:highlight w:val="none"/>
          <w:u w:val="none"/>
          <w:lang w:eastAsia="zh-CN"/>
        </w:rPr>
        <w:t>八</w:t>
      </w:r>
      <w:r>
        <w:rPr>
          <w:rFonts w:hint="eastAsia" w:ascii="宋体" w:hAnsi="宋体" w:eastAsia="宋体" w:cs="宋体"/>
          <w:color w:val="000000" w:themeColor="text1"/>
          <w:sz w:val="24"/>
          <w:highlight w:val="none"/>
          <w:u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r>
        <w:rPr>
          <w:rFonts w:hint="eastAsia" w:hAnsi="宋体" w:eastAsia="宋体" w:cs="宋体"/>
          <w:sz w:val="24"/>
          <w:lang w:eastAsia="zh-CN"/>
        </w:rPr>
        <w:t>（在项目要求</w:t>
      </w:r>
      <w:r>
        <w:rPr>
          <w:rFonts w:hint="eastAsia" w:hAnsi="宋体" w:cs="宋体"/>
          <w:sz w:val="24"/>
          <w:lang w:eastAsia="zh-CN"/>
        </w:rPr>
        <w:t>投标文件部分</w:t>
      </w:r>
      <w:r>
        <w:rPr>
          <w:rFonts w:hint="eastAsia" w:hAnsi="宋体" w:eastAsia="宋体" w:cs="宋体"/>
          <w:sz w:val="24"/>
          <w:lang w:eastAsia="zh-CN"/>
        </w:rPr>
        <w:t>须按格式单独承诺）</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lang w:eastAsia="zh-CN"/>
        </w:rPr>
      </w:pPr>
      <w:r>
        <w:rPr>
          <w:rFonts w:hint="eastAsia" w:ascii="宋体" w:hAnsi="宋体" w:cs="宋体"/>
          <w:color w:val="000000" w:themeColor="text1"/>
          <w:sz w:val="24"/>
          <w:highlight w:val="none"/>
          <w:u w:val="none"/>
          <w:lang w:eastAsia="zh-CN"/>
        </w:rPr>
        <w:t>九</w:t>
      </w:r>
      <w:r>
        <w:rPr>
          <w:rFonts w:hint="eastAsia" w:ascii="宋体" w:hAnsi="宋体" w:eastAsia="宋体" w:cs="宋体"/>
          <w:color w:val="000000" w:themeColor="text1"/>
          <w:sz w:val="24"/>
          <w:highlight w:val="none"/>
          <w:u w:val="none"/>
          <w:lang w:eastAsia="zh-CN"/>
        </w:rPr>
        <w:t>、</w:t>
      </w:r>
      <w:r>
        <w:rPr>
          <w:rFonts w:hint="eastAsia" w:ascii="宋体" w:hAnsi="宋体" w:eastAsia="宋体" w:cs="宋体"/>
          <w:color w:val="000000" w:themeColor="text1"/>
          <w:sz w:val="24"/>
          <w:highlight w:val="none"/>
          <w:u w:val="none"/>
        </w:rPr>
        <w:t>我方同意本次招标的投标有效期为</w:t>
      </w:r>
      <w:r>
        <w:rPr>
          <w:rFonts w:hint="eastAsia" w:ascii="宋体" w:hAnsi="宋体" w:eastAsia="宋体" w:cs="宋体"/>
          <w:kern w:val="0"/>
          <w:sz w:val="24"/>
        </w:rPr>
        <w:t>提交投标文件截止之日起</w:t>
      </w:r>
      <w:r>
        <w:rPr>
          <w:rFonts w:hint="eastAsia" w:ascii="宋体" w:hAnsi="宋体" w:eastAsia="宋体" w:cs="宋体"/>
          <w:kern w:val="0"/>
          <w:sz w:val="24"/>
          <w:lang w:val="en-US" w:eastAsia="zh-CN"/>
        </w:rPr>
        <w:t>90</w:t>
      </w:r>
      <w:r>
        <w:rPr>
          <w:rFonts w:hint="eastAsia" w:ascii="宋体" w:hAnsi="宋体" w:eastAsia="宋体" w:cs="宋体"/>
          <w:kern w:val="0"/>
          <w:sz w:val="24"/>
        </w:rPr>
        <w:t>个日历</w:t>
      </w:r>
      <w:r>
        <w:rPr>
          <w:rFonts w:hint="eastAsia" w:ascii="宋体" w:hAnsi="宋体" w:cs="宋体"/>
          <w:kern w:val="0"/>
          <w:sz w:val="24"/>
          <w:lang w:eastAsia="zh-CN"/>
        </w:rPr>
        <w:t>天</w:t>
      </w:r>
      <w:r>
        <w:rPr>
          <w:rFonts w:hint="eastAsia" w:ascii="宋体" w:hAnsi="宋体" w:eastAsia="宋体" w:cs="宋体"/>
          <w:color w:val="000000" w:themeColor="text1"/>
          <w:sz w:val="24"/>
          <w:highlight w:val="none"/>
          <w:u w:val="none"/>
        </w:rPr>
        <w:t>，</w:t>
      </w:r>
      <w:r>
        <w:rPr>
          <w:rFonts w:hint="eastAsia" w:ascii="宋体" w:hAnsi="宋体" w:eastAsia="宋体" w:cs="宋体"/>
          <w:color w:val="000000" w:themeColor="text1"/>
          <w:sz w:val="24"/>
          <w:highlight w:val="none"/>
          <w:u w:val="none"/>
          <w:lang w:eastAsia="zh-CN"/>
        </w:rPr>
        <w:t>完全同意</w:t>
      </w:r>
      <w:r>
        <w:rPr>
          <w:rFonts w:hint="eastAsia" w:ascii="宋体" w:hAnsi="宋体" w:eastAsia="宋体" w:cs="宋体"/>
          <w:sz w:val="24"/>
          <w:lang w:eastAsia="zh-CN"/>
        </w:rPr>
        <w:t>按</w:t>
      </w:r>
      <w:r>
        <w:rPr>
          <w:rFonts w:hint="eastAsia" w:ascii="宋体" w:hAnsi="宋体" w:eastAsia="宋体" w:cs="宋体"/>
          <w:sz w:val="24"/>
        </w:rPr>
        <w:t>本项目</w:t>
      </w:r>
      <w:r>
        <w:rPr>
          <w:rFonts w:hint="eastAsia" w:ascii="宋体" w:hAnsi="宋体" w:eastAsia="宋体" w:cs="宋体"/>
          <w:sz w:val="24"/>
          <w:lang w:eastAsia="zh-CN"/>
        </w:rPr>
        <w:t>招标文件要求</w:t>
      </w:r>
      <w:r>
        <w:rPr>
          <w:rFonts w:hint="eastAsia" w:ascii="宋体" w:hAnsi="宋体" w:eastAsia="宋体" w:cs="宋体"/>
          <w:sz w:val="24"/>
        </w:rPr>
        <w:t>的工期</w:t>
      </w:r>
      <w:r>
        <w:rPr>
          <w:rFonts w:hint="eastAsia" w:ascii="宋体" w:hAnsi="宋体" w:eastAsia="宋体" w:cs="宋体"/>
          <w:sz w:val="24"/>
          <w:lang w:eastAsia="zh-CN"/>
        </w:rPr>
        <w:t>完成要求的采购内容。</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lang w:eastAsia="zh-CN"/>
        </w:rPr>
      </w:pPr>
      <w:r>
        <w:rPr>
          <w:rFonts w:hint="eastAsia" w:ascii="宋体" w:hAnsi="宋体" w:cs="宋体"/>
          <w:sz w:val="24"/>
          <w:lang w:eastAsia="zh-CN"/>
        </w:rPr>
        <w:t>十</w:t>
      </w:r>
      <w:r>
        <w:rPr>
          <w:rFonts w:hint="eastAsia" w:ascii="宋体" w:hAnsi="宋体" w:eastAsia="宋体" w:cs="宋体"/>
          <w:sz w:val="24"/>
          <w:lang w:eastAsia="zh-CN"/>
        </w:rPr>
        <w:t>、国家或行业主管部门对采购产品的技术标准、质量标准和资格资质条件等有强制性规定的，我方承诺符合其要求。</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highlight w:val="none"/>
        </w:rPr>
      </w:pPr>
      <w:r>
        <w:rPr>
          <w:rFonts w:hint="eastAsia" w:ascii="宋体" w:hAnsi="宋体" w:eastAsia="宋体" w:cs="宋体"/>
          <w:sz w:val="24"/>
          <w:lang w:eastAsia="zh-CN"/>
        </w:rPr>
        <w:t>十</w:t>
      </w:r>
      <w:r>
        <w:rPr>
          <w:rFonts w:hint="eastAsia" w:ascii="宋体" w:hAnsi="宋体" w:cs="宋体"/>
          <w:sz w:val="24"/>
          <w:lang w:eastAsia="zh-CN"/>
        </w:rPr>
        <w:t>一</w:t>
      </w:r>
      <w:r>
        <w:rPr>
          <w:rFonts w:hint="eastAsia" w:ascii="宋体" w:hAnsi="宋体" w:eastAsia="宋体" w:cs="宋体"/>
          <w:sz w:val="24"/>
          <w:lang w:eastAsia="zh-CN"/>
        </w:rPr>
        <w:t>、参加本次招标采购活动，我方完全同意招标文件第二章关于“投标费用”、“合同分包”、“合同转包”、“</w:t>
      </w:r>
      <w:r>
        <w:rPr>
          <w:rFonts w:hint="eastAsia" w:ascii="宋体" w:hAnsi="宋体" w:eastAsia="宋体" w:cs="宋体"/>
          <w:sz w:val="24"/>
          <w:szCs w:val="24"/>
        </w:rPr>
        <w:t>签订合同</w:t>
      </w:r>
      <w:r>
        <w:rPr>
          <w:rFonts w:hint="eastAsia" w:ascii="宋体" w:hAnsi="宋体" w:eastAsia="宋体" w:cs="宋体"/>
          <w:sz w:val="24"/>
          <w:lang w:eastAsia="zh-CN"/>
        </w:rPr>
        <w:t>”、“履约保证金”、“国家规定的强制采购范围”的实质性要求</w:t>
      </w:r>
      <w:r>
        <w:rPr>
          <w:rFonts w:hint="eastAsia" w:hAnsi="宋体" w:eastAsia="宋体" w:cs="宋体"/>
          <w:color w:val="auto"/>
          <w:sz w:val="24"/>
          <w:szCs w:val="22"/>
          <w:highlight w:val="none"/>
          <w:u w:val="none"/>
          <w:lang w:eastAsia="zh-CN"/>
        </w:rPr>
        <w:t>及第二章要求的其他所有实质性要求</w:t>
      </w:r>
      <w:r>
        <w:rPr>
          <w:rFonts w:hint="eastAsia" w:ascii="宋体" w:hAnsi="宋体" w:eastAsia="宋体" w:cs="宋体"/>
          <w:sz w:val="24"/>
          <w:highlight w:val="none"/>
          <w:lang w:eastAsia="zh-CN"/>
        </w:rPr>
        <w:t>，并承诺严格按照招标文件要求履行。</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highlight w:val="none"/>
        </w:rPr>
      </w:pPr>
      <w:r>
        <w:rPr>
          <w:rFonts w:hint="eastAsia" w:ascii="宋体" w:hAnsi="宋体" w:cs="宋体"/>
          <w:sz w:val="24"/>
          <w:highlight w:val="none"/>
          <w:lang w:eastAsia="zh-CN"/>
        </w:rPr>
        <w:t>十二、</w:t>
      </w:r>
      <w:r>
        <w:rPr>
          <w:rFonts w:hint="eastAsia" w:ascii="宋体" w:hAnsi="宋体" w:eastAsia="宋体" w:cs="宋体"/>
          <w:color w:val="auto"/>
          <w:sz w:val="24"/>
          <w:highlight w:val="none"/>
          <w:u w:val="none"/>
          <w:lang w:eastAsia="zh-CN"/>
        </w:rPr>
        <w:t>如报价产品有属于 CCC 认证范围而我单位未在投标文件中提供认证证书的，我单位承诺在签订合同前将 CCC 认证证书（复印件）提供至采购人，并保证报价时 CCC 认证证书应在有效期内，未提供或不能提供的视为虚假响应。本公司对上述承诺的内</w:t>
      </w:r>
      <w:r>
        <w:rPr>
          <w:rFonts w:hint="eastAsia" w:ascii="宋体" w:hAnsi="宋体" w:eastAsia="宋体" w:cs="宋体"/>
          <w:color w:val="auto"/>
          <w:sz w:val="24"/>
          <w:highlight w:val="none"/>
          <w:u w:val="none"/>
        </w:rPr>
        <w:t>容事项真实性负责。如经查</w:t>
      </w:r>
      <w:r>
        <w:rPr>
          <w:rFonts w:hint="eastAsia" w:ascii="宋体" w:hAnsi="宋体" w:eastAsia="宋体" w:cs="宋体"/>
          <w:sz w:val="24"/>
          <w:highlight w:val="none"/>
        </w:rPr>
        <w:t>实上述承诺的内容事项存在虚假，我公司愿意接受以提供虚假材料谋取中标追究法律责任。</w:t>
      </w:r>
    </w:p>
    <w:p>
      <w:pPr>
        <w:keepNext w:val="0"/>
        <w:keepLines w:val="0"/>
        <w:pageBreakBefore w:val="0"/>
        <w:widowControl w:val="0"/>
        <w:shd w:val="clear"/>
        <w:kinsoku/>
        <w:wordWrap/>
        <w:overflowPunct/>
        <w:topLinePunct w:val="0"/>
        <w:autoSpaceDE/>
        <w:autoSpaceDN/>
        <w:bidi w:val="0"/>
        <w:adjustRightInd/>
        <w:snapToGrid/>
        <w:spacing w:beforeAutospacing="0" w:line="440" w:lineRule="atLeast"/>
        <w:ind w:left="0" w:leftChars="0" w:right="0" w:rightChars="0" w:firstLine="480" w:firstLineChars="200"/>
        <w:textAlignment w:val="auto"/>
        <w:outlineLvl w:val="9"/>
        <w:rPr>
          <w:rFonts w:hint="eastAsia" w:ascii="仿宋" w:hAnsi="仿宋" w:eastAsia="仿宋"/>
          <w:b/>
          <w:bCs/>
          <w:sz w:val="24"/>
          <w:highlight w:val="none"/>
          <w:lang w:eastAsia="zh-CN"/>
        </w:rPr>
      </w:pPr>
      <w:r>
        <w:rPr>
          <w:rFonts w:hint="eastAsia" w:hAnsi="宋体" w:eastAsia="宋体" w:cs="宋体"/>
          <w:sz w:val="24"/>
          <w:highlight w:val="none"/>
          <w:lang w:eastAsia="zh-CN"/>
        </w:rPr>
        <w:t>十</w:t>
      </w:r>
      <w:r>
        <w:rPr>
          <w:rFonts w:hint="eastAsia" w:hAnsi="宋体" w:cs="宋体"/>
          <w:sz w:val="24"/>
          <w:highlight w:val="none"/>
          <w:lang w:eastAsia="zh-CN"/>
        </w:rPr>
        <w:t>三</w:t>
      </w:r>
      <w:r>
        <w:rPr>
          <w:rFonts w:hint="eastAsia" w:hAnsi="宋体" w:eastAsia="宋体" w:cs="宋体"/>
          <w:sz w:val="24"/>
          <w:highlight w:val="none"/>
          <w:lang w:eastAsia="zh-CN"/>
        </w:rPr>
        <w:t>、</w:t>
      </w:r>
      <w:r>
        <w:rPr>
          <w:rFonts w:hint="eastAsia" w:ascii="宋体" w:hAnsi="宋体" w:eastAsia="宋体" w:cs="宋体"/>
          <w:color w:val="auto"/>
          <w:sz w:val="24"/>
          <w:szCs w:val="22"/>
          <w:highlight w:val="none"/>
          <w:u w:val="none"/>
        </w:rPr>
        <w:t>截至</w:t>
      </w:r>
      <w:r>
        <w:rPr>
          <w:rFonts w:hint="eastAsia" w:ascii="宋体" w:hAnsi="宋体" w:cs="宋体"/>
          <w:color w:val="auto"/>
          <w:sz w:val="24"/>
          <w:szCs w:val="22"/>
          <w:highlight w:val="none"/>
          <w:u w:val="none"/>
          <w:lang w:eastAsia="zh-CN"/>
        </w:rPr>
        <w:t>投标文件</w:t>
      </w:r>
      <w:r>
        <w:rPr>
          <w:rFonts w:hint="eastAsia" w:ascii="宋体" w:hAnsi="宋体" w:eastAsia="宋体" w:cs="宋体"/>
          <w:color w:val="auto"/>
          <w:sz w:val="24"/>
          <w:szCs w:val="22"/>
          <w:highlight w:val="none"/>
          <w:u w:val="none"/>
        </w:rPr>
        <w:t>递交截止日</w:t>
      </w:r>
      <w:r>
        <w:rPr>
          <w:rFonts w:hint="eastAsia" w:ascii="宋体" w:hAnsi="宋体" w:eastAsia="宋体" w:cs="宋体"/>
          <w:color w:val="auto"/>
          <w:sz w:val="24"/>
          <w:szCs w:val="22"/>
          <w:highlight w:val="none"/>
          <w:u w:val="none"/>
          <w:lang w:eastAsia="zh-CN"/>
        </w:rPr>
        <w:t>，我单位</w:t>
      </w:r>
      <w:r>
        <w:rPr>
          <w:rFonts w:hint="eastAsia" w:ascii="宋体" w:hAnsi="宋体" w:eastAsia="宋体" w:cs="宋体"/>
          <w:color w:val="auto"/>
          <w:sz w:val="24"/>
          <w:szCs w:val="22"/>
          <w:highlight w:val="none"/>
          <w:u w:val="none"/>
        </w:rPr>
        <w:t>未被列入失信被执行人、重大税收违法案件当事人名单、政府采购严重违法失信行为记录名单</w:t>
      </w:r>
      <w:r>
        <w:rPr>
          <w:rFonts w:hint="eastAsia" w:ascii="宋体" w:hAnsi="宋体" w:eastAsia="宋体" w:cs="宋体"/>
          <w:color w:val="auto"/>
          <w:sz w:val="24"/>
          <w:szCs w:val="22"/>
          <w:highlight w:val="none"/>
          <w:u w:val="none"/>
          <w:lang w:eastAsia="zh-CN"/>
        </w:rPr>
        <w:t>。</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cs="宋体"/>
          <w:b/>
          <w:bCs/>
          <w:sz w:val="24"/>
          <w:highlight w:val="none"/>
          <w:lang w:eastAsia="zh-CN"/>
        </w:rPr>
      </w:pPr>
      <w:r>
        <w:rPr>
          <w:rFonts w:hint="eastAsia" w:ascii="宋体" w:hAnsi="宋体" w:cs="宋体"/>
          <w:sz w:val="24"/>
          <w:highlight w:val="none"/>
          <w:lang w:eastAsia="zh-CN"/>
        </w:rPr>
        <w:t>十四、</w:t>
      </w:r>
      <w:r>
        <w:rPr>
          <w:rFonts w:hint="eastAsia" w:ascii="宋体" w:hAnsi="宋体" w:cs="宋体"/>
          <w:b/>
          <w:bCs/>
          <w:color w:val="0000FF"/>
          <w:sz w:val="24"/>
          <w:highlight w:val="none"/>
          <w:lang w:eastAsia="zh-CN"/>
        </w:rPr>
        <w:t>采购人确认中标人期间，在采购人要求的情况下，被推荐的中标候选人需提供</w:t>
      </w:r>
      <w:r>
        <w:rPr>
          <w:rFonts w:hint="eastAsia" w:ascii="宋体" w:hAnsi="宋体" w:eastAsia="宋体" w:cs="宋体"/>
          <w:b/>
          <w:bCs/>
          <w:color w:val="0000FF"/>
          <w:sz w:val="24"/>
          <w:highlight w:val="none"/>
          <w:lang w:eastAsia="zh-CN"/>
        </w:rPr>
        <w:t>本招标文件所涉及的证件及证明材料</w:t>
      </w:r>
      <w:r>
        <w:rPr>
          <w:rFonts w:hint="eastAsia" w:ascii="宋体" w:hAnsi="宋体" w:cs="宋体"/>
          <w:b/>
          <w:bCs/>
          <w:color w:val="0000FF"/>
          <w:sz w:val="24"/>
          <w:highlight w:val="none"/>
          <w:lang w:eastAsia="zh-CN"/>
        </w:rPr>
        <w:t>原件</w:t>
      </w:r>
      <w:r>
        <w:rPr>
          <w:rFonts w:hint="eastAsia" w:ascii="宋体" w:hAnsi="宋体" w:eastAsia="宋体" w:cs="宋体"/>
          <w:b/>
          <w:bCs/>
          <w:color w:val="0000FF"/>
          <w:sz w:val="24"/>
          <w:highlight w:val="none"/>
          <w:lang w:eastAsia="zh-CN"/>
        </w:rPr>
        <w:t>，备采购人核查</w:t>
      </w:r>
      <w:r>
        <w:rPr>
          <w:rFonts w:hint="eastAsia" w:ascii="宋体" w:hAnsi="宋体" w:cs="宋体"/>
          <w:b/>
          <w:bCs/>
          <w:color w:val="0000FF"/>
          <w:sz w:val="24"/>
          <w:highlight w:val="none"/>
          <w:lang w:eastAsia="zh-CN"/>
        </w:rPr>
        <w:t>，在此期间未提供的，采购人不予确定其为中标人。</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b/>
          <w:bCs/>
          <w:sz w:val="24"/>
        </w:rPr>
      </w:pPr>
      <w:r>
        <w:rPr>
          <w:rFonts w:hint="eastAsia" w:ascii="宋体" w:hAnsi="宋体" w:eastAsia="宋体" w:cs="宋体"/>
          <w:sz w:val="24"/>
        </w:rPr>
        <w:t>本公司(单位)对上述承诺的内容事项真实性负责。如经查实上述承诺的内容事项存在虚假，我公司愿意接受以提供虚假材料谋取中标追究法律责任。</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color w:val="00B050"/>
          <w:sz w:val="24"/>
        </w:rPr>
      </w:pPr>
      <w:r>
        <w:rPr>
          <w:rFonts w:hint="eastAsia" w:ascii="宋体" w:hAnsi="宋体" w:eastAsia="宋体" w:cs="宋体"/>
          <w:color w:val="00B050"/>
          <w:sz w:val="24"/>
        </w:rPr>
        <w:t xml:space="preserve"> </w:t>
      </w:r>
    </w:p>
    <w:p>
      <w:pPr>
        <w:pageBreakBefore w:val="0"/>
        <w:shd w:val="clear"/>
        <w:kinsoku/>
        <w:wordWrap/>
        <w:overflowPunct/>
        <w:topLinePunct w:val="0"/>
        <w:bidi w:val="0"/>
        <w:adjustRightInd w:val="0"/>
        <w:spacing w:line="440" w:lineRule="atLeast"/>
        <w:ind w:left="0" w:leftChars="0" w:right="0" w:rightChars="0"/>
        <w:jc w:val="left"/>
        <w:rPr>
          <w:rFonts w:hint="eastAsia" w:ascii="宋体" w:hAnsi="宋体" w:eastAsia="宋体" w:cs="宋体"/>
          <w:bCs/>
          <w:sz w:val="24"/>
        </w:rPr>
      </w:pPr>
    </w:p>
    <w:p>
      <w:pPr>
        <w:keepNext w:val="0"/>
        <w:keepLines w:val="0"/>
        <w:pageBreakBefore w:val="0"/>
        <w:widowControl w:val="0"/>
        <w:shd w:val="clear"/>
        <w:kinsoku/>
        <w:wordWrap/>
        <w:overflowPunct/>
        <w:topLinePunct w:val="0"/>
        <w:autoSpaceDE/>
        <w:autoSpaceDN/>
        <w:bidi w:val="0"/>
        <w:adjustRightInd w:val="0"/>
        <w:snapToGrid/>
        <w:spacing w:line="440" w:lineRule="atLeast"/>
        <w:ind w:left="0" w:leftChars="0" w:right="0" w:rightChars="0" w:firstLine="480" w:firstLineChars="200"/>
        <w:jc w:val="left"/>
        <w:textAlignment w:val="auto"/>
        <w:outlineLvl w:val="9"/>
        <w:rPr>
          <w:rFonts w:hint="eastAsia" w:ascii="宋体" w:hAnsi="宋体" w:eastAsia="宋体" w:cs="宋体"/>
          <w:bCs/>
          <w:sz w:val="24"/>
        </w:rPr>
      </w:pPr>
      <w:r>
        <w:rPr>
          <w:rFonts w:hint="eastAsia" w:ascii="宋体" w:hAnsi="宋体" w:eastAsia="宋体" w:cs="宋体"/>
          <w:bCs/>
          <w:sz w:val="24"/>
        </w:rPr>
        <w:t>投标人名称：</w:t>
      </w:r>
      <w:r>
        <w:rPr>
          <w:rFonts w:hint="eastAsia" w:ascii="宋体" w:hAnsi="宋体" w:eastAsia="宋体" w:cs="宋体"/>
          <w:bCs/>
          <w:sz w:val="24"/>
          <w:u w:val="single"/>
        </w:rPr>
        <w:t xml:space="preserve">        （</w:t>
      </w:r>
      <w:r>
        <w:rPr>
          <w:rFonts w:hint="eastAsia" w:ascii="宋体" w:hAnsi="宋体" w:cs="宋体"/>
          <w:bCs/>
          <w:sz w:val="24"/>
          <w:u w:val="single"/>
          <w:lang w:eastAsia="zh-CN"/>
        </w:rPr>
        <w:t>盖单位公章</w:t>
      </w:r>
      <w:r>
        <w:rPr>
          <w:rFonts w:hint="eastAsia" w:ascii="宋体" w:hAnsi="宋体" w:eastAsia="宋体" w:cs="宋体"/>
          <w:bCs/>
          <w:sz w:val="24"/>
          <w:u w:val="single"/>
        </w:rPr>
        <w:t>）</w:t>
      </w:r>
    </w:p>
    <w:p>
      <w:pPr>
        <w:keepNext w:val="0"/>
        <w:keepLines w:val="0"/>
        <w:pageBreakBefore w:val="0"/>
        <w:widowControl w:val="0"/>
        <w:shd w:val="clear"/>
        <w:kinsoku/>
        <w:wordWrap/>
        <w:overflowPunct/>
        <w:topLinePunct w:val="0"/>
        <w:autoSpaceDE/>
        <w:autoSpaceDN/>
        <w:bidi w:val="0"/>
        <w:adjustRightInd w:val="0"/>
        <w:snapToGrid/>
        <w:spacing w:line="440" w:lineRule="atLeast"/>
        <w:ind w:left="0" w:leftChars="0" w:right="0" w:rightChars="0" w:firstLine="480" w:firstLineChars="200"/>
        <w:jc w:val="left"/>
        <w:textAlignment w:val="auto"/>
        <w:outlineLvl w:val="9"/>
        <w:rPr>
          <w:rFonts w:hint="eastAsia" w:ascii="宋体" w:hAnsi="宋体" w:eastAsia="宋体" w:cs="宋体"/>
          <w:bCs/>
          <w:sz w:val="24"/>
          <w:u w:val="single"/>
        </w:rPr>
      </w:pPr>
      <w:r>
        <w:rPr>
          <w:rFonts w:hint="eastAsia" w:ascii="宋体" w:hAnsi="宋体" w:eastAsia="宋体" w:cs="宋体"/>
          <w:sz w:val="24"/>
        </w:rPr>
        <w:t>法定代表人或授权代表（签字）</w:t>
      </w:r>
      <w:r>
        <w:rPr>
          <w:rFonts w:hint="eastAsia" w:ascii="宋体" w:hAnsi="宋体" w:eastAsia="宋体" w:cs="宋体"/>
          <w:bCs/>
          <w:sz w:val="24"/>
        </w:rPr>
        <w:t>：</w:t>
      </w:r>
      <w:r>
        <w:rPr>
          <w:rFonts w:hint="eastAsia" w:ascii="宋体" w:hAnsi="宋体" w:eastAsia="宋体" w:cs="宋体"/>
          <w:bCs/>
          <w:sz w:val="24"/>
          <w:u w:val="single"/>
        </w:rPr>
        <w:t>　　　　　　　　　　</w:t>
      </w:r>
    </w:p>
    <w:p>
      <w:pPr>
        <w:keepNext w:val="0"/>
        <w:keepLines w:val="0"/>
        <w:pageBreakBefore w:val="0"/>
        <w:widowControl w:val="0"/>
        <w:shd w:val="clear"/>
        <w:kinsoku/>
        <w:wordWrap/>
        <w:overflowPunct/>
        <w:topLinePunct w:val="0"/>
        <w:autoSpaceDE/>
        <w:autoSpaceDN/>
        <w:bidi w:val="0"/>
        <w:adjustRightInd w:val="0"/>
        <w:snapToGrid/>
        <w:spacing w:line="440" w:lineRule="atLeast"/>
        <w:ind w:left="0" w:leftChars="0" w:right="0" w:rightChars="0" w:firstLine="480" w:firstLineChars="200"/>
        <w:jc w:val="left"/>
        <w:textAlignment w:val="auto"/>
        <w:outlineLvl w:val="9"/>
        <w:rPr>
          <w:rFonts w:hint="eastAsia" w:ascii="宋体" w:hAnsi="宋体" w:eastAsia="宋体" w:cs="宋体"/>
          <w:bCs/>
          <w:sz w:val="24"/>
        </w:rPr>
      </w:pPr>
      <w:r>
        <w:rPr>
          <w:rFonts w:hint="eastAsia" w:ascii="宋体" w:hAnsi="宋体" w:eastAsia="宋体" w:cs="宋体"/>
          <w:bCs/>
          <w:sz w:val="24"/>
        </w:rPr>
        <w:t>通讯地址：</w:t>
      </w:r>
      <w:r>
        <w:rPr>
          <w:rFonts w:hint="eastAsia" w:ascii="宋体" w:hAnsi="宋体" w:eastAsia="宋体" w:cs="宋体"/>
          <w:bCs/>
          <w:sz w:val="24"/>
          <w:u w:val="single"/>
        </w:rPr>
        <w:t>　　　　　　　　　　</w:t>
      </w:r>
    </w:p>
    <w:p>
      <w:pPr>
        <w:keepNext w:val="0"/>
        <w:keepLines w:val="0"/>
        <w:pageBreakBefore w:val="0"/>
        <w:widowControl w:val="0"/>
        <w:shd w:val="clear"/>
        <w:kinsoku/>
        <w:wordWrap/>
        <w:overflowPunct/>
        <w:topLinePunct w:val="0"/>
        <w:autoSpaceDE/>
        <w:autoSpaceDN/>
        <w:bidi w:val="0"/>
        <w:adjustRightInd w:val="0"/>
        <w:snapToGrid/>
        <w:spacing w:line="440" w:lineRule="atLeast"/>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bCs/>
          <w:sz w:val="24"/>
          <w:u w:val="single"/>
        </w:rPr>
        <w:t>　　　　　　　　　　</w:t>
      </w:r>
    </w:p>
    <w:p>
      <w:pPr>
        <w:keepNext w:val="0"/>
        <w:keepLines w:val="0"/>
        <w:pageBreakBefore w:val="0"/>
        <w:widowControl w:val="0"/>
        <w:shd w:val="clear"/>
        <w:kinsoku/>
        <w:wordWrap/>
        <w:overflowPunct/>
        <w:topLinePunct w:val="0"/>
        <w:autoSpaceDE/>
        <w:autoSpaceDN/>
        <w:bidi w:val="0"/>
        <w:snapToGrid/>
        <w:spacing w:line="440" w:lineRule="atLeast"/>
        <w:ind w:left="0" w:leftChars="0" w:right="0" w:rightChars="0" w:firstLine="480" w:firstLineChars="200"/>
        <w:textAlignment w:val="auto"/>
        <w:outlineLvl w:val="9"/>
        <w:rPr>
          <w:rFonts w:hint="eastAsia" w:ascii="宋体" w:hAnsi="宋体" w:eastAsia="宋体" w:cs="宋体"/>
        </w:rPr>
      </w:pPr>
      <w:r>
        <w:rPr>
          <w:rFonts w:hint="eastAsia" w:ascii="宋体" w:hAnsi="宋体" w:eastAsia="宋体" w:cs="宋体"/>
          <w:bCs/>
          <w:sz w:val="24"/>
        </w:rPr>
        <w:t>投标日期:</w:t>
      </w:r>
      <w:r>
        <w:rPr>
          <w:rFonts w:hint="eastAsia" w:ascii="宋体" w:hAnsi="宋体" w:eastAsia="宋体" w:cs="宋体"/>
          <w:bCs/>
          <w:sz w:val="24"/>
          <w:u w:val="single"/>
        </w:rPr>
        <w:t>　　　　　　</w:t>
      </w:r>
      <w:r>
        <w:rPr>
          <w:rFonts w:hint="eastAsia" w:ascii="宋体" w:hAnsi="宋体" w:eastAsia="宋体" w:cs="宋体"/>
          <w:bCs/>
          <w:sz w:val="24"/>
          <w:u w:val="single"/>
        </w:rPr>
        <w:tab/>
      </w: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Style w:val="4"/>
        <w:pageBreakBefore w:val="0"/>
        <w:shd w:val="clear"/>
        <w:kinsoku/>
        <w:wordWrap/>
        <w:overflowPunct/>
        <w:topLinePunct w:val="0"/>
        <w:bidi w:val="0"/>
        <w:spacing w:before="0" w:beforeAutospacing="0" w:after="0" w:afterAutospacing="0" w:line="440" w:lineRule="atLeast"/>
        <w:ind w:left="0" w:leftChars="0" w:right="0" w:rightChars="0"/>
        <w:jc w:val="center"/>
        <w:textAlignment w:val="auto"/>
        <w:rPr>
          <w:rFonts w:hint="eastAsia" w:ascii="宋体" w:hAnsi="宋体" w:eastAsia="宋体" w:cs="宋体"/>
          <w:bCs w:val="0"/>
        </w:rPr>
      </w:pPr>
    </w:p>
    <w:p>
      <w:pPr>
        <w:pStyle w:val="4"/>
        <w:pageBreakBefore w:val="0"/>
        <w:shd w:val="clear"/>
        <w:kinsoku/>
        <w:wordWrap/>
        <w:overflowPunct/>
        <w:topLinePunct w:val="0"/>
        <w:bidi w:val="0"/>
        <w:spacing w:before="0" w:beforeAutospacing="0" w:after="0" w:afterAutospacing="0" w:line="440" w:lineRule="atLeast"/>
        <w:ind w:left="0" w:leftChars="0" w:right="0" w:rightChars="0"/>
        <w:jc w:val="center"/>
        <w:textAlignment w:val="auto"/>
        <w:rPr>
          <w:rFonts w:hint="eastAsia" w:ascii="宋体" w:hAnsi="宋体" w:eastAsia="宋体" w:cs="宋体"/>
          <w:bCs w:val="0"/>
          <w:lang w:eastAsia="zh-CN"/>
        </w:rPr>
      </w:pPr>
      <w:r>
        <w:rPr>
          <w:rFonts w:hint="eastAsia" w:ascii="宋体" w:hAnsi="宋体" w:eastAsia="宋体" w:cs="宋体"/>
          <w:bCs w:val="0"/>
          <w:lang w:eastAsia="zh-CN"/>
        </w:rPr>
        <w:br w:type="page"/>
      </w:r>
    </w:p>
    <w:p>
      <w:pPr>
        <w:pStyle w:val="4"/>
        <w:pageBreakBefore w:val="0"/>
        <w:numPr>
          <w:ilvl w:val="0"/>
          <w:numId w:val="0"/>
        </w:numPr>
        <w:shd w:val="clear"/>
        <w:kinsoku/>
        <w:wordWrap/>
        <w:overflowPunct/>
        <w:topLinePunct w:val="0"/>
        <w:bidi w:val="0"/>
        <w:spacing w:before="0" w:beforeAutospacing="0" w:after="0" w:afterAutospacing="0" w:line="440" w:lineRule="atLeast"/>
        <w:ind w:left="480" w:leftChars="0" w:right="0" w:rightChars="0"/>
        <w:jc w:val="both"/>
        <w:textAlignment w:val="auto"/>
        <w:rPr>
          <w:rFonts w:hint="eastAsia" w:ascii="宋体" w:hAnsi="宋体" w:eastAsia="宋体" w:cs="宋体"/>
          <w:b/>
          <w:bCs w:val="0"/>
          <w:kern w:val="2"/>
          <w:sz w:val="36"/>
          <w:szCs w:val="36"/>
          <w:lang w:val="en-US" w:eastAsia="zh-CN" w:bidi="ar-SA"/>
        </w:rPr>
      </w:pPr>
      <w:r>
        <w:rPr>
          <w:rFonts w:hint="eastAsia" w:ascii="宋体" w:hAnsi="宋体" w:eastAsia="宋体" w:cs="宋体"/>
          <w:b/>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三、</w:t>
      </w:r>
      <w:r>
        <w:rPr>
          <w:rFonts w:hint="eastAsia" w:ascii="宋体" w:hAnsi="宋体" w:eastAsia="宋体" w:cs="宋体"/>
          <w:b/>
          <w:bCs w:val="0"/>
          <w:kern w:val="2"/>
          <w:sz w:val="36"/>
          <w:szCs w:val="36"/>
          <w:lang w:val="en-US" w:eastAsia="zh-CN" w:bidi="ar-SA"/>
        </w:rPr>
        <w:t>法定代表人（负责人）身份证明</w:t>
      </w:r>
    </w:p>
    <w:p>
      <w:pPr>
        <w:pageBreakBefore w:val="0"/>
        <w:numPr>
          <w:ilvl w:val="0"/>
          <w:numId w:val="0"/>
        </w:numPr>
        <w:shd w:val="clear"/>
        <w:kinsoku/>
        <w:overflowPunct/>
        <w:topLinePunct w:val="0"/>
        <w:bidi w:val="0"/>
        <w:spacing w:line="440" w:lineRule="atLeast"/>
        <w:ind w:left="480" w:leftChars="0"/>
        <w:rPr>
          <w:rFonts w:hint="eastAsia" w:ascii="宋体" w:hAnsi="宋体" w:eastAsia="宋体" w:cs="宋体"/>
          <w:lang w:val="en-US" w:eastAsia="zh-CN"/>
        </w:rPr>
      </w:pPr>
    </w:p>
    <w:p>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atLeast"/>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供应商名称：</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atLeast"/>
        <w:ind w:left="0" w:leftChars="0" w:right="0" w:rightChars="0" w:firstLine="480" w:firstLineChars="200"/>
        <w:textAlignment w:val="auto"/>
        <w:outlineLvl w:val="9"/>
        <w:rPr>
          <w:rFonts w:hint="eastAsia" w:ascii="宋体" w:hAnsi="宋体" w:eastAsia="宋体" w:cs="宋体"/>
          <w:sz w:val="24"/>
          <w:u w:val="single"/>
        </w:rPr>
      </w:pPr>
      <w:r>
        <w:rPr>
          <w:rFonts w:hint="eastAsia" w:ascii="宋体" w:hAnsi="宋体" w:eastAsia="宋体" w:cs="宋体"/>
          <w:sz w:val="24"/>
        </w:rPr>
        <w:t>单位性质：</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atLeast"/>
        <w:ind w:left="0" w:leftChars="0" w:right="0" w:rightChars="0" w:firstLine="480" w:firstLineChars="200"/>
        <w:textAlignment w:val="auto"/>
        <w:outlineLvl w:val="9"/>
        <w:rPr>
          <w:rFonts w:hint="eastAsia" w:ascii="宋体" w:hAnsi="宋体" w:eastAsia="宋体" w:cs="宋体"/>
          <w:sz w:val="24"/>
          <w:u w:val="single"/>
        </w:rPr>
      </w:pPr>
      <w:r>
        <w:rPr>
          <w:rFonts w:hint="eastAsia" w:ascii="宋体" w:hAnsi="宋体" w:eastAsia="宋体" w:cs="宋体"/>
          <w:sz w:val="24"/>
        </w:rPr>
        <w:t>地址：</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atLeast"/>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成立时间：年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atLeast"/>
        <w:ind w:left="0" w:leftChars="0" w:right="0" w:rightChars="0" w:firstLine="480" w:firstLineChars="200"/>
        <w:textAlignment w:val="auto"/>
        <w:outlineLvl w:val="9"/>
        <w:rPr>
          <w:rFonts w:hint="eastAsia" w:ascii="宋体" w:hAnsi="宋体" w:eastAsia="宋体" w:cs="宋体"/>
          <w:sz w:val="24"/>
          <w:u w:val="single"/>
        </w:rPr>
      </w:pPr>
      <w:r>
        <w:rPr>
          <w:rFonts w:hint="eastAsia" w:ascii="宋体" w:hAnsi="宋体" w:eastAsia="宋体" w:cs="宋体"/>
          <w:sz w:val="24"/>
        </w:rPr>
        <w:t>经营期限：</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atLeast"/>
        <w:ind w:left="0" w:leftChars="0" w:right="0" w:rightChars="0" w:firstLine="480" w:firstLineChars="200"/>
        <w:textAlignment w:val="auto"/>
        <w:outlineLvl w:val="9"/>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cs="宋体"/>
          <w:sz w:val="24"/>
          <w:lang w:val="en-US" w:eastAsia="zh-CN"/>
        </w:rPr>
        <w:t xml:space="preserve">  </w:t>
      </w:r>
      <w:r>
        <w:rPr>
          <w:rFonts w:hint="eastAsia" w:ascii="宋体" w:hAnsi="宋体" w:eastAsia="宋体" w:cs="宋体"/>
          <w:sz w:val="24"/>
        </w:rPr>
        <w:t>性别：</w:t>
      </w:r>
      <w:r>
        <w:rPr>
          <w:rFonts w:hint="eastAsia" w:ascii="宋体" w:hAnsi="宋体" w:cs="宋体"/>
          <w:sz w:val="24"/>
          <w:lang w:val="en-US" w:eastAsia="zh-CN"/>
        </w:rPr>
        <w:t xml:space="preserve">  </w:t>
      </w:r>
      <w:r>
        <w:rPr>
          <w:rFonts w:hint="eastAsia" w:ascii="宋体" w:hAnsi="宋体" w:eastAsia="宋体" w:cs="宋体"/>
          <w:sz w:val="24"/>
        </w:rPr>
        <w:t>年龄：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atLeast"/>
        <w:ind w:left="0" w:leftChars="0" w:right="0" w:rightChars="0" w:firstLine="480" w:firstLineChars="200"/>
        <w:textAlignment w:val="auto"/>
        <w:outlineLvl w:val="9"/>
        <w:rPr>
          <w:rFonts w:hint="eastAsia" w:ascii="宋体" w:hAnsi="宋体" w:eastAsia="宋体" w:cs="宋体"/>
          <w:sz w:val="24"/>
          <w:u w:val="single"/>
        </w:rPr>
      </w:pPr>
      <w:r>
        <w:rPr>
          <w:rFonts w:hint="eastAsia" w:ascii="宋体" w:hAnsi="宋体" w:eastAsia="宋体" w:cs="宋体"/>
          <w:sz w:val="24"/>
        </w:rPr>
        <w:t>职务：</w:t>
      </w:r>
      <w:r>
        <w:rPr>
          <w:rFonts w:hint="eastAsia" w:ascii="宋体" w:hAnsi="宋体" w:eastAsia="宋体" w:cs="宋体"/>
          <w:sz w:val="24"/>
          <w:u w:val="single"/>
        </w:rPr>
        <w:t>系</w:t>
      </w:r>
      <w:r>
        <w:rPr>
          <w:rFonts w:hint="eastAsia" w:ascii="宋体" w:hAnsi="宋体" w:cs="宋体"/>
          <w:sz w:val="24"/>
          <w:u w:val="single"/>
          <w:lang w:val="en-US" w:eastAsia="zh-CN"/>
        </w:rPr>
        <w:t xml:space="preserve">   </w:t>
      </w:r>
      <w:r>
        <w:rPr>
          <w:rFonts w:hint="eastAsia" w:ascii="宋体" w:hAnsi="宋体" w:eastAsia="宋体" w:cs="宋体"/>
          <w:i/>
          <w:iCs/>
          <w:sz w:val="24"/>
          <w:u w:val="single"/>
        </w:rPr>
        <w:t>此处填写供应商单位名称</w:t>
      </w:r>
      <w:r>
        <w:rPr>
          <w:rFonts w:hint="eastAsia" w:ascii="宋体" w:hAnsi="宋体" w:eastAsia="宋体" w:cs="宋体"/>
          <w:sz w:val="24"/>
        </w:rPr>
        <w:t>的法定代表人（负责人）。</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atLeast"/>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特此证明。</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atLeast"/>
        <w:ind w:left="0" w:leftChars="0" w:right="0" w:rightChars="0" w:firstLine="482" w:firstLineChars="200"/>
        <w:textAlignment w:val="auto"/>
        <w:outlineLvl w:val="9"/>
        <w:rPr>
          <w:rFonts w:hint="eastAsia" w:ascii="宋体" w:hAnsi="宋体" w:eastAsia="宋体" w:cs="宋体"/>
          <w:b/>
          <w:bCs/>
          <w:sz w:val="24"/>
        </w:rPr>
      </w:pPr>
      <w:r>
        <w:rPr>
          <w:rFonts w:hint="eastAsia" w:ascii="宋体" w:hAnsi="宋体" w:eastAsia="宋体" w:cs="宋体"/>
          <w:b/>
          <w:bCs/>
          <w:sz w:val="24"/>
        </w:rPr>
        <w:t>附：法定代表人（负责人）身份证（有效期内）复印件。</w:t>
      </w:r>
    </w:p>
    <w:p>
      <w:pPr>
        <w:pageBreakBefore w:val="0"/>
        <w:shd w:val="clear"/>
        <w:kinsoku/>
        <w:wordWrap/>
        <w:overflowPunct/>
        <w:topLinePunct w:val="0"/>
        <w:bidi w:val="0"/>
        <w:spacing w:beforeAutospacing="0" w:afterAutospacing="0" w:line="440" w:lineRule="atLeast"/>
        <w:ind w:left="0" w:leftChars="0" w:right="0" w:rightChars="0" w:firstLine="480" w:firstLineChars="200"/>
        <w:textAlignment w:val="auto"/>
        <w:rPr>
          <w:rFonts w:hint="eastAsia" w:ascii="宋体" w:hAnsi="宋体" w:eastAsia="宋体" w:cs="宋体"/>
          <w:sz w:val="24"/>
        </w:rPr>
      </w:pPr>
    </w:p>
    <w:p>
      <w:pPr>
        <w:pageBreakBefore w:val="0"/>
        <w:shd w:val="clear"/>
        <w:kinsoku/>
        <w:wordWrap/>
        <w:overflowPunct/>
        <w:topLinePunct w:val="0"/>
        <w:bidi w:val="0"/>
        <w:spacing w:beforeAutospacing="0" w:afterAutospacing="0" w:line="440" w:lineRule="atLeast"/>
        <w:ind w:left="0" w:leftChars="0" w:right="0" w:rightChars="0" w:firstLine="480" w:firstLineChars="200"/>
        <w:jc w:val="center"/>
        <w:textAlignment w:val="auto"/>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（盖单位章）</w:t>
      </w:r>
    </w:p>
    <w:p>
      <w:pPr>
        <w:pageBreakBefore w:val="0"/>
        <w:shd w:val="clear"/>
        <w:kinsoku/>
        <w:wordWrap/>
        <w:overflowPunct/>
        <w:topLinePunct w:val="0"/>
        <w:bidi w:val="0"/>
        <w:spacing w:beforeAutospacing="0" w:afterAutospacing="0" w:line="440" w:lineRule="atLeast"/>
        <w:ind w:left="0" w:leftChars="0" w:right="0" w:rightChars="0" w:firstLine="480" w:firstLineChars="200"/>
        <w:jc w:val="right"/>
        <w:textAlignment w:val="auto"/>
        <w:rPr>
          <w:rFonts w:hint="eastAsia" w:ascii="宋体" w:hAnsi="宋体" w:eastAsia="宋体" w:cs="宋体"/>
          <w:sz w:val="24"/>
          <w:u w:val="single"/>
        </w:rPr>
      </w:pPr>
      <w:r>
        <w:rPr>
          <w:rFonts w:hint="eastAsia" w:ascii="宋体" w:hAnsi="宋体" w:eastAsia="宋体" w:cs="宋体"/>
          <w:sz w:val="24"/>
        </w:rPr>
        <w:t>法定代表人或授权代表：</w:t>
      </w:r>
      <w:r>
        <w:rPr>
          <w:rFonts w:hint="eastAsia" w:ascii="宋体" w:hAnsi="宋体" w:eastAsia="宋体" w:cs="宋体"/>
          <w:sz w:val="24"/>
          <w:u w:val="single"/>
        </w:rPr>
        <w:t>　　　　　　　　　　（签字）</w:t>
      </w:r>
    </w:p>
    <w:p>
      <w:pPr>
        <w:pageBreakBefore w:val="0"/>
        <w:shd w:val="clear"/>
        <w:kinsoku/>
        <w:wordWrap/>
        <w:overflowPunct/>
        <w:topLinePunct w:val="0"/>
        <w:bidi w:val="0"/>
        <w:spacing w:beforeAutospacing="0" w:afterAutospacing="0" w:line="440" w:lineRule="atLeast"/>
        <w:ind w:left="0" w:leftChars="0" w:right="0" w:rightChars="0" w:firstLine="480" w:firstLineChars="200"/>
        <w:jc w:val="right"/>
        <w:textAlignment w:val="auto"/>
        <w:rPr>
          <w:rFonts w:hint="eastAsia" w:ascii="宋体" w:hAnsi="宋体" w:eastAsia="宋体" w:cs="宋体"/>
          <w:sz w:val="24"/>
          <w:u w:val="single"/>
        </w:rPr>
      </w:pPr>
      <w:r>
        <w:rPr>
          <w:rFonts w:hint="eastAsia" w:ascii="宋体" w:hAnsi="宋体" w:eastAsia="宋体" w:cs="宋体"/>
          <w:sz w:val="24"/>
          <w:u w:val="single"/>
        </w:rPr>
        <w:t xml:space="preserve">　　　　　　年       月       日 </w:t>
      </w:r>
    </w:p>
    <w:p>
      <w:pPr>
        <w:pageBreakBefore w:val="0"/>
        <w:shd w:val="clear"/>
        <w:tabs>
          <w:tab w:val="left" w:pos="4725"/>
        </w:tabs>
        <w:kinsoku/>
        <w:wordWrap/>
        <w:overflowPunct/>
        <w:topLinePunct w:val="0"/>
        <w:bidi w:val="0"/>
        <w:spacing w:beforeAutospacing="0" w:afterAutospacing="0" w:line="440" w:lineRule="atLeast"/>
        <w:ind w:left="0" w:leftChars="0" w:right="0" w:rightChars="0"/>
        <w:jc w:val="left"/>
        <w:textAlignment w:val="auto"/>
        <w:rPr>
          <w:rFonts w:hint="eastAsia" w:ascii="宋体" w:hAnsi="宋体" w:eastAsia="宋体" w:cs="宋体"/>
          <w:b/>
          <w:sz w:val="32"/>
          <w:szCs w:val="32"/>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jc w:val="both"/>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r>
        <w:rPr>
          <w:rFonts w:hint="eastAsia" w:ascii="宋体" w:hAnsi="宋体" w:eastAsia="宋体" w:cs="宋体"/>
          <w:b/>
          <w:sz w:val="36"/>
          <w:szCs w:val="36"/>
        </w:rPr>
        <w:br w:type="page"/>
      </w: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bCs/>
          <w:sz w:val="36"/>
          <w:szCs w:val="36"/>
        </w:rPr>
      </w:pPr>
      <w:r>
        <w:rPr>
          <w:rFonts w:hint="eastAsia" w:ascii="宋体" w:hAnsi="宋体" w:eastAsia="宋体" w:cs="宋体"/>
          <w:b/>
          <w:sz w:val="36"/>
          <w:szCs w:val="36"/>
        </w:rPr>
        <w:t>法定代表人/负责人授权书</w:t>
      </w:r>
      <w:r>
        <w:rPr>
          <w:rFonts w:hint="eastAsia" w:ascii="宋体" w:hAnsi="宋体" w:eastAsia="宋体" w:cs="宋体"/>
          <w:b/>
          <w:sz w:val="32"/>
          <w:szCs w:val="32"/>
        </w:rPr>
        <w:t>（实质性要求）</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8"/>
          <w:szCs w:val="28"/>
        </w:rPr>
      </w:pPr>
    </w:p>
    <w:p>
      <w:pPr>
        <w:pStyle w:val="12"/>
        <w:keepNext w:val="0"/>
        <w:keepLines w:val="0"/>
        <w:pageBreakBefore w:val="0"/>
        <w:widowControl w:val="0"/>
        <w:shd w:val="clear"/>
        <w:kinsoku/>
        <w:wordWrap/>
        <w:overflowPunct/>
        <w:topLinePunct w:val="0"/>
        <w:autoSpaceDE/>
        <w:autoSpaceDN/>
        <w:bidi w:val="0"/>
        <w:adjustRightInd/>
        <w:snapToGrid/>
        <w:spacing w:after="0" w:line="440" w:lineRule="atLeast"/>
        <w:ind w:left="480" w:leftChars="0" w:right="0" w:rightChars="0" w:hanging="480" w:hangingChars="200"/>
        <w:textAlignment w:val="auto"/>
        <w:outlineLvl w:val="9"/>
        <w:rPr>
          <w:rFonts w:hint="eastAsia" w:ascii="宋体" w:hAnsi="宋体" w:eastAsia="宋体" w:cs="宋体"/>
          <w:bCs/>
          <w:sz w:val="24"/>
        </w:rPr>
      </w:pPr>
      <w:r>
        <w:rPr>
          <w:rFonts w:hint="eastAsia" w:ascii="宋体" w:hAnsi="宋体" w:eastAsia="宋体" w:cs="宋体"/>
          <w:sz w:val="24"/>
        </w:rPr>
        <w:t>四川一格招标代理有限公司：</w:t>
      </w:r>
    </w:p>
    <w:p>
      <w:pPr>
        <w:pageBreakBefore w:val="0"/>
        <w:shd w:val="clear"/>
        <w:kinsoku/>
        <w:wordWrap/>
        <w:overflowPunct/>
        <w:topLinePunct w:val="0"/>
        <w:bidi w:val="0"/>
        <w:snapToGrid w:val="0"/>
        <w:spacing w:line="440" w:lineRule="atLeast"/>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b/>
          <w:bCs/>
          <w:i/>
          <w:sz w:val="24"/>
          <w:highlight w:val="none"/>
          <w:u w:val="single"/>
        </w:rPr>
        <w:t>（姓名）</w:t>
      </w:r>
      <w:r>
        <w:rPr>
          <w:rFonts w:hint="eastAsia" w:ascii="宋体" w:hAnsi="宋体" w:eastAsia="宋体" w:cs="宋体"/>
          <w:sz w:val="24"/>
        </w:rPr>
        <w:t xml:space="preserve">系 </w:t>
      </w:r>
      <w:r>
        <w:rPr>
          <w:rFonts w:hint="eastAsia" w:ascii="宋体" w:hAnsi="宋体" w:eastAsia="宋体" w:cs="宋体"/>
          <w:sz w:val="24"/>
          <w:u w:val="single"/>
        </w:rPr>
        <w:t xml:space="preserve">   </w:t>
      </w:r>
      <w:r>
        <w:rPr>
          <w:rFonts w:hint="eastAsia" w:ascii="宋体" w:hAnsi="宋体" w:eastAsia="宋体" w:cs="宋体"/>
          <w:b/>
          <w:bCs/>
          <w:i/>
          <w:sz w:val="24"/>
          <w:u w:val="single"/>
        </w:rPr>
        <w:t xml:space="preserve"> （单位名称）   </w:t>
      </w:r>
      <w:r>
        <w:rPr>
          <w:rFonts w:hint="eastAsia" w:ascii="宋体" w:hAnsi="宋体" w:eastAsia="宋体" w:cs="宋体"/>
          <w:i/>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的法定代表人/负责人，现授权委托</w:t>
      </w:r>
      <w:r>
        <w:rPr>
          <w:rFonts w:hint="eastAsia" w:ascii="宋体" w:hAnsi="宋体" w:eastAsia="宋体" w:cs="宋体"/>
          <w:sz w:val="24"/>
          <w:u w:val="single"/>
        </w:rPr>
        <w:t xml:space="preserve">     </w:t>
      </w:r>
      <w:r>
        <w:rPr>
          <w:rFonts w:hint="eastAsia" w:ascii="宋体" w:hAnsi="宋体" w:eastAsia="宋体" w:cs="宋体"/>
          <w:b/>
          <w:bCs/>
          <w:i/>
          <w:sz w:val="24"/>
          <w:u w:val="single"/>
        </w:rPr>
        <w:t>（单位名称）</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b/>
          <w:bCs/>
          <w:i/>
          <w:sz w:val="24"/>
          <w:u w:val="single"/>
        </w:rPr>
        <w:t>（委托人名称和职务）</w:t>
      </w:r>
      <w:r>
        <w:rPr>
          <w:rFonts w:hint="eastAsia" w:ascii="宋体" w:hAnsi="宋体" w:eastAsia="宋体" w:cs="宋体"/>
          <w:sz w:val="24"/>
          <w:u w:val="single"/>
        </w:rPr>
        <w:t xml:space="preserve">            </w:t>
      </w:r>
      <w:r>
        <w:rPr>
          <w:rFonts w:hint="eastAsia" w:ascii="宋体" w:hAnsi="宋体" w:eastAsia="宋体" w:cs="宋体"/>
          <w:sz w:val="24"/>
        </w:rPr>
        <w:t>为我公司代理人。以本公司的名义参加</w:t>
      </w:r>
      <w:r>
        <w:rPr>
          <w:rFonts w:hint="eastAsia" w:ascii="宋体" w:hAnsi="宋体" w:eastAsia="宋体" w:cs="宋体"/>
          <w:sz w:val="24"/>
          <w:u w:val="single"/>
        </w:rPr>
        <w:t>　</w:t>
      </w:r>
      <w:r>
        <w:rPr>
          <w:rFonts w:hint="eastAsia" w:ascii="宋体" w:hAnsi="宋体" w:eastAsia="宋体" w:cs="宋体"/>
          <w:i/>
          <w:sz w:val="24"/>
          <w:u w:val="single"/>
        </w:rPr>
        <w:t>　</w:t>
      </w:r>
      <w:r>
        <w:rPr>
          <w:rFonts w:hint="eastAsia" w:ascii="宋体" w:hAnsi="宋体" w:eastAsia="宋体" w:cs="宋体"/>
          <w:b/>
          <w:bCs/>
          <w:i/>
          <w:sz w:val="24"/>
          <w:u w:val="single"/>
        </w:rPr>
        <w:t xml:space="preserve"> (项目名称及编号)</w:t>
      </w:r>
      <w:r>
        <w:rPr>
          <w:rFonts w:hint="eastAsia" w:ascii="宋体" w:hAnsi="宋体" w:eastAsia="宋体" w:cs="宋体"/>
          <w:i/>
          <w:sz w:val="24"/>
          <w:u w:val="single"/>
        </w:rPr>
        <w:t>　</w:t>
      </w:r>
      <w:r>
        <w:rPr>
          <w:rFonts w:hint="eastAsia" w:ascii="宋体" w:hAnsi="宋体" w:eastAsia="宋体" w:cs="宋体"/>
          <w:sz w:val="24"/>
          <w:u w:val="single"/>
        </w:rPr>
        <w:t>　</w:t>
      </w:r>
      <w:r>
        <w:rPr>
          <w:rFonts w:hint="eastAsia" w:ascii="宋体" w:hAnsi="宋体" w:eastAsia="宋体" w:cs="宋体"/>
          <w:sz w:val="24"/>
        </w:rPr>
        <w:t>项目的投标活动。代理人在活动过程中所签署的一切文件和处理与之有关的一切事务，均为代表公司的行为，与本人的行为具有同等的法律效力。本公司将承担代理人行为的一切法律责任和后果。</w:t>
      </w:r>
    </w:p>
    <w:p>
      <w:pPr>
        <w:pageBreakBefore w:val="0"/>
        <w:shd w:val="clear"/>
        <w:kinsoku/>
        <w:wordWrap/>
        <w:overflowPunct/>
        <w:topLinePunct w:val="0"/>
        <w:bidi w:val="0"/>
        <w:snapToGrid w:val="0"/>
        <w:spacing w:line="440" w:lineRule="atLeast"/>
        <w:ind w:left="0" w:leftChars="0" w:right="0" w:rightChars="0" w:firstLine="480" w:firstLineChars="200"/>
        <w:rPr>
          <w:rFonts w:hint="eastAsia" w:ascii="宋体" w:hAnsi="宋体" w:eastAsia="宋体" w:cs="宋体"/>
          <w:sz w:val="24"/>
        </w:rPr>
      </w:pPr>
    </w:p>
    <w:p>
      <w:pPr>
        <w:pageBreakBefore w:val="0"/>
        <w:shd w:val="clear"/>
        <w:kinsoku/>
        <w:wordWrap/>
        <w:overflowPunct/>
        <w:topLinePunct w:val="0"/>
        <w:bidi w:val="0"/>
        <w:snapToGrid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代理人无转委托权，特此委托。</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u w:val="single"/>
        </w:rPr>
      </w:pPr>
    </w:p>
    <w:p>
      <w:pPr>
        <w:pageBreakBefore w:val="0"/>
        <w:shd w:val="clear"/>
        <w:kinsoku/>
        <w:wordWrap/>
        <w:overflowPunct/>
        <w:topLinePunct w:val="0"/>
        <w:bidi w:val="0"/>
        <w:snapToGrid w:val="0"/>
        <w:spacing w:line="440" w:lineRule="atLeast"/>
        <w:ind w:left="0" w:leftChars="0" w:right="0" w:rightChars="0" w:firstLine="482" w:firstLineChars="200"/>
        <w:rPr>
          <w:rFonts w:hint="eastAsia" w:ascii="宋体" w:hAnsi="宋体" w:eastAsia="宋体" w:cs="宋体"/>
          <w:b/>
          <w:bCs/>
          <w:sz w:val="24"/>
        </w:rPr>
      </w:pPr>
      <w:r>
        <w:rPr>
          <w:rFonts w:hint="eastAsia" w:ascii="宋体" w:hAnsi="宋体" w:eastAsia="宋体" w:cs="宋体"/>
          <w:b/>
          <w:bCs/>
          <w:sz w:val="24"/>
        </w:rPr>
        <w:t>附：被授权人的身份证（有效期内）复印件</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 xml:space="preserve">法定代表人/负责人：   </w:t>
      </w:r>
      <w:r>
        <w:rPr>
          <w:rFonts w:hint="eastAsia" w:ascii="宋体" w:hAnsi="宋体" w:eastAsia="宋体" w:cs="宋体"/>
          <w:sz w:val="24"/>
          <w:szCs w:val="24"/>
          <w:u w:val="single"/>
        </w:rPr>
        <w:t xml:space="preserve">          （签字或者加盖个人名章）</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sz w:val="24"/>
          <w:szCs w:val="24"/>
          <w:u w:val="single"/>
        </w:rPr>
      </w:pP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 xml:space="preserve">投标单位： </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盖单位公章</w:t>
      </w:r>
      <w:r>
        <w:rPr>
          <w:rFonts w:hint="eastAsia" w:ascii="宋体" w:hAnsi="宋体" w:eastAsia="宋体" w:cs="宋体"/>
          <w:sz w:val="24"/>
          <w:szCs w:val="24"/>
          <w:u w:val="single"/>
        </w:rPr>
        <w:t>）</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sz w:val="24"/>
          <w:szCs w:val="24"/>
        </w:rPr>
      </w:pP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委托代理人：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（签字）</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sz w:val="24"/>
          <w:szCs w:val="24"/>
        </w:rPr>
      </w:pP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 xml:space="preserve">身份证号码：  </w:t>
      </w:r>
      <w:r>
        <w:rPr>
          <w:rFonts w:hint="eastAsia" w:ascii="宋体" w:hAnsi="宋体" w:eastAsia="宋体" w:cs="宋体"/>
          <w:sz w:val="24"/>
          <w:szCs w:val="24"/>
          <w:u w:val="single"/>
        </w:rPr>
        <w:t xml:space="preserve">                  </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sz w:val="24"/>
          <w:szCs w:val="24"/>
        </w:rPr>
      </w:pP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传真：</w:t>
      </w:r>
      <w:r>
        <w:rPr>
          <w:rFonts w:hint="eastAsia" w:ascii="宋体" w:hAnsi="宋体" w:eastAsia="宋体" w:cs="宋体"/>
          <w:sz w:val="24"/>
          <w:szCs w:val="24"/>
          <w:u w:val="single"/>
        </w:rPr>
        <w:t xml:space="preserve">            </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sz w:val="24"/>
          <w:szCs w:val="24"/>
        </w:rPr>
      </w:pP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授权委托日期：    年     月     日</w:t>
      </w: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p>
    <w:p>
      <w:pPr>
        <w:pStyle w:val="8"/>
        <w:pageBreakBefore w:val="0"/>
        <w:shd w:val="clear"/>
        <w:kinsoku/>
        <w:wordWrap/>
        <w:overflowPunct/>
        <w:topLinePunct w:val="0"/>
        <w:bidi w:val="0"/>
        <w:spacing w:line="440" w:lineRule="atLeast"/>
        <w:ind w:left="0" w:leftChars="0" w:right="0" w:rightChars="0"/>
        <w:rPr>
          <w:rFonts w:hint="eastAsia" w:ascii="宋体" w:hAnsi="宋体" w:eastAsia="宋体" w:cs="宋体"/>
          <w:b/>
          <w:i/>
          <w:color w:val="FF0000"/>
          <w:szCs w:val="21"/>
        </w:rPr>
      </w:pPr>
    </w:p>
    <w:p>
      <w:pPr>
        <w:pStyle w:val="8"/>
        <w:pageBreakBefore w:val="0"/>
        <w:shd w:val="clear"/>
        <w:kinsoku/>
        <w:wordWrap/>
        <w:overflowPunct/>
        <w:topLinePunct w:val="0"/>
        <w:bidi w:val="0"/>
        <w:spacing w:line="440" w:lineRule="atLeast"/>
        <w:ind w:left="0" w:leftChars="0" w:right="0" w:rightChars="0"/>
        <w:rPr>
          <w:rFonts w:hint="eastAsia" w:ascii="宋体" w:hAnsi="宋体" w:eastAsia="宋体" w:cs="宋体"/>
          <w:b/>
          <w:i/>
          <w:color w:val="FF0000"/>
          <w:szCs w:val="21"/>
        </w:rPr>
      </w:pPr>
    </w:p>
    <w:p>
      <w:pPr>
        <w:pStyle w:val="8"/>
        <w:pageBreakBefore w:val="0"/>
        <w:shd w:val="clear"/>
        <w:kinsoku/>
        <w:wordWrap/>
        <w:overflowPunct/>
        <w:topLinePunct w:val="0"/>
        <w:bidi w:val="0"/>
        <w:spacing w:line="440" w:lineRule="atLeast"/>
        <w:ind w:left="0" w:leftChars="0" w:right="0" w:rightChars="0"/>
        <w:rPr>
          <w:rFonts w:hint="eastAsia" w:ascii="宋体" w:hAnsi="宋体" w:eastAsia="宋体" w:cs="宋体"/>
          <w:b/>
          <w:i/>
          <w:color w:val="FF0000"/>
          <w:szCs w:val="21"/>
        </w:rPr>
      </w:pPr>
      <w:r>
        <w:rPr>
          <w:rFonts w:hint="eastAsia" w:ascii="宋体" w:hAnsi="宋体" w:eastAsia="宋体" w:cs="宋体"/>
          <w:b/>
          <w:i/>
          <w:color w:val="FF0000"/>
          <w:szCs w:val="21"/>
        </w:rPr>
        <w:t>提示：</w:t>
      </w:r>
    </w:p>
    <w:p>
      <w:pPr>
        <w:pStyle w:val="8"/>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22" w:firstLineChars="200"/>
        <w:textAlignment w:val="auto"/>
        <w:outlineLvl w:val="9"/>
        <w:rPr>
          <w:rFonts w:hint="eastAsia" w:ascii="宋体" w:hAnsi="宋体" w:eastAsia="宋体" w:cs="宋体"/>
          <w:b/>
          <w:i/>
          <w:color w:val="FF0000"/>
          <w:szCs w:val="21"/>
        </w:rPr>
      </w:pPr>
      <w:r>
        <w:rPr>
          <w:rFonts w:hint="eastAsia" w:ascii="宋体" w:hAnsi="宋体" w:eastAsia="宋体" w:cs="宋体"/>
          <w:b/>
          <w:i/>
          <w:color w:val="FF0000"/>
          <w:szCs w:val="21"/>
        </w:rPr>
        <w:t>法定代表人/负责人作为投标代表人的，不需提供此委托书。</w:t>
      </w:r>
    </w:p>
    <w:p>
      <w:pPr>
        <w:pStyle w:val="40"/>
        <w:pageBreakBefore w:val="0"/>
        <w:numPr>
          <w:ilvl w:val="0"/>
          <w:numId w:val="0"/>
        </w:numPr>
        <w:shd w:val="clear"/>
        <w:kinsoku/>
        <w:wordWrap/>
        <w:overflowPunct/>
        <w:topLinePunct w:val="0"/>
        <w:bidi w:val="0"/>
        <w:spacing w:line="440" w:lineRule="atLeast"/>
        <w:ind w:left="0" w:leftChars="0" w:right="0" w:rightChars="0"/>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pPr>
        <w:keepNext w:val="0"/>
        <w:keepLines w:val="0"/>
        <w:pageBreakBefore w:val="0"/>
        <w:widowControl w:val="0"/>
        <w:shd w:val="clear"/>
        <w:kinsoku/>
        <w:wordWrap/>
        <w:overflowPunct/>
        <w:topLinePunct w:val="0"/>
        <w:autoSpaceDE/>
        <w:autoSpaceDN/>
        <w:bidi w:val="0"/>
        <w:adjustRightInd/>
        <w:snapToGrid/>
        <w:spacing w:line="440" w:lineRule="atLeast"/>
        <w:ind w:firstLine="643" w:firstLineChars="200"/>
        <w:textAlignment w:val="auto"/>
        <w:rPr>
          <w:rFonts w:hint="eastAsia" w:ascii="宋体" w:hAnsi="宋体" w:eastAsia="宋体" w:cs="宋体"/>
          <w:b/>
          <w:bCs/>
          <w:sz w:val="32"/>
          <w:szCs w:val="32"/>
          <w:lang w:eastAsia="zh-CN"/>
        </w:rPr>
      </w:pPr>
      <w:r>
        <w:rPr>
          <w:rFonts w:hint="eastAsia" w:ascii="宋体" w:hAnsi="宋体" w:cs="宋体"/>
          <w:b/>
          <w:bCs/>
          <w:sz w:val="32"/>
          <w:szCs w:val="32"/>
          <w:lang w:eastAsia="zh-CN"/>
        </w:rPr>
        <w:t>四、投标人具有健全的财务会计制度的证明材料</w:t>
      </w:r>
      <w:r>
        <w:rPr>
          <w:rFonts w:hint="eastAsia" w:ascii="宋体" w:hAnsi="宋体" w:eastAsia="宋体" w:cs="宋体"/>
          <w:b/>
          <w:bCs/>
          <w:sz w:val="32"/>
          <w:szCs w:val="32"/>
        </w:rPr>
        <w:t>（复印件加盖投标人鲜章）。</w:t>
      </w:r>
      <w:r>
        <w:rPr>
          <w:rFonts w:hint="eastAsia" w:ascii="宋体" w:hAnsi="宋体" w:cs="宋体"/>
          <w:b/>
          <w:bCs/>
          <w:sz w:val="32"/>
          <w:szCs w:val="32"/>
          <w:lang w:eastAsia="zh-CN"/>
        </w:rPr>
        <w:t>任选以下方式之一：</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cs="宋体"/>
          <w:color w:val="auto"/>
          <w:sz w:val="24"/>
          <w:highlight w:val="none"/>
          <w:u w:val="none"/>
          <w:lang w:eastAsia="zh-CN"/>
        </w:rPr>
      </w:pPr>
      <w:r>
        <w:rPr>
          <w:rFonts w:hint="eastAsia" w:ascii="宋体" w:hAnsi="宋体" w:eastAsia="宋体" w:cs="宋体"/>
          <w:color w:val="auto"/>
          <w:sz w:val="24"/>
          <w:highlight w:val="none"/>
          <w:u w:val="none"/>
        </w:rPr>
        <w:t>①可提供</w:t>
      </w:r>
      <w:r>
        <w:rPr>
          <w:rFonts w:hint="eastAsia" w:ascii="宋体" w:hAnsi="宋体" w:cs="宋体"/>
          <w:color w:val="auto"/>
          <w:sz w:val="24"/>
          <w:highlight w:val="none"/>
          <w:u w:val="none"/>
          <w:lang w:val="en-US" w:eastAsia="zh-CN"/>
        </w:rPr>
        <w:t>2019或2020年年度</w:t>
      </w:r>
      <w:r>
        <w:rPr>
          <w:rFonts w:hint="eastAsia" w:ascii="宋体" w:hAnsi="宋体" w:cs="宋体"/>
          <w:color w:val="auto"/>
          <w:sz w:val="24"/>
          <w:highlight w:val="none"/>
          <w:u w:val="none"/>
          <w:lang w:eastAsia="zh-CN"/>
        </w:rPr>
        <w:t>财务审计报告</w:t>
      </w:r>
      <w:r>
        <w:rPr>
          <w:rFonts w:hint="eastAsia" w:ascii="宋体" w:hAnsi="宋体" w:eastAsia="宋体" w:cs="宋体"/>
          <w:color w:val="auto"/>
          <w:sz w:val="24"/>
          <w:highlight w:val="none"/>
          <w:u w:val="none"/>
        </w:rPr>
        <w:t>（至少提供审计报告主报告、资产负债表、利润表、现金流量表、附注</w:t>
      </w:r>
      <w:r>
        <w:rPr>
          <w:rFonts w:hint="eastAsia" w:ascii="宋体" w:hAnsi="宋体" w:cs="宋体"/>
          <w:color w:val="auto"/>
          <w:sz w:val="24"/>
          <w:highlight w:val="none"/>
          <w:u w:val="none"/>
          <w:lang w:eastAsia="zh-CN"/>
        </w:rPr>
        <w:t>；</w:t>
      </w:r>
      <w:r>
        <w:rPr>
          <w:rFonts w:hint="eastAsia" w:ascii="宋体" w:hAnsi="宋体" w:eastAsia="宋体" w:cs="宋体"/>
          <w:color w:val="auto"/>
          <w:sz w:val="24"/>
          <w:highlight w:val="none"/>
          <w:u w:val="none"/>
        </w:rPr>
        <w:t>）</w:t>
      </w:r>
      <w:r>
        <w:rPr>
          <w:rFonts w:hint="eastAsia" w:ascii="宋体" w:hAnsi="宋体" w:cs="宋体"/>
          <w:color w:val="auto"/>
          <w:sz w:val="24"/>
          <w:highlight w:val="none"/>
          <w:u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cs="宋体"/>
          <w:color w:val="auto"/>
          <w:sz w:val="24"/>
          <w:highlight w:val="none"/>
          <w:u w:val="none"/>
          <w:lang w:eastAsia="zh-CN"/>
        </w:rPr>
      </w:pPr>
      <w:r>
        <w:rPr>
          <w:rFonts w:hint="eastAsia" w:ascii="宋体" w:hAnsi="宋体" w:eastAsia="宋体" w:cs="宋体"/>
          <w:color w:val="auto"/>
          <w:sz w:val="24"/>
          <w:highlight w:val="none"/>
          <w:u w:val="none"/>
        </w:rPr>
        <w:t>②可提供20</w:t>
      </w:r>
      <w:r>
        <w:rPr>
          <w:rFonts w:hint="eastAsia" w:ascii="宋体" w:hAnsi="宋体" w:cs="宋体"/>
          <w:color w:val="auto"/>
          <w:sz w:val="24"/>
          <w:highlight w:val="none"/>
          <w:u w:val="none"/>
          <w:lang w:val="en-US" w:eastAsia="zh-CN"/>
        </w:rPr>
        <w:t>19</w:t>
      </w:r>
      <w:r>
        <w:rPr>
          <w:rFonts w:hint="eastAsia" w:ascii="宋体" w:hAnsi="宋体" w:eastAsia="宋体" w:cs="宋体"/>
          <w:color w:val="auto"/>
          <w:sz w:val="24"/>
          <w:highlight w:val="none"/>
          <w:u w:val="none"/>
        </w:rPr>
        <w:t>或20</w:t>
      </w:r>
      <w:r>
        <w:rPr>
          <w:rFonts w:hint="eastAsia" w:ascii="宋体" w:hAnsi="宋体" w:cs="宋体"/>
          <w:color w:val="auto"/>
          <w:sz w:val="24"/>
          <w:highlight w:val="none"/>
          <w:u w:val="none"/>
          <w:lang w:val="en-US" w:eastAsia="zh-CN"/>
        </w:rPr>
        <w:t>20</w:t>
      </w:r>
      <w:r>
        <w:rPr>
          <w:rFonts w:hint="eastAsia" w:ascii="宋体" w:hAnsi="宋体" w:eastAsia="宋体" w:cs="宋体"/>
          <w:color w:val="auto"/>
          <w:sz w:val="24"/>
          <w:highlight w:val="none"/>
          <w:u w:val="none"/>
        </w:rPr>
        <w:t>年</w:t>
      </w:r>
      <w:r>
        <w:rPr>
          <w:rFonts w:hint="eastAsia" w:ascii="宋体" w:hAnsi="宋体" w:cs="宋体"/>
          <w:color w:val="auto"/>
          <w:sz w:val="24"/>
          <w:highlight w:val="none"/>
          <w:u w:val="none"/>
          <w:lang w:eastAsia="zh-CN"/>
        </w:rPr>
        <w:t>年</w:t>
      </w:r>
      <w:r>
        <w:rPr>
          <w:rFonts w:hint="eastAsia" w:ascii="宋体" w:hAnsi="宋体" w:eastAsia="宋体" w:cs="宋体"/>
          <w:color w:val="auto"/>
          <w:sz w:val="24"/>
          <w:highlight w:val="none"/>
          <w:u w:val="none"/>
        </w:rPr>
        <w:t>度内部的财务报表复印件（至少</w:t>
      </w:r>
      <w:r>
        <w:rPr>
          <w:rFonts w:hint="eastAsia" w:ascii="宋体" w:hAnsi="宋体" w:cs="宋体"/>
          <w:color w:val="auto"/>
          <w:sz w:val="24"/>
          <w:highlight w:val="none"/>
          <w:u w:val="none"/>
          <w:lang w:eastAsia="zh-CN"/>
        </w:rPr>
        <w:t>提供</w:t>
      </w:r>
      <w:r>
        <w:rPr>
          <w:rFonts w:hint="eastAsia" w:ascii="宋体" w:hAnsi="宋体" w:eastAsia="宋体" w:cs="宋体"/>
          <w:color w:val="auto"/>
          <w:sz w:val="24"/>
          <w:highlight w:val="none"/>
          <w:u w:val="none"/>
        </w:rPr>
        <w:t>资产负债表</w:t>
      </w:r>
      <w:r>
        <w:rPr>
          <w:rFonts w:hint="eastAsia" w:ascii="宋体" w:hAnsi="宋体" w:cs="宋体"/>
          <w:color w:val="auto"/>
          <w:sz w:val="24"/>
          <w:highlight w:val="none"/>
          <w:u w:val="none"/>
          <w:lang w:eastAsia="zh-CN"/>
        </w:rPr>
        <w:t>、利润表；</w:t>
      </w:r>
      <w:r>
        <w:rPr>
          <w:rFonts w:hint="eastAsia" w:ascii="宋体" w:hAnsi="宋体" w:eastAsia="宋体" w:cs="宋体"/>
          <w:color w:val="auto"/>
          <w:sz w:val="24"/>
          <w:highlight w:val="none"/>
          <w:u w:val="none"/>
        </w:rPr>
        <w:t>）</w:t>
      </w:r>
      <w:r>
        <w:rPr>
          <w:rFonts w:hint="eastAsia" w:ascii="宋体" w:hAnsi="宋体" w:cs="宋体"/>
          <w:color w:val="auto"/>
          <w:sz w:val="24"/>
          <w:highlight w:val="none"/>
          <w:u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cs="宋体"/>
          <w:color w:val="auto"/>
          <w:sz w:val="24"/>
          <w:highlight w:val="none"/>
          <w:u w:val="none"/>
          <w:lang w:eastAsia="zh-CN"/>
        </w:rPr>
      </w:pPr>
      <w:r>
        <w:rPr>
          <w:rFonts w:hint="eastAsia" w:ascii="宋体" w:hAnsi="宋体" w:eastAsia="宋体" w:cs="宋体"/>
          <w:color w:val="auto"/>
          <w:sz w:val="24"/>
          <w:highlight w:val="none"/>
          <w:u w:val="none"/>
        </w:rPr>
        <w:t>③可提供截至</w:t>
      </w:r>
      <w:r>
        <w:rPr>
          <w:rFonts w:hint="eastAsia" w:ascii="宋体" w:hAnsi="宋体" w:cs="宋体"/>
          <w:color w:val="auto"/>
          <w:sz w:val="24"/>
          <w:highlight w:val="none"/>
          <w:u w:val="none"/>
          <w:lang w:eastAsia="zh-CN"/>
        </w:rPr>
        <w:t>投标文件</w:t>
      </w:r>
      <w:r>
        <w:rPr>
          <w:rFonts w:hint="eastAsia" w:ascii="宋体" w:hAnsi="宋体" w:eastAsia="宋体" w:cs="宋体"/>
          <w:color w:val="auto"/>
          <w:sz w:val="24"/>
          <w:highlight w:val="none"/>
          <w:u w:val="none"/>
        </w:rPr>
        <w:t>递交截止日一年内银行出具的资信证明（复印件）</w:t>
      </w:r>
      <w:r>
        <w:rPr>
          <w:rFonts w:hint="eastAsia" w:ascii="宋体" w:hAnsi="宋体" w:cs="宋体"/>
          <w:color w:val="auto"/>
          <w:sz w:val="24"/>
          <w:highlight w:val="none"/>
          <w:u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④</w:t>
      </w:r>
      <w:r>
        <w:rPr>
          <w:rFonts w:hint="eastAsia" w:ascii="宋体" w:hAnsi="宋体" w:cs="宋体"/>
          <w:color w:val="auto"/>
          <w:sz w:val="24"/>
          <w:highlight w:val="none"/>
          <w:u w:val="none"/>
          <w:lang w:eastAsia="zh-CN"/>
        </w:rPr>
        <w:t>投标人</w:t>
      </w:r>
      <w:r>
        <w:rPr>
          <w:rFonts w:hint="eastAsia" w:ascii="宋体" w:hAnsi="宋体" w:eastAsia="宋体" w:cs="宋体"/>
          <w:color w:val="auto"/>
          <w:sz w:val="24"/>
          <w:highlight w:val="none"/>
          <w:u w:val="none"/>
        </w:rPr>
        <w:t>成立不足一年的</w:t>
      </w:r>
      <w:r>
        <w:rPr>
          <w:rFonts w:hint="eastAsia" w:ascii="宋体" w:hAnsi="宋体" w:eastAsia="宋体" w:cs="宋体"/>
          <w:color w:val="auto"/>
          <w:sz w:val="24"/>
          <w:highlight w:val="none"/>
          <w:u w:val="none"/>
          <w:lang w:eastAsia="zh-CN"/>
        </w:rPr>
        <w:t>或</w:t>
      </w:r>
      <w:r>
        <w:rPr>
          <w:rFonts w:hint="eastAsia" w:ascii="宋体" w:hAnsi="宋体" w:eastAsia="宋体" w:cs="宋体"/>
          <w:color w:val="auto"/>
          <w:sz w:val="24"/>
          <w:highlight w:val="none"/>
          <w:u w:val="none"/>
        </w:rPr>
        <w:t>非公司性质的可提供自定的财务会计制度或提供加盖工商备案主管部门印章的公司章程复印件。</w:t>
      </w:r>
    </w:p>
    <w:p>
      <w:pPr>
        <w:widowControl w:val="0"/>
        <w:shd w:val="clear"/>
        <w:adjustRightInd w:val="0"/>
        <w:spacing w:after="60" w:line="360" w:lineRule="atLeast"/>
        <w:ind w:left="63" w:leftChars="30" w:right="63" w:rightChars="30" w:firstLine="480" w:firstLineChars="200"/>
        <w:jc w:val="left"/>
        <w:textAlignment w:val="baseline"/>
        <w:rPr>
          <w:rFonts w:hint="default" w:ascii="宋体" w:hAnsi="宋体" w:eastAsia="宋体" w:cs="宋体"/>
          <w:color w:val="auto"/>
          <w:kern w:val="2"/>
          <w:sz w:val="24"/>
          <w:szCs w:val="24"/>
          <w:highlight w:val="yellow"/>
          <w:u w:val="none"/>
          <w:lang w:val="en-US" w:eastAsia="zh-CN" w:bidi="ar-SA"/>
        </w:rPr>
      </w:pPr>
      <w:r>
        <w:rPr>
          <w:rFonts w:hint="eastAsia" w:ascii="宋体" w:hAnsi="宋体" w:eastAsia="宋体" w:cs="宋体"/>
          <w:color w:val="auto"/>
          <w:kern w:val="2"/>
          <w:sz w:val="24"/>
          <w:szCs w:val="24"/>
          <w:highlight w:val="none"/>
          <w:u w:val="none"/>
          <w:lang w:val="en-US" w:eastAsia="zh-CN" w:bidi="ar-SA"/>
        </w:rPr>
        <w:fldChar w:fldCharType="begin"/>
      </w:r>
      <w:r>
        <w:rPr>
          <w:rFonts w:hint="eastAsia" w:ascii="宋体" w:hAnsi="宋体" w:eastAsia="宋体" w:cs="宋体"/>
          <w:color w:val="auto"/>
          <w:kern w:val="2"/>
          <w:sz w:val="24"/>
          <w:szCs w:val="24"/>
          <w:highlight w:val="none"/>
          <w:u w:val="none"/>
          <w:lang w:val="en-US" w:eastAsia="zh-CN" w:bidi="ar-SA"/>
        </w:rPr>
        <w:instrText xml:space="preserve"> EQ \o\ac(○,5)</w:instrText>
      </w:r>
      <w:r>
        <w:rPr>
          <w:rFonts w:hint="eastAsia" w:ascii="宋体" w:hAnsi="宋体" w:eastAsia="宋体" w:cs="宋体"/>
          <w:color w:val="auto"/>
          <w:kern w:val="2"/>
          <w:sz w:val="24"/>
          <w:szCs w:val="24"/>
          <w:highlight w:val="none"/>
          <w:u w:val="none"/>
          <w:lang w:val="en-US" w:eastAsia="zh-CN" w:bidi="ar-SA"/>
        </w:rPr>
        <w:fldChar w:fldCharType="end"/>
      </w:r>
      <w:r>
        <w:rPr>
          <w:rFonts w:hint="eastAsia" w:ascii="宋体" w:hAnsi="宋体" w:eastAsia="宋体" w:cs="宋体"/>
          <w:color w:val="auto"/>
          <w:kern w:val="2"/>
          <w:sz w:val="24"/>
          <w:szCs w:val="24"/>
          <w:highlight w:val="none"/>
          <w:u w:val="none"/>
          <w:lang w:val="en-US" w:eastAsia="zh-CN" w:bidi="ar-SA"/>
        </w:rPr>
        <w:t>具有健全的财务会计制度的承诺函（格式如下）。</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yellow"/>
          <w:u w:val="none"/>
          <w:lang w:val="en-US" w:eastAsia="zh-CN" w:bidi="ar-SA"/>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kern w:val="0"/>
          <w:sz w:val="32"/>
          <w:szCs w:val="32"/>
        </w:rPr>
      </w:pPr>
      <w:r>
        <w:rPr>
          <w:rFonts w:hint="eastAsia" w:ascii="宋体" w:hAnsi="宋体" w:eastAsia="宋体" w:cs="宋体"/>
          <w:b/>
          <w:kern w:val="0"/>
          <w:sz w:val="32"/>
          <w:szCs w:val="32"/>
        </w:rPr>
        <w:t>承　诺　函</w:t>
      </w:r>
    </w:p>
    <w:p>
      <w:pPr>
        <w:pageBreakBefore w:val="0"/>
        <w:widowControl w:val="0"/>
        <w:shd w:val="clear"/>
        <w:kinsoku/>
        <w:wordWrap/>
        <w:overflowPunct/>
        <w:topLinePunct w:val="0"/>
        <w:bidi w:val="0"/>
        <w:spacing w:after="0" w:line="440" w:lineRule="atLeast"/>
        <w:ind w:left="60" w:leftChars="0" w:right="0" w:rightChars="0" w:hanging="60" w:hangingChars="25"/>
        <w:jc w:val="both"/>
        <w:rPr>
          <w:rFonts w:hint="eastAsia" w:ascii="宋体" w:hAnsi="宋体" w:eastAsia="宋体" w:cs="宋体"/>
          <w:kern w:val="0"/>
          <w:sz w:val="24"/>
          <w:szCs w:val="20"/>
          <w:lang w:val="en-US" w:eastAsia="zh-CN" w:bidi="ar-SA"/>
        </w:rPr>
      </w:pPr>
    </w:p>
    <w:p>
      <w:pPr>
        <w:pageBreakBefore w:val="0"/>
        <w:widowControl w:val="0"/>
        <w:shd w:val="clear"/>
        <w:kinsoku/>
        <w:wordWrap/>
        <w:overflowPunct/>
        <w:topLinePunct w:val="0"/>
        <w:bidi w:val="0"/>
        <w:spacing w:after="0" w:line="440" w:lineRule="atLeast"/>
        <w:ind w:left="0" w:leftChars="0" w:right="0" w:rightChars="0"/>
        <w:jc w:val="both"/>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四川一格招标代理有限公司：</w:t>
      </w:r>
    </w:p>
    <w:p>
      <w:pPr>
        <w:pageBreakBefore w:val="0"/>
        <w:widowControl/>
        <w:shd w:val="clear"/>
        <w:kinsoku/>
        <w:wordWrap/>
        <w:overflowPunct/>
        <w:topLinePunct w:val="0"/>
        <w:bidi w:val="0"/>
        <w:spacing w:line="440" w:lineRule="atLeast"/>
        <w:ind w:left="0" w:leftChars="0" w:right="0" w:rightChars="0" w:firstLine="480" w:firstLineChars="200"/>
        <w:jc w:val="left"/>
        <w:outlineLvl w:val="1"/>
        <w:rPr>
          <w:rFonts w:hint="eastAsia" w:ascii="宋体" w:hAnsi="宋体" w:eastAsia="宋体" w:cs="宋体"/>
          <w:kern w:val="0"/>
          <w:sz w:val="24"/>
          <w:szCs w:val="20"/>
        </w:rPr>
      </w:pPr>
      <w:r>
        <w:rPr>
          <w:rFonts w:hint="eastAsia" w:ascii="宋体" w:hAnsi="宋体" w:eastAsia="宋体" w:cs="宋体"/>
          <w:kern w:val="0"/>
          <w:sz w:val="24"/>
          <w:szCs w:val="20"/>
        </w:rPr>
        <w:t>我公司(单位)作为</w:t>
      </w:r>
      <w:r>
        <w:rPr>
          <w:rFonts w:hint="eastAsia" w:ascii="宋体" w:hAnsi="宋体" w:eastAsia="宋体" w:cs="宋体"/>
          <w:i/>
          <w:kern w:val="0"/>
          <w:sz w:val="24"/>
          <w:szCs w:val="20"/>
          <w:u w:val="single"/>
        </w:rPr>
        <w:t xml:space="preserve">　 </w:t>
      </w:r>
      <w:r>
        <w:rPr>
          <w:rFonts w:hint="eastAsia" w:ascii="宋体" w:hAnsi="宋体" w:eastAsia="宋体" w:cs="宋体"/>
          <w:b/>
          <w:bCs/>
          <w:i/>
          <w:kern w:val="0"/>
          <w:sz w:val="24"/>
          <w:szCs w:val="20"/>
          <w:u w:val="single"/>
        </w:rPr>
        <w:t>(项目名称及编号)</w:t>
      </w:r>
      <w:r>
        <w:rPr>
          <w:rFonts w:hint="eastAsia" w:ascii="宋体" w:hAnsi="宋体" w:eastAsia="宋体" w:cs="宋体"/>
          <w:i/>
          <w:kern w:val="0"/>
          <w:sz w:val="24"/>
          <w:szCs w:val="20"/>
          <w:u w:val="single"/>
        </w:rPr>
        <w:t>　</w:t>
      </w:r>
      <w:r>
        <w:rPr>
          <w:rFonts w:hint="eastAsia" w:ascii="宋体" w:hAnsi="宋体" w:eastAsia="宋体" w:cs="宋体"/>
          <w:kern w:val="0"/>
          <w:sz w:val="24"/>
          <w:szCs w:val="20"/>
          <w:u w:val="single"/>
        </w:rPr>
        <w:t>　</w:t>
      </w:r>
      <w:r>
        <w:rPr>
          <w:rFonts w:hint="eastAsia" w:ascii="宋体" w:hAnsi="宋体" w:eastAsia="宋体" w:cs="宋体"/>
          <w:kern w:val="0"/>
          <w:sz w:val="24"/>
          <w:szCs w:val="20"/>
        </w:rPr>
        <w:t>项目的投标人，根据招标文件要求，现郑重承诺如下：</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一、具备《中华人民共和国政府采购法》第二十二条第一款和本项目规定的条件：</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kern w:val="0"/>
          <w:sz w:val="24"/>
          <w:szCs w:val="20"/>
          <w:lang w:eastAsia="zh-CN"/>
        </w:rPr>
      </w:pPr>
      <w:r>
        <w:rPr>
          <w:rFonts w:hint="eastAsia" w:ascii="宋体" w:hAnsi="宋体" w:eastAsia="宋体" w:cs="宋体"/>
          <w:kern w:val="0"/>
          <w:sz w:val="24"/>
          <w:szCs w:val="22"/>
          <w:lang w:val="en-US" w:eastAsia="zh-CN"/>
        </w:rPr>
        <w:t>具有健全的财务会计制度</w:t>
      </w:r>
      <w:r>
        <w:rPr>
          <w:rFonts w:hint="eastAsia" w:ascii="宋体" w:hAnsi="宋体" w:eastAsia="宋体" w:cs="宋体"/>
          <w:kern w:val="0"/>
          <w:sz w:val="24"/>
          <w:szCs w:val="20"/>
        </w:rPr>
        <w:t xml:space="preserve">； </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　　本公司(单位)对上述承诺的内容事项真实性负责。如经查实上述承诺的内容事项存在虚假，我公司愿意接受以提供虚假材料谋取中标追究法律责任。</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kern w:val="0"/>
          <w:sz w:val="24"/>
          <w:szCs w:val="20"/>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color w:val="00B050"/>
          <w:kern w:val="0"/>
          <w:sz w:val="24"/>
          <w:szCs w:val="20"/>
        </w:rPr>
      </w:pPr>
      <w:r>
        <w:rPr>
          <w:rFonts w:hint="eastAsia" w:ascii="宋体" w:hAnsi="宋体" w:eastAsia="宋体" w:cs="宋体"/>
          <w:color w:val="00B050"/>
          <w:kern w:val="0"/>
          <w:sz w:val="24"/>
          <w:szCs w:val="20"/>
        </w:rPr>
        <w:t xml:space="preserve"> </w:t>
      </w:r>
    </w:p>
    <w:p>
      <w:pPr>
        <w:pageBreakBefore w:val="0"/>
        <w:shd w:val="clear"/>
        <w:kinsoku/>
        <w:wordWrap/>
        <w:overflowPunct/>
        <w:topLinePunct w:val="0"/>
        <w:bidi w:val="0"/>
        <w:adjustRightInd w:val="0"/>
        <w:spacing w:line="440" w:lineRule="atLeast"/>
        <w:ind w:left="0" w:leftChars="0" w:right="0" w:rightChars="0"/>
        <w:jc w:val="left"/>
        <w:rPr>
          <w:rFonts w:hint="eastAsia" w:ascii="宋体" w:hAnsi="宋体" w:eastAsia="宋体" w:cs="宋体"/>
          <w:bCs/>
          <w:kern w:val="0"/>
          <w:sz w:val="24"/>
          <w:szCs w:val="20"/>
        </w:rPr>
      </w:pP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ascii="宋体" w:hAnsi="宋体" w:eastAsia="宋体" w:cs="宋体"/>
          <w:bCs/>
          <w:kern w:val="0"/>
          <w:sz w:val="24"/>
          <w:szCs w:val="20"/>
        </w:rPr>
      </w:pPr>
      <w:r>
        <w:rPr>
          <w:rFonts w:hint="eastAsia" w:ascii="宋体" w:hAnsi="宋体" w:eastAsia="宋体" w:cs="宋体"/>
          <w:bCs/>
          <w:kern w:val="0"/>
          <w:sz w:val="24"/>
          <w:szCs w:val="20"/>
        </w:rPr>
        <w:t>投标人名称：</w:t>
      </w:r>
      <w:r>
        <w:rPr>
          <w:rFonts w:hint="eastAsia" w:ascii="宋体" w:hAnsi="宋体" w:eastAsia="宋体" w:cs="宋体"/>
          <w:bCs/>
          <w:kern w:val="0"/>
          <w:sz w:val="24"/>
          <w:szCs w:val="20"/>
          <w:u w:val="single"/>
        </w:rPr>
        <w:t xml:space="preserve">        （</w:t>
      </w:r>
      <w:r>
        <w:rPr>
          <w:rFonts w:hint="eastAsia" w:ascii="宋体" w:hAnsi="宋体" w:eastAsia="宋体" w:cs="宋体"/>
          <w:bCs/>
          <w:kern w:val="0"/>
          <w:sz w:val="24"/>
          <w:szCs w:val="20"/>
          <w:u w:val="single"/>
          <w:lang w:eastAsia="zh-CN"/>
        </w:rPr>
        <w:t>盖单位公章</w:t>
      </w:r>
      <w:r>
        <w:rPr>
          <w:rFonts w:hint="eastAsia" w:ascii="宋体" w:hAnsi="宋体" w:eastAsia="宋体" w:cs="宋体"/>
          <w:bCs/>
          <w:kern w:val="0"/>
          <w:sz w:val="24"/>
          <w:szCs w:val="20"/>
          <w:u w:val="single"/>
        </w:rPr>
        <w:t>）</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ascii="宋体" w:hAnsi="宋体" w:eastAsia="宋体" w:cs="宋体"/>
          <w:bCs/>
          <w:kern w:val="0"/>
          <w:sz w:val="24"/>
          <w:szCs w:val="20"/>
          <w:u w:val="single"/>
        </w:rPr>
      </w:pPr>
      <w:r>
        <w:rPr>
          <w:rFonts w:hint="eastAsia" w:ascii="宋体" w:hAnsi="宋体" w:eastAsia="宋体" w:cs="宋体"/>
          <w:kern w:val="0"/>
          <w:sz w:val="24"/>
          <w:szCs w:val="20"/>
        </w:rPr>
        <w:t>法定代表人或授权代表（签字）</w:t>
      </w:r>
      <w:r>
        <w:rPr>
          <w:rFonts w:hint="eastAsia" w:ascii="宋体" w:hAnsi="宋体" w:eastAsia="宋体" w:cs="宋体"/>
          <w:bCs/>
          <w:kern w:val="0"/>
          <w:sz w:val="24"/>
          <w:szCs w:val="20"/>
        </w:rPr>
        <w:t>：</w:t>
      </w:r>
      <w:r>
        <w:rPr>
          <w:rFonts w:hint="eastAsia" w:ascii="宋体" w:hAnsi="宋体" w:eastAsia="宋体" w:cs="宋体"/>
          <w:bCs/>
          <w:kern w:val="0"/>
          <w:sz w:val="24"/>
          <w:szCs w:val="20"/>
          <w:u w:val="single"/>
        </w:rPr>
        <w:t>　　　　　　　　　　</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ascii="宋体" w:hAnsi="宋体" w:eastAsia="宋体" w:cs="宋体"/>
          <w:bCs/>
          <w:kern w:val="0"/>
          <w:sz w:val="24"/>
          <w:szCs w:val="20"/>
        </w:rPr>
      </w:pPr>
      <w:r>
        <w:rPr>
          <w:rFonts w:hint="eastAsia" w:ascii="宋体" w:hAnsi="宋体" w:eastAsia="宋体" w:cs="宋体"/>
          <w:bCs/>
          <w:kern w:val="0"/>
          <w:sz w:val="24"/>
          <w:szCs w:val="20"/>
        </w:rPr>
        <w:t>通讯地址：</w:t>
      </w:r>
      <w:r>
        <w:rPr>
          <w:rFonts w:hint="eastAsia" w:ascii="宋体" w:hAnsi="宋体" w:eastAsia="宋体" w:cs="宋体"/>
          <w:bCs/>
          <w:kern w:val="0"/>
          <w:sz w:val="24"/>
          <w:szCs w:val="20"/>
          <w:u w:val="single"/>
        </w:rPr>
        <w:t>　　　　　　　　　　</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ascii="宋体" w:hAnsi="宋体" w:eastAsia="宋体" w:cs="宋体"/>
          <w:kern w:val="0"/>
          <w:sz w:val="24"/>
          <w:szCs w:val="20"/>
        </w:rPr>
      </w:pPr>
      <w:r>
        <w:rPr>
          <w:rFonts w:hint="eastAsia" w:ascii="宋体" w:hAnsi="宋体" w:eastAsia="宋体" w:cs="宋体"/>
          <w:kern w:val="0"/>
          <w:sz w:val="24"/>
          <w:szCs w:val="20"/>
        </w:rPr>
        <w:t>联系电话：</w:t>
      </w:r>
      <w:r>
        <w:rPr>
          <w:rFonts w:hint="eastAsia" w:ascii="宋体" w:hAnsi="宋体" w:eastAsia="宋体" w:cs="宋体"/>
          <w:bCs/>
          <w:kern w:val="0"/>
          <w:sz w:val="24"/>
          <w:szCs w:val="20"/>
          <w:u w:val="single"/>
        </w:rPr>
        <w:t>　　　　　　　　　　</w:t>
      </w:r>
    </w:p>
    <w:p>
      <w:pPr>
        <w:shd w:val="clear"/>
        <w:rPr>
          <w:rFonts w:hint="eastAsia" w:ascii="宋体" w:hAnsi="宋体" w:eastAsia="宋体" w:cs="宋体"/>
          <w:b/>
          <w:bCs/>
          <w:sz w:val="32"/>
          <w:szCs w:val="32"/>
          <w:lang w:eastAsia="zh-CN"/>
        </w:rPr>
      </w:pPr>
      <w:r>
        <w:rPr>
          <w:rFonts w:hint="eastAsia" w:ascii="宋体" w:hAnsi="宋体" w:eastAsia="宋体" w:cs="宋体"/>
          <w:bCs/>
          <w:kern w:val="0"/>
          <w:sz w:val="24"/>
          <w:szCs w:val="20"/>
        </w:rPr>
        <w:t>投标日期:</w:t>
      </w:r>
      <w:r>
        <w:rPr>
          <w:rFonts w:hint="eastAsia" w:ascii="宋体" w:hAnsi="宋体" w:eastAsia="宋体" w:cs="宋体"/>
          <w:bCs/>
          <w:kern w:val="0"/>
          <w:sz w:val="24"/>
          <w:szCs w:val="20"/>
          <w:u w:val="single"/>
        </w:rPr>
        <w:t>　　　　　　</w:t>
      </w:r>
      <w:r>
        <w:rPr>
          <w:rFonts w:hint="eastAsia" w:ascii="宋体" w:hAnsi="宋体" w:eastAsia="宋体" w:cs="宋体"/>
          <w:bCs/>
          <w:kern w:val="0"/>
          <w:sz w:val="24"/>
          <w:szCs w:val="20"/>
          <w:u w:val="single"/>
        </w:rPr>
        <w:tab/>
      </w:r>
      <w:r>
        <w:rPr>
          <w:rFonts w:hint="eastAsia" w:ascii="宋体" w:hAnsi="宋体" w:cs="宋体"/>
          <w:lang w:eastAsia="zh-CN"/>
        </w:rPr>
        <w:br w:type="page"/>
      </w:r>
    </w:p>
    <w:p>
      <w:pPr>
        <w:pStyle w:val="4"/>
        <w:pageBreakBefore w:val="0"/>
        <w:shd w:val="clear"/>
        <w:kinsoku/>
        <w:wordWrap/>
        <w:overflowPunct/>
        <w:topLinePunct w:val="0"/>
        <w:bidi w:val="0"/>
        <w:spacing w:before="0" w:beforeAutospacing="0" w:line="440" w:lineRule="atLeast"/>
        <w:ind w:left="0" w:leftChars="0" w:right="0" w:rightChars="0" w:firstLine="643" w:firstLineChars="200"/>
        <w:jc w:val="left"/>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bCs/>
          <w:sz w:val="32"/>
          <w:szCs w:val="32"/>
          <w:lang w:eastAsia="zh-CN"/>
        </w:rPr>
        <w:t>五、</w:t>
      </w:r>
      <w:r>
        <w:rPr>
          <w:rFonts w:hint="eastAsia" w:ascii="宋体" w:hAnsi="宋体" w:eastAsia="宋体" w:cs="宋体"/>
          <w:b/>
          <w:bCs/>
          <w:sz w:val="32"/>
          <w:szCs w:val="32"/>
        </w:rPr>
        <w:t>投标人</w:t>
      </w:r>
      <w:r>
        <w:rPr>
          <w:rFonts w:hint="eastAsia" w:ascii="宋体" w:hAnsi="宋体" w:eastAsia="宋体" w:cs="宋体"/>
          <w:b/>
          <w:bCs/>
          <w:sz w:val="32"/>
          <w:szCs w:val="32"/>
          <w:lang w:eastAsia="zh-CN"/>
        </w:rPr>
        <w:t>202</w:t>
      </w:r>
      <w:r>
        <w:rPr>
          <w:rFonts w:hint="eastAsia" w:ascii="宋体" w:hAnsi="宋体" w:eastAsia="宋体" w:cs="宋体"/>
          <w:b/>
          <w:bCs/>
          <w:sz w:val="32"/>
          <w:szCs w:val="32"/>
          <w:lang w:val="en-US" w:eastAsia="zh-CN"/>
        </w:rPr>
        <w:t>0</w:t>
      </w:r>
      <w:r>
        <w:rPr>
          <w:rFonts w:hint="eastAsia" w:ascii="宋体" w:hAnsi="宋体" w:eastAsia="宋体" w:cs="宋体"/>
          <w:b/>
          <w:bCs/>
          <w:sz w:val="32"/>
          <w:szCs w:val="32"/>
          <w:lang w:eastAsia="zh-CN"/>
        </w:rPr>
        <w:t>年</w:t>
      </w:r>
      <w:r>
        <w:rPr>
          <w:rFonts w:hint="eastAsia" w:ascii="宋体" w:hAnsi="宋体" w:eastAsia="宋体" w:cs="宋体"/>
          <w:b/>
          <w:bCs/>
          <w:sz w:val="32"/>
          <w:szCs w:val="32"/>
        </w:rPr>
        <w:t>1月以来任意一个月的社保和税收缴纳证明材料。</w:t>
      </w:r>
      <w:r>
        <w:rPr>
          <w:rFonts w:hint="eastAsia" w:ascii="宋体" w:hAnsi="宋体" w:eastAsia="宋体" w:cs="宋体"/>
          <w:sz w:val="24"/>
          <w:szCs w:val="24"/>
          <w:highlight w:val="none"/>
          <w:lang w:eastAsia="zh-CN"/>
        </w:rPr>
        <w:t>也可以单独提供</w:t>
      </w:r>
      <w:r>
        <w:rPr>
          <w:rFonts w:hint="eastAsia" w:ascii="宋体" w:hAnsi="宋体" w:eastAsia="宋体" w:cs="宋体"/>
          <w:sz w:val="24"/>
          <w:szCs w:val="24"/>
          <w:lang w:eastAsia="zh-CN"/>
        </w:rPr>
        <w:t>具</w:t>
      </w:r>
      <w:r>
        <w:rPr>
          <w:rFonts w:hint="eastAsia" w:ascii="宋体" w:hAnsi="宋体" w:eastAsia="宋体" w:cs="宋体"/>
          <w:sz w:val="24"/>
        </w:rPr>
        <w:t>有依法缴纳税收和社会保障资金的良好记录</w:t>
      </w:r>
      <w:r>
        <w:rPr>
          <w:rFonts w:hint="eastAsia" w:ascii="宋体" w:hAnsi="宋体" w:eastAsia="宋体" w:cs="宋体"/>
          <w:sz w:val="24"/>
          <w:lang w:eastAsia="zh-CN"/>
        </w:rPr>
        <w:t>的</w:t>
      </w:r>
      <w:r>
        <w:rPr>
          <w:rFonts w:hint="eastAsia" w:ascii="宋体" w:hAnsi="宋体" w:eastAsia="宋体" w:cs="宋体"/>
          <w:sz w:val="24"/>
          <w:szCs w:val="24"/>
        </w:rPr>
        <w:t>承诺</w:t>
      </w: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r>
        <w:rPr>
          <w:rFonts w:hint="eastAsia" w:hAnsi="宋体" w:cs="宋体"/>
          <w:b/>
          <w:sz w:val="32"/>
          <w:szCs w:val="32"/>
          <w:lang w:val="en-US" w:eastAsia="zh-CN"/>
        </w:rPr>
        <w:t>5</w:t>
      </w:r>
      <w:r>
        <w:rPr>
          <w:rFonts w:hint="eastAsia" w:hAnsi="宋体" w:eastAsia="宋体" w:cs="宋体"/>
          <w:b/>
          <w:sz w:val="32"/>
          <w:szCs w:val="32"/>
          <w:lang w:val="en-US" w:eastAsia="zh-CN"/>
        </w:rPr>
        <w:t>.1</w:t>
      </w:r>
      <w:r>
        <w:rPr>
          <w:rFonts w:hint="eastAsia" w:ascii="宋体" w:hAnsi="宋体" w:eastAsia="宋体" w:cs="宋体"/>
          <w:b/>
          <w:sz w:val="32"/>
          <w:szCs w:val="32"/>
        </w:rPr>
        <w:t>承　诺　函</w:t>
      </w:r>
    </w:p>
    <w:p>
      <w:pPr>
        <w:pStyle w:val="12"/>
        <w:pageBreakBefore w:val="0"/>
        <w:shd w:val="clear"/>
        <w:kinsoku/>
        <w:wordWrap/>
        <w:overflowPunct/>
        <w:topLinePunct w:val="0"/>
        <w:bidi w:val="0"/>
        <w:spacing w:after="0" w:line="440" w:lineRule="atLeast"/>
        <w:ind w:left="60" w:leftChars="0" w:right="0" w:rightChars="0" w:hanging="60" w:hangingChars="25"/>
        <w:rPr>
          <w:rFonts w:hint="eastAsia" w:ascii="宋体" w:hAnsi="宋体" w:eastAsia="宋体" w:cs="宋体"/>
          <w:sz w:val="24"/>
        </w:rPr>
      </w:pPr>
    </w:p>
    <w:p>
      <w:pPr>
        <w:pStyle w:val="12"/>
        <w:pageBreakBefore w:val="0"/>
        <w:shd w:val="clear"/>
        <w:kinsoku/>
        <w:wordWrap/>
        <w:overflowPunct/>
        <w:topLinePunct w:val="0"/>
        <w:bidi w:val="0"/>
        <w:spacing w:after="0" w:line="440" w:lineRule="atLeast"/>
        <w:ind w:left="0" w:leftChars="0" w:right="0" w:rightChars="0"/>
        <w:rPr>
          <w:rFonts w:hint="eastAsia" w:ascii="宋体" w:hAnsi="宋体" w:eastAsia="宋体" w:cs="宋体"/>
          <w:sz w:val="24"/>
        </w:rPr>
      </w:pPr>
      <w:r>
        <w:rPr>
          <w:rFonts w:hint="eastAsia" w:ascii="宋体" w:hAnsi="宋体" w:eastAsia="宋体" w:cs="宋体"/>
          <w:sz w:val="24"/>
        </w:rPr>
        <w:t>四川一格招标代理有限公司：</w:t>
      </w:r>
    </w:p>
    <w:p>
      <w:pPr>
        <w:pageBreakBefore w:val="0"/>
        <w:widowControl/>
        <w:shd w:val="clear"/>
        <w:kinsoku/>
        <w:wordWrap/>
        <w:overflowPunct/>
        <w:topLinePunct w:val="0"/>
        <w:bidi w:val="0"/>
        <w:spacing w:line="440" w:lineRule="atLeast"/>
        <w:ind w:left="0" w:leftChars="0" w:right="0" w:rightChars="0" w:firstLine="480" w:firstLineChars="200"/>
        <w:jc w:val="left"/>
        <w:outlineLvl w:val="1"/>
        <w:rPr>
          <w:rFonts w:hint="eastAsia" w:ascii="宋体" w:hAnsi="宋体" w:eastAsia="宋体" w:cs="宋体"/>
          <w:sz w:val="24"/>
        </w:rPr>
      </w:pPr>
      <w:r>
        <w:rPr>
          <w:rFonts w:hint="eastAsia" w:ascii="宋体" w:hAnsi="宋体" w:eastAsia="宋体" w:cs="宋体"/>
          <w:sz w:val="24"/>
        </w:rPr>
        <w:t>我公司(单位)作为</w:t>
      </w:r>
      <w:r>
        <w:rPr>
          <w:rFonts w:hint="eastAsia" w:ascii="宋体" w:hAnsi="宋体" w:eastAsia="宋体" w:cs="宋体"/>
          <w:i/>
          <w:sz w:val="24"/>
          <w:u w:val="single"/>
        </w:rPr>
        <w:t xml:space="preserve">　 </w:t>
      </w:r>
      <w:r>
        <w:rPr>
          <w:rFonts w:hint="eastAsia" w:ascii="宋体" w:hAnsi="宋体" w:eastAsia="宋体" w:cs="宋体"/>
          <w:b/>
          <w:bCs/>
          <w:i/>
          <w:sz w:val="24"/>
          <w:u w:val="single"/>
        </w:rPr>
        <w:t>(项目名称及编号)</w:t>
      </w:r>
      <w:r>
        <w:rPr>
          <w:rFonts w:hint="eastAsia" w:ascii="宋体" w:hAnsi="宋体" w:eastAsia="宋体" w:cs="宋体"/>
          <w:i/>
          <w:sz w:val="24"/>
          <w:u w:val="single"/>
        </w:rPr>
        <w:t>　</w:t>
      </w:r>
      <w:r>
        <w:rPr>
          <w:rFonts w:hint="eastAsia" w:ascii="宋体" w:hAnsi="宋体" w:eastAsia="宋体" w:cs="宋体"/>
          <w:sz w:val="24"/>
          <w:u w:val="single"/>
        </w:rPr>
        <w:t>　</w:t>
      </w:r>
      <w:r>
        <w:rPr>
          <w:rFonts w:hint="eastAsia" w:ascii="宋体" w:hAnsi="宋体" w:eastAsia="宋体" w:cs="宋体"/>
          <w:sz w:val="24"/>
        </w:rPr>
        <w:t>项目的投标人，根据招标文件要求，现郑重承诺如下：</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lang w:eastAsia="zh-CN"/>
        </w:rPr>
      </w:pPr>
      <w:r>
        <w:rPr>
          <w:rFonts w:hint="eastAsia" w:ascii="宋体" w:hAnsi="宋体" w:cs="宋体"/>
          <w:sz w:val="24"/>
          <w:lang w:eastAsia="zh-CN"/>
        </w:rPr>
        <w:t>具</w:t>
      </w:r>
      <w:r>
        <w:rPr>
          <w:rFonts w:hint="eastAsia" w:ascii="宋体" w:hAnsi="宋体" w:eastAsia="宋体" w:cs="宋体"/>
          <w:sz w:val="24"/>
        </w:rPr>
        <w:t xml:space="preserve">有依法缴纳税收和社会保障资金的良好记录； </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　　本公司(单位)对上述承诺的内容事项真实性负责。如经查实上述承诺的内容事项存在虚假，我公司愿意接受以提供虚假材料谋取中标追究法律责任。</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color w:val="00B050"/>
          <w:sz w:val="24"/>
        </w:rPr>
      </w:pPr>
      <w:r>
        <w:rPr>
          <w:rFonts w:hint="eastAsia" w:ascii="宋体" w:hAnsi="宋体" w:eastAsia="宋体" w:cs="宋体"/>
          <w:color w:val="00B050"/>
          <w:sz w:val="24"/>
        </w:rPr>
        <w:t xml:space="preserve"> </w:t>
      </w:r>
    </w:p>
    <w:p>
      <w:pPr>
        <w:pageBreakBefore w:val="0"/>
        <w:shd w:val="clear"/>
        <w:kinsoku/>
        <w:wordWrap/>
        <w:overflowPunct/>
        <w:topLinePunct w:val="0"/>
        <w:bidi w:val="0"/>
        <w:adjustRightInd w:val="0"/>
        <w:spacing w:line="440" w:lineRule="atLeast"/>
        <w:ind w:left="0" w:leftChars="0" w:right="0" w:rightChars="0"/>
        <w:jc w:val="left"/>
        <w:rPr>
          <w:rFonts w:hint="eastAsia" w:ascii="宋体" w:hAnsi="宋体" w:eastAsia="宋体" w:cs="宋体"/>
          <w:bCs/>
          <w:sz w:val="24"/>
        </w:rPr>
      </w:pP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ascii="宋体" w:hAnsi="宋体" w:eastAsia="宋体" w:cs="宋体"/>
          <w:bCs/>
          <w:sz w:val="24"/>
        </w:rPr>
      </w:pPr>
      <w:r>
        <w:rPr>
          <w:rFonts w:hint="eastAsia" w:ascii="宋体" w:hAnsi="宋体" w:eastAsia="宋体" w:cs="宋体"/>
          <w:bCs/>
          <w:sz w:val="24"/>
        </w:rPr>
        <w:t>投标人名称：</w:t>
      </w:r>
      <w:r>
        <w:rPr>
          <w:rFonts w:hint="eastAsia" w:ascii="宋体" w:hAnsi="宋体" w:eastAsia="宋体" w:cs="宋体"/>
          <w:bCs/>
          <w:sz w:val="24"/>
          <w:u w:val="single"/>
        </w:rPr>
        <w:t xml:space="preserve">        （</w:t>
      </w:r>
      <w:r>
        <w:rPr>
          <w:rFonts w:hint="eastAsia" w:ascii="宋体" w:hAnsi="宋体" w:cs="宋体"/>
          <w:bCs/>
          <w:sz w:val="24"/>
          <w:u w:val="single"/>
          <w:lang w:eastAsia="zh-CN"/>
        </w:rPr>
        <w:t>盖单位公章</w:t>
      </w:r>
      <w:r>
        <w:rPr>
          <w:rFonts w:hint="eastAsia" w:ascii="宋体" w:hAnsi="宋体" w:eastAsia="宋体" w:cs="宋体"/>
          <w:bCs/>
          <w:sz w:val="24"/>
          <w:u w:val="single"/>
        </w:rPr>
        <w:t>）</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ascii="宋体" w:hAnsi="宋体" w:eastAsia="宋体" w:cs="宋体"/>
          <w:bCs/>
          <w:sz w:val="24"/>
          <w:u w:val="single"/>
        </w:rPr>
      </w:pPr>
      <w:r>
        <w:rPr>
          <w:rFonts w:hint="eastAsia" w:ascii="宋体" w:hAnsi="宋体" w:eastAsia="宋体" w:cs="宋体"/>
          <w:sz w:val="24"/>
        </w:rPr>
        <w:t>法定代表人或授权代表（签字）</w:t>
      </w:r>
      <w:r>
        <w:rPr>
          <w:rFonts w:hint="eastAsia" w:ascii="宋体" w:hAnsi="宋体" w:eastAsia="宋体" w:cs="宋体"/>
          <w:bCs/>
          <w:sz w:val="24"/>
        </w:rPr>
        <w:t>：</w:t>
      </w:r>
      <w:r>
        <w:rPr>
          <w:rFonts w:hint="eastAsia" w:ascii="宋体" w:hAnsi="宋体" w:eastAsia="宋体" w:cs="宋体"/>
          <w:bCs/>
          <w:sz w:val="24"/>
          <w:u w:val="single"/>
        </w:rPr>
        <w:t>　　　　　　　　　　</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ascii="宋体" w:hAnsi="宋体" w:eastAsia="宋体" w:cs="宋体"/>
          <w:bCs/>
          <w:sz w:val="24"/>
        </w:rPr>
      </w:pPr>
      <w:r>
        <w:rPr>
          <w:rFonts w:hint="eastAsia" w:ascii="宋体" w:hAnsi="宋体" w:eastAsia="宋体" w:cs="宋体"/>
          <w:bCs/>
          <w:sz w:val="24"/>
        </w:rPr>
        <w:t>通讯地址：</w:t>
      </w:r>
      <w:r>
        <w:rPr>
          <w:rFonts w:hint="eastAsia" w:ascii="宋体" w:hAnsi="宋体" w:eastAsia="宋体" w:cs="宋体"/>
          <w:bCs/>
          <w:sz w:val="24"/>
          <w:u w:val="single"/>
        </w:rPr>
        <w:t>　　　　　　　　　　</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bCs/>
          <w:sz w:val="24"/>
          <w:u w:val="single"/>
        </w:rPr>
        <w:t>　　　　　　　　　　</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rPr>
      </w:pPr>
      <w:r>
        <w:rPr>
          <w:rFonts w:hint="eastAsia" w:ascii="宋体" w:hAnsi="宋体" w:eastAsia="宋体" w:cs="宋体"/>
          <w:bCs/>
          <w:sz w:val="24"/>
        </w:rPr>
        <w:t>投标日期:</w:t>
      </w:r>
      <w:r>
        <w:rPr>
          <w:rFonts w:hint="eastAsia" w:ascii="宋体" w:hAnsi="宋体" w:eastAsia="宋体" w:cs="宋体"/>
          <w:bCs/>
          <w:sz w:val="24"/>
          <w:u w:val="single"/>
        </w:rPr>
        <w:t>　　　　　　</w:t>
      </w:r>
      <w:r>
        <w:rPr>
          <w:rFonts w:hint="eastAsia" w:ascii="宋体" w:hAnsi="宋体" w:eastAsia="宋体" w:cs="宋体"/>
          <w:bCs/>
          <w:sz w:val="24"/>
          <w:u w:val="single"/>
        </w:rPr>
        <w:tab/>
      </w:r>
    </w:p>
    <w:p>
      <w:pPr>
        <w:shd w:val="clea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keepNext w:val="0"/>
        <w:keepLines w:val="0"/>
        <w:pageBreakBefore w:val="0"/>
        <w:widowControl w:val="0"/>
        <w:shd w:val="clear"/>
        <w:kinsoku/>
        <w:wordWrap/>
        <w:overflowPunct/>
        <w:topLinePunct w:val="0"/>
        <w:autoSpaceDE/>
        <w:autoSpaceDN/>
        <w:bidi w:val="0"/>
        <w:adjustRightInd/>
        <w:snapToGrid/>
        <w:spacing w:line="440" w:lineRule="atLeast"/>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六、招标文件要求提供的其他文件或资料。</w:t>
      </w:r>
    </w:p>
    <w:p>
      <w:pPr>
        <w:keepNext w:val="0"/>
        <w:keepLines w:val="0"/>
        <w:pageBreakBefore w:val="0"/>
        <w:widowControl w:val="0"/>
        <w:shd w:val="clear"/>
        <w:kinsoku/>
        <w:wordWrap/>
        <w:overflowPunct/>
        <w:topLinePunct w:val="0"/>
        <w:autoSpaceDE/>
        <w:autoSpaceDN/>
        <w:bidi w:val="0"/>
        <w:adjustRightInd/>
        <w:snapToGrid/>
        <w:spacing w:line="440" w:lineRule="atLeast"/>
        <w:ind w:firstLine="643" w:firstLineChars="200"/>
        <w:textAlignment w:val="auto"/>
        <w:rPr>
          <w:rFonts w:hint="eastAsia" w:ascii="宋体" w:hAnsi="宋体" w:eastAsia="宋体" w:cs="宋体"/>
          <w:b/>
          <w:bCs/>
          <w:sz w:val="32"/>
          <w:szCs w:val="32"/>
          <w:lang w:eastAsia="zh-CN"/>
        </w:rPr>
      </w:pPr>
      <w:bookmarkStart w:id="124" w:name="_Toc9248"/>
      <w:r>
        <w:rPr>
          <w:rFonts w:hint="eastAsia" w:ascii="宋体" w:hAnsi="宋体" w:cs="宋体"/>
          <w:b/>
          <w:bCs/>
          <w:sz w:val="32"/>
          <w:szCs w:val="32"/>
          <w:lang w:eastAsia="zh-CN"/>
        </w:rPr>
        <w:t>七</w:t>
      </w:r>
      <w:r>
        <w:rPr>
          <w:rFonts w:hint="eastAsia" w:ascii="宋体" w:hAnsi="宋体" w:eastAsia="宋体" w:cs="宋体"/>
          <w:b/>
          <w:bCs/>
          <w:sz w:val="32"/>
          <w:szCs w:val="32"/>
          <w:lang w:eastAsia="zh-CN"/>
        </w:rPr>
        <w:t>、投标人认为需要提供的其他文件或资料。</w:t>
      </w:r>
      <w:bookmarkEnd w:id="124"/>
    </w:p>
    <w:p>
      <w:pPr>
        <w:pStyle w:val="40"/>
        <w:pageBreakBefore w:val="0"/>
        <w:numPr>
          <w:ilvl w:val="0"/>
          <w:numId w:val="0"/>
        </w:numPr>
        <w:shd w:val="clear"/>
        <w:kinsoku/>
        <w:wordWrap/>
        <w:overflowPunct/>
        <w:topLinePunct w:val="0"/>
        <w:bidi w:val="0"/>
        <w:spacing w:line="440" w:lineRule="atLeast"/>
        <w:ind w:left="0" w:leftChars="0" w:right="0" w:rightChars="0"/>
        <w:rPr>
          <w:rFonts w:hint="eastAsia" w:ascii="宋体" w:hAnsi="宋体" w:eastAsia="宋体" w:cs="宋体"/>
          <w:b/>
          <w:sz w:val="32"/>
          <w:szCs w:val="32"/>
          <w:lang w:eastAsia="zh-CN"/>
        </w:rPr>
      </w:pPr>
    </w:p>
    <w:p>
      <w:pPr>
        <w:pageBreakBefore w:val="0"/>
        <w:shd w:val="clear"/>
        <w:kinsoku/>
        <w:wordWrap/>
        <w:overflowPunct/>
        <w:topLinePunct w:val="0"/>
        <w:bidi w:val="0"/>
        <w:spacing w:line="440" w:lineRule="atLeast"/>
        <w:ind w:left="0" w:leftChars="0" w:right="0" w:rightChars="0" w:firstLine="742" w:firstLineChars="114"/>
        <w:jc w:val="center"/>
        <w:rPr>
          <w:rFonts w:hint="eastAsia" w:ascii="宋体" w:hAnsi="宋体" w:eastAsia="宋体" w:cs="宋体"/>
          <w:b/>
          <w:bCs/>
          <w:w w:val="90"/>
          <w:sz w:val="72"/>
        </w:rPr>
      </w:pPr>
    </w:p>
    <w:p>
      <w:pPr>
        <w:pageBreakBefore w:val="0"/>
        <w:shd w:val="clear"/>
        <w:kinsoku/>
        <w:wordWrap/>
        <w:overflowPunct/>
        <w:topLinePunct w:val="0"/>
        <w:bidi w:val="0"/>
        <w:spacing w:line="440" w:lineRule="atLeast"/>
        <w:ind w:left="0" w:leftChars="0" w:right="0" w:rightChars="0" w:firstLine="742" w:firstLineChars="114"/>
        <w:jc w:val="center"/>
        <w:rPr>
          <w:rFonts w:hint="eastAsia" w:ascii="宋体" w:hAnsi="宋体" w:eastAsia="宋体" w:cs="宋体"/>
          <w:b/>
          <w:bCs/>
          <w:w w:val="90"/>
          <w:sz w:val="72"/>
        </w:rPr>
      </w:pPr>
    </w:p>
    <w:p>
      <w:pPr>
        <w:pageBreakBefore w:val="0"/>
        <w:shd w:val="clear"/>
        <w:kinsoku/>
        <w:wordWrap/>
        <w:overflowPunct/>
        <w:topLinePunct w:val="0"/>
        <w:bidi w:val="0"/>
        <w:spacing w:line="440" w:lineRule="atLeast"/>
        <w:ind w:left="0" w:leftChars="0" w:right="0" w:rightChars="0" w:firstLine="742" w:firstLineChars="114"/>
        <w:jc w:val="center"/>
        <w:rPr>
          <w:rFonts w:hint="eastAsia" w:ascii="宋体" w:hAnsi="宋体" w:eastAsia="宋体" w:cs="宋体"/>
          <w:b/>
          <w:bCs/>
          <w:w w:val="90"/>
          <w:sz w:val="72"/>
        </w:rPr>
      </w:pPr>
    </w:p>
    <w:p>
      <w:pPr>
        <w:pageBreakBefore w:val="0"/>
        <w:shd w:val="clear"/>
        <w:kinsoku/>
        <w:wordWrap/>
        <w:overflowPunct/>
        <w:topLinePunct w:val="0"/>
        <w:bidi w:val="0"/>
        <w:spacing w:line="440" w:lineRule="atLeast"/>
        <w:ind w:left="0" w:leftChars="0" w:right="0" w:rightChars="0" w:firstLine="742" w:firstLineChars="114"/>
        <w:jc w:val="center"/>
        <w:rPr>
          <w:rFonts w:hint="eastAsia" w:ascii="宋体" w:hAnsi="宋体" w:eastAsia="宋体" w:cs="宋体"/>
          <w:b/>
          <w:bCs/>
          <w:w w:val="90"/>
          <w:sz w:val="72"/>
        </w:rPr>
      </w:pPr>
    </w:p>
    <w:p>
      <w:pPr>
        <w:pageBreakBefore w:val="0"/>
        <w:shd w:val="clear"/>
        <w:kinsoku/>
        <w:wordWrap/>
        <w:overflowPunct/>
        <w:topLinePunct w:val="0"/>
        <w:bidi w:val="0"/>
        <w:spacing w:line="440" w:lineRule="atLeast"/>
        <w:ind w:left="0" w:leftChars="0" w:right="0" w:rightChars="0" w:firstLine="742" w:firstLineChars="114"/>
        <w:jc w:val="center"/>
        <w:rPr>
          <w:rFonts w:hint="eastAsia" w:ascii="宋体" w:hAnsi="宋体" w:eastAsia="宋体" w:cs="宋体"/>
          <w:b/>
          <w:bCs/>
          <w:w w:val="90"/>
          <w:sz w:val="72"/>
        </w:rPr>
      </w:pPr>
    </w:p>
    <w:p>
      <w:pPr>
        <w:pageBreakBefore w:val="0"/>
        <w:shd w:val="clear"/>
        <w:kinsoku/>
        <w:wordWrap/>
        <w:overflowPunct/>
        <w:topLinePunct w:val="0"/>
        <w:bidi w:val="0"/>
        <w:spacing w:line="440" w:lineRule="atLeast"/>
        <w:ind w:left="0" w:leftChars="0" w:right="0" w:rightChars="0" w:firstLine="742" w:firstLineChars="114"/>
        <w:jc w:val="center"/>
        <w:rPr>
          <w:rFonts w:hint="eastAsia" w:ascii="宋体" w:hAnsi="宋体" w:eastAsia="宋体" w:cs="宋体"/>
          <w:b/>
          <w:bCs/>
          <w:w w:val="90"/>
          <w:sz w:val="72"/>
        </w:rPr>
      </w:pPr>
    </w:p>
    <w:p>
      <w:pPr>
        <w:pStyle w:val="8"/>
        <w:pageBreakBefore w:val="0"/>
        <w:shd w:val="clear"/>
        <w:kinsoku/>
        <w:wordWrap/>
        <w:overflowPunct/>
        <w:topLinePunct w:val="0"/>
        <w:bidi w:val="0"/>
        <w:spacing w:line="440" w:lineRule="atLeast"/>
        <w:ind w:left="0" w:leftChars="0" w:right="0" w:rightChars="0"/>
        <w:rPr>
          <w:rFonts w:hint="eastAsia" w:ascii="宋体" w:hAnsi="宋体" w:eastAsia="宋体" w:cs="宋体"/>
          <w:b/>
          <w:sz w:val="24"/>
        </w:rPr>
      </w:pPr>
      <w:r>
        <w:rPr>
          <w:rFonts w:hint="eastAsia" w:ascii="宋体" w:hAnsi="宋体" w:eastAsia="宋体" w:cs="宋体"/>
          <w:b/>
          <w:sz w:val="24"/>
        </w:rPr>
        <w:br w:type="page"/>
      </w:r>
    </w:p>
    <w:p>
      <w:pPr>
        <w:pageBreakBefore w:val="0"/>
        <w:shd w:val="clear"/>
        <w:kinsoku/>
        <w:wordWrap/>
        <w:overflowPunct/>
        <w:topLinePunct w:val="0"/>
        <w:bidi w:val="0"/>
        <w:spacing w:line="440" w:lineRule="atLeast"/>
        <w:ind w:left="0" w:leftChars="0" w:right="0" w:rightChars="0" w:firstLine="742" w:firstLineChars="114"/>
        <w:jc w:val="center"/>
        <w:rPr>
          <w:rFonts w:hint="eastAsia" w:ascii="宋体" w:hAnsi="宋体" w:eastAsia="宋体" w:cs="宋体"/>
          <w:b/>
          <w:bCs/>
          <w:w w:val="90"/>
          <w:sz w:val="72"/>
        </w:rPr>
      </w:pPr>
    </w:p>
    <w:p>
      <w:pPr>
        <w:pageBreakBefore w:val="0"/>
        <w:shd w:val="clear"/>
        <w:kinsoku/>
        <w:wordWrap/>
        <w:overflowPunct/>
        <w:topLinePunct w:val="0"/>
        <w:bidi w:val="0"/>
        <w:spacing w:line="440" w:lineRule="atLeast"/>
        <w:ind w:left="0" w:leftChars="0" w:right="0" w:rightChars="0" w:firstLine="742" w:firstLineChars="114"/>
        <w:jc w:val="center"/>
        <w:rPr>
          <w:rFonts w:hint="eastAsia" w:ascii="宋体" w:hAnsi="宋体" w:eastAsia="宋体" w:cs="宋体"/>
          <w:b/>
          <w:bCs/>
          <w:i/>
          <w:w w:val="90"/>
          <w:kern w:val="44"/>
          <w:sz w:val="32"/>
          <w:szCs w:val="28"/>
          <w:u w:val="single"/>
        </w:rPr>
      </w:pPr>
      <w:r>
        <w:rPr>
          <w:rFonts w:hint="eastAsia" w:ascii="宋体" w:hAnsi="宋体" w:eastAsia="宋体" w:cs="宋体"/>
          <w:b/>
          <w:bCs/>
          <w:w w:val="90"/>
          <w:sz w:val="72"/>
        </w:rPr>
        <w:t>乐山市政府采购货物项目</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bCs/>
          <w:sz w:val="28"/>
          <w:szCs w:val="28"/>
        </w:rPr>
      </w:pPr>
      <w:r>
        <w:rPr>
          <w:rFonts w:hint="eastAsia" w:ascii="宋体" w:hAnsi="宋体" w:eastAsia="宋体" w:cs="宋体"/>
          <w:b/>
          <w:bCs/>
          <w:sz w:val="100"/>
          <w:szCs w:val="100"/>
        </w:rPr>
        <w:t xml:space="preserve">       </w:t>
      </w:r>
      <w:r>
        <w:rPr>
          <w:rFonts w:hint="eastAsia" w:ascii="宋体" w:hAnsi="宋体" w:eastAsia="宋体" w:cs="宋体"/>
          <w:b/>
          <w:bCs/>
          <w:sz w:val="28"/>
          <w:szCs w:val="28"/>
        </w:rPr>
        <w:t xml:space="preserve">  </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bCs/>
          <w:sz w:val="28"/>
          <w:szCs w:val="28"/>
        </w:rPr>
      </w:pP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0" w:firstLineChars="0"/>
        <w:jc w:val="center"/>
        <w:textAlignment w:val="auto"/>
        <w:outlineLvl w:val="9"/>
        <w:rPr>
          <w:rFonts w:hint="eastAsia" w:ascii="宋体" w:hAnsi="宋体" w:eastAsia="宋体" w:cs="宋体"/>
          <w:b/>
          <w:bCs/>
          <w:sz w:val="144"/>
          <w:szCs w:val="100"/>
        </w:rPr>
      </w:pPr>
      <w:r>
        <w:rPr>
          <w:rFonts w:hint="eastAsia" w:ascii="宋体" w:hAnsi="宋体" w:eastAsia="宋体" w:cs="宋体"/>
          <w:b/>
          <w:bCs/>
          <w:w w:val="90"/>
          <w:sz w:val="56"/>
          <w:szCs w:val="22"/>
          <w:lang w:eastAsia="zh-CN"/>
        </w:rPr>
        <w:t>副本</w:t>
      </w:r>
      <w:r>
        <w:rPr>
          <w:rFonts w:hint="eastAsia" w:ascii="宋体" w:hAnsi="宋体" w:eastAsia="宋体" w:cs="宋体"/>
          <w:b/>
          <w:bCs/>
          <w:w w:val="90"/>
          <w:sz w:val="56"/>
          <w:szCs w:val="22"/>
          <w:lang w:val="en-US" w:eastAsia="zh-CN"/>
        </w:rPr>
        <w:t>/正本</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0" w:firstLineChars="0"/>
        <w:jc w:val="center"/>
        <w:textAlignment w:val="auto"/>
        <w:outlineLvl w:val="9"/>
        <w:rPr>
          <w:rFonts w:hint="eastAsia" w:ascii="宋体" w:hAnsi="宋体" w:eastAsia="宋体" w:cs="宋体"/>
          <w:b/>
          <w:bCs/>
          <w:sz w:val="144"/>
          <w:szCs w:val="100"/>
        </w:rPr>
      </w:pPr>
      <w:r>
        <w:rPr>
          <w:rFonts w:hint="eastAsia" w:ascii="宋体" w:hAnsi="宋体" w:eastAsia="宋体" w:cs="宋体"/>
          <w:b/>
          <w:bCs/>
          <w:sz w:val="144"/>
          <w:szCs w:val="100"/>
        </w:rPr>
        <w:t>投标文件</w:t>
      </w:r>
    </w:p>
    <w:p>
      <w:pPr>
        <w:keepNext w:val="0"/>
        <w:keepLines w:val="0"/>
        <w:pageBreakBefore w:val="0"/>
        <w:widowControl w:val="0"/>
        <w:shd w:val="clear"/>
        <w:tabs>
          <w:tab w:val="right" w:pos="142"/>
        </w:tabs>
        <w:kinsoku/>
        <w:wordWrap/>
        <w:overflowPunct/>
        <w:topLinePunct w:val="0"/>
        <w:autoSpaceDE/>
        <w:autoSpaceDN/>
        <w:bidi w:val="0"/>
        <w:adjustRightInd/>
        <w:snapToGrid/>
        <w:spacing w:line="440" w:lineRule="atLeast"/>
        <w:ind w:left="0" w:leftChars="0" w:right="0" w:rightChars="0" w:firstLine="0" w:firstLineChars="0"/>
        <w:jc w:val="center"/>
        <w:textAlignment w:val="auto"/>
        <w:outlineLvl w:val="9"/>
        <w:rPr>
          <w:rFonts w:hint="eastAsia" w:ascii="宋体" w:hAnsi="宋体" w:eastAsia="宋体" w:cs="宋体"/>
          <w:b/>
          <w:bCs/>
          <w:w w:val="90"/>
          <w:sz w:val="72"/>
        </w:rPr>
      </w:pPr>
      <w:r>
        <w:rPr>
          <w:rFonts w:hint="eastAsia" w:ascii="宋体" w:hAnsi="宋体" w:eastAsia="宋体" w:cs="宋体"/>
          <w:b/>
          <w:bCs/>
          <w:w w:val="90"/>
          <w:sz w:val="56"/>
          <w:szCs w:val="22"/>
        </w:rPr>
        <w:t>（项目要求</w:t>
      </w:r>
      <w:r>
        <w:rPr>
          <w:rFonts w:hint="eastAsia" w:ascii="宋体" w:hAnsi="宋体" w:cs="宋体"/>
          <w:b/>
          <w:bCs/>
          <w:w w:val="90"/>
          <w:sz w:val="56"/>
          <w:szCs w:val="22"/>
          <w:lang w:eastAsia="zh-CN"/>
        </w:rPr>
        <w:t>投标文件</w:t>
      </w:r>
      <w:r>
        <w:rPr>
          <w:rFonts w:hint="eastAsia" w:ascii="宋体" w:hAnsi="宋体" w:eastAsia="宋体" w:cs="宋体"/>
          <w:b/>
          <w:bCs/>
          <w:w w:val="90"/>
          <w:sz w:val="72"/>
        </w:rPr>
        <w:t>）</w:t>
      </w:r>
    </w:p>
    <w:p>
      <w:pPr>
        <w:pageBreakBefore w:val="0"/>
        <w:shd w:val="clear"/>
        <w:kinsoku/>
        <w:wordWrap/>
        <w:overflowPunct/>
        <w:topLinePunct w:val="0"/>
        <w:bidi w:val="0"/>
        <w:spacing w:line="440" w:lineRule="atLeast"/>
        <w:ind w:left="0" w:leftChars="0" w:right="0" w:rightChars="0" w:firstLine="2865" w:firstLineChars="990"/>
        <w:rPr>
          <w:rFonts w:hint="eastAsia" w:ascii="宋体" w:hAnsi="宋体" w:eastAsia="宋体" w:cs="宋体"/>
          <w:b/>
          <w:bCs/>
          <w:w w:val="80"/>
          <w:sz w:val="36"/>
          <w:szCs w:val="36"/>
        </w:rPr>
      </w:pPr>
    </w:p>
    <w:p>
      <w:pPr>
        <w:pageBreakBefore w:val="0"/>
        <w:shd w:val="clear"/>
        <w:kinsoku/>
        <w:wordWrap/>
        <w:overflowPunct/>
        <w:topLinePunct w:val="0"/>
        <w:bidi w:val="0"/>
        <w:spacing w:line="440" w:lineRule="atLeast"/>
        <w:ind w:left="0" w:leftChars="0" w:right="0" w:rightChars="0" w:firstLine="2865" w:firstLineChars="990"/>
        <w:rPr>
          <w:rFonts w:hint="eastAsia" w:ascii="宋体" w:hAnsi="宋体" w:eastAsia="宋体" w:cs="宋体"/>
          <w:b/>
          <w:bCs/>
          <w:w w:val="80"/>
          <w:sz w:val="36"/>
          <w:szCs w:val="36"/>
        </w:rPr>
      </w:pPr>
    </w:p>
    <w:p>
      <w:pPr>
        <w:keepNext w:val="0"/>
        <w:keepLines w:val="0"/>
        <w:pageBreakBefore w:val="0"/>
        <w:widowControl w:val="0"/>
        <w:shd w:val="clear"/>
        <w:kinsoku/>
        <w:wordWrap/>
        <w:overflowPunct/>
        <w:topLinePunct w:val="0"/>
        <w:autoSpaceDE/>
        <w:autoSpaceDN/>
        <w:bidi w:val="0"/>
        <w:adjustRightInd/>
        <w:spacing w:line="440" w:lineRule="atLeast"/>
        <w:ind w:left="0" w:leftChars="0" w:right="0" w:rightChars="0" w:firstLine="579" w:firstLineChars="200"/>
        <w:textAlignment w:val="auto"/>
        <w:outlineLvl w:val="9"/>
        <w:rPr>
          <w:rFonts w:hint="eastAsia" w:ascii="宋体" w:hAnsi="宋体" w:eastAsia="宋体" w:cs="宋体"/>
          <w:b/>
          <w:bCs/>
          <w:w w:val="80"/>
          <w:sz w:val="36"/>
          <w:szCs w:val="36"/>
          <w:u w:val="single"/>
        </w:rPr>
      </w:pPr>
      <w:r>
        <w:rPr>
          <w:rFonts w:hint="eastAsia" w:ascii="宋体" w:hAnsi="宋体" w:eastAsia="宋体" w:cs="宋体"/>
          <w:b/>
          <w:bCs/>
          <w:w w:val="80"/>
          <w:sz w:val="36"/>
          <w:szCs w:val="36"/>
        </w:rPr>
        <w:t>项目编号</w:t>
      </w:r>
      <w:r>
        <w:rPr>
          <w:rFonts w:hint="eastAsia" w:ascii="宋体" w:hAnsi="宋体" w:eastAsia="宋体" w:cs="宋体"/>
          <w:b/>
          <w:bCs/>
          <w:sz w:val="36"/>
          <w:szCs w:val="36"/>
        </w:rPr>
        <w:t xml:space="preserve">： </w:t>
      </w:r>
      <w:r>
        <w:rPr>
          <w:rFonts w:hint="eastAsia" w:ascii="宋体" w:hAnsi="宋体" w:eastAsia="宋体" w:cs="宋体"/>
          <w:b/>
          <w:bCs/>
          <w:w w:val="80"/>
          <w:sz w:val="36"/>
          <w:szCs w:val="36"/>
          <w:u w:val="single"/>
        </w:rPr>
        <w:t>请修改编号</w:t>
      </w:r>
    </w:p>
    <w:p>
      <w:pPr>
        <w:keepNext w:val="0"/>
        <w:keepLines w:val="0"/>
        <w:pageBreakBefore w:val="0"/>
        <w:widowControl w:val="0"/>
        <w:shd w:val="clear"/>
        <w:kinsoku/>
        <w:wordWrap/>
        <w:overflowPunct/>
        <w:topLinePunct w:val="0"/>
        <w:autoSpaceDE/>
        <w:autoSpaceDN/>
        <w:bidi w:val="0"/>
        <w:adjustRightInd/>
        <w:spacing w:line="440" w:lineRule="atLeast"/>
        <w:ind w:left="0" w:leftChars="0" w:right="0" w:rightChars="0" w:firstLine="723" w:firstLineChars="200"/>
        <w:textAlignment w:val="auto"/>
        <w:outlineLvl w:val="9"/>
        <w:rPr>
          <w:rFonts w:hint="eastAsia" w:ascii="宋体" w:hAnsi="宋体" w:eastAsia="宋体" w:cs="宋体"/>
          <w:b/>
          <w:bCs/>
          <w:sz w:val="36"/>
          <w:szCs w:val="36"/>
          <w:u w:val="single"/>
        </w:rPr>
      </w:pPr>
    </w:p>
    <w:p>
      <w:pPr>
        <w:keepNext w:val="0"/>
        <w:keepLines w:val="0"/>
        <w:pageBreakBefore w:val="0"/>
        <w:widowControl w:val="0"/>
        <w:shd w:val="clear"/>
        <w:tabs>
          <w:tab w:val="left" w:pos="5715"/>
        </w:tabs>
        <w:kinsoku/>
        <w:wordWrap/>
        <w:overflowPunct/>
        <w:topLinePunct w:val="0"/>
        <w:autoSpaceDE/>
        <w:autoSpaceDN/>
        <w:bidi w:val="0"/>
        <w:adjustRightInd/>
        <w:spacing w:line="440" w:lineRule="atLeast"/>
        <w:ind w:left="0" w:leftChars="0" w:right="0" w:rightChars="0" w:firstLine="579" w:firstLineChars="200"/>
        <w:textAlignment w:val="auto"/>
        <w:outlineLvl w:val="9"/>
        <w:rPr>
          <w:rFonts w:hint="eastAsia" w:ascii="宋体" w:hAnsi="宋体" w:eastAsia="宋体" w:cs="宋体"/>
          <w:b/>
          <w:bCs/>
          <w:w w:val="80"/>
          <w:sz w:val="36"/>
          <w:szCs w:val="36"/>
          <w:u w:val="single"/>
        </w:rPr>
      </w:pPr>
      <w:r>
        <w:rPr>
          <w:rFonts w:hint="eastAsia" w:ascii="宋体" w:hAnsi="宋体" w:eastAsia="宋体" w:cs="宋体"/>
          <w:b/>
          <w:bCs/>
          <w:w w:val="80"/>
          <w:sz w:val="36"/>
          <w:szCs w:val="36"/>
        </w:rPr>
        <w:t>项目名称：</w:t>
      </w:r>
      <w:r>
        <w:rPr>
          <w:rFonts w:hint="eastAsia" w:ascii="宋体" w:hAnsi="宋体" w:cs="宋体"/>
          <w:b/>
          <w:bCs/>
          <w:w w:val="80"/>
          <w:sz w:val="36"/>
          <w:szCs w:val="36"/>
          <w:u w:val="single"/>
          <w:lang w:eastAsia="zh-CN"/>
        </w:rPr>
        <w:t>乐山市殡仪馆特种专业技术用车采购项目</w:t>
      </w:r>
    </w:p>
    <w:p>
      <w:pPr>
        <w:keepNext w:val="0"/>
        <w:keepLines w:val="0"/>
        <w:pageBreakBefore w:val="0"/>
        <w:widowControl w:val="0"/>
        <w:shd w:val="clear"/>
        <w:tabs>
          <w:tab w:val="left" w:pos="1932"/>
        </w:tabs>
        <w:kinsoku/>
        <w:wordWrap/>
        <w:overflowPunct/>
        <w:topLinePunct w:val="0"/>
        <w:autoSpaceDE/>
        <w:autoSpaceDN/>
        <w:bidi w:val="0"/>
        <w:adjustRightInd/>
        <w:spacing w:line="440" w:lineRule="atLeast"/>
        <w:ind w:left="0" w:leftChars="0" w:right="0" w:rightChars="0" w:firstLine="723" w:firstLineChars="200"/>
        <w:textAlignment w:val="auto"/>
        <w:outlineLvl w:val="9"/>
        <w:rPr>
          <w:rFonts w:hint="eastAsia" w:ascii="宋体" w:hAnsi="宋体" w:eastAsia="宋体" w:cs="宋体"/>
          <w:b/>
          <w:bCs/>
          <w:w w:val="80"/>
          <w:sz w:val="36"/>
          <w:szCs w:val="36"/>
        </w:rPr>
      </w:pPr>
      <w:r>
        <w:rPr>
          <w:rFonts w:hint="eastAsia" w:ascii="宋体" w:hAnsi="宋体" w:eastAsia="宋体" w:cs="宋体"/>
          <w:b/>
          <w:sz w:val="36"/>
          <w:szCs w:val="36"/>
        </w:rPr>
        <w:t xml:space="preserve">              </w:t>
      </w:r>
    </w:p>
    <w:p>
      <w:pPr>
        <w:keepNext w:val="0"/>
        <w:keepLines w:val="0"/>
        <w:pageBreakBefore w:val="0"/>
        <w:widowControl w:val="0"/>
        <w:shd w:val="clear"/>
        <w:kinsoku/>
        <w:wordWrap/>
        <w:overflowPunct/>
        <w:topLinePunct w:val="0"/>
        <w:autoSpaceDE/>
        <w:autoSpaceDN/>
        <w:bidi w:val="0"/>
        <w:adjustRightInd/>
        <w:snapToGrid w:val="0"/>
        <w:spacing w:line="440" w:lineRule="atLeast"/>
        <w:ind w:left="0" w:leftChars="0" w:right="0" w:rightChars="0" w:firstLine="579" w:firstLineChars="200"/>
        <w:textAlignment w:val="auto"/>
        <w:outlineLvl w:val="9"/>
        <w:rPr>
          <w:rFonts w:hint="eastAsia" w:ascii="宋体" w:hAnsi="宋体" w:eastAsia="宋体" w:cs="宋体"/>
          <w:b/>
          <w:sz w:val="36"/>
          <w:szCs w:val="36"/>
          <w:u w:val="single"/>
        </w:rPr>
      </w:pPr>
      <w:r>
        <w:rPr>
          <w:rFonts w:hint="eastAsia" w:ascii="宋体" w:hAnsi="宋体" w:eastAsia="宋体" w:cs="宋体"/>
          <w:b/>
          <w:bCs/>
          <w:w w:val="80"/>
          <w:sz w:val="36"/>
          <w:szCs w:val="36"/>
        </w:rPr>
        <w:t>投标单位：</w:t>
      </w:r>
      <w:r>
        <w:rPr>
          <w:rFonts w:hint="eastAsia" w:ascii="宋体" w:hAnsi="宋体" w:eastAsia="宋体" w:cs="宋体"/>
          <w:b/>
          <w:sz w:val="36"/>
          <w:szCs w:val="36"/>
          <w:u w:val="single"/>
        </w:rPr>
        <w:t xml:space="preserve">             </w:t>
      </w:r>
      <w:r>
        <w:rPr>
          <w:rFonts w:hint="eastAsia" w:ascii="宋体" w:hAnsi="宋体" w:eastAsia="宋体" w:cs="宋体"/>
          <w:b/>
          <w:sz w:val="36"/>
          <w:szCs w:val="36"/>
          <w:u w:val="single"/>
        </w:rPr>
        <w:tab/>
      </w:r>
      <w:r>
        <w:rPr>
          <w:rFonts w:hint="eastAsia" w:ascii="宋体" w:hAnsi="宋体" w:eastAsia="宋体" w:cs="宋体"/>
          <w:b/>
          <w:sz w:val="36"/>
          <w:szCs w:val="36"/>
          <w:u w:val="single"/>
        </w:rPr>
        <w:t xml:space="preserve">    （盖公章）</w:t>
      </w:r>
    </w:p>
    <w:p>
      <w:pPr>
        <w:pageBreakBefore w:val="0"/>
        <w:shd w:val="clear"/>
        <w:kinsoku/>
        <w:wordWrap/>
        <w:overflowPunct/>
        <w:topLinePunct w:val="0"/>
        <w:bidi w:val="0"/>
        <w:snapToGrid w:val="0"/>
        <w:spacing w:line="440" w:lineRule="atLeast"/>
        <w:ind w:left="0" w:leftChars="0" w:right="0" w:rightChars="0" w:firstLine="889" w:firstLineChars="246"/>
        <w:rPr>
          <w:rFonts w:hint="eastAsia" w:ascii="宋体" w:hAnsi="宋体" w:eastAsia="宋体" w:cs="宋体"/>
          <w:b/>
          <w:bCs/>
          <w:sz w:val="36"/>
          <w:szCs w:val="36"/>
          <w:u w:val="single"/>
        </w:rPr>
      </w:pPr>
    </w:p>
    <w:p>
      <w:pPr>
        <w:pageBreakBefore w:val="0"/>
        <w:shd w:val="clear"/>
        <w:kinsoku/>
        <w:wordWrap/>
        <w:overflowPunct/>
        <w:topLinePunct w:val="0"/>
        <w:bidi w:val="0"/>
        <w:snapToGrid w:val="0"/>
        <w:spacing w:line="440" w:lineRule="atLeast"/>
        <w:ind w:left="0" w:leftChars="0" w:right="0" w:rightChars="0" w:firstLine="3357" w:firstLineChars="1045"/>
        <w:rPr>
          <w:rFonts w:hint="eastAsia" w:ascii="宋体" w:hAnsi="宋体" w:eastAsia="宋体" w:cs="宋体"/>
          <w:b/>
          <w:bCs/>
          <w:sz w:val="32"/>
        </w:rPr>
      </w:pPr>
      <w:r>
        <w:rPr>
          <w:rFonts w:hint="eastAsia" w:ascii="宋体" w:hAnsi="宋体" w:eastAsia="宋体" w:cs="宋体"/>
          <w:b/>
          <w:bCs/>
          <w:sz w:val="32"/>
          <w:u w:val="single"/>
        </w:rPr>
        <w:t xml:space="preserve">    </w:t>
      </w:r>
      <w:r>
        <w:rPr>
          <w:rFonts w:hint="eastAsia" w:ascii="宋体" w:hAnsi="宋体" w:eastAsia="宋体" w:cs="宋体"/>
          <w:b/>
          <w:bCs/>
          <w:sz w:val="32"/>
        </w:rPr>
        <w:t>年</w:t>
      </w:r>
      <w:r>
        <w:rPr>
          <w:rFonts w:hint="eastAsia" w:ascii="宋体" w:hAnsi="宋体" w:eastAsia="宋体" w:cs="宋体"/>
          <w:b/>
          <w:bCs/>
          <w:sz w:val="32"/>
          <w:u w:val="single"/>
        </w:rPr>
        <w:t xml:space="preserve">     </w:t>
      </w:r>
      <w:r>
        <w:rPr>
          <w:rFonts w:hint="eastAsia" w:ascii="宋体" w:hAnsi="宋体" w:eastAsia="宋体" w:cs="宋体"/>
          <w:b/>
          <w:bCs/>
          <w:sz w:val="32"/>
        </w:rPr>
        <w:t>月</w:t>
      </w:r>
      <w:bookmarkEnd w:id="119"/>
    </w:p>
    <w:p>
      <w:pPr>
        <w:pageBreakBefore w:val="0"/>
        <w:shd w:val="clear"/>
        <w:kinsoku/>
        <w:wordWrap/>
        <w:overflowPunct/>
        <w:topLinePunct w:val="0"/>
        <w:bidi w:val="0"/>
        <w:spacing w:line="440" w:lineRule="atLeast"/>
        <w:ind w:left="0" w:leftChars="0" w:right="0" w:rightChars="0" w:firstLine="4160" w:firstLineChars="1151"/>
        <w:rPr>
          <w:rFonts w:hint="eastAsia" w:ascii="宋体" w:hAnsi="宋体" w:eastAsia="宋体" w:cs="宋体"/>
          <w:b/>
          <w:kern w:val="0"/>
          <w:sz w:val="36"/>
          <w:szCs w:val="36"/>
        </w:rPr>
      </w:pPr>
    </w:p>
    <w:p>
      <w:pPr>
        <w:pageBreakBefore w:val="0"/>
        <w:shd w:val="clear"/>
        <w:kinsoku/>
        <w:wordWrap/>
        <w:overflowPunct/>
        <w:topLinePunct w:val="0"/>
        <w:bidi w:val="0"/>
        <w:spacing w:line="440" w:lineRule="atLeast"/>
        <w:ind w:left="0" w:leftChars="0" w:right="0" w:rightChars="0" w:firstLine="4160" w:firstLineChars="1151"/>
        <w:rPr>
          <w:rFonts w:hint="eastAsia" w:ascii="宋体" w:hAnsi="宋体" w:eastAsia="宋体" w:cs="宋体"/>
          <w:b/>
          <w:kern w:val="0"/>
          <w:sz w:val="36"/>
          <w:szCs w:val="36"/>
        </w:rPr>
      </w:pPr>
    </w:p>
    <w:p>
      <w:pPr>
        <w:pageBreakBefore w:val="0"/>
        <w:shd w:val="clear"/>
        <w:kinsoku/>
        <w:wordWrap/>
        <w:overflowPunct/>
        <w:topLinePunct w:val="0"/>
        <w:bidi w:val="0"/>
        <w:spacing w:line="440" w:lineRule="atLeast"/>
        <w:ind w:left="0" w:leftChars="0" w:right="0" w:rightChars="0" w:firstLine="4160" w:firstLineChars="1151"/>
        <w:rPr>
          <w:rFonts w:hint="eastAsia" w:ascii="宋体" w:hAnsi="宋体" w:eastAsia="宋体" w:cs="宋体"/>
          <w:b/>
          <w:kern w:val="0"/>
          <w:sz w:val="36"/>
          <w:szCs w:val="36"/>
        </w:rPr>
      </w:pPr>
    </w:p>
    <w:p>
      <w:pPr>
        <w:pageBreakBefore w:val="0"/>
        <w:shd w:val="clear"/>
        <w:kinsoku/>
        <w:wordWrap/>
        <w:overflowPunct/>
        <w:topLinePunct w:val="0"/>
        <w:bidi w:val="0"/>
        <w:spacing w:line="440" w:lineRule="atLeast"/>
        <w:ind w:left="0" w:leftChars="0" w:right="0" w:rightChars="0" w:firstLine="4160" w:firstLineChars="1151"/>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ageBreakBefore w:val="0"/>
        <w:shd w:val="clear"/>
        <w:kinsoku/>
        <w:wordWrap/>
        <w:overflowPunct/>
        <w:topLinePunct w:val="0"/>
        <w:bidi w:val="0"/>
        <w:spacing w:line="440" w:lineRule="atLeast"/>
        <w:ind w:left="0" w:leftChars="0" w:right="0" w:rightChars="0" w:firstLine="4160" w:firstLineChars="1151"/>
        <w:rPr>
          <w:rFonts w:hint="eastAsia" w:ascii="宋体" w:hAnsi="宋体" w:eastAsia="宋体" w:cs="宋体"/>
          <w:b/>
          <w:kern w:val="0"/>
          <w:sz w:val="36"/>
          <w:szCs w:val="36"/>
        </w:rPr>
      </w:pPr>
      <w:r>
        <w:rPr>
          <w:rFonts w:hint="eastAsia" w:ascii="宋体" w:hAnsi="宋体" w:eastAsia="宋体" w:cs="宋体"/>
          <w:b/>
          <w:kern w:val="0"/>
          <w:sz w:val="36"/>
          <w:szCs w:val="36"/>
        </w:rPr>
        <w:t>目　录</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bCs/>
          <w:sz w:val="24"/>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bCs/>
          <w:sz w:val="24"/>
        </w:rPr>
      </w:pPr>
      <w:r>
        <w:rPr>
          <w:rFonts w:hint="eastAsia" w:ascii="宋体" w:hAnsi="宋体" w:eastAsia="宋体" w:cs="宋体"/>
          <w:bCs/>
          <w:sz w:val="24"/>
        </w:rPr>
        <w:t>投标人格式自拟。</w:t>
      </w:r>
    </w:p>
    <w:p>
      <w:pPr>
        <w:pageBreakBefore w:val="0"/>
        <w:shd w:val="clear"/>
        <w:kinsoku/>
        <w:wordWrap/>
        <w:overflowPunct/>
        <w:topLinePunct w:val="0"/>
        <w:bidi w:val="0"/>
        <w:snapToGrid w:val="0"/>
        <w:spacing w:line="440" w:lineRule="atLeast"/>
        <w:ind w:left="0" w:leftChars="0" w:right="0" w:rightChars="0"/>
        <w:jc w:val="center"/>
        <w:rPr>
          <w:rFonts w:hint="eastAsia" w:ascii="宋体" w:hAnsi="宋体" w:eastAsia="宋体" w:cs="宋体"/>
          <w:b/>
          <w:bCs/>
          <w:sz w:val="36"/>
        </w:rPr>
      </w:pPr>
    </w:p>
    <w:p>
      <w:pPr>
        <w:pageBreakBefore w:val="0"/>
        <w:shd w:val="clear"/>
        <w:kinsoku/>
        <w:wordWrap/>
        <w:overflowPunct/>
        <w:topLinePunct w:val="0"/>
        <w:bidi w:val="0"/>
        <w:snapToGrid w:val="0"/>
        <w:spacing w:line="440" w:lineRule="atLeast"/>
        <w:ind w:left="0" w:leftChars="0" w:right="0" w:rightChars="0"/>
        <w:jc w:val="center"/>
        <w:rPr>
          <w:rFonts w:hint="eastAsia" w:ascii="宋体" w:hAnsi="宋体" w:eastAsia="宋体" w:cs="宋体"/>
          <w:b/>
          <w:bCs/>
          <w:sz w:val="36"/>
        </w:rPr>
      </w:pPr>
    </w:p>
    <w:p>
      <w:pPr>
        <w:pageBreakBefore w:val="0"/>
        <w:shd w:val="clear"/>
        <w:kinsoku/>
        <w:wordWrap/>
        <w:overflowPunct/>
        <w:topLinePunct w:val="0"/>
        <w:bidi w:val="0"/>
        <w:snapToGrid w:val="0"/>
        <w:spacing w:line="440" w:lineRule="atLeast"/>
        <w:ind w:left="0" w:leftChars="0" w:right="0" w:rightChars="0"/>
        <w:jc w:val="center"/>
        <w:rPr>
          <w:rFonts w:hint="eastAsia" w:ascii="宋体" w:hAnsi="宋体" w:eastAsia="宋体" w:cs="宋体"/>
          <w:b/>
          <w:bCs/>
          <w:sz w:val="36"/>
        </w:rPr>
      </w:pPr>
    </w:p>
    <w:p>
      <w:pPr>
        <w:pageBreakBefore w:val="0"/>
        <w:shd w:val="clear"/>
        <w:kinsoku/>
        <w:wordWrap/>
        <w:overflowPunct/>
        <w:topLinePunct w:val="0"/>
        <w:bidi w:val="0"/>
        <w:snapToGrid w:val="0"/>
        <w:spacing w:line="440" w:lineRule="atLeast"/>
        <w:ind w:left="0" w:leftChars="0" w:right="0" w:rightChars="0"/>
        <w:jc w:val="center"/>
        <w:rPr>
          <w:rFonts w:hint="eastAsia" w:ascii="宋体" w:hAnsi="宋体" w:eastAsia="宋体" w:cs="宋体"/>
          <w:b/>
          <w:bCs/>
          <w:sz w:val="36"/>
        </w:rPr>
      </w:pPr>
    </w:p>
    <w:p>
      <w:pPr>
        <w:pageBreakBefore w:val="0"/>
        <w:shd w:val="clear"/>
        <w:kinsoku/>
        <w:wordWrap/>
        <w:overflowPunct/>
        <w:topLinePunct w:val="0"/>
        <w:bidi w:val="0"/>
        <w:snapToGrid w:val="0"/>
        <w:spacing w:line="440" w:lineRule="atLeast"/>
        <w:ind w:left="0" w:leftChars="0" w:right="0" w:rightChars="0"/>
        <w:jc w:val="center"/>
        <w:rPr>
          <w:rFonts w:hint="eastAsia" w:ascii="宋体" w:hAnsi="宋体" w:eastAsia="宋体" w:cs="宋体"/>
          <w:b/>
          <w:bCs/>
          <w:sz w:val="36"/>
        </w:rPr>
      </w:pPr>
    </w:p>
    <w:p>
      <w:pPr>
        <w:pageBreakBefore w:val="0"/>
        <w:shd w:val="clear"/>
        <w:kinsoku/>
        <w:wordWrap/>
        <w:overflowPunct/>
        <w:topLinePunct w:val="0"/>
        <w:bidi w:val="0"/>
        <w:snapToGrid w:val="0"/>
        <w:spacing w:line="440" w:lineRule="atLeast"/>
        <w:ind w:left="0" w:leftChars="0" w:right="0" w:rightChars="0"/>
        <w:jc w:val="center"/>
        <w:rPr>
          <w:rFonts w:hint="eastAsia" w:ascii="宋体" w:hAnsi="宋体" w:eastAsia="宋体" w:cs="宋体"/>
          <w:b/>
          <w:bCs/>
          <w:sz w:val="36"/>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r>
        <w:rPr>
          <w:rFonts w:hint="eastAsia" w:ascii="宋体" w:hAnsi="宋体" w:eastAsia="宋体" w:cs="宋体"/>
          <w:b/>
          <w:sz w:val="32"/>
          <w:szCs w:val="32"/>
        </w:rPr>
        <w:br w:type="page"/>
      </w: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r>
        <w:rPr>
          <w:rFonts w:hint="eastAsia" w:ascii="宋体" w:hAnsi="宋体" w:cs="宋体"/>
          <w:b/>
          <w:sz w:val="32"/>
          <w:szCs w:val="32"/>
          <w:lang w:eastAsia="zh-CN"/>
        </w:rPr>
        <w:t>一、</w:t>
      </w:r>
      <w:r>
        <w:rPr>
          <w:rFonts w:hint="eastAsia" w:ascii="宋体" w:hAnsi="宋体" w:eastAsia="宋体" w:cs="宋体"/>
          <w:b/>
          <w:sz w:val="32"/>
          <w:szCs w:val="32"/>
        </w:rPr>
        <w:t>投 标 函</w:t>
      </w: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r>
        <w:rPr>
          <w:rFonts w:hint="eastAsia" w:ascii="宋体" w:hAnsi="宋体" w:eastAsia="宋体" w:cs="宋体"/>
          <w:b/>
          <w:sz w:val="32"/>
          <w:szCs w:val="32"/>
        </w:rPr>
        <w:t>（实质性要求）</w:t>
      </w:r>
    </w:p>
    <w:p>
      <w:pPr>
        <w:pStyle w:val="12"/>
        <w:pageBreakBefore w:val="0"/>
        <w:shd w:val="clear"/>
        <w:kinsoku/>
        <w:wordWrap/>
        <w:overflowPunct/>
        <w:topLinePunct w:val="0"/>
        <w:bidi w:val="0"/>
        <w:spacing w:after="0" w:line="440" w:lineRule="atLeast"/>
        <w:ind w:left="0" w:leftChars="0" w:right="0" w:rightChars="0"/>
        <w:rPr>
          <w:rFonts w:hint="eastAsia" w:ascii="宋体" w:hAnsi="宋体" w:eastAsia="宋体" w:cs="宋体"/>
          <w:bCs/>
          <w:sz w:val="24"/>
        </w:rPr>
      </w:pPr>
    </w:p>
    <w:p>
      <w:pPr>
        <w:pStyle w:val="12"/>
        <w:pageBreakBefore w:val="0"/>
        <w:shd w:val="clear"/>
        <w:kinsoku/>
        <w:wordWrap/>
        <w:overflowPunct/>
        <w:topLinePunct w:val="0"/>
        <w:bidi w:val="0"/>
        <w:spacing w:after="0" w:line="440" w:lineRule="atLeast"/>
        <w:ind w:left="0" w:leftChars="0" w:right="0" w:rightChars="0"/>
        <w:rPr>
          <w:rFonts w:hint="eastAsia" w:ascii="宋体" w:hAnsi="宋体" w:eastAsia="宋体" w:cs="宋体"/>
          <w:bCs/>
          <w:sz w:val="24"/>
        </w:rPr>
      </w:pPr>
      <w:r>
        <w:rPr>
          <w:rFonts w:hint="eastAsia" w:ascii="宋体" w:hAnsi="宋体" w:eastAsia="宋体" w:cs="宋体"/>
          <w:bCs/>
          <w:sz w:val="24"/>
        </w:rPr>
        <w:t>四川一格招标代理有限公司：</w:t>
      </w:r>
    </w:p>
    <w:p>
      <w:pPr>
        <w:pStyle w:val="12"/>
        <w:pageBreakBefore w:val="0"/>
        <w:shd w:val="clear"/>
        <w:kinsoku/>
        <w:wordWrap/>
        <w:overflowPunct/>
        <w:topLinePunct w:val="0"/>
        <w:bidi w:val="0"/>
        <w:spacing w:after="0" w:line="440" w:lineRule="atLeast"/>
        <w:ind w:left="0" w:leftChars="0" w:right="0" w:rightChars="0" w:firstLine="480" w:firstLineChars="200"/>
        <w:rPr>
          <w:rFonts w:hint="eastAsia" w:ascii="宋体" w:hAnsi="宋体" w:eastAsia="宋体" w:cs="宋体"/>
          <w:bCs/>
          <w:sz w:val="24"/>
        </w:rPr>
      </w:pPr>
      <w:r>
        <w:rPr>
          <w:rFonts w:hint="eastAsia" w:ascii="宋体" w:hAnsi="宋体" w:eastAsia="宋体" w:cs="宋体"/>
          <w:bCs/>
          <w:sz w:val="24"/>
        </w:rPr>
        <w:t>我方全面研究了“</w:t>
      </w:r>
      <w:r>
        <w:rPr>
          <w:rFonts w:hint="eastAsia" w:ascii="宋体" w:hAnsi="宋体" w:eastAsia="宋体" w:cs="宋体"/>
          <w:bCs/>
          <w:sz w:val="24"/>
          <w:u w:val="single"/>
        </w:rPr>
        <w:t xml:space="preserve">         </w:t>
      </w:r>
      <w:r>
        <w:rPr>
          <w:rFonts w:hint="eastAsia" w:ascii="宋体" w:hAnsi="宋体" w:eastAsia="宋体" w:cs="宋体"/>
          <w:b/>
          <w:bCs w:val="0"/>
          <w:sz w:val="24"/>
          <w:u w:val="single"/>
        </w:rPr>
        <w:t xml:space="preserve"> 项目名称及招标编号</w:t>
      </w:r>
      <w:r>
        <w:rPr>
          <w:rFonts w:hint="eastAsia" w:ascii="宋体" w:hAnsi="宋体" w:eastAsia="宋体" w:cs="宋体"/>
          <w:bCs/>
          <w:sz w:val="24"/>
          <w:u w:val="single"/>
        </w:rPr>
        <w:t xml:space="preserve">   </w:t>
      </w:r>
      <w:r>
        <w:rPr>
          <w:rFonts w:hint="eastAsia" w:ascii="宋体" w:hAnsi="宋体" w:eastAsia="宋体" w:cs="宋体"/>
          <w:bCs/>
          <w:sz w:val="24"/>
        </w:rPr>
        <w:t>”招标文件，决定参加贵单位组织的本项目投标。我方授权</w:t>
      </w:r>
      <w:r>
        <w:rPr>
          <w:rFonts w:hint="eastAsia" w:ascii="宋体" w:hAnsi="宋体" w:eastAsia="宋体" w:cs="宋体"/>
          <w:bCs/>
          <w:sz w:val="24"/>
          <w:u w:val="single"/>
        </w:rPr>
        <w:t xml:space="preserve">   （</w:t>
      </w:r>
      <w:r>
        <w:rPr>
          <w:rFonts w:hint="eastAsia" w:ascii="宋体" w:hAnsi="宋体" w:eastAsia="宋体" w:cs="宋体"/>
          <w:b/>
          <w:bCs w:val="0"/>
          <w:sz w:val="24"/>
          <w:u w:val="single"/>
        </w:rPr>
        <w:t>姓名、职务</w:t>
      </w:r>
      <w:r>
        <w:rPr>
          <w:rFonts w:hint="eastAsia" w:ascii="宋体" w:hAnsi="宋体" w:eastAsia="宋体" w:cs="宋体"/>
          <w:bCs/>
          <w:sz w:val="24"/>
          <w:u w:val="single"/>
        </w:rPr>
        <w:t>）　</w:t>
      </w:r>
      <w:r>
        <w:rPr>
          <w:rFonts w:hint="eastAsia" w:ascii="宋体" w:hAnsi="宋体" w:eastAsia="宋体" w:cs="宋体"/>
          <w:bCs/>
          <w:sz w:val="24"/>
        </w:rPr>
        <w:t>代表我方</w:t>
      </w:r>
      <w:r>
        <w:rPr>
          <w:rFonts w:hint="eastAsia" w:ascii="宋体" w:hAnsi="宋体" w:eastAsia="宋体" w:cs="宋体"/>
          <w:b/>
          <w:bCs w:val="0"/>
          <w:sz w:val="24"/>
          <w:u w:val="single"/>
        </w:rPr>
        <w:t xml:space="preserve">（投标单位的名称） </w:t>
      </w:r>
      <w:r>
        <w:rPr>
          <w:rFonts w:hint="eastAsia" w:ascii="宋体" w:hAnsi="宋体" w:eastAsia="宋体" w:cs="宋体"/>
          <w:bCs/>
          <w:sz w:val="24"/>
          <w:u w:val="single"/>
        </w:rPr>
        <w:t xml:space="preserve">   </w:t>
      </w:r>
      <w:r>
        <w:rPr>
          <w:rFonts w:hint="eastAsia" w:ascii="宋体" w:hAnsi="宋体" w:eastAsia="宋体" w:cs="宋体"/>
          <w:bCs/>
          <w:sz w:val="24"/>
        </w:rPr>
        <w:t>全权处理本项目投标的有关事宜。</w:t>
      </w:r>
    </w:p>
    <w:p>
      <w:pPr>
        <w:pStyle w:val="12"/>
        <w:pageBreakBefore w:val="0"/>
        <w:shd w:val="clear"/>
        <w:kinsoku/>
        <w:wordWrap/>
        <w:overflowPunct/>
        <w:topLinePunct w:val="0"/>
        <w:bidi w:val="0"/>
        <w:spacing w:after="0"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并重申以下几点:</w:t>
      </w:r>
    </w:p>
    <w:p>
      <w:pPr>
        <w:pStyle w:val="12"/>
        <w:pageBreakBefore w:val="0"/>
        <w:shd w:val="clear"/>
        <w:kinsoku/>
        <w:wordWrap/>
        <w:overflowPunct/>
        <w:topLinePunct w:val="0"/>
        <w:bidi w:val="0"/>
        <w:spacing w:after="0"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一、在此为本项目提交的投标文件包括：“开标一览表”1份，“资格性文件”正本 1 份 ，副本 两 份，“项目要求</w:t>
      </w:r>
      <w:r>
        <w:rPr>
          <w:rFonts w:hint="eastAsia" w:ascii="宋体" w:hAnsi="宋体" w:cs="宋体"/>
          <w:sz w:val="24"/>
          <w:lang w:eastAsia="zh-CN"/>
        </w:rPr>
        <w:t>投标文件</w:t>
      </w:r>
      <w:r>
        <w:rPr>
          <w:rFonts w:hint="eastAsia" w:ascii="宋体" w:hAnsi="宋体" w:eastAsia="宋体" w:cs="宋体"/>
          <w:sz w:val="24"/>
        </w:rPr>
        <w:t>”正本 1 份、副本 四 份。</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二、我方已知晓贵单位在四川政府采购</w:t>
      </w:r>
      <w:r>
        <w:rPr>
          <w:rFonts w:hint="eastAsia" w:ascii="宋体" w:hAnsi="宋体" w:cs="宋体"/>
          <w:sz w:val="24"/>
          <w:lang w:eastAsia="zh-CN"/>
        </w:rPr>
        <w:t>网</w:t>
      </w:r>
      <w:r>
        <w:rPr>
          <w:rFonts w:hint="eastAsia" w:ascii="宋体" w:hAnsi="宋体" w:eastAsia="宋体" w:cs="宋体"/>
          <w:sz w:val="24"/>
        </w:rPr>
        <w:t>上发布的有关此项目的采购公告、更正公告等内容，且按规定报名和获取了招标文件及相关更正、说明材料。我方对因自身原因造成遗漏相关内容或投标错误的后果负责。</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三、我方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四、我方自愿按照招标文件规定的各项要求向采购人提供所需货物与服务，总投标价见我方提交的《开标一览表》。</w:t>
      </w:r>
    </w:p>
    <w:p>
      <w:pPr>
        <w:shd w:val="clear"/>
        <w:spacing w:line="500" w:lineRule="exact"/>
        <w:ind w:firstLine="480" w:firstLineChars="200"/>
        <w:rPr>
          <w:rFonts w:ascii="宋体"/>
          <w:color w:val="auto"/>
          <w:sz w:val="24"/>
        </w:rPr>
      </w:pPr>
      <w:r>
        <w:rPr>
          <w:rFonts w:hint="eastAsia" w:ascii="宋体" w:hAnsi="宋体" w:eastAsia="宋体" w:cs="宋体"/>
          <w:color w:val="auto"/>
          <w:sz w:val="24"/>
        </w:rPr>
        <w:t>五、</w:t>
      </w:r>
      <w:r>
        <w:rPr>
          <w:rFonts w:hint="eastAsia" w:ascii="宋体"/>
          <w:color w:val="auto"/>
          <w:sz w:val="24"/>
        </w:rPr>
        <w:t>我方同意本招标文件依据《四川省政府采购当事人诚信管理办法》（川财采【2015】33号文件）和</w:t>
      </w:r>
      <w:r>
        <w:rPr>
          <w:rFonts w:ascii="宋体"/>
          <w:color w:val="auto"/>
          <w:sz w:val="24"/>
        </w:rPr>
        <w:t>《四川省财政厅关于防范和惩处政府采购中不正当竞争</w:t>
      </w:r>
      <w:r>
        <w:rPr>
          <w:rFonts w:hint="eastAsia" w:ascii="宋体"/>
          <w:color w:val="auto"/>
          <w:sz w:val="24"/>
        </w:rPr>
        <w:t>行</w:t>
      </w:r>
      <w:r>
        <w:rPr>
          <w:rFonts w:ascii="宋体"/>
          <w:color w:val="auto"/>
          <w:sz w:val="24"/>
        </w:rPr>
        <w:t>为的通知》</w:t>
      </w:r>
      <w:r>
        <w:rPr>
          <w:rFonts w:hint="eastAsia" w:ascii="宋体"/>
          <w:color w:val="auto"/>
          <w:sz w:val="24"/>
        </w:rPr>
        <w:t>（川财采【201</w:t>
      </w:r>
      <w:r>
        <w:rPr>
          <w:rFonts w:ascii="宋体"/>
          <w:color w:val="auto"/>
          <w:sz w:val="24"/>
        </w:rPr>
        <w:t>7</w:t>
      </w:r>
      <w:r>
        <w:rPr>
          <w:rFonts w:hint="eastAsia" w:ascii="宋体"/>
          <w:color w:val="auto"/>
          <w:sz w:val="24"/>
        </w:rPr>
        <w:t>】</w:t>
      </w:r>
      <w:r>
        <w:rPr>
          <w:rFonts w:ascii="宋体"/>
          <w:color w:val="auto"/>
          <w:sz w:val="24"/>
        </w:rPr>
        <w:t>6</w:t>
      </w:r>
      <w:r>
        <w:rPr>
          <w:rFonts w:hint="eastAsia" w:ascii="宋体"/>
          <w:color w:val="auto"/>
          <w:sz w:val="24"/>
        </w:rPr>
        <w:t>3号文件）对我方可能存在的失信行为和</w:t>
      </w:r>
      <w:r>
        <w:rPr>
          <w:rFonts w:ascii="宋体"/>
          <w:color w:val="auto"/>
          <w:sz w:val="24"/>
        </w:rPr>
        <w:t>不正当竞争行为</w:t>
      </w:r>
      <w:r>
        <w:rPr>
          <w:rFonts w:hint="eastAsia" w:ascii="宋体"/>
          <w:color w:val="auto"/>
          <w:sz w:val="24"/>
        </w:rPr>
        <w:t>进行惩戒。如果有《四川省政府采购当事人诚信管理办法》（</w:t>
      </w:r>
      <w:r>
        <w:rPr>
          <w:rFonts w:hint="eastAsia" w:ascii="宋体"/>
          <w:color w:val="auto"/>
          <w:sz w:val="24"/>
          <w:lang w:eastAsia="zh-CN"/>
        </w:rPr>
        <w:t>川财采〔2015〕33号</w:t>
      </w:r>
      <w:r>
        <w:rPr>
          <w:rFonts w:hint="eastAsia" w:ascii="宋体"/>
          <w:color w:val="auto"/>
          <w:sz w:val="24"/>
        </w:rPr>
        <w:t>）规定的记入诚信档案的失信行为，将在投标文件中全面如实反映。</w:t>
      </w:r>
    </w:p>
    <w:p>
      <w:pPr>
        <w:shd w:val="clear"/>
        <w:spacing w:line="500" w:lineRule="exact"/>
        <w:ind w:firstLine="480" w:firstLineChars="200"/>
        <w:rPr>
          <w:rFonts w:ascii="宋体"/>
          <w:color w:val="auto"/>
          <w:sz w:val="24"/>
        </w:rPr>
      </w:pPr>
      <w:r>
        <w:rPr>
          <w:rFonts w:hint="eastAsia" w:ascii="宋体" w:hAnsi="宋体" w:cs="宋体"/>
          <w:color w:val="auto"/>
          <w:sz w:val="24"/>
          <w:lang w:eastAsia="zh-CN"/>
        </w:rPr>
        <w:t>六、</w:t>
      </w:r>
      <w:r>
        <w:rPr>
          <w:rFonts w:hint="eastAsia" w:ascii="宋体"/>
          <w:color w:val="auto"/>
          <w:sz w:val="24"/>
        </w:rPr>
        <w:t>参加本次招标采购活动，不存在与单位负责人为同一人或者存在直接控股、管理关系的其他供应商参与同一合同项下的政府采购活动的行为。</w:t>
      </w:r>
    </w:p>
    <w:p>
      <w:pPr>
        <w:shd w:val="clear"/>
        <w:spacing w:line="500" w:lineRule="exact"/>
        <w:rPr>
          <w:rFonts w:hint="eastAsia" w:ascii="宋体"/>
          <w:color w:val="auto"/>
          <w:sz w:val="24"/>
        </w:rPr>
      </w:pPr>
      <w:r>
        <w:rPr>
          <w:rFonts w:hint="eastAsia" w:ascii="宋体"/>
          <w:color w:val="auto"/>
          <w:sz w:val="24"/>
        </w:rPr>
        <w:t xml:space="preserve">    七、、参加本次招标采购活动，不存在和其他供应商在同一合同项下的采购项目中，同时委托同一个自然人、同一家庭的人员、同一单位的人员作为代理人的行为。</w:t>
      </w:r>
    </w:p>
    <w:p>
      <w:pPr>
        <w:shd w:val="clear"/>
        <w:spacing w:line="500" w:lineRule="exact"/>
        <w:rPr>
          <w:rFonts w:hint="eastAsia" w:ascii="宋体"/>
          <w:color w:val="FF0000"/>
          <w:sz w:val="24"/>
        </w:rPr>
      </w:pPr>
      <w:r>
        <w:rPr>
          <w:rFonts w:hint="eastAsia" w:ascii="宋体"/>
          <w:color w:val="auto"/>
          <w:sz w:val="24"/>
        </w:rPr>
        <w:t xml:space="preserve">   </w:t>
      </w:r>
      <w:r>
        <w:rPr>
          <w:rFonts w:hint="eastAsia" w:ascii="宋体"/>
          <w:color w:val="auto"/>
          <w:sz w:val="24"/>
          <w:lang w:eastAsia="zh-CN"/>
        </w:rPr>
        <w:t>八</w:t>
      </w:r>
      <w:r>
        <w:rPr>
          <w:rFonts w:hint="eastAsia" w:ascii="宋体"/>
          <w:color w:val="auto"/>
          <w:sz w:val="24"/>
        </w:rPr>
        <w:t>、我方及现任法定代表人、主要负责人在参加该项政府采购活动前没有行贿犯罪记录。否则采购人可不予确定我方中标或拒绝与我方签订合同，我方不得提出异议。</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cs="宋体"/>
          <w:sz w:val="24"/>
          <w:lang w:eastAsia="zh-CN"/>
        </w:rPr>
        <w:t>九</w:t>
      </w:r>
      <w:r>
        <w:rPr>
          <w:rFonts w:hint="eastAsia" w:ascii="宋体" w:hAnsi="宋体" w:eastAsia="宋体" w:cs="宋体"/>
          <w:sz w:val="24"/>
        </w:rPr>
        <w:t>一旦我方中标，我方将严格履行政府采购合同规定的责任和义务。</w:t>
      </w:r>
    </w:p>
    <w:p>
      <w:pPr>
        <w:pageBreakBefore w:val="0"/>
        <w:widowControl/>
        <w:shd w:val="clear"/>
        <w:kinsoku/>
        <w:wordWrap/>
        <w:overflowPunct/>
        <w:topLinePunct w:val="0"/>
        <w:bidi w:val="0"/>
        <w:spacing w:line="440" w:lineRule="atLeast"/>
        <w:ind w:left="0" w:leftChars="0" w:right="0" w:rightChars="0" w:firstLine="480" w:firstLineChars="200"/>
        <w:jc w:val="left"/>
        <w:outlineLvl w:val="1"/>
        <w:rPr>
          <w:rFonts w:hint="eastAsia" w:ascii="宋体" w:hAnsi="宋体" w:eastAsia="宋体" w:cs="宋体"/>
          <w:sz w:val="24"/>
        </w:rPr>
      </w:pPr>
      <w:r>
        <w:rPr>
          <w:rFonts w:hint="eastAsia" w:ascii="宋体" w:hAnsi="宋体" w:cs="宋体"/>
          <w:sz w:val="24"/>
          <w:lang w:eastAsia="zh-CN"/>
        </w:rPr>
        <w:t>十</w:t>
      </w:r>
      <w:r>
        <w:rPr>
          <w:rFonts w:hint="eastAsia" w:ascii="宋体" w:hAnsi="宋体" w:eastAsia="宋体" w:cs="宋体"/>
          <w:sz w:val="24"/>
        </w:rPr>
        <w:t>、我方同意本招标文件规定的投标保证金、履约保证金交纳、退还和不予退还的规定。</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cs="宋体"/>
          <w:sz w:val="24"/>
          <w:lang w:eastAsia="zh-CN"/>
        </w:rPr>
        <w:t>十一</w:t>
      </w:r>
      <w:r>
        <w:rPr>
          <w:rFonts w:hint="eastAsia" w:ascii="宋体" w:hAnsi="宋体" w:eastAsia="宋体" w:cs="宋体"/>
          <w:sz w:val="24"/>
        </w:rPr>
        <w:t>、我方愿意提供采购人可能另外要求的材料或说明。投标文件中提供的能够给予采购人带来优惠、好处的任何材料资料和技术、服务、商务等响应承诺情况都是真实的、有效的、合法的。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color w:val="auto"/>
          <w:sz w:val="24"/>
        </w:rPr>
      </w:pPr>
      <w:r>
        <w:rPr>
          <w:rFonts w:hint="eastAsia" w:ascii="宋体" w:hAnsi="宋体" w:cs="宋体"/>
          <w:sz w:val="24"/>
          <w:lang w:eastAsia="zh-CN"/>
        </w:rPr>
        <w:t>十二</w:t>
      </w:r>
      <w:r>
        <w:rPr>
          <w:rFonts w:hint="eastAsia" w:ascii="宋体" w:hAnsi="宋体" w:eastAsia="宋体" w:cs="宋体"/>
          <w:sz w:val="24"/>
        </w:rPr>
        <w:t>、在评审过程中，评标委员会认为招标文件有关事项表述不明确或需要说明的，我方将完全接受采购代理机构的书面解</w:t>
      </w:r>
      <w:r>
        <w:rPr>
          <w:rFonts w:hint="eastAsia" w:ascii="宋体" w:hAnsi="宋体" w:eastAsia="宋体" w:cs="宋体"/>
          <w:color w:val="auto"/>
          <w:sz w:val="24"/>
        </w:rPr>
        <w:t>释。</w:t>
      </w:r>
      <w:r>
        <w:rPr>
          <w:rFonts w:hint="eastAsia" w:ascii="宋体"/>
          <w:color w:val="auto"/>
          <w:sz w:val="24"/>
        </w:rPr>
        <w:t>投标文件中提供的任何材料、资料、技术、服务、商务等响应承诺情况都是真实的、有效的、合法的。本单位对上述承诺的内容事项真实性负责。如经查实上述承诺的内容事项存在虚假，我公司愿意接受以提供虚假材料谋取中标追究法律责任。</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cs="宋体"/>
          <w:sz w:val="24"/>
          <w:lang w:eastAsia="zh-CN"/>
        </w:rPr>
        <w:t>十二</w:t>
      </w:r>
      <w:r>
        <w:rPr>
          <w:rFonts w:hint="eastAsia" w:ascii="宋体" w:hAnsi="宋体" w:eastAsia="宋体" w:cs="宋体"/>
          <w:sz w:val="24"/>
        </w:rPr>
        <w:t>、我方报价均真实有效，不存在不正当竞争行为，并且不存在以低价谋取中标后提供不良产品或者不诚信履约情况。评标委员会认为我方报价涉嫌不正当竞争，我方将按照评标委员会要求积极配合说明和提供相关证明材料，并接受评标委员会的评审认定。</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十</w:t>
      </w:r>
      <w:r>
        <w:rPr>
          <w:rFonts w:hint="eastAsia" w:ascii="宋体" w:hAnsi="宋体" w:cs="宋体"/>
          <w:sz w:val="24"/>
          <w:lang w:eastAsia="zh-CN"/>
        </w:rPr>
        <w:t>三</w:t>
      </w:r>
      <w:r>
        <w:rPr>
          <w:rFonts w:hint="eastAsia" w:ascii="宋体" w:hAnsi="宋体" w:eastAsia="宋体" w:cs="宋体"/>
          <w:sz w:val="24"/>
        </w:rPr>
        <w:t>、采购人需追加与合同相同的货物或者服务，且采购金额不超过原合同采购金额的10%的，我方承诺接受追加，且追加的采购货物或者服务的名称、价格、履约方式、验收标准等与原政府采购合同保持一致。</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lang w:eastAsia="zh-CN"/>
        </w:rPr>
        <w:t>十</w:t>
      </w:r>
      <w:r>
        <w:rPr>
          <w:rFonts w:hint="eastAsia" w:ascii="宋体" w:hAnsi="宋体" w:cs="宋体"/>
          <w:sz w:val="24"/>
          <w:lang w:eastAsia="zh-CN"/>
        </w:rPr>
        <w:t>四</w:t>
      </w:r>
      <w:r>
        <w:rPr>
          <w:rFonts w:hint="eastAsia" w:ascii="宋体" w:hAnsi="宋体" w:eastAsia="宋体" w:cs="宋体"/>
          <w:sz w:val="24"/>
          <w:lang w:eastAsia="zh-CN"/>
        </w:rPr>
        <w:t>、</w:t>
      </w:r>
      <w:r>
        <w:rPr>
          <w:rFonts w:hint="eastAsia" w:ascii="宋体" w:hAnsi="宋体" w:eastAsia="宋体" w:cs="宋体"/>
          <w:sz w:val="24"/>
        </w:rPr>
        <w:t>我方同意本次招标的投标有效期为</w:t>
      </w:r>
      <w:r>
        <w:rPr>
          <w:rFonts w:hint="eastAsia" w:ascii="宋体" w:hAnsi="宋体" w:eastAsia="宋体" w:cs="宋体"/>
          <w:kern w:val="0"/>
          <w:sz w:val="24"/>
        </w:rPr>
        <w:t>提交投标文件截止之日起</w:t>
      </w:r>
      <w:r>
        <w:rPr>
          <w:rFonts w:hint="eastAsia" w:ascii="宋体" w:hAnsi="宋体" w:eastAsia="宋体" w:cs="宋体"/>
          <w:kern w:val="0"/>
          <w:sz w:val="24"/>
          <w:lang w:val="en-US" w:eastAsia="zh-CN"/>
        </w:rPr>
        <w:t>90</w:t>
      </w:r>
      <w:r>
        <w:rPr>
          <w:rFonts w:hint="eastAsia" w:ascii="宋体" w:hAnsi="宋体" w:eastAsia="宋体" w:cs="宋体"/>
          <w:kern w:val="0"/>
          <w:sz w:val="24"/>
        </w:rPr>
        <w:t>个日历</w:t>
      </w:r>
      <w:r>
        <w:rPr>
          <w:rFonts w:hint="eastAsia" w:ascii="宋体" w:hAnsi="宋体" w:cs="宋体"/>
          <w:kern w:val="0"/>
          <w:sz w:val="24"/>
          <w:lang w:eastAsia="zh-CN"/>
        </w:rPr>
        <w:t>天</w:t>
      </w:r>
      <w:r>
        <w:rPr>
          <w:rFonts w:hint="eastAsia" w:ascii="宋体" w:hAnsi="宋体" w:eastAsia="宋体" w:cs="宋体"/>
          <w:sz w:val="24"/>
        </w:rPr>
        <w:t>，</w:t>
      </w:r>
      <w:r>
        <w:rPr>
          <w:rFonts w:hint="eastAsia" w:ascii="宋体" w:hAnsi="宋体" w:eastAsia="宋体" w:cs="宋体"/>
          <w:sz w:val="24"/>
          <w:lang w:eastAsia="zh-CN"/>
        </w:rPr>
        <w:t>完全同意按</w:t>
      </w:r>
      <w:r>
        <w:rPr>
          <w:rFonts w:hint="eastAsia" w:ascii="宋体" w:hAnsi="宋体" w:eastAsia="宋体" w:cs="宋体"/>
          <w:sz w:val="24"/>
        </w:rPr>
        <w:t>本项目</w:t>
      </w:r>
      <w:r>
        <w:rPr>
          <w:rFonts w:hint="eastAsia" w:ascii="宋体" w:hAnsi="宋体" w:eastAsia="宋体" w:cs="宋体"/>
          <w:sz w:val="24"/>
          <w:lang w:eastAsia="zh-CN"/>
        </w:rPr>
        <w:t>招标文件要求</w:t>
      </w:r>
      <w:r>
        <w:rPr>
          <w:rFonts w:hint="eastAsia" w:ascii="宋体" w:hAnsi="宋体" w:eastAsia="宋体" w:cs="宋体"/>
          <w:sz w:val="24"/>
        </w:rPr>
        <w:t>的工期</w:t>
      </w:r>
      <w:r>
        <w:rPr>
          <w:rFonts w:hint="eastAsia" w:ascii="宋体" w:hAnsi="宋体" w:eastAsia="宋体" w:cs="宋体"/>
          <w:sz w:val="24"/>
          <w:lang w:eastAsia="zh-CN"/>
        </w:rPr>
        <w:t>完成要求的采购内容。</w:t>
      </w:r>
    </w:p>
    <w:p>
      <w:pPr>
        <w:shd w:val="clear"/>
        <w:spacing w:line="500" w:lineRule="exact"/>
        <w:ind w:firstLine="480" w:firstLineChars="200"/>
        <w:rPr>
          <w:rFonts w:hint="eastAsia" w:ascii="宋体"/>
          <w:color w:val="auto"/>
          <w:sz w:val="24"/>
        </w:rPr>
      </w:pPr>
      <w:r>
        <w:rPr>
          <w:rFonts w:hint="eastAsia" w:ascii="宋体"/>
          <w:sz w:val="24"/>
        </w:rPr>
        <w:t>十</w:t>
      </w:r>
      <w:r>
        <w:rPr>
          <w:rFonts w:hint="eastAsia" w:ascii="宋体"/>
          <w:sz w:val="24"/>
          <w:lang w:eastAsia="zh-CN"/>
        </w:rPr>
        <w:t>五</w:t>
      </w:r>
      <w:r>
        <w:rPr>
          <w:rFonts w:hint="eastAsia" w:ascii="宋体"/>
          <w:color w:val="auto"/>
          <w:sz w:val="24"/>
          <w:lang w:eastAsia="zh-CN"/>
        </w:rPr>
        <w:t>、</w:t>
      </w:r>
      <w:r>
        <w:rPr>
          <w:rFonts w:hint="eastAsia" w:ascii="宋体"/>
          <w:color w:val="auto"/>
          <w:sz w:val="24"/>
        </w:rPr>
        <w:t>若我方成为本项目中标人，承诺将在中标结果公告的同时凭单位介绍信</w:t>
      </w:r>
      <w:r>
        <w:rPr>
          <w:rFonts w:hint="eastAsia" w:ascii="宋体"/>
          <w:color w:val="auto"/>
          <w:sz w:val="24"/>
          <w:lang w:eastAsia="zh-CN"/>
        </w:rPr>
        <w:t>（投标代理人领取可只凭身份证件）</w:t>
      </w:r>
      <w:r>
        <w:rPr>
          <w:rFonts w:hint="eastAsia" w:ascii="宋体"/>
          <w:color w:val="auto"/>
          <w:sz w:val="24"/>
        </w:rPr>
        <w:t>到代理机构领取中标通知书，我方愿意承担未及时领取中标通知书造成的后果和责任。</w:t>
      </w:r>
    </w:p>
    <w:p>
      <w:pPr>
        <w:shd w:val="clear"/>
        <w:spacing w:line="500" w:lineRule="exact"/>
        <w:ind w:firstLine="240" w:firstLineChars="100"/>
        <w:rPr>
          <w:rFonts w:hint="eastAsia" w:ascii="宋体"/>
          <w:color w:val="auto"/>
          <w:sz w:val="24"/>
        </w:rPr>
      </w:pPr>
      <w:r>
        <w:rPr>
          <w:rFonts w:hint="eastAsia" w:ascii="宋体"/>
          <w:color w:val="auto"/>
          <w:sz w:val="24"/>
        </w:rPr>
        <w:t xml:space="preserve">  十</w:t>
      </w:r>
      <w:r>
        <w:rPr>
          <w:rFonts w:hint="eastAsia" w:ascii="宋体"/>
          <w:color w:val="auto"/>
          <w:sz w:val="24"/>
          <w:lang w:eastAsia="zh-CN"/>
        </w:rPr>
        <w:t>六</w:t>
      </w:r>
      <w:r>
        <w:rPr>
          <w:rFonts w:hint="eastAsia" w:ascii="宋体"/>
          <w:color w:val="auto"/>
          <w:sz w:val="24"/>
        </w:rPr>
        <w:t>、若我方成为本项目中标人，承诺本项目实施人员为本次项目的投标人员，如派往人员与本次项目的投标人员不符，我方愿意承担相应后果和一切法律责任。</w:t>
      </w:r>
    </w:p>
    <w:p>
      <w:pPr>
        <w:shd w:val="clear"/>
        <w:spacing w:line="500" w:lineRule="exact"/>
        <w:ind w:firstLine="240" w:firstLineChars="100"/>
        <w:rPr>
          <w:rFonts w:hint="eastAsia" w:ascii="宋体"/>
          <w:sz w:val="24"/>
        </w:rPr>
      </w:pPr>
      <w:r>
        <w:rPr>
          <w:rFonts w:hint="eastAsia" w:ascii="宋体"/>
          <w:sz w:val="24"/>
        </w:rPr>
        <w:t xml:space="preserve">  十</w:t>
      </w:r>
      <w:r>
        <w:rPr>
          <w:rFonts w:hint="eastAsia" w:ascii="宋体"/>
          <w:sz w:val="24"/>
          <w:lang w:eastAsia="zh-CN"/>
        </w:rPr>
        <w:t>七</w:t>
      </w:r>
      <w:r>
        <w:rPr>
          <w:rFonts w:hint="eastAsia" w:ascii="宋体"/>
          <w:sz w:val="24"/>
        </w:rPr>
        <w:t>、我方承诺严格按照招标文件要求不分包。</w:t>
      </w:r>
    </w:p>
    <w:p>
      <w:pPr>
        <w:shd w:val="clear"/>
        <w:spacing w:line="500" w:lineRule="exact"/>
        <w:ind w:firstLine="240" w:firstLineChars="100"/>
        <w:rPr>
          <w:rFonts w:hint="eastAsia" w:ascii="宋体"/>
          <w:sz w:val="24"/>
        </w:rPr>
      </w:pPr>
      <w:r>
        <w:rPr>
          <w:rFonts w:hint="eastAsia" w:ascii="宋体"/>
          <w:sz w:val="24"/>
        </w:rPr>
        <w:t xml:space="preserve">  十</w:t>
      </w:r>
      <w:r>
        <w:rPr>
          <w:rFonts w:hint="eastAsia" w:ascii="宋体"/>
          <w:sz w:val="24"/>
          <w:lang w:eastAsia="zh-CN"/>
        </w:rPr>
        <w:t>八</w:t>
      </w:r>
      <w:r>
        <w:rPr>
          <w:rFonts w:hint="eastAsia" w:ascii="宋体"/>
          <w:sz w:val="24"/>
        </w:rPr>
        <w:t>、我方承诺严格按照招标文件要求不转包。</w:t>
      </w:r>
    </w:p>
    <w:p>
      <w:pPr>
        <w:pageBreakBefore w:val="0"/>
        <w:shd w:val="clear"/>
        <w:kinsoku/>
        <w:wordWrap/>
        <w:overflowPunct/>
        <w:topLinePunct w:val="0"/>
        <w:bidi w:val="0"/>
        <w:adjustRightInd w:val="0"/>
        <w:spacing w:line="440" w:lineRule="atLeast"/>
        <w:ind w:left="0" w:leftChars="0" w:right="0" w:rightChars="0"/>
        <w:jc w:val="left"/>
        <w:rPr>
          <w:rFonts w:hint="eastAsia" w:ascii="宋体" w:hAnsi="宋体" w:eastAsia="宋体" w:cs="宋体"/>
          <w:bCs/>
          <w:sz w:val="24"/>
        </w:rPr>
      </w:pPr>
    </w:p>
    <w:p>
      <w:pPr>
        <w:keepNext w:val="0"/>
        <w:keepLines w:val="0"/>
        <w:pageBreakBefore w:val="0"/>
        <w:widowControl w:val="0"/>
        <w:shd w:val="clear"/>
        <w:kinsoku/>
        <w:wordWrap/>
        <w:overflowPunct/>
        <w:topLinePunct w:val="0"/>
        <w:autoSpaceDE/>
        <w:autoSpaceDN/>
        <w:bidi w:val="0"/>
        <w:adjustRightInd w:val="0"/>
        <w:snapToGrid/>
        <w:spacing w:line="440" w:lineRule="atLeast"/>
        <w:ind w:left="0" w:leftChars="0" w:right="0" w:rightChars="0" w:firstLine="480" w:firstLineChars="200"/>
        <w:jc w:val="left"/>
        <w:textAlignment w:val="auto"/>
        <w:outlineLvl w:val="9"/>
        <w:rPr>
          <w:rFonts w:hint="eastAsia" w:ascii="宋体" w:hAnsi="宋体" w:eastAsia="宋体" w:cs="宋体"/>
          <w:bCs/>
          <w:sz w:val="24"/>
        </w:rPr>
      </w:pPr>
      <w:r>
        <w:rPr>
          <w:rFonts w:hint="eastAsia" w:ascii="宋体" w:hAnsi="宋体" w:eastAsia="宋体" w:cs="宋体"/>
          <w:bCs/>
          <w:sz w:val="24"/>
        </w:rPr>
        <w:t>投标人名称：</w:t>
      </w:r>
      <w:r>
        <w:rPr>
          <w:rFonts w:hint="eastAsia" w:ascii="宋体" w:hAnsi="宋体" w:eastAsia="宋体" w:cs="宋体"/>
          <w:bCs/>
          <w:sz w:val="24"/>
          <w:u w:val="single"/>
        </w:rPr>
        <w:t xml:space="preserve">        （</w:t>
      </w:r>
      <w:r>
        <w:rPr>
          <w:rFonts w:hint="eastAsia" w:ascii="宋体" w:hAnsi="宋体" w:cs="宋体"/>
          <w:bCs/>
          <w:sz w:val="24"/>
          <w:u w:val="single"/>
          <w:lang w:eastAsia="zh-CN"/>
        </w:rPr>
        <w:t>盖单位公章</w:t>
      </w:r>
      <w:r>
        <w:rPr>
          <w:rFonts w:hint="eastAsia" w:ascii="宋体" w:hAnsi="宋体" w:eastAsia="宋体" w:cs="宋体"/>
          <w:bCs/>
          <w:sz w:val="24"/>
          <w:u w:val="single"/>
        </w:rPr>
        <w:t>）</w:t>
      </w:r>
    </w:p>
    <w:p>
      <w:pPr>
        <w:keepNext w:val="0"/>
        <w:keepLines w:val="0"/>
        <w:pageBreakBefore w:val="0"/>
        <w:widowControl w:val="0"/>
        <w:shd w:val="clear"/>
        <w:kinsoku/>
        <w:wordWrap/>
        <w:overflowPunct/>
        <w:topLinePunct w:val="0"/>
        <w:autoSpaceDE/>
        <w:autoSpaceDN/>
        <w:bidi w:val="0"/>
        <w:adjustRightInd w:val="0"/>
        <w:snapToGrid/>
        <w:spacing w:line="440" w:lineRule="atLeast"/>
        <w:ind w:left="0" w:leftChars="0" w:right="0" w:rightChars="0" w:firstLine="480" w:firstLineChars="200"/>
        <w:jc w:val="left"/>
        <w:textAlignment w:val="auto"/>
        <w:outlineLvl w:val="9"/>
        <w:rPr>
          <w:rFonts w:hint="eastAsia" w:ascii="宋体" w:hAnsi="宋体" w:eastAsia="宋体" w:cs="宋体"/>
          <w:bCs/>
          <w:sz w:val="24"/>
          <w:u w:val="single"/>
        </w:rPr>
      </w:pPr>
      <w:r>
        <w:rPr>
          <w:rFonts w:hint="eastAsia" w:ascii="宋体" w:hAnsi="宋体" w:eastAsia="宋体" w:cs="宋体"/>
          <w:sz w:val="24"/>
        </w:rPr>
        <w:t>法定代表人或授权代表（签字）</w:t>
      </w:r>
      <w:r>
        <w:rPr>
          <w:rFonts w:hint="eastAsia" w:ascii="宋体" w:hAnsi="宋体" w:eastAsia="宋体" w:cs="宋体"/>
          <w:bCs/>
          <w:sz w:val="24"/>
        </w:rPr>
        <w:t>：</w:t>
      </w:r>
      <w:r>
        <w:rPr>
          <w:rFonts w:hint="eastAsia" w:ascii="宋体" w:hAnsi="宋体" w:eastAsia="宋体" w:cs="宋体"/>
          <w:bCs/>
          <w:sz w:val="24"/>
          <w:u w:val="single"/>
        </w:rPr>
        <w:t>　　　　　　　　　　</w:t>
      </w:r>
    </w:p>
    <w:p>
      <w:pPr>
        <w:keepNext w:val="0"/>
        <w:keepLines w:val="0"/>
        <w:pageBreakBefore w:val="0"/>
        <w:widowControl w:val="0"/>
        <w:shd w:val="clear"/>
        <w:kinsoku/>
        <w:wordWrap/>
        <w:overflowPunct/>
        <w:topLinePunct w:val="0"/>
        <w:autoSpaceDE/>
        <w:autoSpaceDN/>
        <w:bidi w:val="0"/>
        <w:adjustRightInd w:val="0"/>
        <w:snapToGrid/>
        <w:spacing w:line="440" w:lineRule="atLeast"/>
        <w:ind w:left="0" w:leftChars="0" w:right="0" w:rightChars="0" w:firstLine="480" w:firstLineChars="200"/>
        <w:jc w:val="left"/>
        <w:textAlignment w:val="auto"/>
        <w:outlineLvl w:val="9"/>
        <w:rPr>
          <w:rFonts w:hint="eastAsia" w:ascii="宋体" w:hAnsi="宋体" w:eastAsia="宋体" w:cs="宋体"/>
          <w:bCs/>
          <w:sz w:val="24"/>
        </w:rPr>
      </w:pPr>
      <w:r>
        <w:rPr>
          <w:rFonts w:hint="eastAsia" w:ascii="宋体" w:hAnsi="宋体" w:eastAsia="宋体" w:cs="宋体"/>
          <w:bCs/>
          <w:sz w:val="24"/>
        </w:rPr>
        <w:t>通讯地址：</w:t>
      </w:r>
      <w:r>
        <w:rPr>
          <w:rFonts w:hint="eastAsia" w:ascii="宋体" w:hAnsi="宋体" w:eastAsia="宋体" w:cs="宋体"/>
          <w:bCs/>
          <w:sz w:val="24"/>
          <w:u w:val="single"/>
        </w:rPr>
        <w:t>　　　　　　　　　　</w:t>
      </w:r>
    </w:p>
    <w:p>
      <w:pPr>
        <w:keepNext w:val="0"/>
        <w:keepLines w:val="0"/>
        <w:pageBreakBefore w:val="0"/>
        <w:widowControl w:val="0"/>
        <w:shd w:val="clear"/>
        <w:tabs>
          <w:tab w:val="left" w:pos="3630"/>
        </w:tabs>
        <w:kinsoku/>
        <w:wordWrap/>
        <w:overflowPunct/>
        <w:topLinePunct w:val="0"/>
        <w:autoSpaceDE/>
        <w:autoSpaceDN/>
        <w:bidi w:val="0"/>
        <w:adjustRightInd w:val="0"/>
        <w:snapToGrid/>
        <w:spacing w:line="440" w:lineRule="atLeast"/>
        <w:ind w:left="0" w:leftChars="0" w:right="0" w:rightChars="0" w:firstLine="480" w:firstLineChars="200"/>
        <w:jc w:val="left"/>
        <w:textAlignment w:val="auto"/>
        <w:outlineLvl w:val="9"/>
        <w:rPr>
          <w:rFonts w:hint="eastAsia" w:ascii="宋体" w:hAnsi="宋体" w:eastAsia="宋体" w:cs="宋体"/>
          <w:bCs/>
          <w:sz w:val="24"/>
          <w:u w:val="single"/>
        </w:rPr>
      </w:pPr>
      <w:r>
        <w:rPr>
          <w:rFonts w:hint="eastAsia" w:ascii="宋体" w:hAnsi="宋体" w:eastAsia="宋体" w:cs="宋体"/>
          <w:bCs/>
          <w:sz w:val="24"/>
        </w:rPr>
        <w:t>投标日期:</w:t>
      </w:r>
      <w:r>
        <w:rPr>
          <w:rFonts w:hint="eastAsia" w:ascii="宋体" w:hAnsi="宋体" w:eastAsia="宋体" w:cs="宋体"/>
          <w:bCs/>
          <w:sz w:val="24"/>
          <w:u w:val="single"/>
        </w:rPr>
        <w:t>　　　　　　</w:t>
      </w:r>
      <w:r>
        <w:rPr>
          <w:rFonts w:hint="eastAsia" w:ascii="宋体" w:hAnsi="宋体" w:eastAsia="宋体" w:cs="宋体"/>
          <w:bCs/>
          <w:sz w:val="24"/>
          <w:u w:val="single"/>
        </w:rPr>
        <w:tab/>
      </w:r>
    </w:p>
    <w:p>
      <w:pPr>
        <w:pageBreakBefore w:val="0"/>
        <w:shd w:val="clear"/>
        <w:tabs>
          <w:tab w:val="left" w:pos="3630"/>
        </w:tabs>
        <w:kinsoku/>
        <w:wordWrap/>
        <w:overflowPunct/>
        <w:topLinePunct w:val="0"/>
        <w:bidi w:val="0"/>
        <w:adjustRightInd w:val="0"/>
        <w:spacing w:line="440" w:lineRule="atLeast"/>
        <w:ind w:left="0" w:leftChars="0" w:right="0" w:rightChars="0"/>
        <w:jc w:val="left"/>
        <w:rPr>
          <w:rFonts w:hint="eastAsia" w:ascii="宋体" w:hAnsi="宋体" w:eastAsia="宋体" w:cs="宋体"/>
          <w:bCs/>
          <w:sz w:val="24"/>
          <w:u w:val="single"/>
        </w:rPr>
      </w:pP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bCs/>
          <w:sz w:val="32"/>
          <w:szCs w:val="32"/>
        </w:rPr>
      </w:pPr>
      <w:r>
        <w:rPr>
          <w:rFonts w:hint="eastAsia" w:ascii="宋体" w:hAnsi="宋体" w:eastAsia="宋体" w:cs="宋体"/>
          <w:b/>
          <w:bCs/>
          <w:sz w:val="32"/>
          <w:szCs w:val="32"/>
        </w:rPr>
        <w:br w:type="page"/>
      </w: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bCs/>
          <w:sz w:val="32"/>
          <w:szCs w:val="32"/>
        </w:rPr>
      </w:pPr>
      <w:r>
        <w:rPr>
          <w:rFonts w:hint="eastAsia" w:ascii="宋体" w:hAnsi="宋体" w:cs="宋体"/>
          <w:b/>
          <w:bCs/>
          <w:sz w:val="32"/>
          <w:szCs w:val="32"/>
          <w:lang w:eastAsia="zh-CN"/>
        </w:rPr>
        <w:t>二、</w:t>
      </w:r>
      <w:r>
        <w:rPr>
          <w:rFonts w:hint="eastAsia" w:ascii="宋体" w:hAnsi="宋体" w:eastAsia="宋体" w:cs="宋体"/>
          <w:b/>
          <w:bCs/>
          <w:sz w:val="32"/>
          <w:szCs w:val="32"/>
        </w:rPr>
        <w:t>分项报价表</w:t>
      </w: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sz w:val="32"/>
          <w:szCs w:val="32"/>
        </w:rPr>
      </w:pPr>
      <w:r>
        <w:rPr>
          <w:rFonts w:hint="eastAsia" w:ascii="宋体" w:hAnsi="宋体" w:eastAsia="宋体" w:cs="宋体"/>
          <w:b/>
          <w:sz w:val="32"/>
          <w:szCs w:val="32"/>
        </w:rPr>
        <w:t>（实质性要求）</w:t>
      </w:r>
    </w:p>
    <w:p>
      <w:pPr>
        <w:pStyle w:val="12"/>
        <w:pageBreakBefore w:val="0"/>
        <w:shd w:val="clear"/>
        <w:kinsoku/>
        <w:wordWrap/>
        <w:overflowPunct/>
        <w:topLinePunct w:val="0"/>
        <w:bidi w:val="0"/>
        <w:spacing w:after="0" w:line="440" w:lineRule="atLeast"/>
        <w:ind w:left="0" w:leftChars="0" w:right="0" w:rightChars="0" w:firstLine="3200" w:firstLineChars="1000"/>
        <w:rPr>
          <w:rFonts w:hint="eastAsia" w:ascii="宋体" w:hAnsi="宋体" w:eastAsia="宋体" w:cs="宋体"/>
          <w:sz w:val="32"/>
          <w:szCs w:val="32"/>
        </w:rPr>
      </w:pPr>
      <w:r>
        <w:rPr>
          <w:rFonts w:hint="eastAsia" w:ascii="宋体" w:hAnsi="宋体" w:eastAsia="宋体" w:cs="宋体"/>
          <w:sz w:val="32"/>
          <w:szCs w:val="32"/>
        </w:rPr>
        <w:t xml:space="preserve"> </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r>
        <w:rPr>
          <w:rFonts w:hint="eastAsia" w:ascii="宋体" w:hAnsi="宋体" w:eastAsia="宋体" w:cs="宋体"/>
          <w:sz w:val="24"/>
        </w:rPr>
        <w:t>项目名称及编号：</w:t>
      </w:r>
      <w:r>
        <w:rPr>
          <w:rFonts w:hint="eastAsia" w:ascii="宋体" w:hAnsi="宋体" w:eastAsia="宋体" w:cs="宋体"/>
          <w:sz w:val="24"/>
          <w:u w:val="single"/>
        </w:rPr>
        <w:t xml:space="preserve">                                </w:t>
      </w:r>
    </w:p>
    <w:tbl>
      <w:tblPr>
        <w:tblStyle w:val="21"/>
        <w:tblpPr w:leftFromText="180" w:rightFromText="180" w:vertAnchor="text" w:horzAnchor="margin" w:tblpY="8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90"/>
        <w:gridCol w:w="2144"/>
        <w:gridCol w:w="993"/>
        <w:gridCol w:w="850"/>
        <w:gridCol w:w="851"/>
        <w:gridCol w:w="850"/>
        <w:gridCol w:w="85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3"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序号</w:t>
            </w:r>
          </w:p>
        </w:tc>
        <w:tc>
          <w:tcPr>
            <w:tcW w:w="129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货物名称</w:t>
            </w:r>
          </w:p>
        </w:tc>
        <w:tc>
          <w:tcPr>
            <w:tcW w:w="2144"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品牌及规格型号</w:t>
            </w:r>
          </w:p>
        </w:tc>
        <w:tc>
          <w:tcPr>
            <w:tcW w:w="993"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制造商</w:t>
            </w:r>
          </w:p>
        </w:tc>
        <w:tc>
          <w:tcPr>
            <w:tcW w:w="85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数量</w:t>
            </w:r>
          </w:p>
        </w:tc>
        <w:tc>
          <w:tcPr>
            <w:tcW w:w="851"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单位</w:t>
            </w:r>
          </w:p>
        </w:tc>
        <w:tc>
          <w:tcPr>
            <w:tcW w:w="850" w:type="dxa"/>
            <w:vAlign w:val="center"/>
          </w:tcPr>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r>
              <w:rPr>
                <w:rFonts w:hint="eastAsia" w:ascii="宋体" w:hAnsi="宋体" w:eastAsia="宋体" w:cs="宋体"/>
                <w:sz w:val="24"/>
              </w:rPr>
              <w:t>单价</w:t>
            </w: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（元）</w:t>
            </w:r>
          </w:p>
        </w:tc>
        <w:tc>
          <w:tcPr>
            <w:tcW w:w="851"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总价</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r>
              <w:rPr>
                <w:rFonts w:hint="eastAsia" w:ascii="宋体" w:hAnsi="宋体" w:eastAsia="宋体" w:cs="宋体"/>
                <w:sz w:val="24"/>
              </w:rPr>
              <w:t>（元）</w:t>
            </w:r>
          </w:p>
        </w:tc>
        <w:tc>
          <w:tcPr>
            <w:tcW w:w="1559" w:type="dxa"/>
            <w:vAlign w:val="center"/>
          </w:tcPr>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r>
              <w:rPr>
                <w:rFonts w:hint="eastAsia" w:ascii="宋体" w:hAnsi="宋体" w:eastAsia="宋体" w:cs="宋体"/>
                <w:sz w:val="24"/>
              </w:rPr>
              <w:t>是否属于进口产品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3" w:type="dxa"/>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129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2144"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993"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85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851"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85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851"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1559"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3" w:type="dxa"/>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129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2144"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993"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85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851"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850"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851"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c>
          <w:tcPr>
            <w:tcW w:w="1559"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933" w:type="dxa"/>
            <w:gridSpan w:val="2"/>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报价合计</w:t>
            </w:r>
          </w:p>
        </w:tc>
        <w:tc>
          <w:tcPr>
            <w:tcW w:w="8098" w:type="dxa"/>
            <w:gridSpan w:val="7"/>
            <w:vAlign w:val="center"/>
          </w:tcPr>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r>
              <w:rPr>
                <w:rFonts w:hint="eastAsia" w:ascii="宋体" w:hAnsi="宋体" w:eastAsia="宋体" w:cs="宋体"/>
                <w:sz w:val="24"/>
              </w:rPr>
              <w:t>小写：                       大写：</w:t>
            </w:r>
          </w:p>
        </w:tc>
      </w:tr>
    </w:tbl>
    <w:p>
      <w:pPr>
        <w:pStyle w:val="12"/>
        <w:pageBreakBefore w:val="0"/>
        <w:shd w:val="clear"/>
        <w:kinsoku/>
        <w:wordWrap/>
        <w:overflowPunct/>
        <w:topLinePunct w:val="0"/>
        <w:bidi w:val="0"/>
        <w:spacing w:after="0" w:line="440" w:lineRule="atLeast"/>
        <w:ind w:left="0" w:leftChars="0" w:right="0" w:rightChars="0"/>
        <w:rPr>
          <w:rFonts w:hint="eastAsia" w:ascii="宋体" w:hAnsi="宋体" w:eastAsia="宋体" w:cs="宋体"/>
          <w:sz w:val="24"/>
        </w:rPr>
      </w:pPr>
    </w:p>
    <w:p>
      <w:pPr>
        <w:pStyle w:val="12"/>
        <w:pageBreakBefore w:val="0"/>
        <w:shd w:val="clear"/>
        <w:kinsoku/>
        <w:wordWrap/>
        <w:overflowPunct/>
        <w:topLinePunct w:val="0"/>
        <w:bidi w:val="0"/>
        <w:spacing w:after="0" w:line="440" w:lineRule="atLeast"/>
        <w:ind w:left="0" w:leftChars="0" w:right="0" w:rightChars="0"/>
        <w:rPr>
          <w:rFonts w:hint="eastAsia" w:ascii="宋体" w:hAnsi="宋体" w:eastAsia="宋体" w:cs="宋体"/>
          <w:sz w:val="24"/>
        </w:rPr>
      </w:pPr>
    </w:p>
    <w:p>
      <w:pPr>
        <w:pageBreakBefore w:val="0"/>
        <w:shd w:val="clear"/>
        <w:kinsoku/>
        <w:wordWrap/>
        <w:overflowPunct/>
        <w:topLinePunct w:val="0"/>
        <w:bidi w:val="0"/>
        <w:adjustRightInd w:val="0"/>
        <w:spacing w:line="440" w:lineRule="atLeast"/>
        <w:ind w:left="0" w:leftChars="0" w:right="0" w:rightChars="0"/>
        <w:jc w:val="left"/>
        <w:rPr>
          <w:rFonts w:hint="eastAsia" w:ascii="宋体" w:hAnsi="宋体" w:eastAsia="宋体" w:cs="宋体"/>
          <w:bCs/>
          <w:sz w:val="24"/>
        </w:rPr>
      </w:pPr>
    </w:p>
    <w:p>
      <w:pPr>
        <w:pageBreakBefore w:val="0"/>
        <w:shd w:val="clear"/>
        <w:kinsoku/>
        <w:wordWrap/>
        <w:overflowPunct/>
        <w:topLinePunct w:val="0"/>
        <w:bidi w:val="0"/>
        <w:adjustRightInd w:val="0"/>
        <w:spacing w:line="440" w:lineRule="atLeast"/>
        <w:ind w:left="0" w:leftChars="0" w:right="0" w:rightChars="0"/>
        <w:jc w:val="left"/>
        <w:rPr>
          <w:rFonts w:hint="eastAsia" w:ascii="宋体" w:hAnsi="宋体" w:eastAsia="宋体" w:cs="宋体"/>
          <w:bCs/>
          <w:sz w:val="24"/>
        </w:rPr>
      </w:pPr>
    </w:p>
    <w:p>
      <w:pPr>
        <w:pageBreakBefore w:val="0"/>
        <w:shd w:val="clear"/>
        <w:kinsoku/>
        <w:wordWrap/>
        <w:overflowPunct/>
        <w:topLinePunct w:val="0"/>
        <w:bidi w:val="0"/>
        <w:adjustRightInd w:val="0"/>
        <w:spacing w:line="440" w:lineRule="atLeast"/>
        <w:ind w:left="0" w:leftChars="0" w:right="0" w:rightChars="0"/>
        <w:jc w:val="left"/>
        <w:rPr>
          <w:rFonts w:hint="eastAsia" w:ascii="宋体" w:hAnsi="宋体" w:eastAsia="宋体" w:cs="宋体"/>
          <w:bCs/>
          <w:sz w:val="24"/>
        </w:rPr>
      </w:pPr>
      <w:r>
        <w:rPr>
          <w:rFonts w:hint="eastAsia" w:ascii="宋体" w:hAnsi="宋体" w:eastAsia="宋体" w:cs="宋体"/>
          <w:bCs/>
          <w:sz w:val="24"/>
        </w:rPr>
        <w:t>投标人名称：</w:t>
      </w:r>
      <w:r>
        <w:rPr>
          <w:rFonts w:hint="eastAsia" w:ascii="宋体" w:hAnsi="宋体" w:eastAsia="宋体" w:cs="宋体"/>
          <w:bCs/>
          <w:sz w:val="24"/>
          <w:u w:val="single"/>
        </w:rPr>
        <w:t xml:space="preserve">        （</w:t>
      </w:r>
      <w:r>
        <w:rPr>
          <w:rFonts w:hint="eastAsia" w:ascii="宋体" w:hAnsi="宋体" w:cs="宋体"/>
          <w:bCs/>
          <w:sz w:val="24"/>
          <w:u w:val="single"/>
          <w:lang w:eastAsia="zh-CN"/>
        </w:rPr>
        <w:t>盖单位公章</w:t>
      </w:r>
      <w:r>
        <w:rPr>
          <w:rFonts w:hint="eastAsia" w:ascii="宋体" w:hAnsi="宋体" w:eastAsia="宋体" w:cs="宋体"/>
          <w:bCs/>
          <w:sz w:val="24"/>
          <w:u w:val="single"/>
        </w:rPr>
        <w:t>）</w:t>
      </w:r>
    </w:p>
    <w:p>
      <w:pPr>
        <w:pageBreakBefore w:val="0"/>
        <w:shd w:val="clear"/>
        <w:kinsoku/>
        <w:wordWrap/>
        <w:overflowPunct/>
        <w:topLinePunct w:val="0"/>
        <w:bidi w:val="0"/>
        <w:adjustRightInd w:val="0"/>
        <w:spacing w:line="440" w:lineRule="atLeast"/>
        <w:ind w:left="0" w:leftChars="0" w:right="0" w:rightChars="0"/>
        <w:jc w:val="left"/>
        <w:rPr>
          <w:rFonts w:hint="eastAsia" w:ascii="宋体" w:hAnsi="宋体" w:eastAsia="宋体" w:cs="宋体"/>
          <w:bCs/>
          <w:sz w:val="24"/>
          <w:u w:val="single"/>
        </w:rPr>
      </w:pPr>
      <w:r>
        <w:rPr>
          <w:rFonts w:hint="eastAsia" w:ascii="宋体" w:hAnsi="宋体" w:eastAsia="宋体" w:cs="宋体"/>
          <w:sz w:val="24"/>
        </w:rPr>
        <w:t>法定代表人或授权代表（签字）</w:t>
      </w:r>
      <w:r>
        <w:rPr>
          <w:rFonts w:hint="eastAsia" w:ascii="宋体" w:hAnsi="宋体" w:eastAsia="宋体" w:cs="宋体"/>
          <w:bCs/>
          <w:sz w:val="24"/>
        </w:rPr>
        <w:t>：</w:t>
      </w:r>
      <w:r>
        <w:rPr>
          <w:rFonts w:hint="eastAsia" w:ascii="宋体" w:hAnsi="宋体" w:eastAsia="宋体" w:cs="宋体"/>
          <w:bCs/>
          <w:sz w:val="24"/>
          <w:u w:val="single"/>
        </w:rPr>
        <w:t>　　　　　　　　　　　　　</w:t>
      </w:r>
      <w:r>
        <w:rPr>
          <w:rFonts w:hint="eastAsia" w:ascii="宋体" w:hAnsi="宋体" w:eastAsia="宋体" w:cs="宋体"/>
          <w:bCs/>
          <w:sz w:val="24"/>
        </w:rPr>
        <w:t>　</w:t>
      </w:r>
    </w:p>
    <w:p>
      <w:pPr>
        <w:pageBreakBefore w:val="0"/>
        <w:shd w:val="clear"/>
        <w:kinsoku/>
        <w:wordWrap/>
        <w:overflowPunct/>
        <w:topLinePunct w:val="0"/>
        <w:bidi w:val="0"/>
        <w:adjustRightInd w:val="0"/>
        <w:spacing w:line="440" w:lineRule="atLeast"/>
        <w:ind w:left="0" w:leftChars="0" w:right="0" w:rightChars="0"/>
        <w:jc w:val="left"/>
        <w:rPr>
          <w:rFonts w:hint="eastAsia" w:ascii="宋体" w:hAnsi="宋体" w:eastAsia="宋体" w:cs="宋体"/>
          <w:bCs/>
          <w:sz w:val="24"/>
          <w:u w:val="single"/>
        </w:rPr>
      </w:pPr>
      <w:r>
        <w:rPr>
          <w:rFonts w:hint="eastAsia" w:ascii="宋体" w:hAnsi="宋体" w:eastAsia="宋体" w:cs="宋体"/>
          <w:bCs/>
          <w:sz w:val="24"/>
        </w:rPr>
        <w:t>投标日期:</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i/>
          <w:sz w:val="24"/>
          <w:u w:val="single"/>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i/>
          <w:sz w:val="24"/>
          <w:u w:val="single"/>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i/>
          <w:sz w:val="24"/>
          <w:u w:val="single"/>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i/>
          <w:sz w:val="24"/>
          <w:u w:val="single"/>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i/>
          <w:sz w:val="24"/>
          <w:u w:val="single"/>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i/>
          <w:sz w:val="24"/>
          <w:u w:val="single"/>
        </w:rPr>
      </w:pPr>
    </w:p>
    <w:p>
      <w:pPr>
        <w:pStyle w:val="8"/>
        <w:pageBreakBefore w:val="0"/>
        <w:shd w:val="clear"/>
        <w:kinsoku/>
        <w:wordWrap/>
        <w:overflowPunct/>
        <w:topLinePunct w:val="0"/>
        <w:bidi w:val="0"/>
        <w:spacing w:line="440" w:lineRule="atLeast"/>
        <w:ind w:left="0" w:leftChars="0" w:right="0" w:rightChars="0"/>
        <w:rPr>
          <w:rFonts w:hint="eastAsia" w:ascii="宋体" w:hAnsi="宋体" w:eastAsia="宋体" w:cs="宋体"/>
          <w:b/>
          <w:i/>
          <w:szCs w:val="21"/>
        </w:rPr>
      </w:pPr>
      <w:r>
        <w:rPr>
          <w:rFonts w:hint="eastAsia" w:ascii="宋体" w:hAnsi="宋体" w:eastAsia="宋体" w:cs="宋体"/>
          <w:b/>
          <w:i/>
          <w:szCs w:val="21"/>
        </w:rPr>
        <w:t>提示：</w:t>
      </w:r>
    </w:p>
    <w:p>
      <w:pPr>
        <w:pStyle w:val="8"/>
        <w:pageBreakBefore w:val="0"/>
        <w:shd w:val="clear"/>
        <w:kinsoku/>
        <w:wordWrap/>
        <w:overflowPunct/>
        <w:topLinePunct w:val="0"/>
        <w:bidi w:val="0"/>
        <w:spacing w:line="440" w:lineRule="atLeast"/>
        <w:ind w:left="0" w:leftChars="0" w:right="0" w:rightChars="0" w:firstLine="462" w:firstLineChars="220"/>
        <w:rPr>
          <w:rFonts w:hint="eastAsia" w:ascii="宋体" w:hAnsi="宋体" w:eastAsia="宋体" w:cs="宋体"/>
          <w:szCs w:val="21"/>
        </w:rPr>
      </w:pPr>
      <w:r>
        <w:rPr>
          <w:rFonts w:hint="eastAsia" w:ascii="宋体" w:hAnsi="宋体" w:eastAsia="宋体" w:cs="宋体"/>
          <w:szCs w:val="21"/>
        </w:rPr>
        <w:t>本表内容应与开标一览表一致，可用开标一览表的复印件加盖投标人鲜章。</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p>
    <w:p>
      <w:pPr>
        <w:widowControl/>
        <w:shd w:val="clear"/>
        <w:spacing w:after="160" w:line="259" w:lineRule="auto"/>
        <w:jc w:val="center"/>
        <w:outlineLvl w:val="1"/>
        <w:rPr>
          <w:rFonts w:hint="eastAsia" w:ascii="宋体" w:hAnsi="宋体" w:eastAsia="宋体" w:cs="宋体"/>
          <w:bCs w:val="0"/>
          <w:lang w:eastAsia="zh-CN"/>
        </w:rPr>
      </w:pPr>
      <w:bookmarkStart w:id="125" w:name="_Toc10324"/>
    </w:p>
    <w:p>
      <w:pPr>
        <w:shd w:val="clear"/>
        <w:rPr>
          <w:rFonts w:hint="eastAsia" w:ascii="宋体" w:hAnsi="宋体" w:eastAsia="宋体" w:cs="宋体"/>
          <w:bCs w:val="0"/>
          <w:lang w:eastAsia="zh-CN"/>
        </w:rPr>
      </w:pPr>
      <w:r>
        <w:rPr>
          <w:rFonts w:hint="eastAsia" w:ascii="宋体" w:hAnsi="宋体" w:eastAsia="宋体" w:cs="宋体"/>
          <w:bCs w:val="0"/>
          <w:lang w:eastAsia="zh-CN"/>
        </w:rPr>
        <w:br w:type="page"/>
      </w:r>
    </w:p>
    <w:p>
      <w:pPr>
        <w:widowControl/>
        <w:shd w:val="clear"/>
        <w:spacing w:after="160" w:line="259" w:lineRule="auto"/>
        <w:jc w:val="center"/>
        <w:outlineLvl w:val="1"/>
        <w:rPr>
          <w:rFonts w:hint="eastAsia" w:asciiTheme="minorEastAsia" w:hAnsiTheme="minorEastAsia" w:eastAsiaTheme="minorEastAsia" w:cstheme="minorEastAsia"/>
          <w:b/>
          <w:color w:val="FF0000"/>
          <w:sz w:val="24"/>
          <w:szCs w:val="24"/>
          <w:highlight w:val="none"/>
        </w:rPr>
      </w:pPr>
      <w:r>
        <w:rPr>
          <w:rFonts w:hint="eastAsia" w:ascii="宋体" w:hAnsi="宋体" w:eastAsia="宋体" w:cs="宋体"/>
          <w:bCs w:val="0"/>
          <w:lang w:eastAsia="zh-CN"/>
        </w:rPr>
        <w:t>三、</w:t>
      </w:r>
      <w:bookmarkEnd w:id="125"/>
      <w:r>
        <w:rPr>
          <w:rFonts w:hint="eastAsia" w:asciiTheme="minorEastAsia" w:hAnsiTheme="minorEastAsia" w:eastAsiaTheme="minorEastAsia" w:cstheme="minorEastAsia"/>
          <w:b/>
          <w:color w:val="FF0000"/>
          <w:sz w:val="24"/>
          <w:szCs w:val="24"/>
          <w:highlight w:val="none"/>
        </w:rPr>
        <w:t>中小企业声明函</w:t>
      </w:r>
    </w:p>
    <w:p>
      <w:pPr>
        <w:keepNext w:val="0"/>
        <w:keepLines w:val="0"/>
        <w:pageBreakBefore w:val="0"/>
        <w:widowControl w:val="0"/>
        <w:numPr>
          <w:ilvl w:val="0"/>
          <w:numId w:val="0"/>
        </w:numPr>
        <w:shd w:val="clear"/>
        <w:tabs>
          <w:tab w:val="right" w:pos="7832"/>
        </w:tabs>
        <w:kinsoku/>
        <w:wordWrap/>
        <w:overflowPunct/>
        <w:topLinePunct w:val="0"/>
        <w:autoSpaceDE/>
        <w:autoSpaceDN/>
        <w:bidi w:val="0"/>
        <w:adjustRightInd/>
        <w:snapToGrid/>
        <w:spacing w:line="440" w:lineRule="atLeast"/>
        <w:ind w:right="0" w:rightChars="0" w:firstLine="480" w:firstLineChars="200"/>
        <w:jc w:val="both"/>
        <w:textAlignment w:val="auto"/>
        <w:outlineLvl w:val="9"/>
        <w:rPr>
          <w:rFonts w:hint="eastAsia" w:ascii="宋体" w:hAnsi="宋体" w:eastAsia="宋体" w:cs="宋体"/>
          <w:color w:val="FF0000"/>
          <w:kern w:val="2"/>
          <w:sz w:val="24"/>
          <w:szCs w:val="24"/>
          <w:highlight w:val="yellow"/>
          <w:lang w:val="en-US" w:eastAsia="zh-CN" w:bidi="ar-SA"/>
        </w:rPr>
      </w:pPr>
    </w:p>
    <w:p>
      <w:pPr>
        <w:widowControl/>
        <w:shd w:val="clear"/>
        <w:spacing w:after="160" w:line="259" w:lineRule="auto"/>
        <w:jc w:val="center"/>
        <w:outlineLvl w:val="1"/>
        <w:rPr>
          <w:rFonts w:hint="eastAsia" w:asciiTheme="minorEastAsia" w:hAnsiTheme="minorEastAsia" w:eastAsiaTheme="minorEastAsia" w:cstheme="minorEastAsia"/>
          <w:b/>
          <w:color w:val="FF0000"/>
          <w:sz w:val="24"/>
          <w:szCs w:val="24"/>
          <w:highlight w:val="none"/>
        </w:rPr>
      </w:pPr>
    </w:p>
    <w:p>
      <w:pPr>
        <w:shd w:val="clear"/>
        <w:spacing w:after="160" w:line="360" w:lineRule="auto"/>
        <w:ind w:firstLine="480" w:firstLineChars="200"/>
        <w:jc w:val="left"/>
        <w:rPr>
          <w:rFonts w:hint="eastAsia" w:asciiTheme="minorEastAsia" w:hAnsiTheme="minorEastAsia" w:eastAsiaTheme="minorEastAsia" w:cstheme="minorEastAsia"/>
          <w:color w:val="FF0000"/>
          <w:sz w:val="24"/>
          <w:szCs w:val="24"/>
          <w:highlight w:val="none"/>
          <w:lang w:eastAsia="zh-CN"/>
        </w:rPr>
      </w:pPr>
      <w:r>
        <w:rPr>
          <w:rFonts w:hint="eastAsia" w:asciiTheme="minorEastAsia" w:hAnsiTheme="minorEastAsia" w:eastAsiaTheme="minorEastAsia" w:cstheme="minorEastAsia"/>
          <w:color w:val="FF0000"/>
          <w:sz w:val="24"/>
          <w:szCs w:val="24"/>
          <w:highlight w:val="none"/>
        </w:rPr>
        <w:t xml:space="preserve">本公司郑重声明，根据《政府采购促进中小企业发展管理办法》（财库〔2020〕46 号）或《政府采购支持监狱企业发展有关问题的通知》（财库〔2014〕68号）的规定，本公司（联合体）参加 </w:t>
      </w:r>
      <w:r>
        <w:rPr>
          <w:rFonts w:hint="eastAsia" w:asciiTheme="minorEastAsia" w:hAnsiTheme="minorEastAsia" w:eastAsiaTheme="minorEastAsia" w:cstheme="minorEastAsia"/>
          <w:b/>
          <w:bCs/>
          <w:color w:val="FF0000"/>
          <w:sz w:val="24"/>
          <w:szCs w:val="24"/>
          <w:highlight w:val="none"/>
          <w:u w:val="single"/>
        </w:rPr>
        <w:t>（单位名称）</w:t>
      </w:r>
      <w:r>
        <w:rPr>
          <w:rFonts w:hint="eastAsia" w:asciiTheme="minorEastAsia" w:hAnsiTheme="minorEastAsia" w:eastAsiaTheme="minorEastAsia" w:cstheme="minorEastAsia"/>
          <w:color w:val="FF0000"/>
          <w:sz w:val="24"/>
          <w:szCs w:val="24"/>
          <w:highlight w:val="none"/>
          <w:u w:val="single"/>
        </w:rPr>
        <w:t xml:space="preserve"> </w:t>
      </w:r>
      <w:r>
        <w:rPr>
          <w:rFonts w:hint="eastAsia" w:asciiTheme="minorEastAsia" w:hAnsiTheme="minorEastAsia" w:eastAsiaTheme="minorEastAsia" w:cstheme="minorEastAsia"/>
          <w:color w:val="FF0000"/>
          <w:sz w:val="24"/>
          <w:szCs w:val="24"/>
          <w:highlight w:val="none"/>
        </w:rPr>
        <w:t xml:space="preserve">的 </w:t>
      </w:r>
      <w:r>
        <w:rPr>
          <w:rFonts w:hint="eastAsia" w:asciiTheme="minorEastAsia" w:hAnsiTheme="minorEastAsia" w:eastAsiaTheme="minorEastAsia" w:cstheme="minorEastAsia"/>
          <w:b/>
          <w:bCs/>
          <w:color w:val="FF0000"/>
          <w:sz w:val="24"/>
          <w:szCs w:val="24"/>
          <w:highlight w:val="none"/>
          <w:u w:val="single"/>
        </w:rPr>
        <w:t>（项目名称）</w:t>
      </w:r>
      <w:r>
        <w:rPr>
          <w:rFonts w:hint="eastAsia" w:asciiTheme="minorEastAsia" w:hAnsiTheme="minorEastAsia" w:eastAsiaTheme="minorEastAsia" w:cstheme="minorEastAsia"/>
          <w:color w:val="FF0000"/>
          <w:sz w:val="24"/>
          <w:szCs w:val="24"/>
          <w:highlight w:val="none"/>
          <w:u w:val="single"/>
        </w:rPr>
        <w:t xml:space="preserve"> </w:t>
      </w:r>
      <w:r>
        <w:rPr>
          <w:rFonts w:hint="eastAsia" w:asciiTheme="minorEastAsia" w:hAnsiTheme="minorEastAsia" w:eastAsiaTheme="minorEastAsia" w:cstheme="minorEastAsia"/>
          <w:color w:val="FF0000"/>
          <w:sz w:val="24"/>
          <w:szCs w:val="24"/>
          <w:highlight w:val="none"/>
        </w:rPr>
        <w:t>采购活动，</w:t>
      </w:r>
      <w:r>
        <w:rPr>
          <w:rFonts w:hint="eastAsia" w:asciiTheme="minorEastAsia" w:hAnsiTheme="minorEastAsia" w:eastAsiaTheme="minorEastAsia" w:cstheme="minorEastAsia"/>
          <w:b/>
          <w:bCs/>
          <w:color w:val="FF0000"/>
          <w:sz w:val="24"/>
          <w:szCs w:val="24"/>
          <w:highlight w:val="yellow"/>
        </w:rPr>
        <w:t>提供的货物全部由符合政策要求的中小企业制造</w:t>
      </w:r>
      <w:r>
        <w:rPr>
          <w:rFonts w:hint="eastAsia" w:asciiTheme="minorEastAsia" w:hAnsiTheme="minorEastAsia" w:eastAsiaTheme="minorEastAsia" w:cstheme="minorEastAsia"/>
          <w:b/>
          <w:bCs/>
          <w:color w:val="FF0000"/>
          <w:sz w:val="24"/>
          <w:szCs w:val="24"/>
          <w:highlight w:val="none"/>
        </w:rPr>
        <w:t>。</w:t>
      </w:r>
      <w:r>
        <w:rPr>
          <w:rFonts w:hint="eastAsia" w:asciiTheme="minorEastAsia" w:hAnsiTheme="minorEastAsia" w:eastAsiaTheme="minorEastAsia" w:cstheme="minorEastAsia"/>
          <w:color w:val="FF0000"/>
          <w:sz w:val="24"/>
          <w:szCs w:val="24"/>
          <w:highlight w:val="none"/>
        </w:rPr>
        <w:t>相关企业（含联合体中的中小企业、签订分包意向协议的中小企业）的具体情况如下：</w:t>
      </w:r>
    </w:p>
    <w:p>
      <w:pPr>
        <w:shd w:val="clear"/>
        <w:spacing w:after="160" w:line="360" w:lineRule="auto"/>
        <w:ind w:firstLine="480" w:firstLineChars="200"/>
        <w:jc w:val="left"/>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 xml:space="preserve">　　1. </w:t>
      </w:r>
      <w:r>
        <w:rPr>
          <w:rFonts w:hint="eastAsia" w:asciiTheme="minorEastAsia" w:hAnsiTheme="minorEastAsia" w:eastAsiaTheme="minorEastAsia" w:cstheme="minorEastAsia"/>
          <w:color w:val="FF0000"/>
          <w:sz w:val="24"/>
          <w:szCs w:val="24"/>
          <w:highlight w:val="none"/>
          <w:u w:val="single"/>
        </w:rPr>
        <w:t>（</w:t>
      </w:r>
      <w:r>
        <w:rPr>
          <w:rFonts w:hint="eastAsia" w:asciiTheme="minorEastAsia" w:hAnsiTheme="minorEastAsia" w:eastAsiaTheme="minorEastAsia" w:cstheme="minorEastAsia"/>
          <w:b/>
          <w:bCs/>
          <w:color w:val="FF0000"/>
          <w:sz w:val="24"/>
          <w:szCs w:val="24"/>
          <w:highlight w:val="none"/>
          <w:u w:val="single"/>
        </w:rPr>
        <w:t>标的名称</w:t>
      </w:r>
      <w:r>
        <w:rPr>
          <w:rFonts w:hint="eastAsia" w:asciiTheme="minorEastAsia" w:hAnsiTheme="minorEastAsia" w:eastAsiaTheme="minorEastAsia" w:cstheme="minorEastAsia"/>
          <w:color w:val="FF0000"/>
          <w:sz w:val="24"/>
          <w:szCs w:val="24"/>
          <w:highlight w:val="none"/>
          <w:u w:val="single"/>
        </w:rPr>
        <w:t xml:space="preserve">） </w:t>
      </w:r>
      <w:r>
        <w:rPr>
          <w:rFonts w:hint="eastAsia" w:asciiTheme="minorEastAsia" w:hAnsiTheme="minorEastAsia" w:eastAsiaTheme="minorEastAsia" w:cstheme="minorEastAsia"/>
          <w:color w:val="FF0000"/>
          <w:sz w:val="24"/>
          <w:szCs w:val="24"/>
          <w:highlight w:val="none"/>
        </w:rPr>
        <w:t>，属于</w:t>
      </w:r>
      <w:r>
        <w:rPr>
          <w:rFonts w:hint="eastAsia" w:asciiTheme="minorEastAsia" w:hAnsiTheme="minorEastAsia" w:eastAsiaTheme="minorEastAsia" w:cstheme="minorEastAsia"/>
          <w:color w:val="FF0000"/>
          <w:sz w:val="24"/>
          <w:szCs w:val="24"/>
          <w:highlight w:val="none"/>
          <w:u w:val="single"/>
        </w:rPr>
        <w:t xml:space="preserve"> 工业（制造业） </w:t>
      </w:r>
      <w:r>
        <w:rPr>
          <w:rFonts w:hint="eastAsia" w:asciiTheme="minorEastAsia" w:hAnsiTheme="minorEastAsia" w:eastAsiaTheme="minorEastAsia" w:cstheme="minorEastAsia"/>
          <w:color w:val="FF0000"/>
          <w:sz w:val="24"/>
          <w:szCs w:val="24"/>
          <w:highlight w:val="none"/>
        </w:rPr>
        <w:t>；制造商为</w:t>
      </w:r>
      <w:r>
        <w:rPr>
          <w:rFonts w:hint="eastAsia" w:asciiTheme="minorEastAsia" w:hAnsiTheme="minorEastAsia" w:eastAsiaTheme="minorEastAsia" w:cstheme="minorEastAsia"/>
          <w:b/>
          <w:bCs/>
          <w:color w:val="FF0000"/>
          <w:sz w:val="24"/>
          <w:szCs w:val="24"/>
          <w:highlight w:val="none"/>
          <w:u w:val="single"/>
        </w:rPr>
        <w:t>（企业名称）</w:t>
      </w:r>
      <w:r>
        <w:rPr>
          <w:rFonts w:hint="eastAsia" w:asciiTheme="minorEastAsia" w:hAnsiTheme="minorEastAsia" w:eastAsiaTheme="minorEastAsia" w:cstheme="minorEastAsia"/>
          <w:color w:val="FF0000"/>
          <w:sz w:val="24"/>
          <w:szCs w:val="24"/>
          <w:highlight w:val="none"/>
          <w:lang w:eastAsia="zh-CN"/>
        </w:rPr>
        <w:t>，</w:t>
      </w:r>
      <w:r>
        <w:rPr>
          <w:rFonts w:hint="eastAsia" w:asciiTheme="minorEastAsia" w:hAnsiTheme="minorEastAsia" w:eastAsiaTheme="minorEastAsia" w:cstheme="minorEastAsia"/>
          <w:color w:val="FF0000"/>
          <w:sz w:val="24"/>
          <w:szCs w:val="24"/>
          <w:highlight w:val="none"/>
        </w:rPr>
        <w:t>从业人员</w:t>
      </w:r>
      <w:r>
        <w:rPr>
          <w:rFonts w:hint="eastAsia" w:asciiTheme="minorEastAsia" w:hAnsiTheme="minorEastAsia" w:eastAsiaTheme="minorEastAsia" w:cstheme="minorEastAsia"/>
          <w:color w:val="FF0000"/>
          <w:sz w:val="24"/>
          <w:szCs w:val="24"/>
          <w:highlight w:val="none"/>
          <w:u w:val="single"/>
        </w:rPr>
        <w:t xml:space="preserve">   </w:t>
      </w:r>
      <w:r>
        <w:rPr>
          <w:rFonts w:hint="eastAsia" w:asciiTheme="minorEastAsia" w:hAnsiTheme="minorEastAsia" w:eastAsiaTheme="minorEastAsia" w:cstheme="minorEastAsia"/>
          <w:color w:val="FF0000"/>
          <w:sz w:val="24"/>
          <w:szCs w:val="24"/>
          <w:highlight w:val="none"/>
        </w:rPr>
        <w:t>人，营业收入为</w:t>
      </w:r>
      <w:r>
        <w:rPr>
          <w:rFonts w:hint="eastAsia" w:asciiTheme="minorEastAsia" w:hAnsiTheme="minorEastAsia" w:eastAsiaTheme="minorEastAsia" w:cstheme="minorEastAsia"/>
          <w:color w:val="FF0000"/>
          <w:sz w:val="24"/>
          <w:szCs w:val="24"/>
          <w:highlight w:val="none"/>
          <w:u w:val="single"/>
        </w:rPr>
        <w:t xml:space="preserve">    </w:t>
      </w:r>
      <w:r>
        <w:rPr>
          <w:rFonts w:hint="eastAsia" w:asciiTheme="minorEastAsia" w:hAnsiTheme="minorEastAsia" w:eastAsiaTheme="minorEastAsia" w:cstheme="minorEastAsia"/>
          <w:color w:val="FF0000"/>
          <w:sz w:val="24"/>
          <w:szCs w:val="24"/>
          <w:highlight w:val="none"/>
        </w:rPr>
        <w:t>万元，资产总额为</w:t>
      </w:r>
      <w:r>
        <w:rPr>
          <w:rFonts w:hint="eastAsia" w:asciiTheme="minorEastAsia" w:hAnsiTheme="minorEastAsia" w:eastAsiaTheme="minorEastAsia" w:cstheme="minorEastAsia"/>
          <w:color w:val="FF0000"/>
          <w:sz w:val="24"/>
          <w:szCs w:val="24"/>
          <w:highlight w:val="none"/>
          <w:u w:val="single"/>
        </w:rPr>
        <w:t xml:space="preserve">   </w:t>
      </w:r>
      <w:r>
        <w:rPr>
          <w:rFonts w:hint="eastAsia" w:asciiTheme="minorEastAsia" w:hAnsiTheme="minorEastAsia" w:eastAsiaTheme="minorEastAsia" w:cstheme="minorEastAsia"/>
          <w:color w:val="FF0000"/>
          <w:sz w:val="24"/>
          <w:szCs w:val="24"/>
          <w:highlight w:val="none"/>
        </w:rPr>
        <w:t>万元，属于</w:t>
      </w:r>
      <w:r>
        <w:rPr>
          <w:rFonts w:hint="eastAsia" w:asciiTheme="minorEastAsia" w:hAnsiTheme="minorEastAsia" w:eastAsiaTheme="minorEastAsia" w:cstheme="minorEastAsia"/>
          <w:color w:val="FF0000"/>
          <w:sz w:val="24"/>
          <w:szCs w:val="24"/>
          <w:highlight w:val="none"/>
          <w:u w:val="single"/>
        </w:rPr>
        <w:t xml:space="preserve"> （</w:t>
      </w:r>
      <w:r>
        <w:rPr>
          <w:rFonts w:hint="eastAsia" w:asciiTheme="minorEastAsia" w:hAnsiTheme="minorEastAsia" w:eastAsiaTheme="minorEastAsia" w:cstheme="minorEastAsia"/>
          <w:b/>
          <w:bCs/>
          <w:color w:val="FF0000"/>
          <w:sz w:val="24"/>
          <w:szCs w:val="24"/>
          <w:highlight w:val="none"/>
          <w:u w:val="single"/>
        </w:rPr>
        <w:t xml:space="preserve">中型企业、小型企业、微型企业、监狱企业） </w:t>
      </w:r>
      <w:r>
        <w:rPr>
          <w:rFonts w:hint="eastAsia" w:asciiTheme="minorEastAsia" w:hAnsiTheme="minorEastAsia" w:eastAsiaTheme="minorEastAsia" w:cstheme="minorEastAsia"/>
          <w:color w:val="FF0000"/>
          <w:sz w:val="24"/>
          <w:szCs w:val="24"/>
          <w:highlight w:val="none"/>
        </w:rPr>
        <w:t>；</w:t>
      </w:r>
    </w:p>
    <w:p>
      <w:pPr>
        <w:shd w:val="clear"/>
        <w:spacing w:after="160" w:line="360" w:lineRule="auto"/>
        <w:ind w:firstLine="600" w:firstLineChars="250"/>
        <w:jc w:val="left"/>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2.</w:t>
      </w:r>
      <w:r>
        <w:rPr>
          <w:rFonts w:hint="eastAsia" w:asciiTheme="minorEastAsia" w:hAnsiTheme="minorEastAsia" w:eastAsiaTheme="minorEastAsia" w:cstheme="minorEastAsia"/>
          <w:color w:val="FF0000"/>
          <w:sz w:val="24"/>
          <w:szCs w:val="24"/>
          <w:highlight w:val="none"/>
          <w:u w:val="single"/>
        </w:rPr>
        <w:t xml:space="preserve"> （标的名称） </w:t>
      </w:r>
      <w:r>
        <w:rPr>
          <w:rFonts w:hint="eastAsia" w:asciiTheme="minorEastAsia" w:hAnsiTheme="minorEastAsia" w:eastAsiaTheme="minorEastAsia" w:cstheme="minorEastAsia"/>
          <w:color w:val="FF0000"/>
          <w:sz w:val="24"/>
          <w:szCs w:val="24"/>
          <w:highlight w:val="none"/>
        </w:rPr>
        <w:t>，属于</w:t>
      </w:r>
      <w:r>
        <w:rPr>
          <w:rFonts w:hint="eastAsia" w:asciiTheme="minorEastAsia" w:hAnsiTheme="minorEastAsia" w:eastAsiaTheme="minorEastAsia" w:cstheme="minorEastAsia"/>
          <w:color w:val="FF0000"/>
          <w:sz w:val="24"/>
          <w:szCs w:val="24"/>
          <w:highlight w:val="none"/>
          <w:u w:val="single"/>
        </w:rPr>
        <w:t xml:space="preserve"> 工业（制造业） </w:t>
      </w:r>
      <w:r>
        <w:rPr>
          <w:rFonts w:hint="eastAsia" w:asciiTheme="minorEastAsia" w:hAnsiTheme="minorEastAsia" w:eastAsiaTheme="minorEastAsia" w:cstheme="minorEastAsia"/>
          <w:color w:val="FF0000"/>
          <w:sz w:val="24"/>
          <w:szCs w:val="24"/>
          <w:highlight w:val="none"/>
        </w:rPr>
        <w:t>；制造商为</w:t>
      </w:r>
      <w:r>
        <w:rPr>
          <w:rFonts w:hint="eastAsia" w:asciiTheme="minorEastAsia" w:hAnsiTheme="minorEastAsia" w:eastAsiaTheme="minorEastAsia" w:cstheme="minorEastAsia"/>
          <w:b/>
          <w:bCs/>
          <w:color w:val="FF0000"/>
          <w:sz w:val="24"/>
          <w:szCs w:val="24"/>
          <w:highlight w:val="none"/>
          <w:u w:val="single"/>
        </w:rPr>
        <w:t>（企业名称）</w:t>
      </w:r>
      <w:r>
        <w:rPr>
          <w:rFonts w:hint="eastAsia" w:asciiTheme="minorEastAsia" w:hAnsiTheme="minorEastAsia" w:eastAsiaTheme="minorEastAsia" w:cstheme="minorEastAsia"/>
          <w:color w:val="FF0000"/>
          <w:sz w:val="24"/>
          <w:szCs w:val="24"/>
          <w:highlight w:val="none"/>
          <w:u w:val="single"/>
        </w:rPr>
        <w:t xml:space="preserve"> </w:t>
      </w:r>
      <w:r>
        <w:rPr>
          <w:rFonts w:hint="eastAsia" w:asciiTheme="minorEastAsia" w:hAnsiTheme="minorEastAsia" w:eastAsiaTheme="minorEastAsia" w:cstheme="minorEastAsia"/>
          <w:color w:val="FF0000"/>
          <w:sz w:val="24"/>
          <w:szCs w:val="24"/>
          <w:highlight w:val="none"/>
        </w:rPr>
        <w:t>，从业人员</w:t>
      </w:r>
      <w:r>
        <w:rPr>
          <w:rFonts w:hint="eastAsia" w:asciiTheme="minorEastAsia" w:hAnsiTheme="minorEastAsia" w:eastAsiaTheme="minorEastAsia" w:cstheme="minorEastAsia"/>
          <w:color w:val="FF0000"/>
          <w:sz w:val="24"/>
          <w:szCs w:val="24"/>
          <w:highlight w:val="none"/>
          <w:u w:val="single"/>
        </w:rPr>
        <w:t xml:space="preserve">   </w:t>
      </w:r>
      <w:r>
        <w:rPr>
          <w:rFonts w:hint="eastAsia" w:asciiTheme="minorEastAsia" w:hAnsiTheme="minorEastAsia" w:eastAsiaTheme="minorEastAsia" w:cstheme="minorEastAsia"/>
          <w:color w:val="FF0000"/>
          <w:sz w:val="24"/>
          <w:szCs w:val="24"/>
          <w:highlight w:val="none"/>
        </w:rPr>
        <w:t>人，营业收入为</w:t>
      </w:r>
      <w:r>
        <w:rPr>
          <w:rFonts w:hint="eastAsia" w:asciiTheme="minorEastAsia" w:hAnsiTheme="minorEastAsia" w:eastAsiaTheme="minorEastAsia" w:cstheme="minorEastAsia"/>
          <w:color w:val="FF0000"/>
          <w:sz w:val="24"/>
          <w:szCs w:val="24"/>
          <w:highlight w:val="none"/>
          <w:u w:val="single"/>
        </w:rPr>
        <w:t xml:space="preserve">    </w:t>
      </w:r>
      <w:r>
        <w:rPr>
          <w:rFonts w:hint="eastAsia" w:asciiTheme="minorEastAsia" w:hAnsiTheme="minorEastAsia" w:eastAsiaTheme="minorEastAsia" w:cstheme="minorEastAsia"/>
          <w:color w:val="FF0000"/>
          <w:sz w:val="24"/>
          <w:szCs w:val="24"/>
          <w:highlight w:val="none"/>
        </w:rPr>
        <w:t>万元，资产总额为</w:t>
      </w:r>
      <w:r>
        <w:rPr>
          <w:rFonts w:hint="eastAsia" w:asciiTheme="minorEastAsia" w:hAnsiTheme="minorEastAsia" w:eastAsiaTheme="minorEastAsia" w:cstheme="minorEastAsia"/>
          <w:color w:val="FF0000"/>
          <w:sz w:val="24"/>
          <w:szCs w:val="24"/>
          <w:highlight w:val="none"/>
          <w:u w:val="single"/>
        </w:rPr>
        <w:t xml:space="preserve">   </w:t>
      </w:r>
      <w:r>
        <w:rPr>
          <w:rFonts w:hint="eastAsia" w:asciiTheme="minorEastAsia" w:hAnsiTheme="minorEastAsia" w:eastAsiaTheme="minorEastAsia" w:cstheme="minorEastAsia"/>
          <w:color w:val="FF0000"/>
          <w:sz w:val="24"/>
          <w:szCs w:val="24"/>
          <w:highlight w:val="none"/>
        </w:rPr>
        <w:t>万元，属于</w:t>
      </w:r>
      <w:r>
        <w:rPr>
          <w:rFonts w:hint="eastAsia" w:asciiTheme="minorEastAsia" w:hAnsiTheme="minorEastAsia" w:eastAsiaTheme="minorEastAsia" w:cstheme="minorEastAsia"/>
          <w:color w:val="FF0000"/>
          <w:sz w:val="24"/>
          <w:szCs w:val="24"/>
          <w:highlight w:val="none"/>
          <w:u w:val="single"/>
        </w:rPr>
        <w:t xml:space="preserve"> （中型企业、小型企业、微型企业、监狱企业） </w:t>
      </w:r>
      <w:r>
        <w:rPr>
          <w:rFonts w:hint="eastAsia" w:asciiTheme="minorEastAsia" w:hAnsiTheme="minorEastAsia" w:eastAsiaTheme="minorEastAsia" w:cstheme="minorEastAsia"/>
          <w:color w:val="FF0000"/>
          <w:sz w:val="24"/>
          <w:szCs w:val="24"/>
          <w:highlight w:val="none"/>
        </w:rPr>
        <w:t>；</w:t>
      </w:r>
    </w:p>
    <w:p>
      <w:pPr>
        <w:shd w:val="clear"/>
        <w:spacing w:after="160" w:line="360" w:lineRule="auto"/>
        <w:ind w:firstLine="600" w:firstLineChars="250"/>
        <w:jc w:val="left"/>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w:t>
      </w:r>
    </w:p>
    <w:p>
      <w:pPr>
        <w:shd w:val="clear"/>
        <w:spacing w:after="160" w:line="360" w:lineRule="auto"/>
        <w:ind w:firstLine="600" w:firstLineChars="250"/>
        <w:jc w:val="left"/>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以上企业，不属于大企业的分支机构，不存在控股股东为大企业的情形，也不存在与大企业的负责人为同一人的情形。</w:t>
      </w:r>
    </w:p>
    <w:p>
      <w:pPr>
        <w:shd w:val="clear"/>
        <w:spacing w:after="160" w:line="360" w:lineRule="auto"/>
        <w:ind w:firstLine="600" w:firstLineChars="250"/>
        <w:jc w:val="left"/>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本企业对上述声明内容的真实性负责。如有虚假，将依法承担相应责任。</w:t>
      </w:r>
    </w:p>
    <w:p>
      <w:pPr>
        <w:shd w:val="clear"/>
        <w:spacing w:after="160" w:line="360" w:lineRule="auto"/>
        <w:jc w:val="center"/>
        <w:rPr>
          <w:rFonts w:hint="eastAsia" w:asciiTheme="minorEastAsia" w:hAnsiTheme="minorEastAsia" w:eastAsiaTheme="minorEastAsia" w:cstheme="minorEastAsia"/>
          <w:color w:val="FF0000"/>
          <w:sz w:val="24"/>
          <w:szCs w:val="24"/>
          <w:highlight w:val="none"/>
          <w:lang w:eastAsia="zh-CN"/>
        </w:rPr>
      </w:pPr>
      <w:r>
        <w:rPr>
          <w:rFonts w:hint="eastAsia" w:asciiTheme="minorEastAsia" w:hAnsiTheme="minorEastAsia" w:eastAsiaTheme="minorEastAsia" w:cstheme="minorEastAsia"/>
          <w:color w:val="FF0000"/>
          <w:sz w:val="24"/>
          <w:szCs w:val="24"/>
          <w:highlight w:val="none"/>
        </w:rPr>
        <w:t xml:space="preserve"> </w:t>
      </w:r>
      <w:r>
        <w:rPr>
          <w:rFonts w:hint="eastAsia" w:asciiTheme="minorEastAsia" w:hAnsiTheme="minorEastAsia" w:eastAsiaTheme="minorEastAsia" w:cstheme="minorEastAsia"/>
          <w:color w:val="FF0000"/>
          <w:sz w:val="24"/>
          <w:szCs w:val="24"/>
          <w:highlight w:val="none"/>
          <w:lang w:eastAsia="zh-CN"/>
        </w:rPr>
        <w:t>供应商全称：          　　　             （盖单位公章）</w:t>
      </w:r>
    </w:p>
    <w:p>
      <w:pPr>
        <w:shd w:val="clear"/>
        <w:spacing w:after="160" w:line="360" w:lineRule="auto"/>
        <w:jc w:val="center"/>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 xml:space="preserve">                        日 期：</w:t>
      </w:r>
    </w:p>
    <w:p>
      <w:pPr>
        <w:shd w:val="clear"/>
        <w:spacing w:after="160" w:line="360" w:lineRule="auto"/>
        <w:jc w:val="left"/>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注：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shd w:val="clear"/>
        <w:spacing w:after="160" w:line="360" w:lineRule="auto"/>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2、在政府采购活动中，监狱企业视同小型、微型企业，享受预留份额、评审中价格扣除等政府采购促进中小企业发展的政府采购政策。</w:t>
      </w:r>
    </w:p>
    <w:p>
      <w:pPr>
        <w:shd w:val="clear"/>
        <w:spacing w:after="160" w:line="300" w:lineRule="exact"/>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3、从业人员、营业收入、资产总额填报上一年度数据，无上一年度数据的新成立企业及监狱企业可不填报。</w:t>
      </w:r>
    </w:p>
    <w:p>
      <w:pPr>
        <w:pStyle w:val="4"/>
        <w:pageBreakBefore w:val="0"/>
        <w:shd w:val="clear"/>
        <w:kinsoku/>
        <w:wordWrap/>
        <w:overflowPunct/>
        <w:topLinePunct w:val="0"/>
        <w:bidi w:val="0"/>
        <w:spacing w:before="0" w:after="0" w:line="440" w:lineRule="atLeast"/>
        <w:ind w:left="0" w:leftChars="0" w:right="0" w:rightChars="0"/>
        <w:jc w:val="left"/>
        <w:rPr>
          <w:rFonts w:hint="eastAsia" w:asciiTheme="minorEastAsia" w:hAnsiTheme="minorEastAsia" w:eastAsiaTheme="minorEastAsia" w:cstheme="minorEastAsia"/>
          <w:b/>
          <w:bCs/>
          <w:color w:val="FF0000"/>
          <w:kern w:val="2"/>
          <w:sz w:val="24"/>
          <w:szCs w:val="24"/>
          <w:highlight w:val="yellow"/>
          <w:lang w:val="en-US" w:eastAsia="zh-CN" w:bidi="ar-SA"/>
        </w:rPr>
      </w:pPr>
      <w:r>
        <w:rPr>
          <w:rFonts w:hint="eastAsia" w:asciiTheme="minorEastAsia" w:hAnsiTheme="minorEastAsia" w:eastAsiaTheme="minorEastAsia" w:cstheme="minorEastAsia"/>
          <w:b/>
          <w:bCs/>
          <w:color w:val="FF0000"/>
          <w:kern w:val="2"/>
          <w:sz w:val="24"/>
          <w:szCs w:val="24"/>
          <w:highlight w:val="none"/>
          <w:lang w:val="en-US" w:eastAsia="zh-CN" w:bidi="ar-SA"/>
        </w:rPr>
        <w:t>4、特别约定：</w:t>
      </w:r>
      <w:r>
        <w:rPr>
          <w:rFonts w:hint="eastAsia" w:asciiTheme="minorEastAsia" w:hAnsiTheme="minorEastAsia" w:eastAsiaTheme="minorEastAsia" w:cstheme="minorEastAsia"/>
          <w:b/>
          <w:bCs/>
          <w:color w:val="FF0000"/>
          <w:kern w:val="2"/>
          <w:sz w:val="24"/>
          <w:szCs w:val="24"/>
          <w:highlight w:val="none"/>
          <w:lang w:val="en-US" w:eastAsia="zh-CN" w:bidi="ar-SA"/>
        </w:rPr>
        <w:fldChar w:fldCharType="begin"/>
      </w:r>
      <w:r>
        <w:rPr>
          <w:rFonts w:hint="eastAsia" w:asciiTheme="minorEastAsia" w:hAnsiTheme="minorEastAsia" w:eastAsiaTheme="minorEastAsia" w:cstheme="minorEastAsia"/>
          <w:b/>
          <w:bCs/>
          <w:color w:val="FF0000"/>
          <w:kern w:val="2"/>
          <w:sz w:val="24"/>
          <w:szCs w:val="24"/>
          <w:highlight w:val="none"/>
          <w:lang w:val="en-US" w:eastAsia="zh-CN" w:bidi="ar-SA"/>
        </w:rPr>
        <w:instrText xml:space="preserve"> EQ \o\ac(○,</w:instrText>
      </w:r>
      <w:r>
        <w:rPr>
          <w:rFonts w:hint="eastAsia" w:asciiTheme="minorEastAsia" w:hAnsiTheme="minorEastAsia" w:eastAsiaTheme="minorEastAsia" w:cstheme="minorEastAsia"/>
          <w:b/>
          <w:bCs/>
          <w:color w:val="FF0000"/>
          <w:kern w:val="2"/>
          <w:position w:val="3"/>
          <w:sz w:val="16"/>
          <w:szCs w:val="24"/>
          <w:highlight w:val="none"/>
          <w:lang w:val="en-US" w:eastAsia="zh-CN" w:bidi="ar-SA"/>
        </w:rPr>
        <w:instrText xml:space="preserve">1</w:instrText>
      </w:r>
      <w:r>
        <w:rPr>
          <w:rFonts w:hint="eastAsia" w:asciiTheme="minorEastAsia" w:hAnsiTheme="minorEastAsia" w:eastAsiaTheme="minorEastAsia" w:cstheme="minorEastAsia"/>
          <w:b/>
          <w:bCs/>
          <w:color w:val="FF0000"/>
          <w:kern w:val="2"/>
          <w:sz w:val="24"/>
          <w:szCs w:val="24"/>
          <w:highlight w:val="none"/>
          <w:lang w:val="en-US" w:eastAsia="zh-CN" w:bidi="ar-SA"/>
        </w:rPr>
        <w:instrText xml:space="preserve">)</w:instrText>
      </w:r>
      <w:r>
        <w:rPr>
          <w:rFonts w:hint="eastAsia" w:asciiTheme="minorEastAsia" w:hAnsiTheme="minorEastAsia" w:eastAsiaTheme="minorEastAsia" w:cstheme="minorEastAsia"/>
          <w:b/>
          <w:bCs/>
          <w:color w:val="FF0000"/>
          <w:kern w:val="2"/>
          <w:sz w:val="24"/>
          <w:szCs w:val="24"/>
          <w:highlight w:val="none"/>
          <w:lang w:val="en-US" w:eastAsia="zh-CN" w:bidi="ar-SA"/>
        </w:rPr>
        <w:fldChar w:fldCharType="end"/>
      </w:r>
      <w:r>
        <w:rPr>
          <w:rFonts w:hint="eastAsia" w:asciiTheme="minorEastAsia" w:hAnsiTheme="minorEastAsia" w:eastAsiaTheme="minorEastAsia" w:cstheme="minorEastAsia"/>
          <w:b/>
          <w:bCs/>
          <w:color w:val="FF0000"/>
          <w:kern w:val="2"/>
          <w:sz w:val="24"/>
          <w:szCs w:val="24"/>
          <w:highlight w:val="none"/>
          <w:lang w:val="en-US" w:eastAsia="zh-CN" w:bidi="ar-SA"/>
        </w:rPr>
        <w:t>以下情形不影响声明有效性，也不作为虚假资料情形认定：一是划型标准中个别行业不涉及的指标未填写或填写错误的；二是声明函中所列行业与采购文件所明确的行业不一致但不改变划型结果的；</w:t>
      </w:r>
      <w:r>
        <w:rPr>
          <w:rFonts w:hint="eastAsia" w:asciiTheme="minorEastAsia" w:hAnsiTheme="minorEastAsia" w:eastAsiaTheme="minorEastAsia" w:cstheme="minorEastAsia"/>
          <w:b/>
          <w:bCs/>
          <w:color w:val="FF0000"/>
          <w:kern w:val="2"/>
          <w:sz w:val="24"/>
          <w:szCs w:val="24"/>
          <w:highlight w:val="none"/>
          <w:lang w:val="en-US" w:eastAsia="zh-CN" w:bidi="ar-SA"/>
        </w:rPr>
        <w:fldChar w:fldCharType="begin"/>
      </w:r>
      <w:r>
        <w:rPr>
          <w:rFonts w:hint="eastAsia" w:asciiTheme="minorEastAsia" w:hAnsiTheme="minorEastAsia" w:eastAsiaTheme="minorEastAsia" w:cstheme="minorEastAsia"/>
          <w:b/>
          <w:bCs/>
          <w:color w:val="FF0000"/>
          <w:kern w:val="2"/>
          <w:sz w:val="24"/>
          <w:szCs w:val="24"/>
          <w:highlight w:val="none"/>
          <w:lang w:val="en-US" w:eastAsia="zh-CN" w:bidi="ar-SA"/>
        </w:rPr>
        <w:instrText xml:space="preserve"> EQ \o\ac(○,</w:instrText>
      </w:r>
      <w:r>
        <w:rPr>
          <w:rFonts w:hint="eastAsia" w:asciiTheme="minorEastAsia" w:hAnsiTheme="minorEastAsia" w:eastAsiaTheme="minorEastAsia" w:cstheme="minorEastAsia"/>
          <w:b/>
          <w:bCs/>
          <w:color w:val="FF0000"/>
          <w:kern w:val="2"/>
          <w:position w:val="3"/>
          <w:sz w:val="16"/>
          <w:szCs w:val="24"/>
          <w:highlight w:val="none"/>
          <w:lang w:val="en-US" w:eastAsia="zh-CN" w:bidi="ar-SA"/>
        </w:rPr>
        <w:instrText xml:space="preserve">21</w:instrText>
      </w:r>
      <w:r>
        <w:rPr>
          <w:rFonts w:hint="eastAsia" w:asciiTheme="minorEastAsia" w:hAnsiTheme="minorEastAsia" w:eastAsiaTheme="minorEastAsia" w:cstheme="minorEastAsia"/>
          <w:b/>
          <w:bCs/>
          <w:color w:val="FF0000"/>
          <w:kern w:val="2"/>
          <w:sz w:val="24"/>
          <w:szCs w:val="24"/>
          <w:highlight w:val="none"/>
          <w:lang w:val="en-US" w:eastAsia="zh-CN" w:bidi="ar-SA"/>
        </w:rPr>
        <w:instrText xml:space="preserve">)</w:instrText>
      </w:r>
      <w:r>
        <w:rPr>
          <w:rFonts w:hint="eastAsia" w:asciiTheme="minorEastAsia" w:hAnsiTheme="minorEastAsia" w:eastAsiaTheme="minorEastAsia" w:cstheme="minorEastAsia"/>
          <w:b/>
          <w:bCs/>
          <w:color w:val="FF0000"/>
          <w:kern w:val="2"/>
          <w:sz w:val="24"/>
          <w:szCs w:val="24"/>
          <w:highlight w:val="none"/>
          <w:lang w:val="en-US" w:eastAsia="zh-CN" w:bidi="ar-SA"/>
        </w:rPr>
        <w:fldChar w:fldCharType="end"/>
      </w:r>
      <w:r>
        <w:rPr>
          <w:rFonts w:hint="eastAsia" w:asciiTheme="minorEastAsia" w:hAnsiTheme="minorEastAsia" w:eastAsiaTheme="minorEastAsia" w:cstheme="minorEastAsia"/>
          <w:b/>
          <w:bCs/>
          <w:color w:val="FF0000"/>
          <w:kern w:val="2"/>
          <w:sz w:val="24"/>
          <w:szCs w:val="24"/>
          <w:highlight w:val="none"/>
          <w:lang w:val="en-US" w:eastAsia="zh-CN" w:bidi="ar-SA"/>
        </w:rPr>
        <w:t>供应商是非企业性质的或不属于中华人民共和国境内依法设立的属于明显不实的声明函，评委将不予认定其有效，也不作为虚假资料。</w:t>
      </w: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24"/>
        </w:rPr>
      </w:pPr>
    </w:p>
    <w:p>
      <w:pPr>
        <w:pStyle w:val="4"/>
        <w:pageBreakBefore w:val="0"/>
        <w:shd w:val="clear"/>
        <w:kinsoku/>
        <w:wordWrap/>
        <w:overflowPunct/>
        <w:topLinePunct w:val="0"/>
        <w:bidi w:val="0"/>
        <w:spacing w:before="0" w:after="0" w:line="440" w:lineRule="atLeast"/>
        <w:ind w:left="0" w:leftChars="0" w:right="0" w:rightChars="0"/>
        <w:rPr>
          <w:rFonts w:hint="eastAsia" w:ascii="宋体" w:hAnsi="宋体" w:eastAsia="宋体" w:cs="宋体"/>
          <w:bCs w:val="0"/>
        </w:rPr>
      </w:pPr>
    </w:p>
    <w:p>
      <w:pPr>
        <w:pStyle w:val="4"/>
        <w:pageBreakBefore w:val="0"/>
        <w:shd w:val="clear"/>
        <w:kinsoku/>
        <w:wordWrap/>
        <w:overflowPunct/>
        <w:topLinePunct w:val="0"/>
        <w:bidi w:val="0"/>
        <w:spacing w:before="0" w:after="0" w:line="440" w:lineRule="atLeast"/>
        <w:ind w:left="0" w:leftChars="0" w:right="0" w:rightChars="0"/>
        <w:jc w:val="center"/>
        <w:rPr>
          <w:rFonts w:hint="eastAsia" w:ascii="宋体" w:hAnsi="宋体" w:eastAsia="宋体" w:cs="宋体"/>
        </w:rPr>
      </w:pPr>
      <w:bookmarkStart w:id="126" w:name="_Toc21813"/>
    </w:p>
    <w:p>
      <w:pPr>
        <w:keepNext/>
        <w:keepLines/>
        <w:widowControl w:val="0"/>
        <w:shd w:val="clear"/>
        <w:adjustRightInd/>
        <w:spacing w:before="0" w:line="560" w:lineRule="exact"/>
        <w:ind w:firstLine="0" w:firstLineChars="0"/>
        <w:jc w:val="center"/>
        <w:textAlignment w:val="auto"/>
        <w:outlineLvl w:val="1"/>
        <w:rPr>
          <w:rFonts w:ascii="Calibri Light" w:hAnsi="Calibri Light" w:eastAsia="黑体" w:cs="Times New Roman"/>
          <w:b/>
          <w:bCs/>
          <w:color w:val="000000"/>
          <w:kern w:val="2"/>
          <w:sz w:val="36"/>
          <w:szCs w:val="32"/>
          <w:lang w:val="en-US" w:eastAsia="zh-CN" w:bidi="ar-SA"/>
        </w:rPr>
      </w:pPr>
      <w:r>
        <w:rPr>
          <w:rFonts w:hint="eastAsia" w:ascii="Calibri Light" w:hAnsi="Calibri Light" w:eastAsia="黑体" w:cs="Times New Roman"/>
          <w:b/>
          <w:bCs/>
          <w:color w:val="000000"/>
          <w:kern w:val="2"/>
          <w:sz w:val="36"/>
          <w:szCs w:val="32"/>
          <w:lang w:val="en-US" w:eastAsia="zh-CN" w:bidi="ar-SA"/>
        </w:rPr>
        <w:t>监狱企业证明</w:t>
      </w:r>
      <w:r>
        <w:rPr>
          <w:rFonts w:ascii="Calibri Light" w:hAnsi="Calibri Light" w:eastAsia="黑体" w:cs="Times New Roman"/>
          <w:b/>
          <w:bCs/>
          <w:color w:val="000000"/>
          <w:kern w:val="2"/>
          <w:sz w:val="36"/>
          <w:szCs w:val="32"/>
          <w:lang w:val="en-US" w:eastAsia="zh-CN" w:bidi="ar-SA"/>
        </w:rPr>
        <w:t>材料</w:t>
      </w:r>
    </w:p>
    <w:p>
      <w:pPr>
        <w:shd w:val="clear"/>
        <w:spacing w:line="240" w:lineRule="auto"/>
        <w:ind w:firstLine="0" w:firstLineChars="0"/>
        <w:jc w:val="both"/>
        <w:rPr>
          <w:rFonts w:ascii="宋体" w:hAnsi="Times New Roman" w:eastAsia="宋体" w:cs="Times New Roman"/>
          <w:kern w:val="2"/>
          <w:sz w:val="24"/>
          <w:szCs w:val="24"/>
        </w:rPr>
      </w:pPr>
    </w:p>
    <w:p>
      <w:pPr>
        <w:pageBreakBefore w:val="0"/>
        <w:shd w:val="clear"/>
        <w:kinsoku/>
        <w:wordWrap/>
        <w:overflowPunct/>
        <w:topLinePunct w:val="0"/>
        <w:bidi w:val="0"/>
        <w:spacing w:line="440" w:lineRule="atLeast"/>
        <w:ind w:left="0" w:leftChars="0" w:right="0" w:rightChars="0" w:firstLine="566" w:firstLineChars="236"/>
        <w:jc w:val="left"/>
        <w:rPr>
          <w:rFonts w:hint="eastAsia" w:ascii="宋体" w:hAnsi="宋体" w:eastAsia="宋体" w:cs="宋体"/>
          <w:kern w:val="2"/>
          <w:sz w:val="24"/>
          <w:szCs w:val="24"/>
        </w:rPr>
      </w:pPr>
      <w:r>
        <w:rPr>
          <w:rFonts w:hint="eastAsia" w:ascii="宋体" w:hAnsi="宋体" w:eastAsia="宋体" w:cs="宋体"/>
          <w:kern w:val="2"/>
          <w:sz w:val="24"/>
          <w:szCs w:val="24"/>
        </w:rPr>
        <w:t>注：</w:t>
      </w:r>
    </w:p>
    <w:p>
      <w:pPr>
        <w:pageBreakBefore w:val="0"/>
        <w:shd w:val="clear"/>
        <w:kinsoku/>
        <w:wordWrap/>
        <w:overflowPunct/>
        <w:topLinePunct w:val="0"/>
        <w:bidi w:val="0"/>
        <w:spacing w:line="440" w:lineRule="atLeast"/>
        <w:ind w:left="0" w:leftChars="0" w:right="0" w:rightChars="0" w:firstLine="566" w:firstLineChars="236"/>
        <w:jc w:val="left"/>
        <w:rPr>
          <w:rFonts w:hint="eastAsia" w:ascii="宋体" w:hAnsi="宋体" w:eastAsia="宋体" w:cs="宋体"/>
          <w:kern w:val="2"/>
          <w:sz w:val="24"/>
          <w:szCs w:val="24"/>
        </w:rPr>
      </w:pPr>
      <w:r>
        <w:rPr>
          <w:rFonts w:hint="eastAsia" w:ascii="宋体" w:hAnsi="宋体" w:eastAsia="宋体" w:cs="宋体"/>
          <w:kern w:val="2"/>
          <w:sz w:val="24"/>
          <w:szCs w:val="24"/>
        </w:rPr>
        <w:t>1、监狱企业提供由省级以上监狱管理局、戒毒管理局（含新疆生产建设兵团）出具的属于监狱企业的证明文件。</w:t>
      </w:r>
    </w:p>
    <w:p>
      <w:pPr>
        <w:pageBreakBefore w:val="0"/>
        <w:shd w:val="clear"/>
        <w:kinsoku/>
        <w:wordWrap/>
        <w:overflowPunct/>
        <w:topLinePunct w:val="0"/>
        <w:bidi w:val="0"/>
        <w:spacing w:line="440" w:lineRule="atLeast"/>
        <w:ind w:left="0" w:leftChars="0" w:right="0" w:rightChars="0" w:firstLine="566" w:firstLineChars="236"/>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2、供应商不提供证明材料的，本表全部用“/”填写。</w:t>
      </w:r>
    </w:p>
    <w:p>
      <w:pPr>
        <w:pStyle w:val="4"/>
        <w:pageBreakBefore w:val="0"/>
        <w:shd w:val="clear"/>
        <w:kinsoku/>
        <w:wordWrap/>
        <w:overflowPunct/>
        <w:topLinePunct w:val="0"/>
        <w:bidi w:val="0"/>
        <w:spacing w:before="0" w:after="0" w:line="440" w:lineRule="atLeast"/>
        <w:ind w:left="0" w:leftChars="0" w:right="0" w:rightChars="0"/>
        <w:jc w:val="center"/>
        <w:rPr>
          <w:rFonts w:hint="eastAsia" w:ascii="宋体" w:hAnsi="宋体" w:eastAsia="宋体" w:cs="宋体"/>
        </w:rPr>
      </w:pPr>
    </w:p>
    <w:p>
      <w:pPr>
        <w:pStyle w:val="4"/>
        <w:pageBreakBefore w:val="0"/>
        <w:shd w:val="clear"/>
        <w:kinsoku/>
        <w:wordWrap/>
        <w:overflowPunct/>
        <w:topLinePunct w:val="0"/>
        <w:bidi w:val="0"/>
        <w:spacing w:before="0" w:after="0" w:line="440" w:lineRule="atLeast"/>
        <w:ind w:left="0" w:leftChars="0" w:right="0" w:rightChars="0"/>
        <w:jc w:val="center"/>
        <w:rPr>
          <w:rFonts w:hint="eastAsia" w:ascii="宋体" w:hAnsi="宋体" w:eastAsia="宋体" w:cs="宋体"/>
        </w:rPr>
      </w:pPr>
    </w:p>
    <w:p>
      <w:pPr>
        <w:pStyle w:val="4"/>
        <w:pageBreakBefore w:val="0"/>
        <w:shd w:val="clear"/>
        <w:kinsoku/>
        <w:wordWrap/>
        <w:overflowPunct/>
        <w:topLinePunct w:val="0"/>
        <w:bidi w:val="0"/>
        <w:spacing w:before="0" w:after="0" w:line="440" w:lineRule="atLeast"/>
        <w:ind w:left="0" w:leftChars="0" w:right="0" w:rightChars="0"/>
        <w:jc w:val="center"/>
        <w:rPr>
          <w:rFonts w:hint="eastAsia" w:ascii="宋体" w:hAnsi="宋体" w:eastAsia="宋体" w:cs="宋体"/>
        </w:rPr>
      </w:pPr>
      <w:r>
        <w:rPr>
          <w:rFonts w:hint="eastAsia" w:ascii="宋体" w:hAnsi="宋体" w:eastAsia="宋体" w:cs="宋体"/>
        </w:rPr>
        <w:t>残疾人福利性单位声明函</w:t>
      </w:r>
      <w:bookmarkEnd w:id="126"/>
    </w:p>
    <w:p>
      <w:pPr>
        <w:pageBreakBefore w:val="0"/>
        <w:shd w:val="clear"/>
        <w:kinsoku/>
        <w:wordWrap/>
        <w:overflowPunct/>
        <w:topLinePunct w:val="0"/>
        <w:bidi w:val="0"/>
        <w:spacing w:line="440" w:lineRule="atLeast"/>
        <w:ind w:left="0" w:leftChars="0" w:right="0" w:rightChars="0"/>
        <w:rPr>
          <w:rFonts w:hint="eastAsia" w:ascii="宋体" w:hAnsi="宋体" w:eastAsia="宋体" w:cs="宋体"/>
        </w:rPr>
      </w:pPr>
    </w:p>
    <w:p>
      <w:pPr>
        <w:pageBreakBefore w:val="0"/>
        <w:shd w:val="clear"/>
        <w:kinsoku/>
        <w:wordWrap/>
        <w:overflowPunct/>
        <w:topLinePunct w:val="0"/>
        <w:bidi w:val="0"/>
        <w:spacing w:line="440" w:lineRule="atLeast"/>
        <w:ind w:left="0" w:leftChars="0" w:right="0" w:rightChars="0"/>
        <w:jc w:val="left"/>
        <w:rPr>
          <w:rFonts w:hint="eastAsia" w:ascii="宋体" w:hAnsi="宋体" w:eastAsia="宋体" w:cs="宋体"/>
          <w:sz w:val="24"/>
        </w:rPr>
      </w:pPr>
      <w:r>
        <w:rPr>
          <w:rFonts w:hint="eastAsia" w:ascii="宋体" w:hAnsi="宋体" w:eastAsia="宋体" w:cs="宋体"/>
          <w:sz w:val="24"/>
        </w:rPr>
        <w:t>四川一格招标代理有限公司：</w:t>
      </w:r>
    </w:p>
    <w:p>
      <w:pPr>
        <w:pageBreakBefore w:val="0"/>
        <w:shd w:val="clear"/>
        <w:kinsoku/>
        <w:wordWrap/>
        <w:overflowPunct/>
        <w:topLinePunct w:val="0"/>
        <w:bidi w:val="0"/>
        <w:spacing w:line="440" w:lineRule="atLeast"/>
        <w:ind w:left="0" w:leftChars="0" w:right="0" w:rightChars="0" w:firstLine="566" w:firstLineChars="236"/>
        <w:jc w:val="left"/>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单位的</w:t>
      </w:r>
      <w:r>
        <w:rPr>
          <w:rFonts w:hint="eastAsia" w:ascii="宋体" w:hAnsi="宋体" w:eastAsia="宋体" w:cs="宋体"/>
          <w:sz w:val="24"/>
          <w:u w:val="single"/>
        </w:rPr>
        <w:t xml:space="preserve">           </w:t>
      </w:r>
      <w:r>
        <w:rPr>
          <w:rFonts w:hint="eastAsia" w:ascii="宋体" w:hAnsi="宋体" w:eastAsia="宋体" w:cs="宋体"/>
          <w:sz w:val="24"/>
        </w:rPr>
        <w:t>项目采购活动提供本单位制造的货物（由本单位承担提供的服务），或者提供其他残疾人福利性单位制造的货物（不包括使用非残疾人福利性单位注册商标的货物）。</w:t>
      </w:r>
    </w:p>
    <w:p>
      <w:pPr>
        <w:pageBreakBefore w:val="0"/>
        <w:shd w:val="clear"/>
        <w:kinsoku/>
        <w:wordWrap/>
        <w:overflowPunct/>
        <w:topLinePunct w:val="0"/>
        <w:bidi w:val="0"/>
        <w:spacing w:line="440" w:lineRule="atLeast"/>
        <w:ind w:left="0" w:leftChars="0" w:right="0" w:rightChars="0" w:firstLine="566" w:firstLineChars="236"/>
        <w:jc w:val="left"/>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p>
      <w:pPr>
        <w:keepNext w:val="0"/>
        <w:keepLines w:val="0"/>
        <w:pageBreakBefore w:val="0"/>
        <w:widowControl w:val="0"/>
        <w:shd w:val="clear"/>
        <w:kinsoku/>
        <w:wordWrap/>
        <w:overflowPunct/>
        <w:topLinePunct w:val="0"/>
        <w:autoSpaceDE/>
        <w:autoSpaceDN/>
        <w:bidi w:val="0"/>
        <w:adjustRightInd w:val="0"/>
        <w:snapToGrid/>
        <w:spacing w:line="440" w:lineRule="atLeast"/>
        <w:ind w:left="0" w:leftChars="0" w:right="0" w:rightChars="0" w:firstLine="480" w:firstLineChars="200"/>
        <w:jc w:val="left"/>
        <w:textAlignment w:val="auto"/>
        <w:outlineLvl w:val="9"/>
        <w:rPr>
          <w:rFonts w:hint="eastAsia" w:ascii="宋体" w:hAnsi="宋体" w:eastAsia="宋体" w:cs="宋体"/>
          <w:bCs/>
          <w:sz w:val="24"/>
        </w:rPr>
      </w:pPr>
      <w:r>
        <w:rPr>
          <w:rFonts w:hint="eastAsia" w:ascii="宋体" w:hAnsi="宋体" w:eastAsia="宋体" w:cs="宋体"/>
          <w:bCs/>
          <w:sz w:val="24"/>
        </w:rPr>
        <w:t>投标人名称：</w:t>
      </w:r>
      <w:r>
        <w:rPr>
          <w:rFonts w:hint="eastAsia" w:ascii="宋体" w:hAnsi="宋体" w:eastAsia="宋体" w:cs="宋体"/>
          <w:bCs/>
          <w:sz w:val="24"/>
          <w:u w:val="single"/>
        </w:rPr>
        <w:t xml:space="preserve">        （</w:t>
      </w:r>
      <w:r>
        <w:rPr>
          <w:rFonts w:hint="eastAsia" w:ascii="宋体" w:hAnsi="宋体" w:cs="宋体"/>
          <w:bCs/>
          <w:sz w:val="24"/>
          <w:u w:val="single"/>
          <w:lang w:eastAsia="zh-CN"/>
        </w:rPr>
        <w:t>盖单位公章</w:t>
      </w:r>
      <w:r>
        <w:rPr>
          <w:rFonts w:hint="eastAsia" w:ascii="宋体" w:hAnsi="宋体" w:eastAsia="宋体" w:cs="宋体"/>
          <w:bCs/>
          <w:sz w:val="24"/>
          <w:u w:val="single"/>
        </w:rPr>
        <w:t>）</w:t>
      </w:r>
    </w:p>
    <w:p>
      <w:pPr>
        <w:keepNext w:val="0"/>
        <w:keepLines w:val="0"/>
        <w:pageBreakBefore w:val="0"/>
        <w:widowControl w:val="0"/>
        <w:shd w:val="clear"/>
        <w:kinsoku/>
        <w:wordWrap/>
        <w:overflowPunct/>
        <w:topLinePunct w:val="0"/>
        <w:autoSpaceDE/>
        <w:autoSpaceDN/>
        <w:bidi w:val="0"/>
        <w:adjustRightInd w:val="0"/>
        <w:snapToGrid/>
        <w:spacing w:line="440" w:lineRule="atLeast"/>
        <w:ind w:left="0" w:leftChars="0" w:right="0" w:rightChars="0" w:firstLine="480" w:firstLineChars="200"/>
        <w:jc w:val="left"/>
        <w:textAlignment w:val="auto"/>
        <w:outlineLvl w:val="9"/>
        <w:rPr>
          <w:rFonts w:hint="eastAsia" w:ascii="宋体" w:hAnsi="宋体" w:eastAsia="宋体" w:cs="宋体"/>
          <w:bCs/>
          <w:sz w:val="24"/>
          <w:u w:val="single"/>
        </w:rPr>
      </w:pPr>
      <w:r>
        <w:rPr>
          <w:rFonts w:hint="eastAsia" w:ascii="宋体" w:hAnsi="宋体" w:eastAsia="宋体" w:cs="宋体"/>
          <w:sz w:val="24"/>
        </w:rPr>
        <w:t>法定代表人或授权代表（签字）</w:t>
      </w:r>
      <w:r>
        <w:rPr>
          <w:rFonts w:hint="eastAsia" w:ascii="宋体" w:hAnsi="宋体" w:eastAsia="宋体" w:cs="宋体"/>
          <w:bCs/>
          <w:sz w:val="24"/>
        </w:rPr>
        <w:t>：</w:t>
      </w:r>
      <w:r>
        <w:rPr>
          <w:rFonts w:hint="eastAsia" w:ascii="宋体" w:hAnsi="宋体" w:eastAsia="宋体" w:cs="宋体"/>
          <w:bCs/>
          <w:sz w:val="24"/>
          <w:u w:val="single"/>
        </w:rPr>
        <w:t>　　　　　　　　　　　　　</w:t>
      </w:r>
      <w:r>
        <w:rPr>
          <w:rFonts w:hint="eastAsia" w:ascii="宋体" w:hAnsi="宋体" w:eastAsia="宋体" w:cs="宋体"/>
          <w:bCs/>
          <w:sz w:val="24"/>
        </w:rPr>
        <w:t>　</w:t>
      </w:r>
    </w:p>
    <w:p>
      <w:pPr>
        <w:keepNext w:val="0"/>
        <w:keepLines w:val="0"/>
        <w:pageBreakBefore w:val="0"/>
        <w:widowControl w:val="0"/>
        <w:shd w:val="clear"/>
        <w:kinsoku/>
        <w:wordWrap/>
        <w:overflowPunct/>
        <w:topLinePunct w:val="0"/>
        <w:autoSpaceDE/>
        <w:autoSpaceDN/>
        <w:bidi w:val="0"/>
        <w:adjustRightInd w:val="0"/>
        <w:snapToGrid/>
        <w:spacing w:line="440" w:lineRule="atLeast"/>
        <w:ind w:left="0" w:leftChars="0" w:right="0" w:rightChars="0" w:firstLine="480" w:firstLineChars="200"/>
        <w:jc w:val="left"/>
        <w:textAlignment w:val="auto"/>
        <w:outlineLvl w:val="9"/>
        <w:rPr>
          <w:rFonts w:hint="eastAsia" w:ascii="宋体" w:hAnsi="宋体" w:eastAsia="宋体" w:cs="宋体"/>
          <w:bCs/>
          <w:sz w:val="24"/>
          <w:u w:val="single"/>
          <w:lang w:val="en-US" w:eastAsia="zh-CN"/>
        </w:rPr>
      </w:pPr>
      <w:r>
        <w:rPr>
          <w:rFonts w:hint="eastAsia" w:ascii="宋体" w:hAnsi="宋体" w:eastAsia="宋体" w:cs="宋体"/>
          <w:bCs/>
          <w:sz w:val="24"/>
        </w:rPr>
        <w:t>投标日期:</w:t>
      </w:r>
      <w:r>
        <w:rPr>
          <w:rFonts w:hint="eastAsia" w:ascii="宋体" w:hAnsi="宋体" w:eastAsia="宋体" w:cs="宋体"/>
          <w:bCs/>
          <w:sz w:val="24"/>
          <w:lang w:val="en-US" w:eastAsia="zh-CN"/>
        </w:rPr>
        <w:t xml:space="preserve">    年    月    日</w:t>
      </w: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sectPr>
          <w:footerReference r:id="rId12" w:type="first"/>
          <w:footerReference r:id="rId11" w:type="default"/>
          <w:pgSz w:w="11907" w:h="16840"/>
          <w:pgMar w:top="1134" w:right="1077" w:bottom="1077" w:left="1134" w:header="851" w:footer="992" w:gutter="0"/>
          <w:pgBorders>
            <w:top w:val="none" w:sz="0" w:space="0"/>
            <w:left w:val="none" w:sz="0" w:space="0"/>
            <w:bottom w:val="none" w:sz="0" w:space="0"/>
            <w:right w:val="none" w:sz="0" w:space="0"/>
          </w:pgBorders>
          <w:pgNumType w:start="1"/>
          <w:cols w:space="425" w:num="1"/>
          <w:titlePg/>
          <w:docGrid w:linePitch="312" w:charSpace="0"/>
        </w:sectPr>
      </w:pPr>
    </w:p>
    <w:p>
      <w:pPr>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auto"/>
        <w:outlineLvl w:val="1"/>
        <w:rPr>
          <w:rFonts w:hint="eastAsia" w:ascii="宋体" w:hAnsi="宋体" w:eastAsia="宋体" w:cs="宋体"/>
          <w:b/>
          <w:bCs/>
          <w:sz w:val="32"/>
          <w:szCs w:val="32"/>
        </w:rPr>
      </w:pPr>
      <w:r>
        <w:rPr>
          <w:rFonts w:hint="eastAsia" w:ascii="宋体" w:hAnsi="宋体" w:cs="宋体"/>
          <w:b/>
          <w:bCs/>
          <w:sz w:val="32"/>
          <w:szCs w:val="32"/>
          <w:lang w:eastAsia="zh-CN"/>
        </w:rPr>
        <w:t>四、</w:t>
      </w:r>
      <w:r>
        <w:rPr>
          <w:rFonts w:hint="eastAsia" w:ascii="宋体" w:hAnsi="宋体" w:eastAsia="宋体" w:cs="宋体"/>
          <w:b/>
          <w:bCs/>
          <w:sz w:val="32"/>
          <w:szCs w:val="32"/>
        </w:rPr>
        <w:t>项目要求响应及偏离表</w:t>
      </w:r>
    </w:p>
    <w:tbl>
      <w:tblPr>
        <w:tblStyle w:val="2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66"/>
        <w:gridCol w:w="1445"/>
        <w:gridCol w:w="1278"/>
        <w:gridCol w:w="1445"/>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2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0" w:firstLineChars="0"/>
              <w:jc w:val="center"/>
              <w:rPr>
                <w:rFonts w:hint="eastAsia" w:ascii="宋体" w:hAnsi="宋体" w:eastAsia="宋体" w:cs="宋体"/>
                <w:kern w:val="0"/>
                <w:sz w:val="24"/>
              </w:rPr>
            </w:pPr>
            <w:r>
              <w:rPr>
                <w:rFonts w:hint="eastAsia" w:ascii="宋体" w:hAnsi="宋体" w:eastAsia="宋体" w:cs="宋体"/>
                <w:kern w:val="0"/>
                <w:sz w:val="24"/>
              </w:rPr>
              <w:t>序号</w:t>
            </w:r>
          </w:p>
        </w:tc>
        <w:tc>
          <w:tcPr>
            <w:tcW w:w="866" w:type="dxa"/>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货物名称</w:t>
            </w:r>
          </w:p>
        </w:tc>
        <w:tc>
          <w:tcPr>
            <w:tcW w:w="144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199" w:firstLineChars="83"/>
              <w:jc w:val="center"/>
              <w:rPr>
                <w:rFonts w:hint="eastAsia" w:ascii="宋体" w:hAnsi="宋体" w:eastAsia="宋体" w:cs="宋体"/>
                <w:kern w:val="0"/>
                <w:sz w:val="24"/>
              </w:rPr>
            </w:pPr>
            <w:r>
              <w:rPr>
                <w:rFonts w:hint="eastAsia" w:ascii="宋体" w:hAnsi="宋体" w:eastAsia="宋体" w:cs="宋体"/>
                <w:kern w:val="0"/>
                <w:sz w:val="24"/>
              </w:rPr>
              <w:t>招标文件要求</w:t>
            </w:r>
          </w:p>
        </w:tc>
        <w:tc>
          <w:tcPr>
            <w:tcW w:w="1278"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0" w:firstLineChars="0"/>
              <w:rPr>
                <w:rFonts w:hint="eastAsia" w:ascii="宋体" w:hAnsi="宋体" w:eastAsia="宋体" w:cs="宋体"/>
                <w:kern w:val="0"/>
                <w:sz w:val="24"/>
              </w:rPr>
            </w:pPr>
            <w:r>
              <w:rPr>
                <w:rFonts w:hint="eastAsia" w:ascii="宋体" w:hAnsi="宋体" w:eastAsia="宋体" w:cs="宋体"/>
                <w:kern w:val="0"/>
                <w:sz w:val="24"/>
              </w:rPr>
              <w:t>投标应答</w:t>
            </w:r>
          </w:p>
        </w:tc>
        <w:tc>
          <w:tcPr>
            <w:tcW w:w="144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0" w:firstLineChars="0"/>
              <w:jc w:val="center"/>
              <w:rPr>
                <w:rFonts w:hint="eastAsia" w:ascii="宋体" w:hAnsi="宋体" w:eastAsia="宋体" w:cs="宋体"/>
                <w:kern w:val="0"/>
                <w:sz w:val="24"/>
              </w:rPr>
            </w:pPr>
            <w:r>
              <w:rPr>
                <w:rFonts w:hint="eastAsia" w:ascii="宋体" w:hAnsi="宋体" w:eastAsia="宋体" w:cs="宋体"/>
                <w:kern w:val="0"/>
                <w:sz w:val="24"/>
              </w:rPr>
              <w:t>偏离及其影响</w:t>
            </w:r>
          </w:p>
        </w:tc>
        <w:tc>
          <w:tcPr>
            <w:tcW w:w="2960"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0" w:firstLineChars="0"/>
              <w:jc w:val="center"/>
              <w:rPr>
                <w:rFonts w:hint="eastAsia" w:ascii="宋体" w:hAnsi="宋体" w:eastAsia="宋体" w:cs="宋体"/>
                <w:kern w:val="0"/>
                <w:sz w:val="24"/>
              </w:rPr>
            </w:pPr>
            <w:r>
              <w:rPr>
                <w:rFonts w:hint="eastAsia" w:ascii="宋体" w:hAnsi="宋体" w:eastAsia="宋体" w:cs="宋体"/>
                <w:color w:val="C00000"/>
                <w:kern w:val="0"/>
                <w:sz w:val="24"/>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pStyle w:val="7"/>
              <w:pageBreakBefore w:val="0"/>
              <w:shd w:val="clear"/>
              <w:tabs>
                <w:tab w:val="left" w:pos="34"/>
              </w:tabs>
              <w:kinsoku/>
              <w:wordWrap/>
              <w:overflowPunct/>
              <w:topLinePunct w:val="0"/>
              <w:bidi w:val="0"/>
              <w:spacing w:line="440" w:lineRule="atLeast"/>
              <w:ind w:left="0" w:leftChars="0" w:right="0" w:rightChars="0" w:firstLine="0" w:firstLineChars="0"/>
              <w:jc w:val="center"/>
              <w:rPr>
                <w:rFonts w:hint="eastAsia" w:ascii="宋体" w:hAnsi="宋体" w:eastAsia="宋体" w:cs="宋体"/>
                <w:kern w:val="0"/>
                <w:sz w:val="24"/>
              </w:rPr>
            </w:pPr>
            <w:r>
              <w:rPr>
                <w:rFonts w:hint="eastAsia" w:ascii="宋体" w:hAnsi="宋体" w:eastAsia="宋体" w:cs="宋体"/>
                <w:kern w:val="0"/>
                <w:sz w:val="24"/>
              </w:rPr>
              <w:t>1</w:t>
            </w:r>
          </w:p>
        </w:tc>
        <w:tc>
          <w:tcPr>
            <w:tcW w:w="86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144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1278"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144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2960"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pStyle w:val="7"/>
              <w:pageBreakBefore w:val="0"/>
              <w:shd w:val="clear"/>
              <w:tabs>
                <w:tab w:val="left" w:pos="34"/>
              </w:tabs>
              <w:kinsoku/>
              <w:wordWrap/>
              <w:overflowPunct/>
              <w:topLinePunct w:val="0"/>
              <w:bidi w:val="0"/>
              <w:spacing w:line="440" w:lineRule="atLeast"/>
              <w:ind w:left="0" w:leftChars="0" w:right="0" w:rightChars="0" w:firstLine="0" w:firstLineChars="0"/>
              <w:jc w:val="center"/>
              <w:rPr>
                <w:rFonts w:hint="eastAsia" w:ascii="宋体" w:hAnsi="宋体" w:eastAsia="宋体" w:cs="宋体"/>
                <w:kern w:val="0"/>
                <w:sz w:val="24"/>
              </w:rPr>
            </w:pPr>
            <w:r>
              <w:rPr>
                <w:rFonts w:hint="eastAsia" w:ascii="宋体" w:hAnsi="宋体" w:eastAsia="宋体" w:cs="宋体"/>
                <w:kern w:val="0"/>
                <w:sz w:val="24"/>
              </w:rPr>
              <w:t>2</w:t>
            </w:r>
          </w:p>
        </w:tc>
        <w:tc>
          <w:tcPr>
            <w:tcW w:w="86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144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1278"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144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2960"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pStyle w:val="7"/>
              <w:pageBreakBefore w:val="0"/>
              <w:shd w:val="clear"/>
              <w:tabs>
                <w:tab w:val="left" w:pos="34"/>
              </w:tabs>
              <w:kinsoku/>
              <w:wordWrap/>
              <w:overflowPunct/>
              <w:topLinePunct w:val="0"/>
              <w:bidi w:val="0"/>
              <w:spacing w:line="440" w:lineRule="atLeast"/>
              <w:ind w:left="0" w:leftChars="0" w:right="0" w:rightChars="0" w:firstLine="0" w:firstLineChars="0"/>
              <w:jc w:val="center"/>
              <w:rPr>
                <w:rFonts w:hint="eastAsia" w:ascii="宋体" w:hAnsi="宋体" w:eastAsia="宋体" w:cs="宋体"/>
                <w:kern w:val="0"/>
                <w:sz w:val="24"/>
              </w:rPr>
            </w:pPr>
            <w:r>
              <w:rPr>
                <w:rFonts w:hint="eastAsia" w:ascii="宋体" w:hAnsi="宋体" w:eastAsia="宋体" w:cs="宋体"/>
                <w:kern w:val="0"/>
                <w:sz w:val="24"/>
              </w:rPr>
              <w:t>3</w:t>
            </w:r>
          </w:p>
        </w:tc>
        <w:tc>
          <w:tcPr>
            <w:tcW w:w="86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144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1278"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144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2960"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pStyle w:val="7"/>
              <w:pageBreakBefore w:val="0"/>
              <w:shd w:val="clear"/>
              <w:tabs>
                <w:tab w:val="left" w:pos="34"/>
              </w:tabs>
              <w:kinsoku/>
              <w:wordWrap/>
              <w:overflowPunct/>
              <w:topLinePunct w:val="0"/>
              <w:bidi w:val="0"/>
              <w:spacing w:line="440" w:lineRule="atLeast"/>
              <w:ind w:left="0" w:leftChars="0" w:right="0" w:rightChars="0" w:firstLine="0" w:firstLineChars="0"/>
              <w:jc w:val="center"/>
              <w:rPr>
                <w:rFonts w:hint="eastAsia" w:ascii="宋体" w:hAnsi="宋体" w:eastAsia="宋体" w:cs="宋体"/>
                <w:kern w:val="0"/>
                <w:sz w:val="24"/>
              </w:rPr>
            </w:pPr>
            <w:r>
              <w:rPr>
                <w:rFonts w:hint="eastAsia" w:ascii="宋体" w:hAnsi="宋体" w:eastAsia="宋体" w:cs="宋体"/>
                <w:kern w:val="0"/>
                <w:sz w:val="24"/>
              </w:rPr>
              <w:t>4</w:t>
            </w:r>
          </w:p>
        </w:tc>
        <w:tc>
          <w:tcPr>
            <w:tcW w:w="86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144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1278"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144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2960"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25" w:type="dxa"/>
            <w:vAlign w:val="center"/>
          </w:tcPr>
          <w:p>
            <w:pPr>
              <w:pStyle w:val="7"/>
              <w:pageBreakBefore w:val="0"/>
              <w:shd w:val="clear"/>
              <w:tabs>
                <w:tab w:val="left" w:pos="34"/>
              </w:tabs>
              <w:kinsoku/>
              <w:wordWrap/>
              <w:overflowPunct/>
              <w:topLinePunct w:val="0"/>
              <w:bidi w:val="0"/>
              <w:spacing w:line="440" w:lineRule="atLeast"/>
              <w:ind w:left="0" w:leftChars="0" w:right="0" w:rightChars="0" w:firstLine="0" w:firstLineChars="0"/>
              <w:jc w:val="center"/>
              <w:rPr>
                <w:rFonts w:hint="eastAsia" w:ascii="宋体" w:hAnsi="宋体" w:eastAsia="宋体" w:cs="宋体"/>
                <w:kern w:val="0"/>
                <w:sz w:val="24"/>
              </w:rPr>
            </w:pPr>
            <w:r>
              <w:rPr>
                <w:rFonts w:hint="eastAsia" w:ascii="宋体" w:hAnsi="宋体" w:eastAsia="宋体" w:cs="宋体"/>
                <w:kern w:val="0"/>
                <w:sz w:val="24"/>
              </w:rPr>
              <w:t>5</w:t>
            </w:r>
          </w:p>
        </w:tc>
        <w:tc>
          <w:tcPr>
            <w:tcW w:w="86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144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1278"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144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c>
          <w:tcPr>
            <w:tcW w:w="2960"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jc w:val="center"/>
              <w:rPr>
                <w:rFonts w:hint="eastAsia" w:ascii="宋体" w:hAnsi="宋体" w:eastAsia="宋体" w:cs="宋体"/>
                <w:kern w:val="0"/>
                <w:sz w:val="24"/>
              </w:rPr>
            </w:pPr>
          </w:p>
        </w:tc>
      </w:tr>
    </w:tbl>
    <w:p>
      <w:pPr>
        <w:pStyle w:val="10"/>
        <w:pageBreakBefore w:val="0"/>
        <w:shd w:val="clear"/>
        <w:kinsoku/>
        <w:wordWrap/>
        <w:overflowPunct/>
        <w:topLinePunct w:val="0"/>
        <w:bidi w:val="0"/>
        <w:spacing w:line="440" w:lineRule="atLeast"/>
        <w:ind w:left="0" w:leftChars="0" w:right="0" w:rightChars="0" w:firstLine="482" w:firstLineChars="200"/>
        <w:rPr>
          <w:rFonts w:hint="eastAsia" w:ascii="宋体" w:hAnsi="宋体" w:eastAsia="宋体" w:cs="宋体"/>
          <w:b/>
          <w:bCs/>
          <w:sz w:val="24"/>
          <w:szCs w:val="24"/>
        </w:rPr>
      </w:pPr>
    </w:p>
    <w:p>
      <w:pPr>
        <w:pageBreakBefore w:val="0"/>
        <w:shd w:val="clear"/>
        <w:kinsoku/>
        <w:wordWrap/>
        <w:overflowPunct/>
        <w:topLinePunct w:val="0"/>
        <w:bidi w:val="0"/>
        <w:spacing w:line="440" w:lineRule="atLeast"/>
        <w:ind w:left="0" w:leftChars="0" w:right="0" w:rightChars="0" w:firstLine="360" w:firstLineChars="150"/>
        <w:rPr>
          <w:rFonts w:hint="eastAsia" w:ascii="宋体" w:hAnsi="宋体" w:eastAsia="宋体" w:cs="宋体"/>
          <w:bCs/>
          <w:sz w:val="24"/>
        </w:rPr>
      </w:pPr>
      <w:r>
        <w:rPr>
          <w:rFonts w:hint="eastAsia" w:ascii="宋体" w:hAnsi="宋体" w:eastAsia="宋体" w:cs="宋体"/>
          <w:bCs/>
          <w:sz w:val="24"/>
        </w:rPr>
        <w:t>注：</w:t>
      </w:r>
    </w:p>
    <w:p>
      <w:pPr>
        <w:pageBreakBefore w:val="0"/>
        <w:shd w:val="clear"/>
        <w:kinsoku/>
        <w:wordWrap/>
        <w:overflowPunct/>
        <w:topLinePunct w:val="0"/>
        <w:bidi w:val="0"/>
        <w:spacing w:line="440" w:lineRule="atLeast"/>
        <w:ind w:left="0" w:leftChars="0" w:right="0" w:rightChars="0" w:firstLine="600" w:firstLineChars="25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sz w:val="24"/>
          <w:szCs w:val="24"/>
        </w:rPr>
        <w:t>本表指对“第四章 项目要求”中的“</w:t>
      </w:r>
      <w:r>
        <w:rPr>
          <w:rFonts w:hint="eastAsia" w:asciiTheme="minorEastAsia" w:hAnsiTheme="minorEastAsia" w:eastAsiaTheme="minorEastAsia" w:cstheme="minorEastAsia"/>
          <w:color w:val="auto"/>
          <w:sz w:val="24"/>
          <w:szCs w:val="24"/>
          <w:highlight w:val="none"/>
        </w:rPr>
        <w:t>项目清单及技术参数要求</w:t>
      </w:r>
      <w:r>
        <w:rPr>
          <w:rFonts w:hint="eastAsia" w:asciiTheme="minorEastAsia" w:hAnsiTheme="minorEastAsia" w:eastAsiaTheme="minorEastAsia" w:cstheme="minorEastAsia"/>
          <w:sz w:val="24"/>
          <w:szCs w:val="24"/>
        </w:rPr>
        <w:t>”进行逐条应答</w:t>
      </w:r>
      <w:r>
        <w:rPr>
          <w:rFonts w:hint="eastAsia" w:asciiTheme="minorEastAsia" w:hAnsiTheme="minorEastAsia" w:eastAsiaTheme="minorEastAsia" w:cstheme="minorEastAsia"/>
          <w:bCs/>
          <w:sz w:val="24"/>
          <w:szCs w:val="24"/>
        </w:rPr>
        <w:t>，偏离分正偏离(优于采购要求)、无偏离(完全响应)、负偏离(低于采购要求)。</w:t>
      </w:r>
    </w:p>
    <w:p>
      <w:pPr>
        <w:pageBreakBefore w:val="0"/>
        <w:shd w:val="clear"/>
        <w:tabs>
          <w:tab w:val="left" w:pos="1932"/>
        </w:tabs>
        <w:kinsoku/>
        <w:wordWrap/>
        <w:overflowPunct/>
        <w:topLinePunct w:val="0"/>
        <w:bidi w:val="0"/>
        <w:spacing w:line="440" w:lineRule="atLeast"/>
        <w:ind w:left="0" w:leftChars="0" w:right="0" w:rightChars="0" w:firstLine="480"/>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2、按照</w:t>
      </w:r>
      <w:r>
        <w:rPr>
          <w:rFonts w:hint="eastAsia" w:asciiTheme="minorEastAsia" w:hAnsiTheme="minorEastAsia" w:eastAsiaTheme="minorEastAsia" w:cstheme="minorEastAsia"/>
          <w:bCs/>
          <w:color w:val="auto"/>
          <w:sz w:val="24"/>
          <w:szCs w:val="24"/>
          <w:highlight w:val="none"/>
          <w:lang w:eastAsia="zh-CN"/>
        </w:rPr>
        <w:t>招标文件第四章</w:t>
      </w:r>
      <w:r>
        <w:rPr>
          <w:rFonts w:hint="eastAsia" w:asciiTheme="minorEastAsia" w:hAnsiTheme="minorEastAsia" w:eastAsiaTheme="minorEastAsia" w:cstheme="minorEastAsia"/>
          <w:b/>
          <w:bCs w:val="0"/>
          <w:color w:val="auto"/>
          <w:sz w:val="24"/>
          <w:szCs w:val="24"/>
          <w:highlight w:val="none"/>
          <w:lang w:eastAsia="zh-CN"/>
        </w:rPr>
        <w:t>给予的</w:t>
      </w:r>
      <w:r>
        <w:rPr>
          <w:rFonts w:hint="eastAsia" w:asciiTheme="minorEastAsia" w:hAnsiTheme="minorEastAsia" w:eastAsiaTheme="minorEastAsia" w:cstheme="minorEastAsia"/>
          <w:color w:val="auto"/>
          <w:sz w:val="24"/>
          <w:szCs w:val="24"/>
          <w:highlight w:val="none"/>
        </w:rPr>
        <w:t>技术参数要求</w:t>
      </w:r>
      <w:r>
        <w:rPr>
          <w:rFonts w:hint="eastAsia" w:asciiTheme="minorEastAsia" w:hAnsiTheme="minorEastAsia" w:eastAsiaTheme="minorEastAsia" w:cstheme="minorEastAsia"/>
          <w:bCs/>
          <w:color w:val="auto"/>
          <w:sz w:val="24"/>
          <w:szCs w:val="24"/>
          <w:highlight w:val="none"/>
        </w:rPr>
        <w:t>的顺序逐条对应填写</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eastAsia="zh-CN"/>
        </w:rPr>
        <w:t>未按顺序</w:t>
      </w:r>
      <w:r>
        <w:rPr>
          <w:rFonts w:hint="eastAsia" w:asciiTheme="minorEastAsia" w:hAnsiTheme="minorEastAsia" w:eastAsiaTheme="minorEastAsia" w:cstheme="minorEastAsia"/>
          <w:b/>
          <w:bCs w:val="0"/>
          <w:color w:val="auto"/>
          <w:sz w:val="24"/>
          <w:szCs w:val="24"/>
          <w:highlight w:val="none"/>
        </w:rPr>
        <w:t>对应填写</w:t>
      </w:r>
      <w:r>
        <w:rPr>
          <w:rFonts w:hint="eastAsia" w:asciiTheme="minorEastAsia" w:hAnsiTheme="minorEastAsia" w:eastAsiaTheme="minorEastAsia" w:cstheme="minorEastAsia"/>
          <w:b/>
          <w:bCs w:val="0"/>
          <w:color w:val="auto"/>
          <w:sz w:val="24"/>
          <w:szCs w:val="24"/>
          <w:highlight w:val="none"/>
          <w:lang w:eastAsia="zh-CN"/>
        </w:rPr>
        <w:t>，每处按</w:t>
      </w:r>
      <w:r>
        <w:rPr>
          <w:rFonts w:hint="eastAsia" w:asciiTheme="minorEastAsia" w:hAnsiTheme="minorEastAsia" w:eastAsiaTheme="minorEastAsia" w:cstheme="minorEastAsia"/>
          <w:b/>
          <w:bCs w:val="0"/>
          <w:color w:val="auto"/>
          <w:sz w:val="24"/>
          <w:szCs w:val="24"/>
          <w:highlight w:val="none"/>
        </w:rPr>
        <w:t>投标文件制作</w:t>
      </w:r>
      <w:r>
        <w:rPr>
          <w:rFonts w:hint="eastAsia" w:asciiTheme="minorEastAsia" w:hAnsiTheme="minorEastAsia" w:eastAsiaTheme="minorEastAsia" w:cstheme="minorEastAsia"/>
          <w:b/>
          <w:bCs w:val="0"/>
          <w:color w:val="auto"/>
          <w:sz w:val="24"/>
          <w:szCs w:val="24"/>
          <w:highlight w:val="none"/>
          <w:lang w:eastAsia="zh-CN"/>
        </w:rPr>
        <w:t>不</w:t>
      </w:r>
      <w:r>
        <w:rPr>
          <w:rFonts w:hint="eastAsia" w:asciiTheme="minorEastAsia" w:hAnsiTheme="minorEastAsia" w:eastAsiaTheme="minorEastAsia" w:cstheme="minorEastAsia"/>
          <w:b/>
          <w:bCs w:val="0"/>
          <w:color w:val="auto"/>
          <w:sz w:val="24"/>
          <w:szCs w:val="24"/>
          <w:highlight w:val="none"/>
        </w:rPr>
        <w:t>规范</w:t>
      </w:r>
      <w:r>
        <w:rPr>
          <w:rFonts w:hint="eastAsia" w:asciiTheme="minorEastAsia" w:hAnsiTheme="minorEastAsia" w:eastAsiaTheme="minorEastAsia" w:cstheme="minorEastAsia"/>
          <w:b/>
          <w:bCs w:val="0"/>
          <w:color w:val="auto"/>
          <w:sz w:val="24"/>
          <w:szCs w:val="24"/>
          <w:highlight w:val="none"/>
          <w:lang w:eastAsia="zh-CN"/>
        </w:rPr>
        <w:t>进行扣分处理。</w:t>
      </w:r>
    </w:p>
    <w:p>
      <w:pPr>
        <w:pageBreakBefore w:val="0"/>
        <w:shd w:val="clear"/>
        <w:tabs>
          <w:tab w:val="left" w:pos="1932"/>
        </w:tabs>
        <w:kinsoku/>
        <w:wordWrap/>
        <w:overflowPunct/>
        <w:topLinePunct w:val="0"/>
        <w:bidi w:val="0"/>
        <w:spacing w:line="440" w:lineRule="atLeast"/>
        <w:ind w:left="0" w:leftChars="0" w:right="0" w:rightChars="0" w:firstLine="480"/>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投标人须如实响应，如虚假响应将按招标文件及相关政策法规之规定处理。</w:t>
      </w:r>
    </w:p>
    <w:p>
      <w:pPr>
        <w:pageBreakBefore w:val="0"/>
        <w:shd w:val="clear"/>
        <w:tabs>
          <w:tab w:val="left" w:pos="1932"/>
        </w:tabs>
        <w:kinsoku/>
        <w:wordWrap/>
        <w:overflowPunct/>
        <w:topLinePunct w:val="0"/>
        <w:bidi w:val="0"/>
        <w:spacing w:line="440" w:lineRule="atLeast"/>
        <w:ind w:left="0" w:leftChars="0" w:right="0" w:rightChars="0"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w:t>
      </w:r>
      <w:r>
        <w:rPr>
          <w:rFonts w:hint="eastAsia" w:asciiTheme="minorEastAsia" w:hAnsiTheme="minorEastAsia" w:eastAsiaTheme="minorEastAsia" w:cstheme="minorEastAsia"/>
          <w:color w:val="auto"/>
          <w:sz w:val="24"/>
          <w:szCs w:val="24"/>
          <w:highlight w:val="none"/>
        </w:rPr>
        <w:t>招标文件中对参数提出了佐证要求</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，投标人须按招标文件要求提供佐证材料，并注明佐证材料在投标文件中的页码，便于专家评审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rPr>
        <w:t>否则按</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制作不规范作扣分处理</w:t>
      </w:r>
      <w:r>
        <w:rPr>
          <w:rFonts w:hint="eastAsia" w:asciiTheme="minorEastAsia" w:hAnsiTheme="minorEastAsia" w:eastAsiaTheme="minorEastAsia" w:cstheme="minorEastAsia"/>
          <w:color w:val="auto"/>
          <w:sz w:val="24"/>
          <w:szCs w:val="24"/>
          <w:highlight w:val="none"/>
        </w:rPr>
        <w:t>。因投标人未提供或未准确提供，导致评标委员会误判的风险由供应商自行承担。</w:t>
      </w:r>
    </w:p>
    <w:p>
      <w:pPr>
        <w:pageBreakBefore w:val="0"/>
        <w:shd w:val="clear"/>
        <w:kinsoku/>
        <w:wordWrap/>
        <w:overflowPunct/>
        <w:topLinePunct w:val="0"/>
        <w:bidi w:val="0"/>
        <w:spacing w:line="440" w:lineRule="atLeast"/>
        <w:ind w:left="0" w:leftChars="0" w:right="0" w:rightChars="0" w:firstLine="600" w:firstLineChars="25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本项目实质性要求条款不允许负偏离。</w:t>
      </w:r>
    </w:p>
    <w:p>
      <w:pPr>
        <w:pStyle w:val="7"/>
        <w:pageBreakBefore w:val="0"/>
        <w:shd w:val="clear"/>
        <w:kinsoku/>
        <w:wordWrap/>
        <w:overflowPunct/>
        <w:topLinePunct w:val="0"/>
        <w:bidi w:val="0"/>
        <w:spacing w:line="440" w:lineRule="atLeast"/>
        <w:ind w:left="0" w:leftChars="0" w:right="0" w:rightChars="0" w:firstLine="3240" w:firstLineChars="1350"/>
        <w:rPr>
          <w:rFonts w:hint="eastAsia" w:ascii="宋体" w:hAnsi="宋体" w:eastAsia="宋体" w:cs="宋体"/>
          <w:sz w:val="24"/>
        </w:rPr>
      </w:pPr>
    </w:p>
    <w:p>
      <w:pPr>
        <w:pStyle w:val="7"/>
        <w:pageBreakBefore w:val="0"/>
        <w:shd w:val="clear"/>
        <w:kinsoku/>
        <w:wordWrap/>
        <w:overflowPunct/>
        <w:topLinePunct w:val="0"/>
        <w:bidi w:val="0"/>
        <w:spacing w:line="440" w:lineRule="atLeast"/>
        <w:ind w:left="0" w:leftChars="0" w:right="0" w:rightChars="0" w:firstLine="3240" w:firstLineChars="1350"/>
        <w:rPr>
          <w:rFonts w:hint="eastAsia" w:ascii="宋体" w:hAnsi="宋体" w:eastAsia="宋体" w:cs="宋体"/>
          <w:sz w:val="24"/>
        </w:rPr>
      </w:pPr>
    </w:p>
    <w:p>
      <w:pPr>
        <w:pStyle w:val="7"/>
        <w:pageBreakBefore w:val="0"/>
        <w:shd w:val="clear"/>
        <w:kinsoku/>
        <w:wordWrap/>
        <w:overflowPunct/>
        <w:topLinePunct w:val="0"/>
        <w:bidi w:val="0"/>
        <w:spacing w:line="440" w:lineRule="atLeast"/>
        <w:ind w:left="0" w:leftChars="0" w:right="0" w:rightChars="0" w:firstLine="3240" w:firstLineChars="1350"/>
        <w:rPr>
          <w:rFonts w:hint="eastAsia" w:ascii="宋体" w:hAnsi="宋体" w:eastAsia="宋体" w:cs="宋体"/>
          <w:sz w:val="24"/>
        </w:rPr>
      </w:pPr>
    </w:p>
    <w:p>
      <w:pPr>
        <w:pStyle w:val="7"/>
        <w:pageBreakBefore w:val="0"/>
        <w:shd w:val="clear"/>
        <w:kinsoku/>
        <w:wordWrap/>
        <w:overflowPunct/>
        <w:topLinePunct w:val="0"/>
        <w:bidi w:val="0"/>
        <w:spacing w:line="440" w:lineRule="atLeast"/>
        <w:ind w:left="0" w:leftChars="0" w:right="0" w:rightChars="0" w:firstLine="3240" w:firstLineChars="1350"/>
        <w:rPr>
          <w:rFonts w:hint="eastAsia" w:ascii="宋体" w:hAnsi="宋体" w:eastAsia="宋体" w:cs="宋体"/>
          <w:sz w:val="24"/>
        </w:rPr>
      </w:pPr>
    </w:p>
    <w:p>
      <w:pPr>
        <w:pStyle w:val="7"/>
        <w:pageBreakBefore w:val="0"/>
        <w:shd w:val="clear"/>
        <w:kinsoku/>
        <w:wordWrap/>
        <w:overflowPunct/>
        <w:topLinePunct w:val="0"/>
        <w:bidi w:val="0"/>
        <w:spacing w:line="440" w:lineRule="atLeast"/>
        <w:ind w:left="0" w:leftChars="0" w:right="0" w:rightChars="0" w:firstLine="0" w:firstLineChars="0"/>
        <w:jc w:val="right"/>
        <w:rPr>
          <w:rFonts w:hint="eastAsia" w:ascii="宋体" w:hAnsi="宋体" w:eastAsia="宋体" w:cs="宋体"/>
          <w:sz w:val="24"/>
          <w:u w:val="single"/>
        </w:rPr>
      </w:pPr>
      <w:r>
        <w:rPr>
          <w:rFonts w:hint="eastAsia" w:ascii="宋体" w:hAnsi="宋体" w:eastAsia="宋体" w:cs="宋体"/>
          <w:sz w:val="24"/>
        </w:rPr>
        <w:t>投标单位：</w:t>
      </w:r>
      <w:r>
        <w:rPr>
          <w:rFonts w:hint="eastAsia" w:ascii="宋体" w:hAnsi="宋体" w:eastAsia="宋体" w:cs="宋体"/>
          <w:sz w:val="24"/>
          <w:u w:val="single"/>
        </w:rPr>
        <w:t xml:space="preserve">                                   （</w:t>
      </w:r>
      <w:r>
        <w:rPr>
          <w:rFonts w:hint="eastAsia" w:ascii="宋体" w:hAnsi="宋体" w:cs="宋体"/>
          <w:sz w:val="24"/>
          <w:u w:val="single"/>
          <w:lang w:eastAsia="zh-CN"/>
        </w:rPr>
        <w:t>盖单位公章</w:t>
      </w:r>
      <w:r>
        <w:rPr>
          <w:rFonts w:hint="eastAsia" w:ascii="宋体" w:hAnsi="宋体" w:eastAsia="宋体" w:cs="宋体"/>
          <w:sz w:val="24"/>
          <w:u w:val="single"/>
        </w:rPr>
        <w:t>）</w:t>
      </w:r>
    </w:p>
    <w:p>
      <w:pPr>
        <w:pStyle w:val="7"/>
        <w:pageBreakBefore w:val="0"/>
        <w:shd w:val="clear"/>
        <w:kinsoku/>
        <w:wordWrap/>
        <w:overflowPunct/>
        <w:topLinePunct w:val="0"/>
        <w:bidi w:val="0"/>
        <w:spacing w:line="440" w:lineRule="atLeast"/>
        <w:ind w:left="0" w:leftChars="0" w:right="0" w:rightChars="0" w:firstLine="480"/>
        <w:jc w:val="right"/>
        <w:rPr>
          <w:rFonts w:hint="eastAsia" w:ascii="宋体" w:hAnsi="宋体" w:eastAsia="宋体" w:cs="宋体"/>
          <w:sz w:val="24"/>
          <w:u w:val="single"/>
        </w:rPr>
      </w:pPr>
      <w:r>
        <w:rPr>
          <w:rFonts w:hint="eastAsia" w:ascii="宋体" w:hAnsi="宋体" w:eastAsia="宋体" w:cs="宋体"/>
          <w:sz w:val="24"/>
        </w:rPr>
        <w:t xml:space="preserve">               </w:t>
      </w:r>
    </w:p>
    <w:p>
      <w:pPr>
        <w:pStyle w:val="7"/>
        <w:pageBreakBefore w:val="0"/>
        <w:shd w:val="clear"/>
        <w:kinsoku/>
        <w:wordWrap/>
        <w:overflowPunct/>
        <w:topLinePunct w:val="0"/>
        <w:bidi w:val="0"/>
        <w:spacing w:line="440" w:lineRule="atLeast"/>
        <w:ind w:left="0" w:leftChars="0" w:right="0" w:rightChars="0" w:firstLine="0" w:firstLineChars="0"/>
        <w:jc w:val="right"/>
        <w:rPr>
          <w:rFonts w:hint="eastAsia" w:ascii="宋体" w:hAnsi="宋体" w:eastAsia="宋体" w:cs="宋体"/>
          <w:sz w:val="24"/>
          <w:u w:val="single"/>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（签字）　</w:t>
      </w:r>
    </w:p>
    <w:p>
      <w:pPr>
        <w:pStyle w:val="7"/>
        <w:pageBreakBefore w:val="0"/>
        <w:shd w:val="clear"/>
        <w:kinsoku/>
        <w:wordWrap/>
        <w:overflowPunct/>
        <w:topLinePunct w:val="0"/>
        <w:bidi w:val="0"/>
        <w:spacing w:line="440" w:lineRule="atLeast"/>
        <w:ind w:left="0" w:leftChars="0" w:right="0" w:rightChars="0" w:firstLine="3240" w:firstLineChars="1350"/>
        <w:jc w:val="right"/>
        <w:rPr>
          <w:rFonts w:hint="eastAsia" w:ascii="宋体" w:hAnsi="宋体" w:eastAsia="宋体" w:cs="宋体"/>
          <w:sz w:val="24"/>
        </w:rPr>
      </w:pPr>
      <w:r>
        <w:rPr>
          <w:rFonts w:hint="eastAsia" w:ascii="宋体" w:hAnsi="宋体" w:eastAsia="宋体" w:cs="宋体"/>
          <w:sz w:val="24"/>
        </w:rPr>
        <w:t xml:space="preserve">                             </w:t>
      </w:r>
    </w:p>
    <w:p>
      <w:pPr>
        <w:pStyle w:val="7"/>
        <w:pageBreakBefore w:val="0"/>
        <w:shd w:val="clear"/>
        <w:kinsoku/>
        <w:wordWrap/>
        <w:overflowPunct/>
        <w:topLinePunct w:val="0"/>
        <w:bidi w:val="0"/>
        <w:spacing w:line="440" w:lineRule="atLeast"/>
        <w:ind w:left="0" w:leftChars="0" w:right="0" w:rightChars="0" w:firstLine="3240" w:firstLineChars="1350"/>
        <w:jc w:val="right"/>
        <w:rPr>
          <w:rFonts w:hint="eastAsia" w:ascii="宋体" w:hAnsi="宋体" w:eastAsia="宋体" w:cs="宋体"/>
          <w:sz w:val="24"/>
        </w:rPr>
      </w:pPr>
      <w:r>
        <w:rPr>
          <w:rFonts w:hint="eastAsia" w:ascii="宋体" w:hAnsi="宋体" w:eastAsia="宋体" w:cs="宋体"/>
          <w:sz w:val="24"/>
        </w:rPr>
        <w:t>投标时间：</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w:t>
      </w:r>
      <w:r>
        <w:rPr>
          <w:rFonts w:hint="eastAsia" w:ascii="宋体" w:hAnsi="宋体" w:eastAsia="宋体" w:cs="宋体"/>
          <w:sz w:val="24"/>
        </w:rPr>
        <w:t>月</w:t>
      </w:r>
      <w:r>
        <w:rPr>
          <w:rFonts w:hint="eastAsia" w:ascii="宋体" w:hAnsi="宋体" w:eastAsia="宋体" w:cs="宋体"/>
          <w:sz w:val="24"/>
          <w:u w:val="single"/>
        </w:rPr>
        <w:t>　 　</w:t>
      </w:r>
      <w:r>
        <w:rPr>
          <w:rFonts w:hint="eastAsia" w:ascii="宋体" w:hAnsi="宋体" w:eastAsia="宋体" w:cs="宋体"/>
          <w:sz w:val="24"/>
        </w:rPr>
        <w:t>日　</w:t>
      </w: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bCs/>
          <w:sz w:val="32"/>
          <w:szCs w:val="32"/>
        </w:rPr>
      </w:pPr>
      <w:r>
        <w:rPr>
          <w:rFonts w:hint="eastAsia" w:ascii="宋体" w:hAnsi="宋体" w:eastAsia="宋体" w:cs="宋体"/>
          <w:b/>
          <w:bCs/>
          <w:sz w:val="32"/>
          <w:szCs w:val="32"/>
        </w:rPr>
        <w:br w:type="page"/>
      </w:r>
    </w:p>
    <w:p>
      <w:pPr>
        <w:pageBreakBefore w:val="0"/>
        <w:widowControl/>
        <w:shd w:val="clear"/>
        <w:kinsoku/>
        <w:wordWrap/>
        <w:overflowPunct/>
        <w:topLinePunct w:val="0"/>
        <w:bidi w:val="0"/>
        <w:spacing w:line="440" w:lineRule="atLeast"/>
        <w:ind w:left="0" w:leftChars="0" w:right="0" w:rightChars="0"/>
        <w:jc w:val="center"/>
        <w:outlineLvl w:val="1"/>
        <w:rPr>
          <w:rFonts w:hint="eastAsia" w:ascii="宋体" w:hAnsi="宋体" w:eastAsia="宋体" w:cs="宋体"/>
          <w:b/>
          <w:bCs/>
          <w:sz w:val="32"/>
          <w:szCs w:val="32"/>
        </w:rPr>
      </w:pPr>
      <w:r>
        <w:rPr>
          <w:rFonts w:hint="eastAsia" w:ascii="宋体" w:hAnsi="宋体" w:cs="宋体"/>
          <w:b/>
          <w:bCs/>
          <w:sz w:val="32"/>
          <w:szCs w:val="32"/>
          <w:lang w:eastAsia="zh-CN"/>
        </w:rPr>
        <w:t>五、</w:t>
      </w:r>
      <w:r>
        <w:rPr>
          <w:rFonts w:hint="eastAsia" w:ascii="宋体" w:hAnsi="宋体" w:eastAsia="宋体" w:cs="宋体"/>
          <w:b/>
          <w:bCs/>
          <w:sz w:val="32"/>
          <w:szCs w:val="32"/>
        </w:rPr>
        <w:t>其他要求</w:t>
      </w:r>
      <w:r>
        <w:rPr>
          <w:rFonts w:hint="eastAsia" w:ascii="宋体" w:hAnsi="宋体" w:eastAsia="宋体" w:cs="宋体"/>
          <w:b/>
          <w:bCs/>
          <w:sz w:val="32"/>
          <w:szCs w:val="32"/>
          <w:lang w:eastAsia="zh-CN"/>
        </w:rPr>
        <w:t>和</w:t>
      </w:r>
      <w:r>
        <w:rPr>
          <w:rFonts w:hint="eastAsia" w:ascii="宋体" w:hAnsi="宋体" w:eastAsia="宋体" w:cs="宋体"/>
          <w:b/>
          <w:bCs/>
          <w:sz w:val="32"/>
          <w:szCs w:val="32"/>
        </w:rPr>
        <w:t>商务要求响应及偏离表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475"/>
        <w:gridCol w:w="311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09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0" w:firstLineChars="0"/>
              <w:rPr>
                <w:rFonts w:hint="eastAsia" w:ascii="宋体" w:hAnsi="宋体" w:eastAsia="宋体" w:cs="宋体"/>
                <w:kern w:val="0"/>
                <w:sz w:val="24"/>
              </w:rPr>
            </w:pPr>
            <w:r>
              <w:rPr>
                <w:rFonts w:hint="eastAsia" w:ascii="宋体" w:hAnsi="宋体" w:eastAsia="宋体" w:cs="宋体"/>
                <w:kern w:val="0"/>
                <w:sz w:val="24"/>
              </w:rPr>
              <w:t>序号</w:t>
            </w:r>
          </w:p>
        </w:tc>
        <w:tc>
          <w:tcPr>
            <w:tcW w:w="247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705" w:firstLineChars="294"/>
              <w:rPr>
                <w:rFonts w:hint="eastAsia" w:ascii="宋体" w:hAnsi="宋体" w:eastAsia="宋体" w:cs="宋体"/>
                <w:kern w:val="0"/>
                <w:sz w:val="24"/>
              </w:rPr>
            </w:pPr>
            <w:r>
              <w:rPr>
                <w:rFonts w:hint="eastAsia" w:ascii="宋体" w:hAnsi="宋体" w:eastAsia="宋体" w:cs="宋体"/>
                <w:kern w:val="0"/>
                <w:sz w:val="24"/>
              </w:rPr>
              <w:t>招标文件要求</w:t>
            </w:r>
          </w:p>
        </w:tc>
        <w:tc>
          <w:tcPr>
            <w:tcW w:w="311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823" w:firstLineChars="343"/>
              <w:rPr>
                <w:rFonts w:hint="eastAsia" w:ascii="宋体" w:hAnsi="宋体" w:eastAsia="宋体" w:cs="宋体"/>
                <w:kern w:val="0"/>
                <w:sz w:val="24"/>
              </w:rPr>
            </w:pPr>
            <w:r>
              <w:rPr>
                <w:rFonts w:hint="eastAsia" w:ascii="宋体" w:hAnsi="宋体" w:eastAsia="宋体" w:cs="宋体"/>
                <w:kern w:val="0"/>
                <w:sz w:val="24"/>
              </w:rPr>
              <w:t>投标应答</w:t>
            </w:r>
          </w:p>
        </w:tc>
        <w:tc>
          <w:tcPr>
            <w:tcW w:w="183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0" w:firstLineChars="0"/>
              <w:rPr>
                <w:rFonts w:hint="eastAsia" w:ascii="宋体" w:hAnsi="宋体" w:eastAsia="宋体" w:cs="宋体"/>
                <w:kern w:val="0"/>
                <w:sz w:val="24"/>
              </w:rPr>
            </w:pPr>
            <w:r>
              <w:rPr>
                <w:rFonts w:hint="eastAsia" w:ascii="宋体" w:hAnsi="宋体" w:eastAsia="宋体" w:cs="宋体"/>
                <w:kern w:val="0"/>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pStyle w:val="7"/>
              <w:pageBreakBefore w:val="0"/>
              <w:shd w:val="clear"/>
              <w:tabs>
                <w:tab w:val="left" w:pos="34"/>
              </w:tabs>
              <w:kinsoku/>
              <w:wordWrap/>
              <w:overflowPunct/>
              <w:topLinePunct w:val="0"/>
              <w:bidi w:val="0"/>
              <w:spacing w:line="440" w:lineRule="atLeast"/>
              <w:ind w:left="0" w:leftChars="0" w:right="0" w:rightChars="0" w:firstLine="0" w:firstLineChars="0"/>
              <w:jc w:val="center"/>
              <w:rPr>
                <w:rFonts w:hint="eastAsia" w:ascii="宋体" w:hAnsi="宋体" w:eastAsia="宋体" w:cs="宋体"/>
                <w:kern w:val="0"/>
                <w:sz w:val="24"/>
              </w:rPr>
            </w:pPr>
            <w:r>
              <w:rPr>
                <w:rFonts w:hint="eastAsia" w:ascii="宋体" w:hAnsi="宋体" w:eastAsia="宋体" w:cs="宋体"/>
                <w:kern w:val="0"/>
                <w:sz w:val="24"/>
              </w:rPr>
              <w:t>1</w:t>
            </w:r>
          </w:p>
        </w:tc>
        <w:tc>
          <w:tcPr>
            <w:tcW w:w="247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rPr>
                <w:rFonts w:hint="eastAsia" w:ascii="宋体" w:hAnsi="宋体" w:eastAsia="宋体" w:cs="宋体"/>
                <w:kern w:val="0"/>
                <w:sz w:val="24"/>
              </w:rPr>
            </w:pPr>
          </w:p>
        </w:tc>
        <w:tc>
          <w:tcPr>
            <w:tcW w:w="311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rPr>
                <w:rFonts w:hint="eastAsia" w:ascii="宋体" w:hAnsi="宋体" w:eastAsia="宋体" w:cs="宋体"/>
                <w:kern w:val="0"/>
                <w:sz w:val="24"/>
              </w:rPr>
            </w:pPr>
          </w:p>
        </w:tc>
        <w:tc>
          <w:tcPr>
            <w:tcW w:w="183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pStyle w:val="7"/>
              <w:pageBreakBefore w:val="0"/>
              <w:shd w:val="clear"/>
              <w:tabs>
                <w:tab w:val="left" w:pos="34"/>
              </w:tabs>
              <w:kinsoku/>
              <w:wordWrap/>
              <w:overflowPunct/>
              <w:topLinePunct w:val="0"/>
              <w:bidi w:val="0"/>
              <w:spacing w:line="440" w:lineRule="atLeast"/>
              <w:ind w:left="0" w:leftChars="0" w:right="0" w:rightChars="0" w:firstLine="0" w:firstLineChars="0"/>
              <w:jc w:val="center"/>
              <w:rPr>
                <w:rFonts w:hint="eastAsia" w:ascii="宋体" w:hAnsi="宋体" w:eastAsia="宋体" w:cs="宋体"/>
                <w:kern w:val="0"/>
                <w:sz w:val="24"/>
              </w:rPr>
            </w:pPr>
            <w:r>
              <w:rPr>
                <w:rFonts w:hint="eastAsia" w:ascii="宋体" w:hAnsi="宋体" w:eastAsia="宋体" w:cs="宋体"/>
                <w:kern w:val="0"/>
                <w:sz w:val="24"/>
              </w:rPr>
              <w:t>2</w:t>
            </w:r>
          </w:p>
        </w:tc>
        <w:tc>
          <w:tcPr>
            <w:tcW w:w="247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rPr>
                <w:rFonts w:hint="eastAsia" w:ascii="宋体" w:hAnsi="宋体" w:eastAsia="宋体" w:cs="宋体"/>
                <w:kern w:val="0"/>
                <w:sz w:val="24"/>
              </w:rPr>
            </w:pPr>
          </w:p>
        </w:tc>
        <w:tc>
          <w:tcPr>
            <w:tcW w:w="311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rPr>
                <w:rFonts w:hint="eastAsia" w:ascii="宋体" w:hAnsi="宋体" w:eastAsia="宋体" w:cs="宋体"/>
                <w:kern w:val="0"/>
                <w:sz w:val="24"/>
              </w:rPr>
            </w:pPr>
          </w:p>
        </w:tc>
        <w:tc>
          <w:tcPr>
            <w:tcW w:w="183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pStyle w:val="7"/>
              <w:pageBreakBefore w:val="0"/>
              <w:shd w:val="clear"/>
              <w:tabs>
                <w:tab w:val="left" w:pos="34"/>
              </w:tabs>
              <w:kinsoku/>
              <w:wordWrap/>
              <w:overflowPunct/>
              <w:topLinePunct w:val="0"/>
              <w:bidi w:val="0"/>
              <w:spacing w:line="440" w:lineRule="atLeast"/>
              <w:ind w:left="0" w:leftChars="0" w:right="0" w:rightChars="0" w:firstLine="0" w:firstLineChars="0"/>
              <w:jc w:val="center"/>
              <w:rPr>
                <w:rFonts w:hint="eastAsia" w:ascii="宋体" w:hAnsi="宋体" w:eastAsia="宋体" w:cs="宋体"/>
                <w:kern w:val="0"/>
                <w:sz w:val="24"/>
              </w:rPr>
            </w:pPr>
            <w:r>
              <w:rPr>
                <w:rFonts w:hint="eastAsia" w:ascii="宋体" w:hAnsi="宋体" w:eastAsia="宋体" w:cs="宋体"/>
                <w:kern w:val="0"/>
                <w:sz w:val="24"/>
              </w:rPr>
              <w:t>3</w:t>
            </w:r>
          </w:p>
        </w:tc>
        <w:tc>
          <w:tcPr>
            <w:tcW w:w="247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rPr>
                <w:rFonts w:hint="eastAsia" w:ascii="宋体" w:hAnsi="宋体" w:eastAsia="宋体" w:cs="宋体"/>
                <w:kern w:val="0"/>
                <w:sz w:val="24"/>
              </w:rPr>
            </w:pPr>
          </w:p>
        </w:tc>
        <w:tc>
          <w:tcPr>
            <w:tcW w:w="311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rPr>
                <w:rFonts w:hint="eastAsia" w:ascii="宋体" w:hAnsi="宋体" w:eastAsia="宋体" w:cs="宋体"/>
                <w:kern w:val="0"/>
                <w:sz w:val="24"/>
              </w:rPr>
            </w:pPr>
          </w:p>
        </w:tc>
        <w:tc>
          <w:tcPr>
            <w:tcW w:w="183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pStyle w:val="7"/>
              <w:pageBreakBefore w:val="0"/>
              <w:shd w:val="clear"/>
              <w:tabs>
                <w:tab w:val="left" w:pos="34"/>
              </w:tabs>
              <w:kinsoku/>
              <w:wordWrap/>
              <w:overflowPunct/>
              <w:topLinePunct w:val="0"/>
              <w:bidi w:val="0"/>
              <w:spacing w:line="440" w:lineRule="atLeast"/>
              <w:ind w:left="0" w:leftChars="0" w:right="0" w:rightChars="0" w:firstLine="0" w:firstLineChars="0"/>
              <w:jc w:val="center"/>
              <w:rPr>
                <w:rFonts w:hint="eastAsia" w:ascii="宋体" w:hAnsi="宋体" w:eastAsia="宋体" w:cs="宋体"/>
                <w:kern w:val="0"/>
                <w:sz w:val="24"/>
              </w:rPr>
            </w:pPr>
            <w:r>
              <w:rPr>
                <w:rFonts w:hint="eastAsia" w:ascii="宋体" w:hAnsi="宋体" w:eastAsia="宋体" w:cs="宋体"/>
                <w:kern w:val="0"/>
                <w:sz w:val="24"/>
              </w:rPr>
              <w:t>4</w:t>
            </w:r>
          </w:p>
        </w:tc>
        <w:tc>
          <w:tcPr>
            <w:tcW w:w="247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rPr>
                <w:rFonts w:hint="eastAsia" w:ascii="宋体" w:hAnsi="宋体" w:eastAsia="宋体" w:cs="宋体"/>
                <w:kern w:val="0"/>
                <w:sz w:val="24"/>
              </w:rPr>
            </w:pPr>
          </w:p>
        </w:tc>
        <w:tc>
          <w:tcPr>
            <w:tcW w:w="311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rPr>
                <w:rFonts w:hint="eastAsia" w:ascii="宋体" w:hAnsi="宋体" w:eastAsia="宋体" w:cs="宋体"/>
                <w:kern w:val="0"/>
                <w:sz w:val="24"/>
              </w:rPr>
            </w:pPr>
          </w:p>
        </w:tc>
        <w:tc>
          <w:tcPr>
            <w:tcW w:w="183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95" w:type="dxa"/>
            <w:vAlign w:val="center"/>
          </w:tcPr>
          <w:p>
            <w:pPr>
              <w:pStyle w:val="7"/>
              <w:pageBreakBefore w:val="0"/>
              <w:shd w:val="clear"/>
              <w:tabs>
                <w:tab w:val="left" w:pos="34"/>
              </w:tabs>
              <w:kinsoku/>
              <w:wordWrap/>
              <w:overflowPunct/>
              <w:topLinePunct w:val="0"/>
              <w:bidi w:val="0"/>
              <w:spacing w:line="440" w:lineRule="atLeast"/>
              <w:ind w:left="0" w:leftChars="0" w:right="0" w:rightChars="0" w:firstLine="0" w:firstLineChars="0"/>
              <w:jc w:val="center"/>
              <w:rPr>
                <w:rFonts w:hint="eastAsia" w:ascii="宋体" w:hAnsi="宋体" w:eastAsia="宋体" w:cs="宋体"/>
                <w:kern w:val="0"/>
                <w:sz w:val="24"/>
              </w:rPr>
            </w:pPr>
            <w:r>
              <w:rPr>
                <w:rFonts w:hint="eastAsia" w:ascii="宋体" w:hAnsi="宋体" w:eastAsia="宋体" w:cs="宋体"/>
                <w:kern w:val="0"/>
                <w:sz w:val="24"/>
              </w:rPr>
              <w:t>5</w:t>
            </w:r>
          </w:p>
        </w:tc>
        <w:tc>
          <w:tcPr>
            <w:tcW w:w="2475"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rPr>
                <w:rFonts w:hint="eastAsia" w:ascii="宋体" w:hAnsi="宋体" w:eastAsia="宋体" w:cs="宋体"/>
                <w:kern w:val="0"/>
                <w:sz w:val="24"/>
              </w:rPr>
            </w:pPr>
          </w:p>
        </w:tc>
        <w:tc>
          <w:tcPr>
            <w:tcW w:w="311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rPr>
                <w:rFonts w:hint="eastAsia" w:ascii="宋体" w:hAnsi="宋体" w:eastAsia="宋体" w:cs="宋体"/>
                <w:kern w:val="0"/>
                <w:sz w:val="24"/>
              </w:rPr>
            </w:pPr>
          </w:p>
        </w:tc>
        <w:tc>
          <w:tcPr>
            <w:tcW w:w="1836" w:type="dxa"/>
            <w:vAlign w:val="center"/>
          </w:tcPr>
          <w:p>
            <w:pPr>
              <w:pStyle w:val="7"/>
              <w:pageBreakBefore w:val="0"/>
              <w:shd w:val="clear"/>
              <w:tabs>
                <w:tab w:val="left" w:pos="6880"/>
              </w:tabs>
              <w:kinsoku/>
              <w:wordWrap/>
              <w:overflowPunct/>
              <w:topLinePunct w:val="0"/>
              <w:bidi w:val="0"/>
              <w:spacing w:line="440" w:lineRule="atLeast"/>
              <w:ind w:left="0" w:leftChars="0" w:right="0" w:rightChars="0" w:firstLine="480"/>
              <w:rPr>
                <w:rFonts w:hint="eastAsia" w:ascii="宋体" w:hAnsi="宋体" w:eastAsia="宋体" w:cs="宋体"/>
                <w:kern w:val="0"/>
                <w:sz w:val="24"/>
              </w:rPr>
            </w:pPr>
          </w:p>
        </w:tc>
      </w:tr>
    </w:tbl>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p>
      <w:pPr>
        <w:pageBreakBefore w:val="0"/>
        <w:shd w:val="clear"/>
        <w:kinsoku/>
        <w:wordWrap/>
        <w:overflowPunct/>
        <w:topLinePunct w:val="0"/>
        <w:bidi w:val="0"/>
        <w:spacing w:line="440" w:lineRule="atLeast"/>
        <w:ind w:left="0" w:leftChars="0" w:right="0" w:rightChars="0" w:firstLine="360" w:firstLineChars="150"/>
        <w:rPr>
          <w:rFonts w:hint="eastAsia" w:ascii="宋体" w:hAnsi="宋体" w:eastAsia="宋体" w:cs="宋体"/>
          <w:bCs/>
          <w:sz w:val="24"/>
        </w:rPr>
      </w:pPr>
    </w:p>
    <w:p>
      <w:pPr>
        <w:pageBreakBefore w:val="0"/>
        <w:shd w:val="clear"/>
        <w:kinsoku/>
        <w:wordWrap/>
        <w:overflowPunct/>
        <w:topLinePunct w:val="0"/>
        <w:bidi w:val="0"/>
        <w:spacing w:line="440" w:lineRule="atLeast"/>
        <w:ind w:left="0" w:leftChars="0" w:right="0" w:rightChars="0" w:firstLine="600" w:firstLineChars="250"/>
        <w:rPr>
          <w:rFonts w:hint="eastAsia" w:ascii="宋体" w:hAnsi="宋体" w:eastAsia="宋体" w:cs="宋体"/>
          <w:bCs/>
          <w:sz w:val="24"/>
        </w:rPr>
      </w:pPr>
      <w:r>
        <w:rPr>
          <w:rFonts w:hint="eastAsia" w:ascii="宋体" w:hAnsi="宋体" w:eastAsia="宋体" w:cs="宋体"/>
          <w:bCs/>
          <w:sz w:val="24"/>
        </w:rPr>
        <w:t>注：</w:t>
      </w:r>
    </w:p>
    <w:p>
      <w:pPr>
        <w:pageBreakBefore w:val="0"/>
        <w:shd w:val="clear"/>
        <w:kinsoku/>
        <w:wordWrap/>
        <w:overflowPunct/>
        <w:topLinePunct w:val="0"/>
        <w:bidi w:val="0"/>
        <w:spacing w:line="440" w:lineRule="atLeast"/>
        <w:ind w:left="0" w:leftChars="0" w:right="0" w:rightChars="0" w:firstLine="600" w:firstLineChars="250"/>
        <w:rPr>
          <w:rFonts w:hint="eastAsia" w:ascii="宋体" w:hAnsi="宋体" w:eastAsia="宋体" w:cs="宋体"/>
          <w:bCs/>
          <w:sz w:val="24"/>
        </w:rPr>
      </w:pPr>
      <w:r>
        <w:rPr>
          <w:rFonts w:hint="eastAsia" w:ascii="宋体" w:hAnsi="宋体" w:eastAsia="宋体" w:cs="宋体"/>
          <w:sz w:val="24"/>
        </w:rPr>
        <w:t>本表指对“第四章 项目要求”中的“</w:t>
      </w:r>
      <w:r>
        <w:rPr>
          <w:rFonts w:hint="eastAsia" w:ascii="宋体" w:hAnsi="宋体" w:eastAsia="宋体" w:cs="宋体"/>
          <w:sz w:val="24"/>
          <w:highlight w:val="none"/>
        </w:rPr>
        <w:t>二、其他要求</w:t>
      </w:r>
      <w:r>
        <w:rPr>
          <w:rFonts w:hint="eastAsia" w:ascii="宋体" w:hAnsi="宋体" w:cs="宋体"/>
          <w:sz w:val="24"/>
          <w:highlight w:val="none"/>
          <w:lang w:eastAsia="zh-CN"/>
        </w:rPr>
        <w:t>；</w:t>
      </w:r>
      <w:r>
        <w:rPr>
          <w:rFonts w:hint="eastAsia" w:ascii="宋体" w:hAnsi="宋体" w:eastAsia="宋体" w:cs="宋体"/>
          <w:sz w:val="24"/>
          <w:highlight w:val="none"/>
        </w:rPr>
        <w:t>三、商务要求</w:t>
      </w:r>
      <w:r>
        <w:rPr>
          <w:rFonts w:hint="eastAsia" w:ascii="宋体" w:hAnsi="宋体" w:eastAsia="宋体" w:cs="宋体"/>
          <w:sz w:val="24"/>
        </w:rPr>
        <w:t>”进行响应。</w:t>
      </w:r>
    </w:p>
    <w:p>
      <w:pPr>
        <w:pageBreakBefore w:val="0"/>
        <w:shd w:val="clear"/>
        <w:kinsoku/>
        <w:wordWrap/>
        <w:overflowPunct/>
        <w:topLinePunct w:val="0"/>
        <w:bidi w:val="0"/>
        <w:spacing w:line="440" w:lineRule="atLeast"/>
        <w:ind w:left="0" w:leftChars="0" w:right="0" w:rightChars="0" w:firstLine="600" w:firstLineChars="250"/>
        <w:rPr>
          <w:rFonts w:hint="eastAsia" w:ascii="宋体" w:hAnsi="宋体" w:cs="宋体"/>
          <w:bCs/>
          <w:sz w:val="24"/>
          <w:lang w:eastAsia="zh-CN"/>
        </w:rPr>
      </w:pPr>
      <w:r>
        <w:rPr>
          <w:rFonts w:hint="eastAsia" w:ascii="宋体" w:hAnsi="宋体" w:cs="宋体"/>
          <w:bCs/>
          <w:sz w:val="24"/>
          <w:lang w:eastAsia="zh-CN"/>
        </w:rPr>
        <w:t>本项目实质性要求条款不允许负偏离。</w:t>
      </w:r>
    </w:p>
    <w:p>
      <w:pPr>
        <w:pageBreakBefore w:val="0"/>
        <w:shd w:val="clear"/>
        <w:kinsoku/>
        <w:wordWrap/>
        <w:overflowPunct/>
        <w:topLinePunct w:val="0"/>
        <w:bidi w:val="0"/>
        <w:spacing w:line="440" w:lineRule="atLeast"/>
        <w:ind w:left="0" w:leftChars="0" w:right="0" w:rightChars="0" w:firstLine="600" w:firstLineChars="250"/>
        <w:rPr>
          <w:rFonts w:hint="eastAsia" w:ascii="宋体" w:hAnsi="宋体" w:eastAsia="宋体" w:cs="宋体"/>
          <w:bCs/>
          <w:sz w:val="24"/>
        </w:rPr>
      </w:pPr>
    </w:p>
    <w:p>
      <w:pPr>
        <w:pageBreakBefore w:val="0"/>
        <w:shd w:val="clear"/>
        <w:kinsoku/>
        <w:wordWrap/>
        <w:overflowPunct/>
        <w:topLinePunct w:val="0"/>
        <w:bidi w:val="0"/>
        <w:spacing w:line="440" w:lineRule="atLeast"/>
        <w:ind w:left="0" w:leftChars="0" w:right="0" w:rightChars="0" w:firstLine="360" w:firstLineChars="150"/>
        <w:rPr>
          <w:rFonts w:hint="eastAsia" w:ascii="宋体" w:hAnsi="宋体" w:eastAsia="宋体" w:cs="宋体"/>
          <w:bCs/>
          <w:sz w:val="24"/>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p>
    <w:p>
      <w:pPr>
        <w:pStyle w:val="7"/>
        <w:pageBreakBefore w:val="0"/>
        <w:shd w:val="clear"/>
        <w:kinsoku/>
        <w:wordWrap/>
        <w:overflowPunct/>
        <w:topLinePunct w:val="0"/>
        <w:bidi w:val="0"/>
        <w:spacing w:line="440" w:lineRule="atLeast"/>
        <w:ind w:left="0" w:leftChars="0" w:right="0" w:rightChars="0" w:firstLine="0" w:firstLineChars="0"/>
        <w:jc w:val="right"/>
        <w:rPr>
          <w:rFonts w:hint="eastAsia" w:ascii="宋体" w:hAnsi="宋体" w:eastAsia="宋体" w:cs="宋体"/>
          <w:sz w:val="24"/>
        </w:rPr>
      </w:pPr>
    </w:p>
    <w:p>
      <w:pPr>
        <w:pStyle w:val="7"/>
        <w:pageBreakBefore w:val="0"/>
        <w:shd w:val="clear"/>
        <w:kinsoku/>
        <w:wordWrap/>
        <w:overflowPunct/>
        <w:topLinePunct w:val="0"/>
        <w:bidi w:val="0"/>
        <w:spacing w:line="440" w:lineRule="atLeast"/>
        <w:ind w:left="0" w:leftChars="0" w:right="0" w:rightChars="0" w:firstLine="0" w:firstLineChars="0"/>
        <w:jc w:val="right"/>
        <w:rPr>
          <w:rFonts w:hint="eastAsia" w:ascii="宋体" w:hAnsi="宋体" w:eastAsia="宋体" w:cs="宋体"/>
          <w:sz w:val="24"/>
          <w:u w:val="single"/>
        </w:rPr>
      </w:pPr>
      <w:r>
        <w:rPr>
          <w:rFonts w:hint="eastAsia" w:ascii="宋体" w:hAnsi="宋体" w:eastAsia="宋体" w:cs="宋体"/>
          <w:sz w:val="24"/>
        </w:rPr>
        <w:t>投标单位：</w:t>
      </w:r>
      <w:r>
        <w:rPr>
          <w:rFonts w:hint="eastAsia" w:ascii="宋体" w:hAnsi="宋体" w:eastAsia="宋体" w:cs="宋体"/>
          <w:sz w:val="24"/>
          <w:u w:val="single"/>
        </w:rPr>
        <w:t xml:space="preserve">                                   （</w:t>
      </w:r>
      <w:r>
        <w:rPr>
          <w:rFonts w:hint="eastAsia" w:ascii="宋体" w:hAnsi="宋体" w:cs="宋体"/>
          <w:sz w:val="24"/>
          <w:u w:val="single"/>
          <w:lang w:eastAsia="zh-CN"/>
        </w:rPr>
        <w:t>盖单位公章</w:t>
      </w:r>
      <w:r>
        <w:rPr>
          <w:rFonts w:hint="eastAsia" w:ascii="宋体" w:hAnsi="宋体" w:eastAsia="宋体" w:cs="宋体"/>
          <w:sz w:val="24"/>
          <w:u w:val="single"/>
        </w:rPr>
        <w:t>）</w:t>
      </w:r>
    </w:p>
    <w:p>
      <w:pPr>
        <w:pStyle w:val="7"/>
        <w:pageBreakBefore w:val="0"/>
        <w:shd w:val="clear"/>
        <w:kinsoku/>
        <w:wordWrap/>
        <w:overflowPunct/>
        <w:topLinePunct w:val="0"/>
        <w:bidi w:val="0"/>
        <w:spacing w:line="440" w:lineRule="atLeast"/>
        <w:ind w:left="0" w:leftChars="0" w:right="0" w:rightChars="0" w:firstLine="480"/>
        <w:jc w:val="right"/>
        <w:rPr>
          <w:rFonts w:hint="eastAsia" w:ascii="宋体" w:hAnsi="宋体" w:eastAsia="宋体" w:cs="宋体"/>
          <w:sz w:val="24"/>
          <w:u w:val="single"/>
        </w:rPr>
      </w:pPr>
      <w:r>
        <w:rPr>
          <w:rFonts w:hint="eastAsia" w:ascii="宋体" w:hAnsi="宋体" w:eastAsia="宋体" w:cs="宋体"/>
          <w:sz w:val="24"/>
        </w:rPr>
        <w:t xml:space="preserve">               </w:t>
      </w:r>
    </w:p>
    <w:p>
      <w:pPr>
        <w:pStyle w:val="7"/>
        <w:pageBreakBefore w:val="0"/>
        <w:shd w:val="clear"/>
        <w:kinsoku/>
        <w:wordWrap/>
        <w:overflowPunct/>
        <w:topLinePunct w:val="0"/>
        <w:bidi w:val="0"/>
        <w:spacing w:line="440" w:lineRule="atLeast"/>
        <w:ind w:left="0" w:leftChars="0" w:right="0" w:rightChars="0" w:firstLine="0" w:firstLineChars="0"/>
        <w:jc w:val="right"/>
        <w:rPr>
          <w:rFonts w:hint="eastAsia" w:ascii="宋体" w:hAnsi="宋体" w:eastAsia="宋体" w:cs="宋体"/>
          <w:sz w:val="24"/>
          <w:u w:val="single"/>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（签字）　</w:t>
      </w:r>
    </w:p>
    <w:p>
      <w:pPr>
        <w:pStyle w:val="7"/>
        <w:pageBreakBefore w:val="0"/>
        <w:shd w:val="clear"/>
        <w:kinsoku/>
        <w:wordWrap/>
        <w:overflowPunct/>
        <w:topLinePunct w:val="0"/>
        <w:bidi w:val="0"/>
        <w:spacing w:line="440" w:lineRule="atLeast"/>
        <w:ind w:left="0" w:leftChars="0" w:right="0" w:rightChars="0" w:firstLine="3240" w:firstLineChars="1350"/>
        <w:jc w:val="right"/>
        <w:rPr>
          <w:rFonts w:hint="eastAsia" w:ascii="宋体" w:hAnsi="宋体" w:eastAsia="宋体" w:cs="宋体"/>
          <w:sz w:val="24"/>
        </w:rPr>
      </w:pPr>
      <w:r>
        <w:rPr>
          <w:rFonts w:hint="eastAsia" w:ascii="宋体" w:hAnsi="宋体" w:eastAsia="宋体" w:cs="宋体"/>
          <w:sz w:val="24"/>
        </w:rPr>
        <w:t xml:space="preserve">                             </w:t>
      </w:r>
    </w:p>
    <w:p>
      <w:pPr>
        <w:pStyle w:val="7"/>
        <w:pageBreakBefore w:val="0"/>
        <w:shd w:val="clear"/>
        <w:kinsoku/>
        <w:wordWrap/>
        <w:overflowPunct/>
        <w:topLinePunct w:val="0"/>
        <w:bidi w:val="0"/>
        <w:spacing w:line="440" w:lineRule="atLeast"/>
        <w:ind w:left="0" w:leftChars="0" w:right="0" w:rightChars="0" w:firstLine="3300" w:firstLineChars="1375"/>
        <w:rPr>
          <w:rFonts w:hint="eastAsia" w:ascii="宋体" w:hAnsi="宋体" w:eastAsia="宋体" w:cs="宋体"/>
          <w:sz w:val="24"/>
        </w:rPr>
      </w:pPr>
      <w:r>
        <w:rPr>
          <w:rFonts w:hint="eastAsia" w:ascii="宋体" w:hAnsi="宋体" w:eastAsia="宋体" w:cs="宋体"/>
          <w:sz w:val="24"/>
        </w:rPr>
        <w:t>投标时间：</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w:t>
      </w:r>
      <w:r>
        <w:rPr>
          <w:rFonts w:hint="eastAsia" w:ascii="宋体" w:hAnsi="宋体" w:eastAsia="宋体" w:cs="宋体"/>
          <w:sz w:val="24"/>
        </w:rPr>
        <w:t>月</w:t>
      </w:r>
      <w:r>
        <w:rPr>
          <w:rFonts w:hint="eastAsia" w:ascii="宋体" w:hAnsi="宋体" w:eastAsia="宋体" w:cs="宋体"/>
          <w:sz w:val="24"/>
          <w:u w:val="single"/>
        </w:rPr>
        <w:t>　 　</w:t>
      </w:r>
      <w:r>
        <w:rPr>
          <w:rFonts w:hint="eastAsia" w:ascii="宋体" w:hAnsi="宋体" w:eastAsia="宋体" w:cs="宋体"/>
          <w:sz w:val="24"/>
        </w:rPr>
        <w:t>日</w:t>
      </w:r>
      <w:r>
        <w:rPr>
          <w:rFonts w:hint="eastAsia" w:ascii="宋体" w:hAnsi="宋体" w:eastAsia="宋体" w:cs="宋体"/>
        </w:rPr>
        <w:t>　</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bCs/>
          <w:color w:val="FF0000"/>
          <w:szCs w:val="21"/>
        </w:rPr>
      </w:pPr>
    </w:p>
    <w:p>
      <w:pPr>
        <w:pageBreakBefore w:val="0"/>
        <w:shd w:val="clear"/>
        <w:kinsoku/>
        <w:wordWrap/>
        <w:overflowPunct/>
        <w:topLinePunct w:val="0"/>
        <w:bidi w:val="0"/>
        <w:spacing w:line="440" w:lineRule="atLeast"/>
        <w:ind w:left="0" w:leftChars="0" w:right="0" w:rightChars="0" w:firstLine="2994" w:firstLineChars="932"/>
        <w:jc w:val="left"/>
        <w:rPr>
          <w:rFonts w:hint="eastAsia" w:ascii="宋体" w:hAnsi="宋体" w:eastAsia="宋体" w:cs="宋体"/>
          <w:b/>
          <w:bCs/>
          <w:sz w:val="32"/>
          <w:szCs w:val="32"/>
        </w:rPr>
      </w:pPr>
      <w:r>
        <w:rPr>
          <w:rFonts w:hint="eastAsia" w:ascii="宋体" w:hAnsi="宋体" w:eastAsia="宋体" w:cs="宋体"/>
          <w:b/>
          <w:bCs/>
          <w:sz w:val="32"/>
          <w:szCs w:val="32"/>
        </w:rPr>
        <w:br w:type="page"/>
      </w:r>
    </w:p>
    <w:p>
      <w:pPr>
        <w:shd w:val="clear"/>
        <w:spacing w:line="800" w:lineRule="exact"/>
        <w:jc w:val="center"/>
        <w:rPr>
          <w:rFonts w:hint="eastAsia" w:ascii="宋体" w:hAnsi="宋体"/>
          <w:b/>
          <w:bCs/>
          <w:sz w:val="32"/>
          <w:szCs w:val="32"/>
          <w:highlight w:val="yellow"/>
        </w:rPr>
      </w:pPr>
      <w:r>
        <w:rPr>
          <w:rFonts w:hint="eastAsia" w:ascii="宋体" w:hAnsi="宋体"/>
          <w:b/>
          <w:bCs/>
          <w:sz w:val="32"/>
          <w:szCs w:val="32"/>
          <w:lang w:eastAsia="zh-CN"/>
        </w:rPr>
        <w:t>六</w:t>
      </w:r>
      <w:r>
        <w:rPr>
          <w:rFonts w:hint="eastAsia" w:ascii="宋体" w:hAnsi="宋体"/>
          <w:b/>
          <w:bCs/>
          <w:sz w:val="32"/>
          <w:szCs w:val="32"/>
        </w:rPr>
        <w:t>、</w:t>
      </w:r>
      <w:r>
        <w:rPr>
          <w:rFonts w:hint="eastAsia" w:ascii="宋体" w:hAnsi="宋体" w:eastAsia="宋体" w:cs="宋体"/>
          <w:b/>
          <w:sz w:val="24"/>
          <w:szCs w:val="24"/>
          <w:lang w:val="en-US" w:eastAsia="zh-CN"/>
        </w:rPr>
        <w:t xml:space="preserve"> </w:t>
      </w:r>
      <w:r>
        <w:rPr>
          <w:rFonts w:hint="eastAsia" w:ascii="宋体" w:hAnsi="宋体"/>
          <w:b/>
          <w:bCs/>
          <w:sz w:val="32"/>
          <w:szCs w:val="32"/>
          <w:highlight w:val="none"/>
        </w:rPr>
        <w:t>知识产权承诺函</w:t>
      </w:r>
    </w:p>
    <w:p>
      <w:pPr>
        <w:shd w:val="clear"/>
        <w:spacing w:line="500" w:lineRule="exact"/>
        <w:rPr>
          <w:rFonts w:ascii="宋体"/>
          <w:sz w:val="24"/>
        </w:rPr>
      </w:pPr>
      <w:r>
        <w:rPr>
          <w:rFonts w:hint="eastAsia" w:ascii="宋体"/>
          <w:sz w:val="24"/>
          <w:u w:val="single"/>
        </w:rPr>
        <w:t>　　　　　　</w:t>
      </w:r>
      <w:r>
        <w:rPr>
          <w:rFonts w:hint="eastAsia" w:ascii="宋体"/>
          <w:color w:val="FF0000"/>
          <w:sz w:val="24"/>
          <w:highlight w:val="none"/>
          <w:u w:val="single"/>
        </w:rPr>
        <w:t>（采购人名称）</w:t>
      </w:r>
      <w:r>
        <w:rPr>
          <w:rFonts w:hint="eastAsia" w:ascii="宋体"/>
          <w:sz w:val="24"/>
        </w:rPr>
        <w:t>：</w:t>
      </w:r>
    </w:p>
    <w:p>
      <w:pPr>
        <w:shd w:val="clear"/>
        <w:spacing w:line="500" w:lineRule="exact"/>
        <w:rPr>
          <w:rFonts w:ascii="宋体"/>
          <w:sz w:val="24"/>
        </w:rPr>
      </w:pPr>
      <w:r>
        <w:rPr>
          <w:rFonts w:hint="eastAsia" w:ascii="宋体"/>
          <w:sz w:val="24"/>
          <w:u w:val="single"/>
          <w:lang w:eastAsia="zh-CN"/>
        </w:rPr>
        <w:t>四川一格招标代理有限公司</w:t>
      </w:r>
      <w:r>
        <w:rPr>
          <w:rFonts w:hint="eastAsia" w:ascii="宋体"/>
          <w:sz w:val="24"/>
          <w:u w:val="single"/>
        </w:rPr>
        <w:t>（代理机构名称）</w:t>
      </w:r>
      <w:r>
        <w:rPr>
          <w:rFonts w:hint="eastAsia" w:ascii="宋体"/>
          <w:sz w:val="24"/>
        </w:rPr>
        <w:t>：</w:t>
      </w:r>
    </w:p>
    <w:p>
      <w:pPr>
        <w:shd w:val="clear"/>
        <w:spacing w:line="500" w:lineRule="exact"/>
        <w:ind w:firstLine="480" w:firstLineChars="200"/>
        <w:rPr>
          <w:rFonts w:ascii="宋体"/>
          <w:sz w:val="24"/>
        </w:rPr>
      </w:pPr>
      <w:r>
        <w:rPr>
          <w:rFonts w:hint="eastAsia" w:ascii="宋体"/>
          <w:sz w:val="24"/>
        </w:rPr>
        <w:t>我</w:t>
      </w:r>
      <w:r>
        <w:rPr>
          <w:rFonts w:ascii="宋体"/>
          <w:sz w:val="24"/>
        </w:rPr>
        <w:t>公司现作出如下承诺：</w:t>
      </w:r>
    </w:p>
    <w:p>
      <w:pPr>
        <w:shd w:val="clear"/>
        <w:spacing w:line="500" w:lineRule="exact"/>
        <w:ind w:firstLine="480" w:firstLineChars="200"/>
        <w:rPr>
          <w:rFonts w:ascii="宋体"/>
          <w:sz w:val="24"/>
        </w:rPr>
      </w:pPr>
      <w:r>
        <w:rPr>
          <w:rFonts w:ascii="宋体"/>
          <w:sz w:val="24"/>
        </w:rPr>
        <w:t>1</w:t>
      </w:r>
      <w:r>
        <w:rPr>
          <w:rFonts w:hint="eastAsia" w:ascii="宋体"/>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w:t>
      </w:r>
      <w:r>
        <w:rPr>
          <w:rFonts w:ascii="宋体"/>
          <w:sz w:val="24"/>
        </w:rPr>
        <w:t>单位</w:t>
      </w:r>
      <w:r>
        <w:rPr>
          <w:rFonts w:hint="eastAsia" w:ascii="宋体"/>
          <w:sz w:val="24"/>
        </w:rPr>
        <w:t>承担所有相关责任。</w:t>
      </w:r>
    </w:p>
    <w:p>
      <w:pPr>
        <w:shd w:val="clear"/>
        <w:spacing w:line="500" w:lineRule="exact"/>
        <w:ind w:firstLine="480" w:firstLineChars="200"/>
        <w:rPr>
          <w:rFonts w:ascii="宋体"/>
          <w:sz w:val="24"/>
        </w:rPr>
      </w:pPr>
      <w:r>
        <w:rPr>
          <w:rFonts w:hint="eastAsia" w:ascii="宋体"/>
          <w:sz w:val="24"/>
        </w:rPr>
        <w:t>2、采购人享有本项目实施过程中产生的知识成果及知识产权。</w:t>
      </w:r>
    </w:p>
    <w:p>
      <w:pPr>
        <w:shd w:val="clear"/>
        <w:spacing w:line="500" w:lineRule="exact"/>
        <w:ind w:firstLine="480" w:firstLineChars="200"/>
        <w:rPr>
          <w:rFonts w:ascii="宋体"/>
          <w:sz w:val="24"/>
        </w:rPr>
      </w:pPr>
      <w:r>
        <w:rPr>
          <w:rFonts w:hint="eastAsia" w:ascii="宋体"/>
          <w:sz w:val="24"/>
        </w:rPr>
        <w:t>3、我</w:t>
      </w:r>
      <w:r>
        <w:rPr>
          <w:rFonts w:ascii="宋体"/>
          <w:sz w:val="24"/>
        </w:rPr>
        <w:t>单位如</w:t>
      </w:r>
      <w:r>
        <w:rPr>
          <w:rFonts w:hint="eastAsia" w:ascii="宋体"/>
          <w:sz w:val="24"/>
        </w:rPr>
        <w:t>在项目实施过程中采用自有知识成果，我</w:t>
      </w:r>
      <w:r>
        <w:rPr>
          <w:rFonts w:ascii="宋体"/>
          <w:sz w:val="24"/>
        </w:rPr>
        <w:t>单位将</w:t>
      </w:r>
      <w:r>
        <w:rPr>
          <w:rFonts w:hint="eastAsia" w:ascii="宋体"/>
          <w:sz w:val="24"/>
        </w:rPr>
        <w:t>在投标</w:t>
      </w:r>
      <w:r>
        <w:rPr>
          <w:rFonts w:ascii="宋体"/>
          <w:sz w:val="24"/>
        </w:rPr>
        <w:t>文件</w:t>
      </w:r>
      <w:r>
        <w:rPr>
          <w:rFonts w:hint="eastAsia" w:ascii="宋体"/>
          <w:sz w:val="24"/>
        </w:rPr>
        <w:t>中进行声明，并提供相关知识产权证明文件。使用该知识成果后，我</w:t>
      </w:r>
      <w:r>
        <w:rPr>
          <w:rFonts w:ascii="宋体"/>
          <w:sz w:val="24"/>
        </w:rPr>
        <w:t>单位将</w:t>
      </w:r>
      <w:r>
        <w:rPr>
          <w:rFonts w:hint="eastAsia" w:ascii="宋体"/>
          <w:sz w:val="24"/>
        </w:rPr>
        <w:t>提供开发接口和开发手册等技术文档，并承诺提供无限期技术支持，采购人享有永久使用权（含采购人委托第三方在该项目后续开发的使用权）。</w:t>
      </w:r>
    </w:p>
    <w:p>
      <w:pPr>
        <w:shd w:val="clear"/>
        <w:spacing w:line="500" w:lineRule="exact"/>
        <w:ind w:firstLine="480" w:firstLineChars="200"/>
        <w:rPr>
          <w:rFonts w:ascii="宋体"/>
          <w:sz w:val="24"/>
        </w:rPr>
      </w:pPr>
      <w:r>
        <w:rPr>
          <w:rFonts w:hint="eastAsia" w:ascii="宋体"/>
          <w:sz w:val="24"/>
        </w:rPr>
        <w:t>4、如采用的知识产权不</w:t>
      </w:r>
      <w:r>
        <w:rPr>
          <w:rFonts w:ascii="宋体"/>
          <w:sz w:val="24"/>
        </w:rPr>
        <w:t>是我单位</w:t>
      </w:r>
      <w:r>
        <w:rPr>
          <w:rFonts w:hint="eastAsia" w:ascii="宋体"/>
          <w:sz w:val="24"/>
        </w:rPr>
        <w:t>所拥有的，则我</w:t>
      </w:r>
      <w:r>
        <w:rPr>
          <w:rFonts w:ascii="宋体"/>
          <w:sz w:val="24"/>
        </w:rPr>
        <w:t>单位</w:t>
      </w:r>
      <w:r>
        <w:rPr>
          <w:rFonts w:hint="eastAsia" w:ascii="宋体"/>
          <w:sz w:val="24"/>
        </w:rPr>
        <w:t>投标报价已经包括合法获取该知识产权的相关费用。</w:t>
      </w:r>
    </w:p>
    <w:p>
      <w:pPr>
        <w:shd w:val="clear"/>
        <w:spacing w:line="500" w:lineRule="exact"/>
        <w:ind w:firstLine="480" w:firstLineChars="200"/>
        <w:rPr>
          <w:rFonts w:ascii="宋体"/>
          <w:sz w:val="24"/>
        </w:rPr>
      </w:pPr>
      <w:r>
        <w:rPr>
          <w:rFonts w:hint="eastAsia" w:ascii="宋体"/>
          <w:sz w:val="24"/>
        </w:rPr>
        <w:t>特此</w:t>
      </w:r>
      <w:r>
        <w:rPr>
          <w:rFonts w:ascii="宋体"/>
          <w:sz w:val="24"/>
        </w:rPr>
        <w:t>承诺。</w:t>
      </w:r>
    </w:p>
    <w:p>
      <w:pPr>
        <w:shd w:val="clear"/>
        <w:spacing w:line="500" w:lineRule="exact"/>
        <w:ind w:firstLine="480" w:firstLineChars="200"/>
        <w:rPr>
          <w:rFonts w:ascii="宋体"/>
          <w:sz w:val="24"/>
        </w:rPr>
      </w:pPr>
    </w:p>
    <w:p>
      <w:pPr>
        <w:shd w:val="clear"/>
        <w:spacing w:line="500" w:lineRule="exact"/>
        <w:ind w:firstLine="480" w:firstLineChars="200"/>
        <w:rPr>
          <w:rFonts w:ascii="宋体"/>
          <w:sz w:val="24"/>
        </w:rPr>
      </w:pPr>
    </w:p>
    <w:p>
      <w:pPr>
        <w:shd w:val="clear"/>
        <w:spacing w:line="500" w:lineRule="exact"/>
        <w:ind w:firstLine="480" w:firstLineChars="200"/>
        <w:jc w:val="left"/>
        <w:rPr>
          <w:rFonts w:ascii="宋体"/>
          <w:sz w:val="24"/>
        </w:rPr>
      </w:pPr>
      <w:r>
        <w:rPr>
          <w:rFonts w:hint="eastAsia" w:ascii="宋体"/>
          <w:sz w:val="24"/>
        </w:rPr>
        <w:t>投标人全称（加盖单位公章）：</w:t>
      </w:r>
      <w:r>
        <w:rPr>
          <w:rFonts w:hint="eastAsia" w:ascii="宋体"/>
          <w:sz w:val="24"/>
          <w:u w:val="single"/>
        </w:rPr>
        <w:t xml:space="preserve">          　　　            </w:t>
      </w:r>
    </w:p>
    <w:p>
      <w:pPr>
        <w:shd w:val="clear"/>
        <w:spacing w:line="500" w:lineRule="exact"/>
        <w:ind w:firstLine="480" w:firstLineChars="200"/>
        <w:rPr>
          <w:rFonts w:ascii="宋体"/>
          <w:sz w:val="24"/>
        </w:rPr>
      </w:pPr>
    </w:p>
    <w:p>
      <w:pPr>
        <w:shd w:val="clear"/>
        <w:spacing w:line="500" w:lineRule="exact"/>
        <w:ind w:firstLine="480" w:firstLineChars="200"/>
        <w:jc w:val="left"/>
        <w:rPr>
          <w:rFonts w:ascii="宋体"/>
          <w:sz w:val="24"/>
          <w:u w:val="single"/>
        </w:rPr>
      </w:pPr>
      <w:r>
        <w:rPr>
          <w:rFonts w:hint="eastAsia" w:ascii="宋体"/>
          <w:sz w:val="24"/>
        </w:rPr>
        <w:t>法定代表人或授权代表（签字）：</w:t>
      </w:r>
      <w:r>
        <w:rPr>
          <w:rFonts w:hint="eastAsia" w:ascii="宋体"/>
          <w:sz w:val="24"/>
          <w:u w:val="single"/>
        </w:rPr>
        <w:t>　　　　　</w:t>
      </w:r>
      <w:r>
        <w:rPr>
          <w:rFonts w:ascii="宋体"/>
          <w:sz w:val="24"/>
          <w:u w:val="single"/>
        </w:rPr>
        <w:t>　　　　　　　　</w:t>
      </w:r>
    </w:p>
    <w:p>
      <w:pPr>
        <w:shd w:val="clear"/>
        <w:spacing w:line="500" w:lineRule="exact"/>
        <w:ind w:firstLine="480" w:firstLineChars="200"/>
        <w:rPr>
          <w:rFonts w:ascii="宋体"/>
          <w:sz w:val="24"/>
        </w:rPr>
      </w:pPr>
    </w:p>
    <w:p>
      <w:pPr>
        <w:shd w:val="clear"/>
        <w:spacing w:line="500" w:lineRule="exact"/>
        <w:ind w:firstLine="480" w:firstLineChars="200"/>
        <w:rPr>
          <w:rFonts w:ascii="宋体"/>
          <w:sz w:val="24"/>
          <w:u w:val="single"/>
        </w:rPr>
      </w:pPr>
      <w:r>
        <w:rPr>
          <w:rFonts w:hint="eastAsia" w:ascii="宋体"/>
          <w:sz w:val="24"/>
        </w:rPr>
        <w:t>日期：</w:t>
      </w:r>
      <w:r>
        <w:rPr>
          <w:rFonts w:hint="eastAsia" w:ascii="宋体"/>
          <w:sz w:val="24"/>
          <w:u w:val="single"/>
        </w:rPr>
        <w:t>　　　年　　　月　   日　　</w:t>
      </w:r>
    </w:p>
    <w:p>
      <w:pPr>
        <w:shd w:val="clear"/>
        <w:spacing w:line="500" w:lineRule="exact"/>
        <w:ind w:firstLine="480" w:firstLineChars="200"/>
        <w:jc w:val="center"/>
        <w:rPr>
          <w:rFonts w:ascii="宋体"/>
          <w:sz w:val="24"/>
        </w:rPr>
      </w:pPr>
    </w:p>
    <w:p>
      <w:pPr>
        <w:shd w:val="clear"/>
        <w:spacing w:line="500" w:lineRule="exact"/>
        <w:ind w:firstLine="480" w:firstLineChars="200"/>
        <w:rPr>
          <w:rFonts w:ascii="宋体"/>
          <w:sz w:val="24"/>
        </w:rPr>
      </w:pPr>
    </w:p>
    <w:p>
      <w:pPr>
        <w:shd w:val="clear"/>
        <w:spacing w:line="500" w:lineRule="exact"/>
        <w:ind w:firstLine="480" w:firstLineChars="200"/>
        <w:rPr>
          <w:rFonts w:ascii="宋体"/>
          <w:sz w:val="24"/>
        </w:rPr>
      </w:pPr>
    </w:p>
    <w:p>
      <w:pPr>
        <w:pageBreakBefore w:val="0"/>
        <w:shd w:val="clear"/>
        <w:kinsoku/>
        <w:wordWrap/>
        <w:overflowPunct/>
        <w:topLinePunct w:val="0"/>
        <w:bidi w:val="0"/>
        <w:spacing w:line="440" w:lineRule="atLeast"/>
        <w:ind w:left="0" w:leftChars="0" w:right="0" w:rightChars="0" w:firstLine="2994" w:firstLineChars="932"/>
        <w:jc w:val="left"/>
        <w:rPr>
          <w:rFonts w:hint="eastAsia" w:ascii="宋体" w:hAnsi="宋体" w:cs="宋体"/>
          <w:b/>
          <w:bCs/>
          <w:sz w:val="32"/>
          <w:szCs w:val="32"/>
          <w:lang w:eastAsia="zh-CN"/>
        </w:rPr>
      </w:pPr>
    </w:p>
    <w:p>
      <w:pPr>
        <w:pageBreakBefore w:val="0"/>
        <w:shd w:val="clear"/>
        <w:kinsoku/>
        <w:wordWrap/>
        <w:overflowPunct/>
        <w:topLinePunct w:val="0"/>
        <w:bidi w:val="0"/>
        <w:spacing w:line="440" w:lineRule="atLeast"/>
        <w:ind w:right="0" w:rightChars="0" w:firstLine="2249" w:firstLineChars="700"/>
        <w:jc w:val="left"/>
        <w:rPr>
          <w:rFonts w:hint="eastAsia" w:ascii="宋体" w:hAnsi="宋体" w:eastAsia="宋体" w:cs="宋体"/>
          <w:b/>
          <w:bCs/>
          <w:sz w:val="32"/>
          <w:szCs w:val="32"/>
        </w:rPr>
      </w:pPr>
      <w:r>
        <w:rPr>
          <w:rFonts w:hint="eastAsia" w:ascii="宋体" w:hAnsi="宋体" w:cs="宋体"/>
          <w:b/>
          <w:bCs/>
          <w:sz w:val="32"/>
          <w:szCs w:val="32"/>
          <w:lang w:eastAsia="zh-CN"/>
        </w:rPr>
        <w:t>七、</w:t>
      </w:r>
      <w:r>
        <w:rPr>
          <w:rFonts w:hint="eastAsia" w:ascii="宋体" w:hAnsi="宋体" w:eastAsia="宋体" w:cs="宋体"/>
          <w:b/>
          <w:bCs/>
          <w:sz w:val="36"/>
        </w:rPr>
        <w:t>项目要求响应证明材料</w:t>
      </w:r>
    </w:p>
    <w:p>
      <w:pPr>
        <w:pageBreakBefore w:val="0"/>
        <w:shd w:val="clear"/>
        <w:kinsoku/>
        <w:wordWrap/>
        <w:overflowPunct/>
        <w:topLinePunct w:val="0"/>
        <w:bidi w:val="0"/>
        <w:spacing w:line="440" w:lineRule="atLeast"/>
        <w:ind w:left="0" w:leftChars="0" w:right="0" w:rightChars="0" w:firstLine="2692" w:firstLineChars="745"/>
        <w:rPr>
          <w:rFonts w:hint="eastAsia" w:ascii="宋体" w:hAnsi="宋体" w:eastAsia="宋体" w:cs="宋体"/>
          <w:b/>
          <w:bCs/>
          <w:sz w:val="36"/>
        </w:rPr>
      </w:pPr>
    </w:p>
    <w:p>
      <w:pPr>
        <w:pageBreakBefore w:val="0"/>
        <w:shd w:val="clear"/>
        <w:tabs>
          <w:tab w:val="left" w:pos="1932"/>
        </w:tabs>
        <w:kinsoku/>
        <w:wordWrap/>
        <w:overflowPunct/>
        <w:topLinePunct w:val="0"/>
        <w:bidi w:val="0"/>
        <w:spacing w:line="440" w:lineRule="atLeast"/>
        <w:ind w:left="0" w:leftChars="0" w:right="0" w:rightChars="0" w:firstLine="118" w:firstLineChars="49"/>
        <w:rPr>
          <w:rFonts w:hint="eastAsia" w:ascii="宋体" w:hAnsi="宋体" w:eastAsia="宋体" w:cs="宋体"/>
          <w:b/>
          <w:bCs/>
          <w:sz w:val="24"/>
        </w:rPr>
      </w:pPr>
      <w:r>
        <w:rPr>
          <w:rFonts w:hint="eastAsia" w:ascii="宋体" w:hAnsi="宋体" w:eastAsia="宋体" w:cs="宋体"/>
          <w:b/>
          <w:bCs/>
          <w:sz w:val="24"/>
        </w:rPr>
        <w:t>提示：</w:t>
      </w:r>
    </w:p>
    <w:p>
      <w:pPr>
        <w:pageBreakBefore w:val="0"/>
        <w:shd w:val="clear"/>
        <w:kinsoku/>
        <w:wordWrap/>
        <w:overflowPunct/>
        <w:topLinePunct w:val="0"/>
        <w:bidi w:val="0"/>
        <w:spacing w:line="440" w:lineRule="atLeast"/>
        <w:ind w:left="0" w:leftChars="0" w:right="0" w:rightChars="0" w:firstLine="720" w:firstLineChars="300"/>
        <w:rPr>
          <w:rFonts w:hint="eastAsia" w:ascii="宋体" w:hAnsi="宋体" w:eastAsia="宋体" w:cs="宋体"/>
          <w:bCs/>
          <w:sz w:val="24"/>
        </w:rPr>
      </w:pPr>
      <w:r>
        <w:rPr>
          <w:rFonts w:hint="eastAsia" w:ascii="宋体" w:hAnsi="宋体" w:eastAsia="宋体" w:cs="宋体"/>
          <w:bCs/>
          <w:sz w:val="24"/>
        </w:rPr>
        <w:t>投标人应依据评分因素提供相应证明材料，格式自拟。</w:t>
      </w:r>
    </w:p>
    <w:p>
      <w:pPr>
        <w:pageBreakBefore w:val="0"/>
        <w:shd w:val="clear"/>
        <w:kinsoku/>
        <w:wordWrap/>
        <w:overflowPunct/>
        <w:topLinePunct w:val="0"/>
        <w:bidi w:val="0"/>
        <w:spacing w:line="440" w:lineRule="atLeast"/>
        <w:ind w:left="0" w:leftChars="0" w:right="0" w:rightChars="0" w:firstLine="2692" w:firstLineChars="745"/>
        <w:rPr>
          <w:rFonts w:hint="eastAsia" w:ascii="宋体" w:hAnsi="宋体" w:eastAsia="宋体" w:cs="宋体"/>
          <w:b/>
          <w:bCs/>
          <w:sz w:val="36"/>
        </w:rPr>
      </w:pPr>
    </w:p>
    <w:p>
      <w:pPr>
        <w:pageBreakBefore w:val="0"/>
        <w:shd w:val="clear"/>
        <w:kinsoku/>
        <w:wordWrap/>
        <w:overflowPunct/>
        <w:topLinePunct w:val="0"/>
        <w:bidi w:val="0"/>
        <w:spacing w:line="440" w:lineRule="atLeast"/>
        <w:ind w:left="0" w:leftChars="0" w:right="0" w:rightChars="0" w:firstLine="2692" w:firstLineChars="745"/>
        <w:rPr>
          <w:rFonts w:hint="eastAsia" w:ascii="宋体" w:hAnsi="宋体" w:eastAsia="宋体" w:cs="宋体"/>
          <w:b/>
          <w:bCs/>
          <w:sz w:val="36"/>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bCs/>
          <w:szCs w:val="21"/>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bCs/>
          <w:szCs w:val="21"/>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bCs/>
          <w:szCs w:val="21"/>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bCs/>
          <w:szCs w:val="21"/>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bCs/>
          <w:szCs w:val="21"/>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bCs/>
          <w:szCs w:val="21"/>
        </w:rPr>
      </w:pP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b/>
          <w:sz w:val="36"/>
          <w:szCs w:val="36"/>
        </w:rPr>
      </w:pPr>
      <w:bookmarkStart w:id="127" w:name="_Toc217446093"/>
      <w:r>
        <w:rPr>
          <w:rFonts w:hint="eastAsia" w:ascii="宋体" w:hAnsi="宋体" w:eastAsia="宋体" w:cs="宋体"/>
          <w:b/>
          <w:sz w:val="36"/>
          <w:szCs w:val="36"/>
        </w:rPr>
        <w:br w:type="page"/>
      </w:r>
    </w:p>
    <w:p>
      <w:pPr>
        <w:pStyle w:val="3"/>
        <w:pageBreakBefore w:val="0"/>
        <w:shd w:val="clear"/>
        <w:kinsoku/>
        <w:wordWrap/>
        <w:overflowPunct/>
        <w:topLinePunct w:val="0"/>
        <w:bidi w:val="0"/>
        <w:spacing w:line="440" w:lineRule="atLeast"/>
        <w:ind w:left="0" w:leftChars="0" w:right="0" w:rightChars="0"/>
        <w:rPr>
          <w:rFonts w:hint="eastAsia" w:ascii="宋体" w:hAnsi="宋体" w:eastAsia="宋体" w:cs="宋体"/>
        </w:rPr>
      </w:pPr>
      <w:bookmarkStart w:id="128" w:name="_Toc31890"/>
      <w:bookmarkStart w:id="129" w:name="_Toc14830"/>
      <w:r>
        <w:rPr>
          <w:rFonts w:hint="eastAsia" w:ascii="宋体" w:hAnsi="宋体" w:eastAsia="宋体" w:cs="宋体"/>
        </w:rPr>
        <w:t>第四章 招标项目要求</w:t>
      </w:r>
      <w:bookmarkEnd w:id="127"/>
      <w:bookmarkEnd w:id="128"/>
      <w:bookmarkEnd w:id="129"/>
    </w:p>
    <w:p>
      <w:pPr>
        <w:pageBreakBefore w:val="0"/>
        <w:shd w:val="clear"/>
        <w:tabs>
          <w:tab w:val="left" w:pos="2394"/>
        </w:tabs>
        <w:kinsoku/>
        <w:wordWrap/>
        <w:overflowPunct/>
        <w:topLinePunct w:val="0"/>
        <w:bidi w:val="0"/>
        <w:spacing w:line="440" w:lineRule="atLeast"/>
        <w:ind w:left="236" w:leftChars="0" w:right="0" w:rightChars="0" w:hanging="236" w:hangingChars="98"/>
        <w:rPr>
          <w:rFonts w:hint="eastAsia" w:ascii="宋体" w:hAnsi="宋体" w:eastAsia="宋体" w:cs="宋体"/>
          <w:b/>
          <w:sz w:val="24"/>
        </w:rPr>
      </w:pPr>
    </w:p>
    <w:p>
      <w:pPr>
        <w:pageBreakBefore w:val="0"/>
        <w:widowControl w:val="0"/>
        <w:shd w:val="clear"/>
        <w:kinsoku/>
        <w:wordWrap/>
        <w:overflowPunct/>
        <w:topLinePunct w:val="0"/>
        <w:autoSpaceDE/>
        <w:autoSpaceDN/>
        <w:bidi w:val="0"/>
        <w:adjustRightInd/>
        <w:snapToGrid/>
        <w:spacing w:line="520" w:lineRule="exact"/>
        <w:ind w:leftChars="0" w:firstLine="480" w:firstLineChars="200"/>
        <w:jc w:val="left"/>
        <w:textAlignment w:val="auto"/>
        <w:rPr>
          <w:rFonts w:hint="eastAsia" w:ascii="宋体" w:hAnsi="宋体" w:eastAsia="宋体" w:cs="宋体"/>
          <w:color w:val="auto"/>
          <w:kern w:val="0"/>
          <w:sz w:val="24"/>
          <w:szCs w:val="24"/>
          <w:highlight w:val="none"/>
        </w:rPr>
      </w:pPr>
      <w:bookmarkStart w:id="130" w:name="_Toc4953"/>
      <w:bookmarkStart w:id="131" w:name="_Toc470081527"/>
      <w:r>
        <w:rPr>
          <w:rFonts w:hint="eastAsia" w:ascii="宋体" w:hAnsi="宋体" w:eastAsia="宋体" w:cs="宋体"/>
          <w:color w:val="auto"/>
          <w:kern w:val="0"/>
          <w:sz w:val="24"/>
          <w:szCs w:val="24"/>
          <w:highlight w:val="none"/>
        </w:rPr>
        <w:t>本项目由</w:t>
      </w:r>
      <w:r>
        <w:rPr>
          <w:rFonts w:hint="eastAsia" w:ascii="宋体" w:hAnsi="宋体" w:eastAsia="宋体" w:cs="宋体"/>
          <w:color w:val="auto"/>
          <w:kern w:val="0"/>
          <w:sz w:val="24"/>
          <w:szCs w:val="24"/>
          <w:highlight w:val="none"/>
          <w:u w:val="single"/>
          <w:lang w:eastAsia="zh-CN"/>
        </w:rPr>
        <w:t>乐山市殡仪馆</w:t>
      </w:r>
      <w:r>
        <w:rPr>
          <w:rFonts w:hint="eastAsia" w:ascii="宋体" w:hAnsi="宋体" w:eastAsia="宋体" w:cs="宋体"/>
          <w:color w:val="auto"/>
          <w:kern w:val="0"/>
          <w:sz w:val="24"/>
          <w:szCs w:val="24"/>
          <w:highlight w:val="none"/>
        </w:rPr>
        <w:t>根据工作安排，</w:t>
      </w:r>
      <w:r>
        <w:rPr>
          <w:rFonts w:hint="eastAsia" w:ascii="宋体" w:hAnsi="宋体" w:eastAsia="宋体" w:cs="宋体"/>
          <w:color w:val="auto"/>
          <w:kern w:val="0"/>
          <w:sz w:val="24"/>
          <w:szCs w:val="24"/>
          <w:highlight w:val="none"/>
          <w:u w:val="single"/>
          <w:lang w:eastAsia="zh-CN"/>
        </w:rPr>
        <w:t>乐山市殡仪馆特种专业技术用车采购项目采用公开招标政</w:t>
      </w:r>
      <w:r>
        <w:rPr>
          <w:rFonts w:hint="eastAsia" w:ascii="宋体" w:hAnsi="宋体" w:eastAsia="宋体" w:cs="宋体"/>
          <w:color w:val="auto"/>
          <w:kern w:val="0"/>
          <w:sz w:val="24"/>
          <w:szCs w:val="24"/>
          <w:highlight w:val="none"/>
        </w:rPr>
        <w:t>府采购方式确定</w:t>
      </w:r>
      <w:r>
        <w:rPr>
          <w:rFonts w:hint="eastAsia" w:ascii="宋体" w:hAnsi="宋体" w:eastAsia="宋体" w:cs="宋体"/>
          <w:color w:val="auto"/>
          <w:kern w:val="0"/>
          <w:sz w:val="24"/>
          <w:szCs w:val="24"/>
          <w:highlight w:val="none"/>
          <w:u w:val="single"/>
          <w:lang w:eastAsia="zh-CN"/>
        </w:rPr>
        <w:t>供货</w:t>
      </w:r>
      <w:r>
        <w:rPr>
          <w:rFonts w:hint="eastAsia" w:ascii="宋体" w:hAnsi="宋体" w:eastAsia="宋体" w:cs="宋体"/>
          <w:color w:val="auto"/>
          <w:kern w:val="0"/>
          <w:sz w:val="24"/>
          <w:szCs w:val="24"/>
          <w:highlight w:val="none"/>
        </w:rPr>
        <w:t>单位（不得分包）。具体采购内容及要求如下：</w:t>
      </w:r>
    </w:p>
    <w:p>
      <w:pPr>
        <w:keepNext/>
        <w:keepLines/>
        <w:widowControl w:val="0"/>
        <w:shd w:val="clear"/>
        <w:spacing w:line="440" w:lineRule="exact"/>
        <w:ind w:left="140"/>
        <w:jc w:val="left"/>
        <w:outlineLvl w:val="1"/>
        <w:rPr>
          <w:rFonts w:ascii="黑体" w:hAnsi="黑体" w:eastAsia="宋体" w:cs="Times New Roman"/>
          <w:b/>
          <w:bCs/>
          <w:color w:val="auto"/>
          <w:kern w:val="2"/>
          <w:sz w:val="28"/>
          <w:szCs w:val="32"/>
          <w:highlight w:val="none"/>
          <w:lang w:val="en-US" w:eastAsia="zh-CN" w:bidi="ar-SA"/>
        </w:rPr>
      </w:pPr>
      <w:bookmarkStart w:id="132" w:name="_Toc495086113"/>
      <w:r>
        <w:rPr>
          <w:rFonts w:hint="eastAsia" w:ascii="黑体" w:hAnsi="黑体" w:eastAsia="宋体" w:cs="Times New Roman"/>
          <w:b/>
          <w:bCs/>
          <w:color w:val="auto"/>
          <w:kern w:val="2"/>
          <w:sz w:val="28"/>
          <w:szCs w:val="32"/>
          <w:highlight w:val="none"/>
          <w:lang w:val="en-US" w:eastAsia="zh-CN" w:bidi="ar-SA"/>
        </w:rPr>
        <w:t>一、项目清单及技术参数要求</w:t>
      </w:r>
      <w:bookmarkEnd w:id="132"/>
    </w:p>
    <w:p>
      <w:pPr>
        <w:keepNext/>
        <w:keepLines/>
        <w:widowControl w:val="0"/>
        <w:shd w:val="clear"/>
        <w:spacing w:line="360" w:lineRule="auto"/>
        <w:jc w:val="left"/>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项目清单：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2581"/>
        <w:gridCol w:w="947"/>
        <w:gridCol w:w="1045"/>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41" w:type="dxa"/>
            <w:noWrap w:val="0"/>
            <w:vAlign w:val="center"/>
          </w:tcPr>
          <w:p>
            <w:pPr>
              <w:shd w:val="clear"/>
              <w:spacing w:line="360" w:lineRule="auto"/>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序号</w:t>
            </w:r>
          </w:p>
        </w:tc>
        <w:tc>
          <w:tcPr>
            <w:tcW w:w="2581" w:type="dxa"/>
            <w:noWrap w:val="0"/>
            <w:vAlign w:val="center"/>
          </w:tcPr>
          <w:p>
            <w:pPr>
              <w:shd w:val="clear"/>
              <w:spacing w:line="360" w:lineRule="auto"/>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货物名称</w:t>
            </w:r>
          </w:p>
        </w:tc>
        <w:tc>
          <w:tcPr>
            <w:tcW w:w="947" w:type="dxa"/>
            <w:noWrap w:val="0"/>
            <w:vAlign w:val="center"/>
          </w:tcPr>
          <w:p>
            <w:pPr>
              <w:shd w:val="clear"/>
              <w:spacing w:line="360" w:lineRule="auto"/>
              <w:jc w:val="center"/>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rPr>
              <w:t>数量</w:t>
            </w:r>
          </w:p>
        </w:tc>
        <w:tc>
          <w:tcPr>
            <w:tcW w:w="1045" w:type="dxa"/>
            <w:noWrap w:val="0"/>
            <w:vAlign w:val="center"/>
          </w:tcPr>
          <w:p>
            <w:pPr>
              <w:shd w:val="clear"/>
              <w:spacing w:line="360" w:lineRule="auto"/>
              <w:jc w:val="center"/>
              <w:rPr>
                <w:rFonts w:hint="eastAsia" w:hAnsi="宋体" w:eastAsia="宋体" w:cs="宋体"/>
                <w:b/>
                <w:bCs/>
                <w:color w:val="auto"/>
                <w:sz w:val="24"/>
                <w:szCs w:val="24"/>
                <w:highlight w:val="none"/>
              </w:rPr>
            </w:pPr>
            <w:r>
              <w:rPr>
                <w:rFonts w:hint="eastAsia" w:hAnsi="宋体" w:cs="宋体"/>
                <w:b/>
                <w:bCs/>
                <w:color w:val="auto"/>
                <w:sz w:val="24"/>
                <w:szCs w:val="24"/>
                <w:highlight w:val="none"/>
                <w:lang w:val="en-US" w:eastAsia="zh-CN"/>
              </w:rPr>
              <w:t>单位</w:t>
            </w:r>
          </w:p>
        </w:tc>
        <w:tc>
          <w:tcPr>
            <w:tcW w:w="2008" w:type="dxa"/>
            <w:noWrap w:val="0"/>
            <w:vAlign w:val="center"/>
          </w:tcPr>
          <w:p>
            <w:pPr>
              <w:shd w:val="clear"/>
              <w:spacing w:line="360" w:lineRule="auto"/>
              <w:jc w:val="center"/>
              <w:rPr>
                <w:rFonts w:hint="eastAsia" w:hAnsi="宋体" w:eastAsia="宋体" w:cs="宋体"/>
                <w:b/>
                <w:bCs/>
                <w:color w:val="auto"/>
                <w:sz w:val="24"/>
                <w:szCs w:val="24"/>
                <w:highlight w:val="none"/>
                <w:lang w:val="en-US" w:eastAsia="zh-CN"/>
              </w:rPr>
            </w:pPr>
            <w:r>
              <w:rPr>
                <w:rFonts w:hint="eastAsia" w:hAnsi="宋体" w:cs="宋体"/>
                <w:color w:val="auto"/>
                <w:sz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941" w:type="dxa"/>
            <w:noWrap w:val="0"/>
            <w:vAlign w:val="center"/>
          </w:tcPr>
          <w:p>
            <w:pPr>
              <w:shd w:val="clear"/>
              <w:spacing w:line="360" w:lineRule="auto"/>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1</w:t>
            </w:r>
          </w:p>
        </w:tc>
        <w:tc>
          <w:tcPr>
            <w:tcW w:w="2581" w:type="dxa"/>
            <w:noWrap w:val="0"/>
            <w:vAlign w:val="center"/>
          </w:tcPr>
          <w:p>
            <w:pPr>
              <w:shd w:val="clear"/>
              <w:spacing w:line="360" w:lineRule="auto"/>
              <w:jc w:val="center"/>
              <w:rPr>
                <w:rFonts w:hAnsi="宋体" w:eastAsia="宋体" w:cs="宋体"/>
                <w:b/>
                <w:bCs/>
                <w:color w:val="auto"/>
                <w:sz w:val="24"/>
                <w:szCs w:val="24"/>
                <w:highlight w:val="none"/>
              </w:rPr>
            </w:pPr>
            <w:r>
              <w:rPr>
                <w:rFonts w:hint="eastAsia" w:ascii="宋体" w:hAnsi="宋体" w:eastAsia="宋体" w:cs="宋体"/>
                <w:color w:val="auto"/>
                <w:sz w:val="24"/>
                <w:szCs w:val="24"/>
                <w:highlight w:val="none"/>
              </w:rPr>
              <w:t>特种专业技术用车</w:t>
            </w:r>
          </w:p>
        </w:tc>
        <w:tc>
          <w:tcPr>
            <w:tcW w:w="947" w:type="dxa"/>
            <w:noWrap w:val="0"/>
            <w:vAlign w:val="center"/>
          </w:tcPr>
          <w:p>
            <w:pPr>
              <w:shd w:val="clear"/>
              <w:spacing w:line="360" w:lineRule="auto"/>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3</w:t>
            </w:r>
          </w:p>
        </w:tc>
        <w:tc>
          <w:tcPr>
            <w:tcW w:w="1045" w:type="dxa"/>
            <w:noWrap w:val="0"/>
            <w:vAlign w:val="center"/>
          </w:tcPr>
          <w:p>
            <w:pPr>
              <w:shd w:val="clear"/>
              <w:spacing w:line="360" w:lineRule="auto"/>
              <w:jc w:val="center"/>
              <w:rPr>
                <w:rFonts w:hint="eastAsia" w:hAnsi="宋体" w:eastAsia="宋体" w:cs="宋体"/>
                <w:b/>
                <w:bCs/>
                <w:color w:val="auto"/>
                <w:sz w:val="24"/>
                <w:szCs w:val="24"/>
                <w:highlight w:val="none"/>
                <w:lang w:eastAsia="zh-CN"/>
              </w:rPr>
            </w:pPr>
            <w:r>
              <w:rPr>
                <w:rFonts w:hint="eastAsia" w:hAnsi="宋体" w:cs="宋体"/>
                <w:b/>
                <w:bCs/>
                <w:color w:val="auto"/>
                <w:sz w:val="24"/>
                <w:szCs w:val="24"/>
                <w:highlight w:val="none"/>
                <w:lang w:eastAsia="zh-CN"/>
              </w:rPr>
              <w:t>辆</w:t>
            </w:r>
          </w:p>
        </w:tc>
        <w:tc>
          <w:tcPr>
            <w:tcW w:w="2008" w:type="dxa"/>
            <w:noWrap w:val="0"/>
            <w:vAlign w:val="center"/>
          </w:tcPr>
          <w:p>
            <w:pPr>
              <w:shd w:val="clear"/>
              <w:spacing w:line="360" w:lineRule="auto"/>
              <w:jc w:val="center"/>
              <w:rPr>
                <w:rFonts w:hAnsi="宋体" w:eastAsia="微软雅黑" w:cs="宋体"/>
                <w:b/>
                <w:bCs/>
                <w:color w:val="auto"/>
                <w:sz w:val="24"/>
                <w:szCs w:val="24"/>
                <w:highlight w:val="none"/>
              </w:rPr>
            </w:pPr>
            <w:r>
              <w:rPr>
                <w:rFonts w:hint="eastAsia" w:ascii="宋体" w:hAnsi="宋体" w:eastAsia="宋体" w:cs="宋体"/>
                <w:color w:val="auto"/>
                <w:sz w:val="24"/>
                <w:szCs w:val="24"/>
                <w:highlight w:val="none"/>
              </w:rPr>
              <w:t>工业（制造业）</w:t>
            </w:r>
          </w:p>
        </w:tc>
      </w:tr>
    </w:tbl>
    <w:p>
      <w:pPr>
        <w:pageBreakBefore w:val="0"/>
        <w:shd w:val="clear"/>
        <w:kinsoku/>
        <w:wordWrap/>
        <w:overflowPunct/>
        <w:topLinePunct w:val="0"/>
        <w:autoSpaceDE/>
        <w:autoSpaceDN/>
        <w:bidi w:val="0"/>
        <w:adjustRightInd/>
        <w:snapToGrid/>
        <w:spacing w:line="440" w:lineRule="atLeast"/>
        <w:ind w:left="0" w:leftChars="0"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技术参数要求：</w:t>
      </w:r>
    </w:p>
    <w:p>
      <w:pPr>
        <w:pageBreakBefore w:val="0"/>
        <w:shd w:val="clear"/>
        <w:kinsoku/>
        <w:wordWrap/>
        <w:overflowPunct/>
        <w:topLinePunct w:val="0"/>
        <w:autoSpaceDE/>
        <w:autoSpaceDN/>
        <w:bidi w:val="0"/>
        <w:adjustRightInd/>
        <w:snapToGrid/>
        <w:spacing w:line="440" w:lineRule="atLeast"/>
        <w:ind w:left="0" w:lef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1、长×宽×高（mm）：≥</w:t>
      </w:r>
      <w:r>
        <w:rPr>
          <w:rFonts w:hint="eastAsia" w:ascii="宋体" w:hAnsi="宋体" w:eastAsia="宋体" w:cs="宋体"/>
          <w:bCs/>
          <w:color w:val="auto"/>
          <w:sz w:val="24"/>
          <w:szCs w:val="24"/>
          <w:highlight w:val="none"/>
          <w:u w:val="single"/>
        </w:rPr>
        <w:t>5230×1870×1770</w:t>
      </w:r>
      <w:r>
        <w:rPr>
          <w:rFonts w:hint="eastAsia" w:ascii="宋体" w:hAnsi="宋体" w:eastAsia="宋体" w:cs="宋体"/>
          <w:bCs/>
          <w:color w:val="auto"/>
          <w:sz w:val="24"/>
          <w:szCs w:val="24"/>
          <w:highlight w:val="none"/>
        </w:rPr>
        <w:t>,</w:t>
      </w:r>
    </w:p>
    <w:p>
      <w:pPr>
        <w:pageBreakBefore w:val="0"/>
        <w:shd w:val="clear"/>
        <w:kinsoku/>
        <w:wordWrap/>
        <w:overflowPunct/>
        <w:topLinePunct w:val="0"/>
        <w:autoSpaceDE/>
        <w:autoSpaceDN/>
        <w:bidi w:val="0"/>
        <w:adjustRightInd/>
        <w:snapToGrid/>
        <w:spacing w:line="440" w:lineRule="atLeast"/>
        <w:ind w:left="0" w:lef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2、发动机：</w:t>
      </w:r>
    </w:p>
    <w:p>
      <w:pPr>
        <w:pageBreakBefore w:val="0"/>
        <w:shd w:val="clear"/>
        <w:kinsoku/>
        <w:wordWrap/>
        <w:overflowPunct/>
        <w:topLinePunct w:val="0"/>
        <w:autoSpaceDE/>
        <w:autoSpaceDN/>
        <w:bidi w:val="0"/>
        <w:adjustRightInd/>
        <w:snapToGrid/>
        <w:spacing w:line="440" w:lineRule="atLeast"/>
        <w:ind w:left="0" w:leftChars="0"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★（1）发动机功率：≥</w:t>
      </w:r>
      <w:r>
        <w:rPr>
          <w:rFonts w:hint="eastAsia" w:ascii="宋体" w:hAnsi="宋体" w:eastAsia="宋体" w:cs="宋体"/>
          <w:bCs/>
          <w:color w:val="auto"/>
          <w:sz w:val="24"/>
          <w:szCs w:val="24"/>
          <w:highlight w:val="none"/>
          <w:u w:val="single"/>
        </w:rPr>
        <w:t>165kw</w:t>
      </w:r>
      <w:r>
        <w:rPr>
          <w:rFonts w:hint="eastAsia" w:ascii="宋体" w:hAnsi="宋体" w:eastAsia="宋体" w:cs="宋体"/>
          <w:bCs/>
          <w:color w:val="auto"/>
          <w:sz w:val="24"/>
          <w:szCs w:val="24"/>
          <w:highlight w:val="none"/>
          <w:lang w:eastAsia="zh-CN"/>
        </w:rPr>
        <w:t>，</w:t>
      </w:r>
    </w:p>
    <w:p>
      <w:pPr>
        <w:pageBreakBefore w:val="0"/>
        <w:shd w:val="clear"/>
        <w:kinsoku/>
        <w:wordWrap/>
        <w:overflowPunct/>
        <w:topLinePunct w:val="0"/>
        <w:autoSpaceDE/>
        <w:autoSpaceDN/>
        <w:bidi w:val="0"/>
        <w:adjustRightInd/>
        <w:snapToGrid/>
        <w:spacing w:line="440" w:lineRule="atLeast"/>
        <w:ind w:left="0" w:lef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★（2）发动机排量：≥</w:t>
      </w:r>
      <w:r>
        <w:rPr>
          <w:rFonts w:hint="eastAsia" w:ascii="宋体" w:hAnsi="宋体" w:eastAsia="宋体" w:cs="宋体"/>
          <w:bCs/>
          <w:color w:val="auto"/>
          <w:sz w:val="24"/>
          <w:szCs w:val="24"/>
          <w:highlight w:val="none"/>
          <w:u w:val="single"/>
        </w:rPr>
        <w:t>1.990</w:t>
      </w:r>
      <w:r>
        <w:rPr>
          <w:rFonts w:hint="eastAsia" w:ascii="宋体" w:hAnsi="宋体" w:eastAsia="宋体" w:cs="宋体"/>
          <w:bCs/>
          <w:color w:val="auto"/>
          <w:sz w:val="24"/>
          <w:szCs w:val="24"/>
          <w:highlight w:val="none"/>
        </w:rPr>
        <w:t>L,</w:t>
      </w:r>
    </w:p>
    <w:p>
      <w:pPr>
        <w:pageBreakBefore w:val="0"/>
        <w:shd w:val="clear"/>
        <w:kinsoku/>
        <w:wordWrap/>
        <w:overflowPunct/>
        <w:topLinePunct w:val="0"/>
        <w:autoSpaceDE/>
        <w:autoSpaceDN/>
        <w:bidi w:val="0"/>
        <w:adjustRightInd/>
        <w:snapToGrid/>
        <w:spacing w:line="440" w:lineRule="atLeast"/>
        <w:ind w:left="0" w:leftChars="0"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★（3）排放标准：国VI</w:t>
      </w:r>
      <w:r>
        <w:rPr>
          <w:rFonts w:hint="eastAsia" w:ascii="宋体" w:hAnsi="宋体" w:eastAsia="宋体" w:cs="宋体"/>
          <w:bCs/>
          <w:color w:val="auto"/>
          <w:sz w:val="24"/>
          <w:szCs w:val="24"/>
          <w:highlight w:val="none"/>
          <w:lang w:eastAsia="zh-CN"/>
        </w:rPr>
        <w:t>，</w:t>
      </w:r>
    </w:p>
    <w:p>
      <w:pPr>
        <w:pageBreakBefore w:val="0"/>
        <w:shd w:val="clear"/>
        <w:kinsoku/>
        <w:wordWrap/>
        <w:overflowPunct/>
        <w:topLinePunct w:val="0"/>
        <w:autoSpaceDE/>
        <w:autoSpaceDN/>
        <w:bidi w:val="0"/>
        <w:adjustRightInd/>
        <w:snapToGrid/>
        <w:spacing w:line="440" w:lineRule="atLeast"/>
        <w:ind w:left="0" w:lef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（4）燃油：汽油；</w:t>
      </w:r>
    </w:p>
    <w:p>
      <w:pPr>
        <w:pageBreakBefore w:val="0"/>
        <w:shd w:val="clear"/>
        <w:kinsoku/>
        <w:wordWrap/>
        <w:overflowPunct/>
        <w:topLinePunct w:val="0"/>
        <w:autoSpaceDE/>
        <w:autoSpaceDN/>
        <w:bidi w:val="0"/>
        <w:adjustRightInd/>
        <w:snapToGrid/>
        <w:spacing w:line="440" w:lineRule="atLeast"/>
        <w:ind w:left="0" w:lef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u w:val="single"/>
        </w:rPr>
        <w:t>油耗(100km平均油耗)≤8L</w:t>
      </w:r>
    </w:p>
    <w:p>
      <w:pPr>
        <w:pageBreakBefore w:val="0"/>
        <w:shd w:val="clear"/>
        <w:tabs>
          <w:tab w:val="left" w:pos="5668"/>
        </w:tabs>
        <w:kinsoku/>
        <w:wordWrap/>
        <w:overflowPunct/>
        <w:topLinePunct w:val="0"/>
        <w:autoSpaceDE/>
        <w:autoSpaceDN/>
        <w:bidi w:val="0"/>
        <w:adjustRightInd/>
        <w:snapToGrid/>
        <w:spacing w:line="440" w:lineRule="atLeast"/>
        <w:ind w:left="0" w:leftChars="0"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u w:val="single"/>
        </w:rPr>
        <w:t>驱动形式：4×2前置</w:t>
      </w:r>
      <w:r>
        <w:rPr>
          <w:rFonts w:hint="eastAsia" w:ascii="宋体" w:hAnsi="宋体" w:eastAsia="宋体" w:cs="宋体"/>
          <w:bCs/>
          <w:color w:val="auto"/>
          <w:sz w:val="24"/>
          <w:szCs w:val="24"/>
          <w:highlight w:val="none"/>
          <w:u w:val="single"/>
          <w:lang w:eastAsia="zh-CN"/>
        </w:rPr>
        <w:t>前</w:t>
      </w:r>
      <w:r>
        <w:rPr>
          <w:rFonts w:hint="eastAsia" w:ascii="宋体" w:hAnsi="宋体" w:eastAsia="宋体" w:cs="宋体"/>
          <w:bCs/>
          <w:color w:val="auto"/>
          <w:sz w:val="24"/>
          <w:szCs w:val="24"/>
          <w:highlight w:val="none"/>
          <w:u w:val="single"/>
        </w:rPr>
        <w:t>驱</w:t>
      </w:r>
      <w:r>
        <w:rPr>
          <w:rFonts w:hint="eastAsia" w:ascii="宋体" w:hAnsi="宋体" w:eastAsia="宋体" w:cs="宋体"/>
          <w:bCs/>
          <w:color w:val="auto"/>
          <w:sz w:val="24"/>
          <w:szCs w:val="24"/>
          <w:highlight w:val="none"/>
          <w:u w:val="single"/>
          <w:lang w:eastAsia="zh-CN"/>
        </w:rPr>
        <w:tab/>
      </w:r>
    </w:p>
    <w:p>
      <w:pPr>
        <w:pageBreakBefore w:val="0"/>
        <w:shd w:val="clear"/>
        <w:kinsoku/>
        <w:wordWrap/>
        <w:overflowPunct/>
        <w:topLinePunct w:val="0"/>
        <w:autoSpaceDE/>
        <w:autoSpaceDN/>
        <w:bidi w:val="0"/>
        <w:adjustRightInd/>
        <w:snapToGrid/>
        <w:spacing w:line="440" w:lineRule="atLeast"/>
        <w:ind w:left="0" w:lef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u w:val="single"/>
        </w:rPr>
        <w:t>、悬挂形式（前/后）：</w:t>
      </w:r>
      <w:r>
        <w:rPr>
          <w:rFonts w:hint="eastAsia" w:ascii="宋体" w:hAnsi="宋体" w:eastAsia="宋体" w:cs="宋体"/>
          <w:bCs/>
          <w:color w:val="auto"/>
          <w:sz w:val="24"/>
          <w:szCs w:val="24"/>
          <w:highlight w:val="none"/>
          <w:u w:val="single"/>
          <w:lang w:eastAsia="zh-CN"/>
        </w:rPr>
        <w:t>独立悬挂</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eastAsia="zh-CN"/>
        </w:rPr>
        <w:t>非独立悬挂</w:t>
      </w:r>
    </w:p>
    <w:p>
      <w:pPr>
        <w:pageBreakBefore w:val="0"/>
        <w:shd w:val="clear"/>
        <w:kinsoku/>
        <w:wordWrap/>
        <w:overflowPunct/>
        <w:topLinePunct w:val="0"/>
        <w:autoSpaceDE/>
        <w:autoSpaceDN/>
        <w:bidi w:val="0"/>
        <w:adjustRightInd/>
        <w:snapToGrid/>
        <w:spacing w:line="440" w:lineRule="atLeast"/>
        <w:ind w:left="0" w:leftChars="0"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5、轮胎规格：</w:t>
      </w:r>
      <w:r>
        <w:rPr>
          <w:rFonts w:hint="eastAsia" w:ascii="宋体" w:hAnsi="宋体" w:eastAsia="宋体" w:cs="宋体"/>
          <w:bCs/>
          <w:color w:val="auto"/>
          <w:sz w:val="24"/>
          <w:szCs w:val="24"/>
          <w:highlight w:val="none"/>
          <w:lang w:val="en-US" w:eastAsia="zh-CN"/>
        </w:rPr>
        <w:t>225/60R17</w:t>
      </w:r>
    </w:p>
    <w:p>
      <w:pPr>
        <w:pageBreakBefore w:val="0"/>
        <w:shd w:val="clear"/>
        <w:kinsoku/>
        <w:wordWrap/>
        <w:overflowPunct/>
        <w:topLinePunct w:val="0"/>
        <w:autoSpaceDE/>
        <w:autoSpaceDN/>
        <w:bidi w:val="0"/>
        <w:adjustRightInd/>
        <w:snapToGrid/>
        <w:spacing w:line="440" w:lineRule="atLeast"/>
        <w:ind w:left="0" w:lef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u w:val="single"/>
        </w:rPr>
        <w:t>准载人数</w:t>
      </w:r>
      <w:r>
        <w:rPr>
          <w:rFonts w:hint="eastAsia" w:ascii="宋体" w:hAnsi="宋体" w:eastAsia="宋体" w:cs="宋体"/>
          <w:bCs/>
          <w:color w:val="auto"/>
          <w:sz w:val="24"/>
          <w:szCs w:val="24"/>
          <w:highlight w:val="none"/>
        </w:rPr>
        <w:t>：≥4人</w:t>
      </w:r>
    </w:p>
    <w:p>
      <w:pPr>
        <w:pageBreakBefore w:val="0"/>
        <w:shd w:val="clear"/>
        <w:kinsoku/>
        <w:wordWrap/>
        <w:overflowPunct/>
        <w:topLinePunct w:val="0"/>
        <w:autoSpaceDE/>
        <w:autoSpaceDN/>
        <w:bidi w:val="0"/>
        <w:adjustRightInd/>
        <w:snapToGrid/>
        <w:spacing w:line="440" w:lineRule="atLeast"/>
        <w:ind w:left="0" w:lef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strike w:val="0"/>
          <w:dstrike w:val="0"/>
          <w:color w:val="auto"/>
          <w:sz w:val="24"/>
          <w:szCs w:val="24"/>
          <w:highlight w:val="none"/>
        </w:rPr>
        <w:t>★</w:t>
      </w:r>
      <w:r>
        <w:rPr>
          <w:rFonts w:hint="eastAsia" w:ascii="宋体" w:hAnsi="宋体" w:eastAsia="宋体" w:cs="宋体"/>
          <w:bCs/>
          <w:color w:val="auto"/>
          <w:sz w:val="24"/>
          <w:szCs w:val="24"/>
          <w:highlight w:val="none"/>
        </w:rPr>
        <w:t>7、电喷汽油发动机及全新9速变速器</w:t>
      </w:r>
      <w:r>
        <w:rPr>
          <w:rFonts w:hint="eastAsia" w:ascii="宋体" w:hAnsi="宋体" w:eastAsia="宋体" w:cs="宋体"/>
          <w:b/>
          <w:color w:val="auto"/>
          <w:sz w:val="24"/>
          <w:szCs w:val="24"/>
          <w:highlight w:val="none"/>
        </w:rPr>
        <w:t>。</w:t>
      </w:r>
    </w:p>
    <w:p>
      <w:pPr>
        <w:pageBreakBefore w:val="0"/>
        <w:shd w:val="clear"/>
        <w:kinsoku/>
        <w:wordWrap/>
        <w:overflowPunct/>
        <w:topLinePunct w:val="0"/>
        <w:autoSpaceDE/>
        <w:autoSpaceDN/>
        <w:bidi w:val="0"/>
        <w:adjustRightInd/>
        <w:snapToGrid/>
        <w:spacing w:line="440" w:lineRule="atLeast"/>
        <w:ind w:left="0" w:leftChars="0"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8、车辆其他要求：</w:t>
      </w:r>
    </w:p>
    <w:p>
      <w:pPr>
        <w:pageBreakBefore w:val="0"/>
        <w:widowControl/>
        <w:numPr>
          <w:ilvl w:val="0"/>
          <w:numId w:val="4"/>
        </w:numPr>
        <w:shd w:val="clear"/>
        <w:kinsoku/>
        <w:wordWrap/>
        <w:overflowPunct/>
        <w:topLinePunct w:val="0"/>
        <w:autoSpaceDE/>
        <w:autoSpaceDN/>
        <w:bidi w:val="0"/>
        <w:adjustRightInd/>
        <w:snapToGrid/>
        <w:spacing w:line="440" w:lineRule="atLeast"/>
        <w:ind w:left="0" w:leftChars="0"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主要配置：</w:t>
      </w:r>
    </w:p>
    <w:p>
      <w:pPr>
        <w:pageBreakBefore w:val="0"/>
        <w:widowControl/>
        <w:shd w:val="clear"/>
        <w:kinsoku/>
        <w:wordWrap/>
        <w:overflowPunct/>
        <w:topLinePunct w:val="0"/>
        <w:autoSpaceDE/>
        <w:autoSpaceDN/>
        <w:bidi w:val="0"/>
        <w:adjustRightInd/>
        <w:snapToGrid/>
        <w:spacing w:line="440" w:lineRule="atLeast"/>
        <w:ind w:left="0" w:leftChars="0" w:firstLine="480" w:firstLineChars="20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外观配置：</w:t>
      </w:r>
    </w:p>
    <w:p>
      <w:pPr>
        <w:pageBreakBefore w:val="0"/>
        <w:widowControl/>
        <w:shd w:val="clear"/>
        <w:kinsoku/>
        <w:wordWrap/>
        <w:overflowPunct/>
        <w:topLinePunct w:val="0"/>
        <w:autoSpaceDE/>
        <w:autoSpaceDN/>
        <w:bidi w:val="0"/>
        <w:adjustRightInd/>
        <w:snapToGrid/>
        <w:spacing w:line="440" w:lineRule="atLeast"/>
        <w:ind w:left="0" w:leftChars="0" w:firstLine="480" w:firstLineChars="20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飞翼式镀铬进气格栅、自动感应式前大灯、扰流板带LED高位刹车灯、外后视镜电动调节、后窗及后挡风隐私玻璃、车身镀铬门把手。</w:t>
      </w:r>
    </w:p>
    <w:p>
      <w:pPr>
        <w:pageBreakBefore w:val="0"/>
        <w:widowControl/>
        <w:shd w:val="clear"/>
        <w:kinsoku/>
        <w:wordWrap/>
        <w:overflowPunct/>
        <w:topLinePunct w:val="0"/>
        <w:autoSpaceDE/>
        <w:autoSpaceDN/>
        <w:bidi w:val="0"/>
        <w:adjustRightInd/>
        <w:snapToGrid/>
        <w:spacing w:line="440" w:lineRule="atLeast"/>
        <w:ind w:left="0" w:leftChars="0" w:firstLine="480" w:firstLineChars="20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内饰：</w:t>
      </w:r>
    </w:p>
    <w:p>
      <w:pPr>
        <w:pageBreakBefore w:val="0"/>
        <w:widowControl/>
        <w:shd w:val="clear"/>
        <w:kinsoku/>
        <w:wordWrap/>
        <w:overflowPunct/>
        <w:topLinePunct w:val="0"/>
        <w:autoSpaceDE/>
        <w:autoSpaceDN/>
        <w:bidi w:val="0"/>
        <w:adjustRightInd/>
        <w:snapToGrid/>
        <w:spacing w:line="440" w:lineRule="atLeast"/>
        <w:ind w:left="0" w:leftChars="0" w:firstLine="480" w:firstLineChars="2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驾驶座椅6向调节、副驾驶椅4向调节、前排座椅头枕4向调节、前排可调节扶手、多功能方向盘（真皮）。</w:t>
      </w:r>
    </w:p>
    <w:p>
      <w:pPr>
        <w:pageBreakBefore w:val="0"/>
        <w:shd w:val="clear"/>
        <w:kinsoku/>
        <w:wordWrap/>
        <w:overflowPunct/>
        <w:topLinePunct w:val="0"/>
        <w:autoSpaceDE/>
        <w:autoSpaceDN/>
        <w:bidi w:val="0"/>
        <w:adjustRightInd/>
        <w:snapToGrid/>
        <w:spacing w:line="440" w:lineRule="atLeast"/>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（2）安全配置：</w:t>
      </w:r>
    </w:p>
    <w:p>
      <w:pPr>
        <w:pageBreakBefore w:val="0"/>
        <w:shd w:val="clear"/>
        <w:kinsoku/>
        <w:wordWrap/>
        <w:overflowPunct/>
        <w:topLinePunct w:val="0"/>
        <w:autoSpaceDE/>
        <w:autoSpaceDN/>
        <w:bidi w:val="0"/>
        <w:adjustRightInd/>
        <w:snapToGrid/>
        <w:spacing w:line="440" w:lineRule="atLeast"/>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BFI一体化车身结构、前排正面安全气囊，ESP电子稳定控制系统；ABS防抱死制动系统；EBD电子制动力分配系统；感速型车门自动锁止系统；倒车雷达;倒车影像；行车记录仪。</w:t>
      </w:r>
    </w:p>
    <w:p>
      <w:pPr>
        <w:pageBreakBefore w:val="0"/>
        <w:shd w:val="clear"/>
        <w:kinsoku/>
        <w:wordWrap/>
        <w:overflowPunct/>
        <w:topLinePunct w:val="0"/>
        <w:autoSpaceDE/>
        <w:autoSpaceDN/>
        <w:bidi w:val="0"/>
        <w:adjustRightInd/>
        <w:snapToGrid/>
        <w:spacing w:line="440" w:lineRule="atLeast"/>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舒适装配：</w:t>
      </w:r>
    </w:p>
    <w:p>
      <w:pPr>
        <w:pageBreakBefore w:val="0"/>
        <w:shd w:val="clear"/>
        <w:kinsoku/>
        <w:wordWrap/>
        <w:overflowPunct/>
        <w:topLinePunct w:val="0"/>
        <w:autoSpaceDE/>
        <w:autoSpaceDN/>
        <w:bidi w:val="0"/>
        <w:adjustRightInd/>
        <w:snapToGrid/>
        <w:spacing w:line="440" w:lineRule="atLeas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四门电动车窗（带驾驶座一键升降功能）；间歇式无骨雨刷、后挡风玻璃雨刷、后挡风玻璃热线式除雾功能、中控门锁及遥控钥匙、发动机远程启动、一键启动、7吋高清触摸屏、</w:t>
      </w:r>
      <w:r>
        <w:rPr>
          <w:rFonts w:hint="eastAsia" w:ascii="宋体" w:hAnsi="宋体" w:eastAsia="宋体" w:cs="宋体"/>
          <w:b/>
          <w:bCs/>
          <w:color w:val="auto"/>
          <w:sz w:val="24"/>
          <w:szCs w:val="24"/>
          <w:highlight w:val="none"/>
        </w:rPr>
        <w:t>导航系统</w:t>
      </w:r>
      <w:r>
        <w:rPr>
          <w:rFonts w:hint="eastAsia" w:ascii="宋体" w:hAnsi="宋体" w:eastAsia="宋体" w:cs="宋体"/>
          <w:color w:val="auto"/>
          <w:sz w:val="24"/>
          <w:szCs w:val="24"/>
          <w:highlight w:val="none"/>
        </w:rPr>
        <w:t>，智能车载信息中心、蓝牙免提电话、全自动空调系统。</w:t>
      </w:r>
    </w:p>
    <w:p>
      <w:pPr>
        <w:pageBreakBefore w:val="0"/>
        <w:numPr>
          <w:ilvl w:val="0"/>
          <w:numId w:val="5"/>
        </w:numPr>
        <w:shd w:val="clear"/>
        <w:kinsoku/>
        <w:wordWrap/>
        <w:overflowPunct/>
        <w:topLinePunct w:val="0"/>
        <w:autoSpaceDE/>
        <w:autoSpaceDN/>
        <w:bidi w:val="0"/>
        <w:adjustRightInd/>
        <w:snapToGrid/>
        <w:spacing w:line="440" w:lineRule="atLeas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改装说明:全车4座，一个</w:t>
      </w:r>
      <w:r>
        <w:rPr>
          <w:rFonts w:hint="eastAsia" w:ascii="宋体" w:hAnsi="宋体" w:eastAsia="宋体" w:cs="宋体"/>
          <w:color w:val="auto"/>
          <w:sz w:val="24"/>
          <w:szCs w:val="24"/>
          <w:highlight w:val="none"/>
          <w:lang w:eastAsia="zh-CN"/>
        </w:rPr>
        <w:t>加大</w:t>
      </w:r>
      <w:r>
        <w:rPr>
          <w:rFonts w:hint="eastAsia" w:ascii="宋体" w:hAnsi="宋体" w:eastAsia="宋体" w:cs="宋体"/>
          <w:color w:val="auto"/>
          <w:sz w:val="24"/>
          <w:szCs w:val="24"/>
          <w:highlight w:val="none"/>
        </w:rPr>
        <w:t>304N不锈钢运输棺靠左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靠近后门处密封处理,304N不锈钢遗体运输棺用JN皮革包裹装饰.</w:t>
      </w:r>
    </w:p>
    <w:p>
      <w:pPr>
        <w:pageBreakBefore w:val="0"/>
        <w:shd w:val="clear"/>
        <w:kinsoku/>
        <w:wordWrap/>
        <w:overflowPunct/>
        <w:topLinePunct w:val="0"/>
        <w:autoSpaceDE/>
        <w:autoSpaceDN/>
        <w:bidi w:val="0"/>
        <w:adjustRightInd/>
        <w:snapToGrid/>
        <w:spacing w:line="440" w:lineRule="atLeast"/>
        <w:ind w:left="0" w:lef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注：以上参数中未列明最大值、最小值或范围值的均可有±1％浮动，在此浮动范围内的均视为完全响应。</w:t>
      </w:r>
    </w:p>
    <w:p>
      <w:pPr>
        <w:keepNext/>
        <w:keepLines/>
        <w:pageBreakBefore w:val="0"/>
        <w:widowControl w:val="0"/>
        <w:shd w:val="clear"/>
        <w:kinsoku/>
        <w:wordWrap/>
        <w:overflowPunct/>
        <w:topLinePunct w:val="0"/>
        <w:autoSpaceDE/>
        <w:autoSpaceDN/>
        <w:bidi w:val="0"/>
        <w:adjustRightInd/>
        <w:snapToGrid/>
        <w:spacing w:line="440" w:lineRule="atLeast"/>
        <w:ind w:left="0" w:leftChars="0" w:firstLine="482" w:firstLineChars="200"/>
        <w:jc w:val="left"/>
        <w:outlineLvl w:val="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带‘★’的参数有 4 条，为实质性要求，不得有负偏离，否则作无效投标处理；非‘★’参数有 10 条，若有偏离，按照综合评分明细表进行扣分；</w:t>
      </w:r>
    </w:p>
    <w:p>
      <w:pPr>
        <w:keepNext/>
        <w:keepLines/>
        <w:pageBreakBefore w:val="0"/>
        <w:widowControl w:val="0"/>
        <w:shd w:val="clear"/>
        <w:kinsoku/>
        <w:wordWrap/>
        <w:overflowPunct/>
        <w:topLinePunct w:val="0"/>
        <w:autoSpaceDE/>
        <w:autoSpaceDN/>
        <w:bidi w:val="0"/>
        <w:adjustRightInd/>
        <w:snapToGrid/>
        <w:spacing w:line="440" w:lineRule="atLeast"/>
        <w:ind w:left="0" w:leftChars="0" w:firstLine="480" w:firstLineChars="200"/>
        <w:jc w:val="left"/>
        <w:outlineLvl w:val="1"/>
        <w:rPr>
          <w:rFonts w:hint="eastAsia" w:ascii="宋体" w:hAnsi="宋体" w:eastAsia="宋体" w:cs="宋体"/>
          <w:b w:val="0"/>
          <w:bCs w:val="0"/>
          <w:strike/>
          <w:dstrike w:val="0"/>
          <w:color w:val="auto"/>
          <w:kern w:val="2"/>
          <w:sz w:val="24"/>
          <w:szCs w:val="24"/>
          <w:highlight w:val="yellow"/>
          <w:lang w:val="en-US" w:eastAsia="zh-CN" w:bidi="ar-SA"/>
        </w:rPr>
      </w:pPr>
      <w:r>
        <w:rPr>
          <w:rFonts w:hint="eastAsia" w:ascii="宋体" w:hAnsi="宋体" w:eastAsia="宋体" w:cs="宋体"/>
          <w:b w:val="0"/>
          <w:bCs w:val="0"/>
          <w:color w:val="auto"/>
          <w:kern w:val="2"/>
          <w:sz w:val="24"/>
          <w:szCs w:val="24"/>
          <w:highlight w:val="none"/>
          <w:lang w:val="en-US" w:eastAsia="zh-CN" w:bidi="ar-SA"/>
        </w:rPr>
        <w:t>所有参数均须提供：工信部车辆公告参数页官网截屏复印件，或者国家认可的汽车试验单位的检测报告复印件，或者生产厂家印刷的产品广告彩页复印件，或者合格证复印件或者生产厂家随车使用说明书复印件作为产品技术参数项和配置项的佐证材料，</w:t>
      </w:r>
      <w:r>
        <w:rPr>
          <w:rFonts w:hint="eastAsia" w:ascii="宋体" w:hAnsi="宋体" w:eastAsia="宋体" w:cs="宋体"/>
          <w:b w:val="0"/>
          <w:bCs w:val="0"/>
          <w:color w:val="FF0000"/>
          <w:kern w:val="2"/>
          <w:sz w:val="24"/>
          <w:szCs w:val="24"/>
          <w:highlight w:val="none"/>
          <w:lang w:val="en-US" w:eastAsia="zh-CN" w:bidi="ar-SA"/>
        </w:rPr>
        <w:t>或响应。</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二、其他要求（实质性要求）</w:t>
      </w:r>
      <w:r>
        <w:rPr>
          <w:rFonts w:hint="eastAsia" w:ascii="宋体" w:hAnsi="宋体" w:eastAsia="宋体" w:cs="宋体"/>
          <w:color w:val="auto"/>
          <w:sz w:val="24"/>
          <w:szCs w:val="24"/>
          <w:highlight w:val="none"/>
        </w:rPr>
        <w:t>：</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bCs/>
          <w:strike/>
          <w:dstrike w:val="0"/>
          <w:color w:val="auto"/>
          <w:sz w:val="24"/>
          <w:szCs w:val="24"/>
          <w:highlight w:val="yellow"/>
          <w:lang w:val="en-US" w:eastAsia="zh-CN"/>
        </w:rPr>
      </w:pPr>
      <w:r>
        <w:rPr>
          <w:rFonts w:hint="eastAsia" w:ascii="宋体" w:hAnsi="宋体" w:eastAsia="宋体" w:cs="宋体"/>
          <w:bCs/>
          <w:color w:val="auto"/>
          <w:sz w:val="24"/>
          <w:szCs w:val="24"/>
          <w:highlight w:val="none"/>
        </w:rPr>
        <w:t>1</w:t>
      </w:r>
      <w:r>
        <w:rPr>
          <w:rFonts w:hint="eastAsia" w:ascii="宋体" w:hAnsi="宋体" w:eastAsia="宋体" w:cs="宋体"/>
          <w:color w:val="auto"/>
          <w:kern w:val="2"/>
          <w:sz w:val="24"/>
          <w:szCs w:val="24"/>
          <w:highlight w:val="none"/>
        </w:rPr>
        <w:t>、</w:t>
      </w:r>
      <w:r>
        <w:rPr>
          <w:rFonts w:hint="eastAsia" w:ascii="宋体" w:hAnsi="宋体" w:eastAsia="宋体" w:cs="宋体"/>
          <w:bCs/>
          <w:color w:val="auto"/>
          <w:sz w:val="24"/>
          <w:szCs w:val="24"/>
          <w:highlight w:val="none"/>
        </w:rPr>
        <w:t>因殡葬专用车属于特殊车辆，需要进行改装，本采购项目应使用原厂生产的品牌整车，且所购买改装的车辆须列入</w:t>
      </w:r>
      <w:r>
        <w:rPr>
          <w:rFonts w:hint="eastAsia" w:ascii="宋体" w:hAnsi="宋体" w:eastAsia="宋体" w:cs="宋体"/>
          <w:b/>
          <w:bCs w:val="0"/>
          <w:color w:val="0000FF"/>
          <w:sz w:val="24"/>
          <w:szCs w:val="24"/>
          <w:highlight w:val="none"/>
        </w:rPr>
        <w:t>国家殡仪车的产品目录</w:t>
      </w:r>
      <w:r>
        <w:rPr>
          <w:rFonts w:hint="eastAsia" w:ascii="宋体" w:hAnsi="宋体" w:eastAsia="宋体" w:cs="宋体"/>
          <w:bCs/>
          <w:color w:val="auto"/>
          <w:sz w:val="24"/>
          <w:szCs w:val="24"/>
          <w:highlight w:val="none"/>
        </w:rPr>
        <w:t>，所有车辆手续须正规完备，车辆改装完须落户挂牌,采购车辆确保能在采购人所在地有关公安车辆管理部门</w:t>
      </w:r>
      <w:r>
        <w:rPr>
          <w:rFonts w:hint="eastAsia" w:ascii="宋体" w:hAnsi="宋体" w:eastAsia="宋体" w:cs="宋体"/>
          <w:color w:val="auto"/>
          <w:sz w:val="24"/>
          <w:szCs w:val="24"/>
          <w:highlight w:val="none"/>
          <w:u w:val="none"/>
        </w:rPr>
        <w:t>上户</w:t>
      </w:r>
      <w:r>
        <w:rPr>
          <w:rFonts w:hint="eastAsia" w:ascii="宋体" w:hAnsi="宋体" w:eastAsia="宋体" w:cs="宋体"/>
          <w:color w:val="auto"/>
          <w:sz w:val="24"/>
          <w:szCs w:val="24"/>
          <w:highlight w:val="none"/>
          <w:u w:val="none"/>
          <w:lang w:eastAsia="zh-CN"/>
        </w:rPr>
        <w:t>、</w:t>
      </w:r>
      <w:r>
        <w:rPr>
          <w:rFonts w:hint="eastAsia" w:ascii="宋体" w:hAnsi="宋体" w:eastAsia="宋体" w:cs="宋体"/>
          <w:bCs/>
          <w:color w:val="auto"/>
          <w:sz w:val="24"/>
          <w:szCs w:val="24"/>
          <w:highlight w:val="none"/>
        </w:rPr>
        <w:t>上牌</w:t>
      </w:r>
      <w:r>
        <w:rPr>
          <w:rFonts w:hint="eastAsia" w:ascii="宋体" w:hAnsi="宋体" w:eastAsia="宋体" w:cs="宋体"/>
          <w:bCs/>
          <w:color w:val="auto"/>
          <w:sz w:val="24"/>
          <w:szCs w:val="24"/>
          <w:highlight w:val="none"/>
          <w:lang w:val="en-US" w:eastAsia="zh-CN"/>
        </w:rPr>
        <w:t>.</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2、质量要求：必须保证提供的货物(包括零部件)是全新的、未使用过的，具有稳定性、可靠性、安全性，并完全符合国家、行业规定的质量、规格和性能要求等技术标准.</w:t>
      </w:r>
    </w:p>
    <w:p>
      <w:pPr>
        <w:pageBreakBefore w:val="0"/>
        <w:shd w:val="clear"/>
        <w:kinsoku/>
        <w:wordWrap/>
        <w:overflowPunct/>
        <w:topLinePunct w:val="0"/>
        <w:bidi w:val="0"/>
        <w:snapToGrid/>
        <w:spacing w:line="440" w:lineRule="atLeast"/>
        <w:ind w:left="0" w:leftChars="0" w:firstLine="482" w:firstLineChars="200"/>
        <w:outlineLvl w:val="1"/>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rPr>
        <w:t>三、商务要求</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1、交货时间</w:t>
      </w:r>
      <w:r>
        <w:rPr>
          <w:rFonts w:hint="eastAsia" w:ascii="宋体" w:hAnsi="宋体" w:eastAsia="宋体" w:cs="宋体"/>
          <w:b/>
          <w:bCs/>
          <w:color w:val="auto"/>
          <w:kern w:val="2"/>
          <w:sz w:val="24"/>
          <w:szCs w:val="24"/>
          <w:highlight w:val="none"/>
        </w:rPr>
        <w:t>（实质性要求）</w:t>
      </w:r>
      <w:r>
        <w:rPr>
          <w:rFonts w:hint="eastAsia" w:ascii="宋体" w:hAnsi="宋体" w:eastAsia="宋体" w:cs="宋体"/>
          <w:color w:val="auto"/>
          <w:kern w:val="2"/>
          <w:sz w:val="24"/>
          <w:szCs w:val="24"/>
          <w:highlight w:val="none"/>
        </w:rPr>
        <w:t>：合同签订生效后的50天内交货到采购人指定地点，按要求完成全部安装调试、验收合格并交付使用。</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2、交货地点</w:t>
      </w:r>
      <w:r>
        <w:rPr>
          <w:rFonts w:hint="eastAsia" w:ascii="宋体" w:hAnsi="宋体" w:eastAsia="宋体" w:cs="宋体"/>
          <w:b/>
          <w:bCs/>
          <w:color w:val="auto"/>
          <w:kern w:val="2"/>
          <w:sz w:val="24"/>
          <w:szCs w:val="24"/>
          <w:highlight w:val="none"/>
        </w:rPr>
        <w:t>（实质性要求）</w:t>
      </w:r>
      <w:r>
        <w:rPr>
          <w:rFonts w:hint="eastAsia" w:ascii="宋体" w:hAnsi="宋体" w:eastAsia="宋体" w:cs="宋体"/>
          <w:color w:val="auto"/>
          <w:kern w:val="2"/>
          <w:sz w:val="24"/>
          <w:szCs w:val="24"/>
          <w:highlight w:val="none"/>
        </w:rPr>
        <w:t>：乐山市殡仪馆指定地点。</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3、付款方式</w:t>
      </w:r>
      <w:r>
        <w:rPr>
          <w:rFonts w:hint="eastAsia" w:ascii="宋体" w:hAnsi="宋体" w:eastAsia="宋体" w:cs="宋体"/>
          <w:b/>
          <w:bCs/>
          <w:color w:val="auto"/>
          <w:kern w:val="2"/>
          <w:sz w:val="24"/>
          <w:szCs w:val="24"/>
          <w:highlight w:val="none"/>
        </w:rPr>
        <w:t>（实质性要求）</w:t>
      </w:r>
      <w:r>
        <w:rPr>
          <w:rFonts w:hint="eastAsia" w:ascii="宋体" w:hAnsi="宋体" w:eastAsia="宋体" w:cs="宋体"/>
          <w:color w:val="auto"/>
          <w:kern w:val="2"/>
          <w:sz w:val="24"/>
          <w:szCs w:val="24"/>
          <w:highlight w:val="none"/>
        </w:rPr>
        <w:t>：</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（1）合同签订后20日内预付合同金额的10%(如</w:t>
      </w:r>
      <w:r>
        <w:rPr>
          <w:rFonts w:hint="eastAsia" w:ascii="宋体" w:hAnsi="宋体" w:eastAsia="宋体" w:cs="宋体"/>
          <w:color w:val="auto"/>
          <w:kern w:val="2"/>
          <w:sz w:val="24"/>
          <w:szCs w:val="24"/>
          <w:highlight w:val="none"/>
          <w:lang w:eastAsia="zh-CN"/>
        </w:rPr>
        <w:t>中标人</w:t>
      </w:r>
      <w:r>
        <w:rPr>
          <w:rFonts w:hint="eastAsia" w:ascii="宋体" w:hAnsi="宋体" w:eastAsia="宋体" w:cs="宋体"/>
          <w:color w:val="auto"/>
          <w:kern w:val="2"/>
          <w:sz w:val="24"/>
          <w:szCs w:val="24"/>
          <w:highlight w:val="none"/>
        </w:rPr>
        <w:t>为小微企业的，预付款支付比例为合同总金额的30%)；。</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（2）货物全部交付、验收合格并上户</w:t>
      </w:r>
      <w:r>
        <w:rPr>
          <w:rFonts w:hint="eastAsia" w:ascii="宋体" w:hAnsi="宋体" w:eastAsia="宋体" w:cs="宋体"/>
          <w:color w:val="auto"/>
          <w:kern w:val="2"/>
          <w:sz w:val="24"/>
          <w:szCs w:val="24"/>
          <w:highlight w:val="none"/>
          <w:lang w:eastAsia="zh-CN"/>
        </w:rPr>
        <w:t>、上牌</w:t>
      </w:r>
      <w:r>
        <w:rPr>
          <w:rFonts w:hint="eastAsia" w:ascii="宋体" w:hAnsi="宋体" w:eastAsia="宋体" w:cs="宋体"/>
          <w:color w:val="auto"/>
          <w:kern w:val="2"/>
          <w:sz w:val="24"/>
          <w:szCs w:val="24"/>
          <w:highlight w:val="none"/>
        </w:rPr>
        <w:t>完成后 60日内付至合同金额的95%；</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（3）尾款的5%，在项目验收合格满半年后无质量问题且售后服务达到招标文件要求的，20日内支付。</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乙方须向甲方出具合法有效完整的</w:t>
      </w:r>
      <w:r>
        <w:rPr>
          <w:rFonts w:hint="eastAsia" w:ascii="宋体" w:hAnsi="宋体" w:eastAsia="宋体" w:cs="宋体"/>
          <w:color w:val="auto"/>
          <w:kern w:val="2"/>
          <w:sz w:val="24"/>
          <w:szCs w:val="24"/>
          <w:highlight w:val="none"/>
          <w:lang w:eastAsia="zh-CN"/>
        </w:rPr>
        <w:t>完</w:t>
      </w:r>
      <w:r>
        <w:rPr>
          <w:rFonts w:hint="eastAsia" w:ascii="宋体" w:hAnsi="宋体" w:eastAsia="宋体" w:cs="宋体"/>
          <w:color w:val="auto"/>
          <w:kern w:val="2"/>
          <w:sz w:val="24"/>
          <w:szCs w:val="24"/>
          <w:highlight w:val="none"/>
        </w:rPr>
        <w:t>税发票及凭证资料进行支付结算。</w:t>
      </w:r>
    </w:p>
    <w:p>
      <w:pPr>
        <w:keepNext/>
        <w:keepLines/>
        <w:pageBreakBefore w:val="0"/>
        <w:widowControl w:val="0"/>
        <w:shd w:val="clear"/>
        <w:kinsoku/>
        <w:wordWrap/>
        <w:overflowPunct/>
        <w:topLinePunct w:val="0"/>
        <w:autoSpaceDE w:val="0"/>
        <w:autoSpaceDN w:val="0"/>
        <w:bidi w:val="0"/>
        <w:snapToGrid/>
        <w:spacing w:line="440" w:lineRule="atLeast"/>
        <w:ind w:left="0" w:leftChars="0" w:firstLine="480" w:firstLineChars="200"/>
        <w:jc w:val="left"/>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4、报价要求</w:t>
      </w:r>
      <w:r>
        <w:rPr>
          <w:rFonts w:hint="eastAsia" w:ascii="宋体" w:hAnsi="宋体" w:eastAsia="宋体" w:cs="宋体"/>
          <w:b/>
          <w:bCs/>
          <w:color w:val="auto"/>
          <w:kern w:val="2"/>
          <w:sz w:val="24"/>
          <w:szCs w:val="24"/>
          <w:highlight w:val="none"/>
          <w:lang w:val="en-US" w:eastAsia="zh-CN" w:bidi="ar-SA"/>
        </w:rPr>
        <w:t>（实质性要求）：</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u w:val="none"/>
        </w:rPr>
        <w:t>采购预算（招标控制价） 96 万</w:t>
      </w:r>
      <w:r>
        <w:rPr>
          <w:rFonts w:hint="eastAsia" w:ascii="宋体" w:hAnsi="宋体" w:eastAsia="宋体" w:cs="宋体"/>
          <w:b w:val="0"/>
          <w:bCs/>
          <w:color w:val="auto"/>
          <w:sz w:val="24"/>
          <w:szCs w:val="24"/>
          <w:highlight w:val="none"/>
          <w:u w:val="none"/>
          <w:lang w:eastAsia="zh-CN"/>
        </w:rPr>
        <w:t>元</w:t>
      </w:r>
      <w:r>
        <w:rPr>
          <w:rFonts w:hint="eastAsia" w:ascii="宋体" w:hAnsi="宋体" w:eastAsia="宋体" w:cs="宋体"/>
          <w:b w:val="0"/>
          <w:bCs/>
          <w:color w:val="auto"/>
          <w:sz w:val="24"/>
          <w:szCs w:val="24"/>
          <w:highlight w:val="none"/>
          <w:u w:val="none"/>
        </w:rPr>
        <w:t>，报价须包含货物(设备)，改装费以及专用装置的安装调试、运输、装卸、招标代理费、送车费，车身喷标识费（喷涂内容按采购人要求）法律规定供应商应支付的相关税收等各项费用，含车辆购置保险（险种及保额要求为：机动车损失保险按购车价；第三者责任险200万；乘坐险每座位2万;交强险），购置税及上牌前产生的所有费用。</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bCs/>
          <w:color w:val="auto"/>
          <w:kern w:val="2"/>
          <w:sz w:val="24"/>
          <w:szCs w:val="24"/>
          <w:highlight w:val="none"/>
        </w:rPr>
        <w:t>履约保证金 （实质性要求）</w:t>
      </w:r>
      <w:r>
        <w:rPr>
          <w:rFonts w:hint="eastAsia" w:ascii="宋体" w:hAnsi="宋体" w:eastAsia="宋体" w:cs="宋体"/>
          <w:color w:val="auto"/>
          <w:kern w:val="2"/>
          <w:sz w:val="24"/>
          <w:szCs w:val="24"/>
          <w:highlight w:val="none"/>
        </w:rPr>
        <w:t>：</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（1）履约保证金金额：</w:t>
      </w:r>
      <w:r>
        <w:rPr>
          <w:rFonts w:hint="eastAsia" w:ascii="宋体" w:hAnsi="宋体" w:eastAsia="宋体" w:cs="宋体"/>
          <w:color w:val="auto"/>
          <w:kern w:val="2"/>
          <w:sz w:val="24"/>
          <w:szCs w:val="24"/>
          <w:highlight w:val="none"/>
          <w:lang w:eastAsia="zh-CN"/>
        </w:rPr>
        <w:t>中标金额</w:t>
      </w:r>
      <w:r>
        <w:rPr>
          <w:rFonts w:hint="eastAsia" w:ascii="宋体" w:hAnsi="宋体" w:eastAsia="宋体" w:cs="宋体"/>
          <w:color w:val="auto"/>
          <w:kern w:val="2"/>
          <w:sz w:val="24"/>
          <w:szCs w:val="24"/>
          <w:highlight w:val="none"/>
        </w:rPr>
        <w:t>的5%。</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zh-CN" w:bidi="en-US"/>
        </w:rPr>
        <w:t>（</w:t>
      </w:r>
      <w:r>
        <w:rPr>
          <w:rFonts w:hint="eastAsia" w:ascii="宋体" w:hAnsi="宋体" w:eastAsia="宋体" w:cs="宋体"/>
          <w:color w:val="auto"/>
          <w:kern w:val="2"/>
          <w:sz w:val="24"/>
          <w:szCs w:val="24"/>
          <w:highlight w:val="none"/>
          <w:lang w:bidi="en-US"/>
        </w:rPr>
        <w:t>2</w:t>
      </w:r>
      <w:r>
        <w:rPr>
          <w:rFonts w:hint="eastAsia" w:ascii="宋体" w:hAnsi="宋体" w:eastAsia="宋体" w:cs="宋体"/>
          <w:color w:val="auto"/>
          <w:kern w:val="2"/>
          <w:sz w:val="24"/>
          <w:szCs w:val="24"/>
          <w:highlight w:val="none"/>
          <w:lang w:val="zh-CN" w:bidi="en-US"/>
        </w:rPr>
        <w:t>）履约保证金提交时间：</w:t>
      </w:r>
      <w:r>
        <w:rPr>
          <w:rFonts w:hint="eastAsia" w:ascii="宋体" w:hAnsi="宋体" w:eastAsia="宋体" w:cs="宋体"/>
          <w:color w:val="auto"/>
          <w:kern w:val="2"/>
          <w:sz w:val="24"/>
          <w:szCs w:val="24"/>
          <w:highlight w:val="none"/>
          <w:lang w:eastAsia="zh-CN"/>
        </w:rPr>
        <w:t>中标通知书</w:t>
      </w:r>
      <w:r>
        <w:rPr>
          <w:rFonts w:hint="eastAsia" w:ascii="宋体" w:hAnsi="宋体" w:eastAsia="宋体" w:cs="宋体"/>
          <w:color w:val="auto"/>
          <w:kern w:val="2"/>
          <w:sz w:val="24"/>
          <w:szCs w:val="24"/>
          <w:highlight w:val="none"/>
        </w:rPr>
        <w:t>发放后，政府采购合同签订前。</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以如下方式缴纳：</w:t>
      </w: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 EQ \o\ac(</w:instrText>
      </w:r>
      <w:r>
        <w:rPr>
          <w:rFonts w:hint="eastAsia" w:ascii="宋体" w:hAnsi="宋体" w:eastAsia="宋体" w:cs="宋体"/>
          <w:color w:val="auto"/>
          <w:kern w:val="2"/>
          <w:position w:val="-4"/>
          <w:sz w:val="36"/>
          <w:szCs w:val="24"/>
          <w:highlight w:val="none"/>
        </w:rPr>
        <w:instrText xml:space="preserve">○</w:instrText>
      </w:r>
      <w:r>
        <w:rPr>
          <w:rFonts w:hint="eastAsia" w:ascii="宋体" w:hAnsi="宋体" w:eastAsia="宋体" w:cs="宋体"/>
          <w:color w:val="auto"/>
          <w:kern w:val="2"/>
          <w:position w:val="0"/>
          <w:sz w:val="24"/>
          <w:szCs w:val="24"/>
          <w:highlight w:val="none"/>
        </w:rPr>
        <w:instrText xml:space="preserve">,1)</w:instrText>
      </w:r>
      <w:r>
        <w:rPr>
          <w:rFonts w:hint="eastAsia" w:ascii="宋体" w:hAnsi="宋体" w:eastAsia="宋体" w:cs="宋体"/>
          <w:color w:val="auto"/>
          <w:kern w:val="2"/>
          <w:sz w:val="24"/>
          <w:szCs w:val="24"/>
          <w:highlight w:val="none"/>
        </w:rPr>
        <w:fldChar w:fldCharType="end"/>
      </w:r>
      <w:r>
        <w:rPr>
          <w:rFonts w:hint="eastAsia" w:ascii="宋体" w:hAnsi="宋体" w:eastAsia="宋体" w:cs="宋体"/>
          <w:color w:val="auto"/>
          <w:kern w:val="2"/>
          <w:sz w:val="24"/>
          <w:szCs w:val="24"/>
          <w:highlight w:val="none"/>
        </w:rPr>
        <w:t>或</w:t>
      </w: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 EQ \o\ac(</w:instrText>
      </w:r>
      <w:r>
        <w:rPr>
          <w:rFonts w:hint="eastAsia" w:ascii="宋体" w:hAnsi="宋体" w:eastAsia="宋体" w:cs="宋体"/>
          <w:color w:val="auto"/>
          <w:kern w:val="2"/>
          <w:position w:val="-4"/>
          <w:sz w:val="36"/>
          <w:szCs w:val="24"/>
          <w:highlight w:val="none"/>
        </w:rPr>
        <w:instrText xml:space="preserve">○</w:instrText>
      </w:r>
      <w:r>
        <w:rPr>
          <w:rFonts w:hint="eastAsia" w:ascii="宋体" w:hAnsi="宋体" w:eastAsia="宋体" w:cs="宋体"/>
          <w:color w:val="auto"/>
          <w:kern w:val="2"/>
          <w:position w:val="0"/>
          <w:sz w:val="24"/>
          <w:szCs w:val="24"/>
          <w:highlight w:val="none"/>
        </w:rPr>
        <w:instrText xml:space="preserve">,2)</w:instrText>
      </w:r>
      <w:r>
        <w:rPr>
          <w:rFonts w:hint="eastAsia" w:ascii="宋体" w:hAnsi="宋体" w:eastAsia="宋体" w:cs="宋体"/>
          <w:color w:val="auto"/>
          <w:kern w:val="2"/>
          <w:sz w:val="24"/>
          <w:szCs w:val="24"/>
          <w:highlight w:val="none"/>
        </w:rPr>
        <w:fldChar w:fldCharType="end"/>
      </w:r>
    </w:p>
    <w:p>
      <w:pPr>
        <w:pageBreakBefore w:val="0"/>
        <w:shd w:val="clear"/>
        <w:kinsoku/>
        <w:wordWrap/>
        <w:overflowPunct/>
        <w:topLinePunct w:val="0"/>
        <w:autoSpaceDE w:val="0"/>
        <w:autoSpaceDN w:val="0"/>
        <w:bidi w:val="0"/>
        <w:adjustRightInd w:val="0"/>
        <w:snapToGrid/>
        <w:spacing w:line="440" w:lineRule="atLeas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 EQ \o\ac(</w:instrText>
      </w:r>
      <w:r>
        <w:rPr>
          <w:rFonts w:hint="eastAsia" w:ascii="宋体" w:hAnsi="宋体" w:eastAsia="宋体" w:cs="宋体"/>
          <w:color w:val="auto"/>
          <w:kern w:val="2"/>
          <w:position w:val="-4"/>
          <w:sz w:val="36"/>
          <w:szCs w:val="24"/>
          <w:highlight w:val="none"/>
        </w:rPr>
        <w:instrText xml:space="preserve">○</w:instrText>
      </w:r>
      <w:r>
        <w:rPr>
          <w:rFonts w:hint="eastAsia" w:ascii="宋体" w:hAnsi="宋体" w:eastAsia="宋体" w:cs="宋体"/>
          <w:color w:val="auto"/>
          <w:kern w:val="2"/>
          <w:position w:val="0"/>
          <w:sz w:val="24"/>
          <w:szCs w:val="24"/>
          <w:highlight w:val="none"/>
        </w:rPr>
        <w:instrText xml:space="preserve">,1)</w:instrText>
      </w:r>
      <w:r>
        <w:rPr>
          <w:rFonts w:hint="eastAsia" w:ascii="宋体" w:hAnsi="宋体" w:eastAsia="宋体" w:cs="宋体"/>
          <w:color w:val="auto"/>
          <w:kern w:val="2"/>
          <w:sz w:val="24"/>
          <w:szCs w:val="24"/>
          <w:highlight w:val="none"/>
        </w:rPr>
        <w:fldChar w:fldCharType="end"/>
      </w:r>
      <w:r>
        <w:rPr>
          <w:rFonts w:hint="eastAsia" w:ascii="宋体" w:hAnsi="宋体" w:eastAsia="宋体" w:cs="宋体"/>
          <w:color w:val="auto"/>
          <w:sz w:val="24"/>
          <w:szCs w:val="24"/>
          <w:highlight w:val="none"/>
        </w:rPr>
        <w:t>向采购人指定账户缴纳足额的履约保证金。</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 EQ \o\ac(</w:instrText>
      </w:r>
      <w:r>
        <w:rPr>
          <w:rFonts w:hint="eastAsia" w:ascii="宋体" w:hAnsi="宋体" w:eastAsia="宋体" w:cs="宋体"/>
          <w:color w:val="auto"/>
          <w:kern w:val="2"/>
          <w:position w:val="-4"/>
          <w:sz w:val="36"/>
          <w:szCs w:val="24"/>
          <w:highlight w:val="none"/>
        </w:rPr>
        <w:instrText xml:space="preserve">○</w:instrText>
      </w:r>
      <w:r>
        <w:rPr>
          <w:rFonts w:hint="eastAsia" w:ascii="宋体" w:hAnsi="宋体" w:eastAsia="宋体" w:cs="宋体"/>
          <w:color w:val="auto"/>
          <w:kern w:val="2"/>
          <w:position w:val="0"/>
          <w:sz w:val="24"/>
          <w:szCs w:val="24"/>
          <w:highlight w:val="none"/>
        </w:rPr>
        <w:instrText xml:space="preserve">,2)</w:instrText>
      </w:r>
      <w:r>
        <w:rPr>
          <w:rFonts w:hint="eastAsia" w:ascii="宋体" w:hAnsi="宋体" w:eastAsia="宋体" w:cs="宋体"/>
          <w:color w:val="auto"/>
          <w:kern w:val="2"/>
          <w:sz w:val="24"/>
          <w:szCs w:val="24"/>
          <w:highlight w:val="none"/>
        </w:rPr>
        <w:fldChar w:fldCharType="end"/>
      </w:r>
      <w:r>
        <w:rPr>
          <w:rFonts w:hint="eastAsia" w:ascii="宋体" w:hAnsi="宋体" w:eastAsia="宋体" w:cs="宋体"/>
          <w:color w:val="auto"/>
          <w:kern w:val="2"/>
          <w:sz w:val="24"/>
          <w:szCs w:val="24"/>
          <w:highlight w:val="none"/>
        </w:rPr>
        <w:t>履约保证金可以以支票、汇票、本票或者金融机构出具的保函等非现金形式提交（包括网银转账，电汇等方式），</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履约保证金在项目验收合格后无息退还给中标人。采购人联系人及方式见招标文件第一章：验收不合格的，履约保证金不予退还。</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zh-CN"/>
        </w:rPr>
        <w:t xml:space="preserve"> 注：提供保函的的担保机构必须是依法成立的具有相关资质和偿付能力的担保机构。保函是银行等金融机构出具的，保函必须要在中国人民银行征信系统能够进行查询，否则将取消成交资格，采购人将重新确定中标人，并依法追究法律责任</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rPr>
        <w:t>6、售后服务</w:t>
      </w:r>
      <w:r>
        <w:rPr>
          <w:rFonts w:hint="eastAsia" w:ascii="宋体" w:hAnsi="宋体" w:eastAsia="宋体" w:cs="宋体"/>
          <w:b/>
          <w:bCs/>
          <w:color w:val="auto"/>
          <w:kern w:val="2"/>
          <w:sz w:val="24"/>
          <w:szCs w:val="24"/>
          <w:highlight w:val="none"/>
        </w:rPr>
        <w:t>：</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（1）运输、安装、调试由</w:t>
      </w:r>
      <w:r>
        <w:rPr>
          <w:rFonts w:hint="eastAsia" w:ascii="宋体" w:hAnsi="宋体" w:eastAsia="宋体" w:cs="宋体"/>
          <w:color w:val="auto"/>
          <w:kern w:val="2"/>
          <w:sz w:val="24"/>
          <w:szCs w:val="24"/>
          <w:highlight w:val="none"/>
          <w:lang w:eastAsia="zh-CN"/>
        </w:rPr>
        <w:t>中标人</w:t>
      </w:r>
      <w:r>
        <w:rPr>
          <w:rFonts w:hint="eastAsia" w:ascii="宋体" w:hAnsi="宋体" w:eastAsia="宋体" w:cs="宋体"/>
          <w:color w:val="auto"/>
          <w:kern w:val="2"/>
          <w:sz w:val="24"/>
          <w:szCs w:val="24"/>
          <w:highlight w:val="none"/>
        </w:rPr>
        <w:t xml:space="preserve">负责。 </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(2)供应商应提供现场技术培训，保证使用人员正常操作设备的各种功能。 </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(3)）供货完毕后投标人应提交下列资料：车辆的出厂合格证、说明书、三包等全套资料；。 </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(4)供应商在满足招标文件要求情况下</w:t>
      </w:r>
      <w:r>
        <w:rPr>
          <w:rFonts w:hint="eastAsia" w:ascii="宋体" w:hAnsi="宋体" w:eastAsia="宋体" w:cs="宋体"/>
          <w:b/>
          <w:bCs/>
          <w:color w:val="auto"/>
          <w:kern w:val="2"/>
          <w:sz w:val="24"/>
          <w:szCs w:val="24"/>
          <w:highlight w:val="none"/>
        </w:rPr>
        <w:t>须提供售后服务承诺资料</w:t>
      </w:r>
      <w:r>
        <w:rPr>
          <w:rFonts w:hint="eastAsia" w:ascii="宋体" w:hAnsi="宋体" w:eastAsia="宋体" w:cs="宋体"/>
          <w:color w:val="auto"/>
          <w:kern w:val="2"/>
          <w:sz w:val="24"/>
          <w:szCs w:val="24"/>
          <w:highlight w:val="none"/>
        </w:rPr>
        <w:t xml:space="preserve">，应包括： 产品制造厂家或供应商设立的售后服务机构网点清单、服务电话；说明投标产品的保修时间、保修期内的保修内容与范围、维修响应时间等。 </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（5)产品的质保期均为</w:t>
      </w:r>
      <w:r>
        <w:rPr>
          <w:rFonts w:hint="eastAsia" w:ascii="宋体" w:hAnsi="宋体" w:eastAsia="宋体" w:cs="宋体"/>
          <w:color w:val="auto"/>
          <w:sz w:val="24"/>
          <w:szCs w:val="24"/>
          <w:highlight w:val="none"/>
        </w:rPr>
        <w:t>10万公里或3年（自交货并验收合格之日起计）</w:t>
      </w:r>
      <w:r>
        <w:rPr>
          <w:rFonts w:hint="eastAsia" w:ascii="宋体" w:hAnsi="宋体" w:eastAsia="宋体" w:cs="宋体"/>
          <w:color w:val="auto"/>
          <w:kern w:val="2"/>
          <w:sz w:val="24"/>
          <w:szCs w:val="24"/>
          <w:highlight w:val="none"/>
        </w:rPr>
        <w:t>，</w:t>
      </w:r>
      <w:r>
        <w:rPr>
          <w:rFonts w:hint="eastAsia" w:ascii="宋体" w:hAnsi="宋体" w:eastAsia="宋体" w:cs="宋体"/>
          <w:color w:val="auto"/>
          <w:sz w:val="24"/>
          <w:szCs w:val="24"/>
          <w:highlight w:val="none"/>
        </w:rPr>
        <w:t>其他服务要求按照国家相关规定。车辆由车辆生产厂指定的服务站按相关规定负责保修，提供 1 年内上门维修服务（费用包含在投标报价里）。在质保期内，中标单位应安排维修人员应在 12小时内到达现场处理，并按质保要求承担修理调换的费用，同时对维护期后的年维护成本和涉及的相关服务内容应给予详细说明（可以包括一定的人力资源）；在质保期外，提供设备的更换、维修只收取成本费用，不收取人工技术费用。</w:t>
      </w:r>
    </w:p>
    <w:p>
      <w:pPr>
        <w:pageBreakBefore w:val="0"/>
        <w:widowControl w:val="0"/>
        <w:shd w:val="clear"/>
        <w:kinsoku/>
        <w:wordWrap/>
        <w:overflowPunct/>
        <w:topLinePunct w:val="0"/>
        <w:bidi w:val="0"/>
        <w:adjustRightInd w:val="0"/>
        <w:snapToGrid/>
        <w:spacing w:line="440" w:lineRule="atLeast"/>
        <w:ind w:left="0" w:leftChars="0" w:firstLine="480" w:firstLineChars="200"/>
        <w:jc w:val="both"/>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bidi="ar-SA"/>
        </w:rPr>
        <w:t>技术升级在质保期内，如果中标供应商和制造商的产品技术升级，中标供应商应及时通知招标人，如招标人有相应要求，中标供应商和制造商应对招标人购买的产品进行升级服务。</w:t>
      </w:r>
    </w:p>
    <w:p>
      <w:pPr>
        <w:pageBreakBefore w:val="0"/>
        <w:shd w:val="clear"/>
        <w:kinsoku/>
        <w:wordWrap/>
        <w:overflowPunct/>
        <w:topLinePunct w:val="0"/>
        <w:autoSpaceDE w:val="0"/>
        <w:autoSpaceDN w:val="0"/>
        <w:bidi w:val="0"/>
        <w:snapToGrid/>
        <w:spacing w:line="440" w:lineRule="atLeas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w:t>
      </w: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sz w:val="24"/>
          <w:szCs w:val="24"/>
          <w:highlight w:val="none"/>
        </w:rPr>
        <w:t>验收标准及要求（实质性要求）</w:t>
      </w:r>
    </w:p>
    <w:p>
      <w:pPr>
        <w:pageBreakBefore w:val="0"/>
        <w:shd w:val="clear"/>
        <w:kinsoku/>
        <w:wordWrap/>
        <w:overflowPunct/>
        <w:topLinePunct w:val="0"/>
        <w:autoSpaceDE w:val="0"/>
        <w:autoSpaceDN w:val="0"/>
        <w:bidi w:val="0"/>
        <w:snapToGrid/>
        <w:spacing w:line="440" w:lineRule="atLeas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到货后，由乙方提请申请，验收由甲方组织，乙方配合进行，依据乙方提供的装箱清单、检验合格证书、使用说明书及质量标准等有关资料共同检验。如有短缺、规格质量不符、资料不全等，由乙方在7日内无偿给予更换、补齐，并承担由此产生的全部费用。项目验收报告需按规定制作规范格式，提前甲方确认的，乙方配合进行。</w:t>
      </w:r>
    </w:p>
    <w:p>
      <w:pPr>
        <w:pageBreakBefore w:val="0"/>
        <w:shd w:val="clear"/>
        <w:kinsoku/>
        <w:wordWrap/>
        <w:overflowPunct/>
        <w:topLinePunct w:val="0"/>
        <w:autoSpaceDE w:val="0"/>
        <w:autoSpaceDN w:val="0"/>
        <w:bidi w:val="0"/>
        <w:snapToGrid/>
        <w:spacing w:line="440" w:lineRule="atLeast"/>
        <w:ind w:left="0" w:leftChars="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2）验收标准：按照国家有关规定以及招标文件的质量要求和技术指标、乙方投标文件及承诺与本合同约定标准进行验收；甲乙双方如对出现质量要求和技术指标有不一致的事项，由甲方在招标文件与投标文件中按质量要求和技术指标比较优胜的原则确定该项的约定标准进行验收。</w:t>
      </w:r>
    </w:p>
    <w:p>
      <w:pPr>
        <w:pageBreakBefore w:val="0"/>
        <w:shd w:val="clear"/>
        <w:kinsoku/>
        <w:wordWrap/>
        <w:overflowPunct/>
        <w:topLinePunct w:val="0"/>
        <w:autoSpaceDE w:val="0"/>
        <w:autoSpaceDN w:val="0"/>
        <w:bidi w:val="0"/>
        <w:snapToGrid/>
        <w:spacing w:line="440" w:lineRule="atLeas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中标人与采购人应严格按照《财政部关于进一步加强政府采购需求和履约验收管理的指导意见》(财库〔2016〕205号)、《乐山市财政局关于进一步规范市级政府采购有关事项的通知》（乐市财政采[2020]113号）等的要求进行验收。</w:t>
      </w:r>
    </w:p>
    <w:p>
      <w:pPr>
        <w:pageBreakBefore w:val="0"/>
        <w:shd w:val="clear"/>
        <w:kinsoku/>
        <w:wordWrap/>
        <w:overflowPunct/>
        <w:topLinePunct w:val="0"/>
        <w:bidi w:val="0"/>
        <w:snapToGrid/>
        <w:spacing w:line="440" w:lineRule="atLeas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4）双方对照合同和招标文件及投标文件共同验收，主要查看技术参数是否一致，功能指标是否符合要求，如果产品出现不符合标书和合同要求的严重质量问题时，甲方保留要求更换和索赔的权利，货物完成并交到指定地点15日后，甲方无故不进行验收工作，视同货物验收合格。</w:t>
      </w:r>
    </w:p>
    <w:bookmarkEnd w:id="130"/>
    <w:bookmarkEnd w:id="131"/>
    <w:p>
      <w:pPr>
        <w:pStyle w:val="3"/>
        <w:pageBreakBefore w:val="0"/>
        <w:shd w:val="clear"/>
        <w:kinsoku/>
        <w:wordWrap/>
        <w:overflowPunct/>
        <w:topLinePunct w:val="0"/>
        <w:bidi w:val="0"/>
        <w:spacing w:line="440" w:lineRule="atLeast"/>
        <w:ind w:left="0" w:leftChars="0" w:right="0" w:rightChars="0"/>
        <w:rPr>
          <w:rFonts w:hint="eastAsia" w:ascii="宋体" w:hAnsi="宋体" w:eastAsia="宋体" w:cs="宋体"/>
        </w:rPr>
      </w:pPr>
      <w:bookmarkStart w:id="133" w:name="_Toc11665"/>
    </w:p>
    <w:p>
      <w:pPr>
        <w:pStyle w:val="3"/>
        <w:pageBreakBefore w:val="0"/>
        <w:shd w:val="clear"/>
        <w:kinsoku/>
        <w:wordWrap/>
        <w:overflowPunct/>
        <w:topLinePunct w:val="0"/>
        <w:bidi w:val="0"/>
        <w:spacing w:line="440" w:lineRule="atLeast"/>
        <w:ind w:left="0" w:leftChars="0" w:right="0" w:rightChars="0"/>
        <w:rPr>
          <w:rFonts w:hint="eastAsia" w:ascii="宋体" w:hAnsi="宋体" w:eastAsia="宋体" w:cs="宋体"/>
        </w:rPr>
      </w:pPr>
      <w:bookmarkStart w:id="134" w:name="_Toc122"/>
      <w:r>
        <w:rPr>
          <w:rFonts w:hint="eastAsia" w:ascii="宋体" w:hAnsi="宋体" w:eastAsia="宋体" w:cs="宋体"/>
        </w:rPr>
        <w:t>第五章  投标人应提交的资格证明材料及审查办法</w:t>
      </w:r>
      <w:bookmarkEnd w:id="133"/>
      <w:bookmarkEnd w:id="134"/>
    </w:p>
    <w:p>
      <w:pPr>
        <w:pageBreakBefore w:val="0"/>
        <w:shd w:val="clear"/>
        <w:kinsoku/>
        <w:wordWrap/>
        <w:overflowPunct/>
        <w:topLinePunct w:val="0"/>
        <w:bidi w:val="0"/>
        <w:spacing w:line="440" w:lineRule="atLeast"/>
        <w:ind w:left="0" w:leftChars="0" w:right="0" w:rightChars="0"/>
        <w:rPr>
          <w:rFonts w:hint="eastAsia" w:ascii="宋体" w:hAnsi="宋体" w:eastAsia="宋体" w:cs="宋体"/>
          <w:color w:val="FF0000"/>
          <w:kern w:val="0"/>
          <w:sz w:val="24"/>
          <w:szCs w:val="18"/>
          <w:u w:val="single"/>
        </w:rPr>
      </w:pP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kern w:val="0"/>
          <w:sz w:val="24"/>
          <w:szCs w:val="18"/>
        </w:rPr>
      </w:pPr>
      <w:r>
        <w:rPr>
          <w:rFonts w:hint="eastAsia" w:ascii="宋体" w:hAnsi="宋体" w:eastAsia="宋体" w:cs="宋体"/>
          <w:kern w:val="0"/>
          <w:sz w:val="24"/>
          <w:szCs w:val="18"/>
        </w:rPr>
        <w:t>一、</w:t>
      </w:r>
      <w:r>
        <w:rPr>
          <w:rFonts w:hint="eastAsia" w:ascii="宋体" w:hAnsi="宋体" w:eastAsia="宋体" w:cs="宋体"/>
          <w:sz w:val="24"/>
        </w:rPr>
        <w:t>资格性审查由本文件第二章投标人须知中规定的资格审查小组负责，资格审查小组按以下证明材料逐条审核，未按要求提供的或提供的证明材料为无效的，资格审查将不予通过。合格投标人不足3家的，不得进入符合性审查的评标环节。资格审查小组对评标报告中签署</w:t>
      </w:r>
      <w:r>
        <w:rPr>
          <w:rFonts w:hint="eastAsia" w:ascii="宋体" w:hAnsi="宋体" w:cs="宋体"/>
          <w:sz w:val="24"/>
          <w:lang w:eastAsia="zh-CN"/>
        </w:rPr>
        <w:t>部分</w:t>
      </w:r>
      <w:r>
        <w:rPr>
          <w:rFonts w:hint="eastAsia" w:ascii="宋体" w:hAnsi="宋体" w:eastAsia="宋体" w:cs="宋体"/>
          <w:sz w:val="24"/>
        </w:rPr>
        <w:t>负责。</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二、本项目资格要求内容及提供的证明材料为：</w:t>
      </w:r>
    </w:p>
    <w:tbl>
      <w:tblPr>
        <w:tblStyle w:val="21"/>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4250"/>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781"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napToGrid w:val="0"/>
              <w:spacing w:line="440" w:lineRule="atLeast"/>
              <w:ind w:left="0" w:leftChars="0" w:right="0" w:rightChars="0" w:firstLine="120" w:firstLineChars="50"/>
              <w:rPr>
                <w:rFonts w:hint="eastAsia" w:ascii="宋体" w:hAnsi="宋体" w:eastAsia="宋体" w:cs="宋体"/>
                <w:sz w:val="24"/>
                <w:szCs w:val="24"/>
              </w:rPr>
            </w:pPr>
            <w:r>
              <w:rPr>
                <w:rFonts w:hint="eastAsia" w:ascii="宋体" w:hAnsi="宋体" w:eastAsia="宋体" w:cs="宋体"/>
                <w:sz w:val="24"/>
                <w:szCs w:val="24"/>
              </w:rPr>
              <w:t>资格要求内容</w:t>
            </w:r>
          </w:p>
        </w:tc>
        <w:tc>
          <w:tcPr>
            <w:tcW w:w="425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napToGrid w:val="0"/>
              <w:spacing w:line="440" w:lineRule="atLeast"/>
              <w:ind w:left="0" w:leftChars="0" w:right="0" w:rightChars="0" w:firstLine="1077" w:firstLineChars="449"/>
              <w:rPr>
                <w:rFonts w:hint="eastAsia" w:ascii="宋体" w:hAnsi="宋体" w:eastAsia="宋体" w:cs="宋体"/>
                <w:sz w:val="24"/>
                <w:szCs w:val="24"/>
              </w:rPr>
            </w:pPr>
            <w:r>
              <w:rPr>
                <w:rFonts w:hint="eastAsia" w:ascii="宋体" w:hAnsi="宋体" w:eastAsia="宋体" w:cs="宋体"/>
                <w:sz w:val="24"/>
                <w:szCs w:val="24"/>
              </w:rPr>
              <w:t>提供的证明材料</w:t>
            </w:r>
          </w:p>
        </w:tc>
        <w:tc>
          <w:tcPr>
            <w:tcW w:w="2714"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napToGrid w:val="0"/>
              <w:spacing w:line="440" w:lineRule="atLeast"/>
              <w:ind w:left="0" w:leftChars="0" w:right="0" w:rightChars="0" w:firstLine="20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1781" w:type="dxa"/>
            <w:tcBorders>
              <w:top w:val="single" w:color="auto" w:sz="4" w:space="0"/>
              <w:left w:val="single" w:color="auto" w:sz="4" w:space="0"/>
              <w:bottom w:val="single" w:color="auto" w:sz="4" w:space="0"/>
              <w:right w:val="single" w:color="auto" w:sz="4" w:space="0"/>
            </w:tcBorders>
            <w:vAlign w:val="center"/>
          </w:tcPr>
          <w:p>
            <w:pPr>
              <w:pStyle w:val="32"/>
              <w:pageBreakBefore w:val="0"/>
              <w:shd w:val="clear"/>
              <w:kinsoku/>
              <w:wordWrap/>
              <w:overflowPunct/>
              <w:topLinePunct w:val="0"/>
              <w:bidi w:val="0"/>
              <w:spacing w:line="440" w:lineRule="atLeast"/>
              <w:ind w:left="0" w:leftChars="0" w:right="0" w:rightChars="0" w:firstLineChars="0"/>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4250" w:type="dxa"/>
            <w:tcBorders>
              <w:top w:val="single" w:color="auto" w:sz="4" w:space="0"/>
              <w:left w:val="single" w:color="auto" w:sz="4" w:space="0"/>
              <w:bottom w:val="single" w:color="auto" w:sz="4" w:space="0"/>
              <w:right w:val="single" w:color="auto" w:sz="4" w:space="0"/>
            </w:tcBorders>
            <w:vAlign w:val="center"/>
          </w:tcPr>
          <w:p>
            <w:pPr>
              <w:pStyle w:val="32"/>
              <w:pageBreakBefore w:val="0"/>
              <w:shd w:val="clear"/>
              <w:kinsoku/>
              <w:wordWrap/>
              <w:overflowPunct/>
              <w:topLinePunct w:val="0"/>
              <w:bidi w:val="0"/>
              <w:snapToGrid w:val="0"/>
              <w:spacing w:line="440" w:lineRule="atLeast"/>
              <w:ind w:left="0" w:leftChars="0" w:right="0" w:rightChars="0" w:firstLineChars="0"/>
              <w:rPr>
                <w:rFonts w:hint="eastAsia" w:ascii="宋体" w:hAnsi="宋体" w:eastAsia="宋体" w:cs="宋体"/>
                <w:sz w:val="24"/>
                <w:szCs w:val="24"/>
              </w:rPr>
            </w:pPr>
            <w:r>
              <w:rPr>
                <w:rFonts w:hint="eastAsia" w:ascii="宋体" w:hAnsi="宋体" w:eastAsia="宋体" w:cs="宋体"/>
                <w:sz w:val="24"/>
                <w:szCs w:val="24"/>
              </w:rPr>
              <w:t>1、依据投标人性质提供以下复印件：</w:t>
            </w:r>
          </w:p>
          <w:p>
            <w:pPr>
              <w:pStyle w:val="32"/>
              <w:pageBreakBefore w:val="0"/>
              <w:shd w:val="clear"/>
              <w:kinsoku/>
              <w:wordWrap/>
              <w:overflowPunct/>
              <w:topLinePunct w:val="0"/>
              <w:bidi w:val="0"/>
              <w:snapToGrid w:val="0"/>
              <w:spacing w:line="440" w:lineRule="atLeast"/>
              <w:ind w:left="0" w:leftChars="0" w:right="0" w:rightChars="0" w:firstLineChars="0"/>
              <w:rPr>
                <w:rFonts w:hint="eastAsia" w:ascii="宋体" w:hAnsi="宋体" w:eastAsia="宋体" w:cs="宋体"/>
                <w:sz w:val="24"/>
                <w:szCs w:val="24"/>
              </w:rPr>
            </w:pPr>
            <w:r>
              <w:rPr>
                <w:rFonts w:hint="eastAsia" w:ascii="宋体" w:hAnsi="宋体" w:eastAsia="宋体" w:cs="宋体"/>
                <w:sz w:val="24"/>
                <w:szCs w:val="24"/>
              </w:rPr>
              <w:t>（1）企业（含个体工商户）：营业执照</w:t>
            </w:r>
            <w:r>
              <w:rPr>
                <w:rFonts w:hint="eastAsia" w:ascii="宋体" w:hAnsi="宋体" w:cs="宋体"/>
                <w:sz w:val="24"/>
                <w:szCs w:val="24"/>
                <w:lang w:eastAsia="zh-CN"/>
              </w:rPr>
              <w:t>正本或</w:t>
            </w:r>
            <w:r>
              <w:rPr>
                <w:rFonts w:hint="eastAsia" w:ascii="宋体" w:hAnsi="宋体" w:eastAsia="宋体" w:cs="宋体"/>
                <w:sz w:val="24"/>
                <w:szCs w:val="24"/>
              </w:rPr>
              <w:t>副本；</w:t>
            </w:r>
          </w:p>
          <w:p>
            <w:pPr>
              <w:pStyle w:val="32"/>
              <w:pageBreakBefore w:val="0"/>
              <w:shd w:val="clear"/>
              <w:kinsoku/>
              <w:wordWrap/>
              <w:overflowPunct/>
              <w:topLinePunct w:val="0"/>
              <w:bidi w:val="0"/>
              <w:snapToGrid w:val="0"/>
              <w:spacing w:line="440" w:lineRule="atLeast"/>
              <w:ind w:left="0" w:leftChars="0" w:right="0" w:rightChars="0" w:firstLineChars="0"/>
              <w:rPr>
                <w:rFonts w:hint="eastAsia" w:ascii="宋体" w:hAnsi="宋体" w:eastAsia="宋体" w:cs="宋体"/>
                <w:sz w:val="24"/>
                <w:szCs w:val="24"/>
              </w:rPr>
            </w:pPr>
            <w:r>
              <w:rPr>
                <w:rFonts w:hint="eastAsia" w:ascii="宋体" w:hAnsi="宋体" w:eastAsia="宋体" w:cs="宋体"/>
                <w:sz w:val="24"/>
                <w:szCs w:val="24"/>
              </w:rPr>
              <w:t>（2）事业单位：事业单位法人证书；</w:t>
            </w:r>
          </w:p>
          <w:p>
            <w:pPr>
              <w:pStyle w:val="32"/>
              <w:pageBreakBefore w:val="0"/>
              <w:shd w:val="clear"/>
              <w:kinsoku/>
              <w:wordWrap/>
              <w:overflowPunct/>
              <w:topLinePunct w:val="0"/>
              <w:bidi w:val="0"/>
              <w:snapToGrid w:val="0"/>
              <w:spacing w:line="440" w:lineRule="atLeast"/>
              <w:ind w:left="0" w:leftChars="0" w:right="0" w:rightChars="0" w:firstLineChars="0"/>
              <w:rPr>
                <w:rFonts w:hint="eastAsia" w:ascii="宋体" w:hAnsi="宋体" w:eastAsia="宋体" w:cs="宋体"/>
                <w:sz w:val="24"/>
                <w:szCs w:val="24"/>
              </w:rPr>
            </w:pPr>
            <w:r>
              <w:rPr>
                <w:rFonts w:hint="eastAsia" w:ascii="宋体" w:hAnsi="宋体" w:eastAsia="宋体" w:cs="宋体"/>
                <w:sz w:val="24"/>
                <w:szCs w:val="24"/>
              </w:rPr>
              <w:t>（3）非企业专业服务机构：执业许可证；</w:t>
            </w:r>
          </w:p>
          <w:p>
            <w:pPr>
              <w:pStyle w:val="32"/>
              <w:pageBreakBefore w:val="0"/>
              <w:shd w:val="clear"/>
              <w:kinsoku/>
              <w:wordWrap/>
              <w:overflowPunct/>
              <w:topLinePunct w:val="0"/>
              <w:bidi w:val="0"/>
              <w:snapToGrid w:val="0"/>
              <w:spacing w:line="440" w:lineRule="atLeast"/>
              <w:ind w:left="0" w:leftChars="0" w:right="0" w:rightChars="0" w:firstLineChars="0"/>
              <w:rPr>
                <w:rFonts w:hint="eastAsia" w:ascii="宋体" w:hAnsi="宋体" w:eastAsia="宋体" w:cs="宋体"/>
                <w:sz w:val="24"/>
                <w:szCs w:val="24"/>
              </w:rPr>
            </w:pPr>
            <w:r>
              <w:rPr>
                <w:rFonts w:hint="eastAsia" w:ascii="宋体" w:hAnsi="宋体" w:eastAsia="宋体" w:cs="宋体"/>
                <w:sz w:val="24"/>
                <w:szCs w:val="24"/>
              </w:rPr>
              <w:t>（4）自然人（具有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"http://baike.baidu.com/view/10761.htm"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完全民事行为能力</w:t>
            </w:r>
            <w:r>
              <w:rPr>
                <w:rFonts w:hint="eastAsia" w:ascii="宋体" w:hAnsi="宋体" w:eastAsia="宋体" w:cs="宋体"/>
                <w:sz w:val="24"/>
                <w:szCs w:val="24"/>
              </w:rPr>
              <w:fldChar w:fldCharType="end"/>
            </w:r>
            <w:r>
              <w:rPr>
                <w:rFonts w:hint="eastAsia" w:ascii="宋体" w:hAnsi="宋体" w:eastAsia="宋体" w:cs="宋体"/>
                <w:sz w:val="24"/>
                <w:szCs w:val="24"/>
              </w:rPr>
              <w:t>的中国公民）：身份证</w:t>
            </w:r>
          </w:p>
          <w:p>
            <w:pPr>
              <w:pStyle w:val="32"/>
              <w:pageBreakBefore w:val="0"/>
              <w:shd w:val="clear"/>
              <w:kinsoku/>
              <w:wordWrap/>
              <w:overflowPunct/>
              <w:topLinePunct w:val="0"/>
              <w:bidi w:val="0"/>
              <w:snapToGrid w:val="0"/>
              <w:spacing w:line="440" w:lineRule="atLeast"/>
              <w:ind w:left="0" w:leftChars="0" w:right="0" w:rightChars="0" w:firstLineChars="0"/>
              <w:rPr>
                <w:rFonts w:hint="eastAsia" w:ascii="宋体" w:hAnsi="宋体" w:eastAsia="宋体" w:cs="宋体"/>
                <w:sz w:val="24"/>
                <w:szCs w:val="24"/>
              </w:rPr>
            </w:pPr>
            <w:r>
              <w:rPr>
                <w:rFonts w:hint="eastAsia" w:ascii="宋体" w:hAnsi="宋体" w:eastAsia="宋体" w:cs="宋体"/>
                <w:sz w:val="24"/>
                <w:szCs w:val="24"/>
              </w:rPr>
              <w:t>（5）、联合体的(本文件第二章投标人须知附表中表明本项目允许联合体报价的话，下同)：须提供联合体所有成员上述材料。</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left"/>
              <w:rPr>
                <w:b/>
                <w:bCs/>
              </w:rPr>
            </w:pPr>
            <w:r>
              <w:rPr>
                <w:rFonts w:hint="eastAsia" w:ascii="宋体" w:hAnsi="宋体" w:cs="宋体"/>
                <w:b/>
                <w:bCs/>
                <w:kern w:val="2"/>
                <w:sz w:val="24"/>
                <w:szCs w:val="24"/>
                <w:lang w:val="en-US" w:eastAsia="zh-CN" w:bidi="ar-SA"/>
              </w:rPr>
              <w:t>注：</w:t>
            </w:r>
            <w:r>
              <w:rPr>
                <w:rFonts w:hint="eastAsia" w:ascii="宋体" w:hAnsi="宋体" w:eastAsia="宋体" w:cs="宋体"/>
                <w:b/>
                <w:bCs/>
                <w:kern w:val="2"/>
                <w:sz w:val="24"/>
                <w:szCs w:val="24"/>
                <w:lang w:val="en-US" w:eastAsia="zh-CN" w:bidi="ar-SA"/>
              </w:rPr>
              <w:t>专门面向中小企业采购</w:t>
            </w:r>
            <w:r>
              <w:rPr>
                <w:rFonts w:hint="eastAsia" w:ascii="宋体" w:hAnsi="宋体" w:cs="宋体"/>
                <w:b/>
                <w:bCs/>
                <w:kern w:val="2"/>
                <w:sz w:val="24"/>
                <w:szCs w:val="24"/>
                <w:lang w:val="en-US" w:eastAsia="zh-CN" w:bidi="ar-SA"/>
              </w:rPr>
              <w:t>的项目，则需符合按</w:t>
            </w:r>
            <w:r>
              <w:rPr>
                <w:rFonts w:hint="eastAsia" w:ascii="宋体" w:hAnsi="宋体" w:eastAsia="宋体" w:cs="宋体"/>
                <w:b/>
                <w:bCs/>
                <w:kern w:val="2"/>
                <w:sz w:val="24"/>
                <w:szCs w:val="24"/>
                <w:lang w:val="en-US" w:eastAsia="zh-CN" w:bidi="ar-SA"/>
              </w:rPr>
              <w:t>《政府采购促进中小企业发展管理办法</w:t>
            </w:r>
            <w:r>
              <w:rPr>
                <w:rFonts w:hint="eastAsia" w:ascii="宋体" w:hAnsi="宋体" w:cs="宋体"/>
                <w:b/>
                <w:bCs/>
                <w:kern w:val="2"/>
                <w:sz w:val="24"/>
                <w:szCs w:val="24"/>
                <w:lang w:val="en-US" w:eastAsia="zh-CN" w:bidi="ar-SA"/>
              </w:rPr>
              <w:t>》要求</w:t>
            </w:r>
          </w:p>
          <w:p>
            <w:pPr>
              <w:pStyle w:val="32"/>
              <w:pageBreakBefore w:val="0"/>
              <w:shd w:val="clear"/>
              <w:kinsoku/>
              <w:wordWrap/>
              <w:overflowPunct/>
              <w:topLinePunct w:val="0"/>
              <w:bidi w:val="0"/>
              <w:snapToGrid w:val="0"/>
              <w:spacing w:line="440" w:lineRule="atLeast"/>
              <w:ind w:left="0" w:leftChars="0" w:right="0" w:rightChars="0" w:firstLineChars="0"/>
              <w:rPr>
                <w:rFonts w:hint="eastAsia" w:ascii="宋体" w:hAnsi="宋体" w:eastAsia="宋体" w:cs="宋体"/>
                <w:sz w:val="24"/>
                <w:szCs w:val="24"/>
              </w:rPr>
            </w:pPr>
            <w:r>
              <w:rPr>
                <w:rFonts w:hint="eastAsia" w:ascii="宋体" w:hAnsi="宋体" w:eastAsia="宋体" w:cs="宋体"/>
                <w:b/>
                <w:bCs/>
                <w:color w:val="C00000"/>
                <w:sz w:val="24"/>
                <w:szCs w:val="24"/>
                <w:highlight w:val="yellow"/>
                <w:u w:val="single"/>
              </w:rPr>
              <w:t>本项目不允许分支机构参加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781" w:type="dxa"/>
            <w:vMerge w:val="restart"/>
            <w:tcBorders>
              <w:top w:val="single" w:color="auto" w:sz="4" w:space="0"/>
              <w:left w:val="single" w:color="auto" w:sz="4" w:space="0"/>
              <w:right w:val="single" w:color="auto" w:sz="4" w:space="0"/>
            </w:tcBorders>
            <w:vAlign w:val="center"/>
          </w:tcPr>
          <w:p>
            <w:pPr>
              <w:pageBreakBefore w:val="0"/>
              <w:shd w:val="clear"/>
              <w:tabs>
                <w:tab w:val="left" w:pos="7665"/>
              </w:tabs>
              <w:kinsoku/>
              <w:wordWrap/>
              <w:overflowPunct/>
              <w:topLinePunct w:val="0"/>
              <w:bidi w:val="0"/>
              <w:spacing w:line="440" w:lineRule="atLeast"/>
              <w:ind w:left="0" w:leftChars="0" w:right="0" w:rightChars="0" w:firstLine="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pageBreakBefore w:val="0"/>
              <w:shd w:val="clear"/>
              <w:tabs>
                <w:tab w:val="left" w:pos="7665"/>
              </w:tabs>
              <w:kinsoku/>
              <w:wordWrap/>
              <w:overflowPunct/>
              <w:topLinePunct w:val="0"/>
              <w:bidi w:val="0"/>
              <w:spacing w:line="440" w:lineRule="atLeast"/>
              <w:ind w:left="0" w:leftChars="0" w:right="0" w:rightChars="0" w:firstLine="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具有履行合同所必需的设备和专业技术能力</w:t>
            </w:r>
            <w:r>
              <w:rPr>
                <w:rFonts w:hint="eastAsia" w:ascii="宋体" w:hAnsi="宋体" w:eastAsia="宋体" w:cs="宋体"/>
                <w:sz w:val="24"/>
                <w:szCs w:val="24"/>
              </w:rPr>
              <w:t>；</w:t>
            </w:r>
          </w:p>
          <w:p>
            <w:pPr>
              <w:pageBreakBefore w:val="0"/>
              <w:shd w:val="clear"/>
              <w:tabs>
                <w:tab w:val="left" w:pos="7665"/>
              </w:tabs>
              <w:kinsoku/>
              <w:wordWrap/>
              <w:overflowPunct/>
              <w:topLinePunct w:val="0"/>
              <w:bidi w:val="0"/>
              <w:spacing w:line="440" w:lineRule="atLeast"/>
              <w:ind w:left="0" w:leftChars="0" w:right="0" w:rightChars="0" w:firstLine="200"/>
              <w:rPr>
                <w:rFonts w:hint="eastAsia" w:ascii="宋体" w:hAnsi="宋体" w:eastAsia="宋体" w:cs="宋体"/>
                <w:sz w:val="24"/>
                <w:szCs w:val="24"/>
              </w:rPr>
            </w:pPr>
            <w:r>
              <w:rPr>
                <w:rFonts w:hint="eastAsia" w:ascii="宋体" w:hAnsi="宋体" w:eastAsia="宋体" w:cs="宋体"/>
                <w:sz w:val="24"/>
                <w:szCs w:val="24"/>
              </w:rPr>
              <w:t>4、具有依法缴纳税收和社会保障资金的良好记录；</w:t>
            </w:r>
          </w:p>
          <w:p>
            <w:pPr>
              <w:pageBreakBefore w:val="0"/>
              <w:shd w:val="clear"/>
              <w:tabs>
                <w:tab w:val="left" w:pos="7665"/>
              </w:tabs>
              <w:kinsoku/>
              <w:wordWrap/>
              <w:overflowPunct/>
              <w:topLinePunct w:val="0"/>
              <w:bidi w:val="0"/>
              <w:spacing w:line="440" w:lineRule="atLeast"/>
              <w:ind w:left="0" w:leftChars="0" w:right="0" w:rightChars="0" w:firstLine="200"/>
              <w:rPr>
                <w:rFonts w:hint="eastAsia" w:ascii="宋体" w:hAnsi="宋体" w:eastAsia="宋体" w:cs="宋体"/>
                <w:sz w:val="24"/>
                <w:szCs w:val="24"/>
              </w:rPr>
            </w:pPr>
            <w:r>
              <w:rPr>
                <w:rFonts w:hint="eastAsia" w:ascii="宋体" w:hAnsi="宋体" w:eastAsia="宋体" w:cs="宋体"/>
                <w:sz w:val="24"/>
                <w:szCs w:val="24"/>
              </w:rPr>
              <w:t>5、参加本次政府采购活动前三年内，在经营活动中没有重大违法记录。</w:t>
            </w:r>
          </w:p>
          <w:p>
            <w:pPr>
              <w:pageBreakBefore w:val="0"/>
              <w:shd w:val="clear"/>
              <w:kinsoku/>
              <w:wordWrap/>
              <w:overflowPunct/>
              <w:topLinePunct w:val="0"/>
              <w:bidi w:val="0"/>
              <w:spacing w:line="440" w:lineRule="atLeast"/>
              <w:ind w:left="0" w:leftChars="0" w:right="0" w:rightChars="0" w:firstLine="600" w:firstLineChars="250"/>
              <w:rPr>
                <w:rFonts w:hint="eastAsia" w:ascii="宋体" w:hAnsi="宋体" w:eastAsia="宋体" w:cs="宋体"/>
                <w:sz w:val="24"/>
                <w:szCs w:val="24"/>
              </w:rPr>
            </w:pPr>
            <w:r>
              <w:rPr>
                <w:rFonts w:hint="eastAsia" w:ascii="宋体" w:hAnsi="宋体" w:eastAsia="宋体" w:cs="宋体"/>
                <w:sz w:val="24"/>
                <w:szCs w:val="24"/>
              </w:rPr>
              <w:t>6、法律、行政法规、招标文件规定的其他条件。</w:t>
            </w:r>
          </w:p>
          <w:p>
            <w:pPr>
              <w:pageBreakBefore w:val="0"/>
              <w:shd w:val="clear"/>
              <w:kinsoku/>
              <w:wordWrap/>
              <w:overflowPunct/>
              <w:topLinePunct w:val="0"/>
              <w:bidi w:val="0"/>
              <w:spacing w:line="440" w:lineRule="atLeast"/>
              <w:ind w:left="0" w:leftChars="0" w:right="0" w:rightChars="0" w:firstLine="600" w:firstLineChars="250"/>
              <w:rPr>
                <w:rFonts w:hint="eastAsia" w:ascii="宋体" w:hAnsi="宋体" w:eastAsia="宋体" w:cs="宋体"/>
                <w:sz w:val="24"/>
                <w:szCs w:val="24"/>
              </w:rPr>
            </w:pPr>
          </w:p>
        </w:tc>
        <w:tc>
          <w:tcPr>
            <w:tcW w:w="4250" w:type="dxa"/>
            <w:tcBorders>
              <w:top w:val="single" w:color="auto" w:sz="4" w:space="0"/>
              <w:left w:val="single" w:color="auto" w:sz="4" w:space="0"/>
              <w:bottom w:val="single" w:color="auto" w:sz="4" w:space="0"/>
              <w:right w:val="single" w:color="auto" w:sz="4" w:space="0"/>
            </w:tcBorders>
            <w:vAlign w:val="center"/>
          </w:tcPr>
          <w:p>
            <w:pPr>
              <w:pStyle w:val="32"/>
              <w:pageBreakBefore w:val="0"/>
              <w:shd w:val="clear"/>
              <w:kinsoku/>
              <w:wordWrap/>
              <w:overflowPunct/>
              <w:topLinePunct w:val="0"/>
              <w:bidi w:val="0"/>
              <w:snapToGrid w:val="0"/>
              <w:spacing w:line="440" w:lineRule="atLeast"/>
              <w:ind w:left="0" w:leftChars="0" w:right="0" w:rightChars="0" w:firstLineChars="0"/>
              <w:rPr>
                <w:rFonts w:hint="eastAsia" w:ascii="宋体" w:hAnsi="宋体" w:eastAsia="宋体" w:cs="宋体"/>
                <w:sz w:val="24"/>
                <w:szCs w:val="24"/>
                <w:lang w:eastAsia="zh-CN"/>
              </w:rPr>
            </w:pPr>
            <w:r>
              <w:rPr>
                <w:rFonts w:hint="eastAsia" w:ascii="宋体" w:hAnsi="宋体" w:eastAsia="宋体" w:cs="宋体"/>
                <w:sz w:val="24"/>
                <w:szCs w:val="24"/>
              </w:rPr>
              <w:t>2、承诺函</w:t>
            </w:r>
            <w:r>
              <w:rPr>
                <w:rFonts w:hint="eastAsia" w:ascii="宋体" w:hAnsi="宋体" w:cs="宋体"/>
                <w:sz w:val="24"/>
                <w:szCs w:val="24"/>
                <w:lang w:eastAsia="zh-CN"/>
              </w:rPr>
              <w:t>原件</w:t>
            </w:r>
          </w:p>
        </w:tc>
        <w:tc>
          <w:tcPr>
            <w:tcW w:w="2714" w:type="dxa"/>
            <w:tcBorders>
              <w:top w:val="single" w:color="auto" w:sz="4" w:space="0"/>
              <w:left w:val="single" w:color="auto" w:sz="4" w:space="0"/>
              <w:bottom w:val="single" w:color="auto" w:sz="4" w:space="0"/>
              <w:right w:val="single" w:color="auto" w:sz="4" w:space="0"/>
            </w:tcBorders>
            <w:vAlign w:val="center"/>
          </w:tcPr>
          <w:p>
            <w:pPr>
              <w:pStyle w:val="32"/>
              <w:pageBreakBefore w:val="0"/>
              <w:shd w:val="clear"/>
              <w:kinsoku/>
              <w:wordWrap/>
              <w:overflowPunct/>
              <w:topLinePunct w:val="0"/>
              <w:bidi w:val="0"/>
              <w:snapToGrid w:val="0"/>
              <w:spacing w:line="440" w:lineRule="atLeast"/>
              <w:ind w:left="0" w:leftChars="0" w:right="0" w:rightChars="0" w:firstLine="0" w:firstLineChars="0"/>
              <w:rPr>
                <w:rFonts w:hint="eastAsia" w:ascii="宋体" w:hAnsi="宋体" w:eastAsia="宋体" w:cs="宋体"/>
                <w:sz w:val="24"/>
                <w:szCs w:val="24"/>
              </w:rPr>
            </w:pPr>
            <w:r>
              <w:rPr>
                <w:rFonts w:hint="eastAsia" w:ascii="宋体" w:hAnsi="宋体" w:eastAsia="宋体" w:cs="宋体"/>
                <w:b/>
                <w:bCs/>
                <w:sz w:val="24"/>
                <w:szCs w:val="24"/>
              </w:rPr>
              <w:t>内容至少包含本文件第三章提供的承诺函格式的内容</w:t>
            </w:r>
            <w:r>
              <w:rPr>
                <w:rFonts w:hint="eastAsia" w:ascii="宋体" w:hAnsi="宋体" w:eastAsia="宋体" w:cs="宋体"/>
                <w:sz w:val="24"/>
                <w:szCs w:val="24"/>
              </w:rPr>
              <w:t>。真实性由投标人负责。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1781" w:type="dxa"/>
            <w:vMerge w:val="continue"/>
            <w:tcBorders>
              <w:left w:val="single" w:color="auto" w:sz="4" w:space="0"/>
              <w:right w:val="single" w:color="auto" w:sz="4" w:space="0"/>
            </w:tcBorders>
            <w:vAlign w:val="center"/>
          </w:tcPr>
          <w:p>
            <w:pPr>
              <w:pageBreakBefore w:val="0"/>
              <w:widowControl/>
              <w:shd w:val="clear"/>
              <w:kinsoku/>
              <w:wordWrap/>
              <w:overflowPunct/>
              <w:topLinePunct w:val="0"/>
              <w:bidi w:val="0"/>
              <w:spacing w:line="440" w:lineRule="atLeast"/>
              <w:ind w:left="0" w:leftChars="0" w:right="0" w:rightChars="0"/>
              <w:jc w:val="left"/>
              <w:rPr>
                <w:rFonts w:hint="eastAsia" w:ascii="宋体" w:hAnsi="宋体" w:eastAsia="宋体" w:cs="宋体"/>
                <w:sz w:val="24"/>
                <w:szCs w:val="24"/>
              </w:rPr>
            </w:pPr>
          </w:p>
        </w:tc>
        <w:tc>
          <w:tcPr>
            <w:tcW w:w="4250" w:type="dxa"/>
            <w:tcBorders>
              <w:top w:val="single" w:color="auto" w:sz="4" w:space="0"/>
              <w:left w:val="single" w:color="auto" w:sz="4" w:space="0"/>
              <w:bottom w:val="single" w:color="auto" w:sz="4" w:space="0"/>
              <w:right w:val="single" w:color="auto" w:sz="4" w:space="0"/>
            </w:tcBorders>
            <w:vAlign w:val="center"/>
          </w:tcPr>
          <w:p>
            <w:pPr>
              <w:pStyle w:val="32"/>
              <w:pageBreakBefore w:val="0"/>
              <w:shd w:val="clear"/>
              <w:kinsoku/>
              <w:wordWrap/>
              <w:overflowPunct/>
              <w:topLinePunct w:val="0"/>
              <w:bidi w:val="0"/>
              <w:snapToGrid w:val="0"/>
              <w:spacing w:line="440" w:lineRule="atLeast"/>
              <w:ind w:left="0" w:leftChars="0" w:right="0" w:rightChars="0" w:firstLine="200" w:firstLineChars="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法定代表人身份证明及</w:t>
            </w:r>
            <w:r>
              <w:rPr>
                <w:rFonts w:hint="eastAsia" w:ascii="宋体" w:hAnsi="宋体" w:eastAsia="宋体" w:cs="宋体"/>
                <w:sz w:val="24"/>
                <w:szCs w:val="24"/>
              </w:rPr>
              <w:t>法定代表人/负责人授权书原件</w:t>
            </w:r>
          </w:p>
        </w:tc>
        <w:tc>
          <w:tcPr>
            <w:tcW w:w="2714" w:type="dxa"/>
            <w:tcBorders>
              <w:top w:val="single" w:color="auto" w:sz="4" w:space="0"/>
              <w:left w:val="single" w:color="auto" w:sz="4" w:space="0"/>
              <w:bottom w:val="single" w:color="auto" w:sz="4" w:space="0"/>
              <w:right w:val="single" w:color="auto" w:sz="4" w:space="0"/>
            </w:tcBorders>
            <w:vAlign w:val="center"/>
          </w:tcPr>
          <w:p>
            <w:pPr>
              <w:pStyle w:val="32"/>
              <w:pageBreakBefore w:val="0"/>
              <w:shd w:val="clear"/>
              <w:kinsoku/>
              <w:wordWrap/>
              <w:overflowPunct/>
              <w:topLinePunct w:val="0"/>
              <w:bidi w:val="0"/>
              <w:snapToGrid w:val="0"/>
              <w:spacing w:line="440" w:lineRule="atLeast"/>
              <w:ind w:left="0" w:leftChars="0" w:right="0" w:rightChars="0" w:firstLine="0" w:firstLineChars="0"/>
              <w:rPr>
                <w:rFonts w:hint="eastAsia" w:ascii="宋体" w:hAnsi="宋体" w:eastAsia="宋体" w:cs="宋体"/>
                <w:sz w:val="24"/>
                <w:szCs w:val="24"/>
              </w:rPr>
            </w:pPr>
            <w:r>
              <w:rPr>
                <w:rFonts w:hint="eastAsia" w:ascii="宋体" w:hAnsi="宋体" w:eastAsia="宋体" w:cs="宋体"/>
                <w:sz w:val="24"/>
                <w:szCs w:val="24"/>
              </w:rPr>
              <w:t>按本文件第三章格式提供。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781" w:type="dxa"/>
            <w:vMerge w:val="continue"/>
            <w:tcBorders>
              <w:left w:val="single" w:color="auto" w:sz="4" w:space="0"/>
              <w:right w:val="single" w:color="auto" w:sz="4" w:space="0"/>
            </w:tcBorders>
            <w:vAlign w:val="center"/>
          </w:tcPr>
          <w:p>
            <w:pPr>
              <w:pageBreakBefore w:val="0"/>
              <w:widowControl/>
              <w:shd w:val="clear"/>
              <w:kinsoku/>
              <w:wordWrap/>
              <w:overflowPunct/>
              <w:topLinePunct w:val="0"/>
              <w:bidi w:val="0"/>
              <w:spacing w:line="440" w:lineRule="atLeast"/>
              <w:ind w:left="0" w:leftChars="0" w:right="0" w:rightChars="0"/>
              <w:jc w:val="left"/>
              <w:rPr>
                <w:rFonts w:hint="eastAsia" w:ascii="宋体" w:hAnsi="宋体" w:eastAsia="宋体" w:cs="宋体"/>
                <w:sz w:val="24"/>
                <w:szCs w:val="24"/>
              </w:rPr>
            </w:pPr>
          </w:p>
        </w:tc>
        <w:tc>
          <w:tcPr>
            <w:tcW w:w="4250" w:type="dxa"/>
            <w:tcBorders>
              <w:top w:val="single" w:color="auto" w:sz="4" w:space="0"/>
              <w:left w:val="single" w:color="auto" w:sz="4" w:space="0"/>
              <w:bottom w:val="single" w:color="auto" w:sz="4" w:space="0"/>
              <w:right w:val="single" w:color="auto" w:sz="4" w:space="0"/>
            </w:tcBorders>
            <w:vAlign w:val="center"/>
          </w:tcPr>
          <w:p>
            <w:pPr>
              <w:pStyle w:val="32"/>
              <w:pageBreakBefore w:val="0"/>
              <w:shd w:val="clear"/>
              <w:kinsoku/>
              <w:wordWrap/>
              <w:overflowPunct/>
              <w:topLinePunct w:val="0"/>
              <w:bidi w:val="0"/>
              <w:snapToGrid w:val="0"/>
              <w:spacing w:line="440" w:lineRule="atLeast"/>
              <w:ind w:left="0" w:leftChars="0" w:right="0" w:rightChars="0" w:firstLine="200" w:firstLineChars="0"/>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cs="宋体"/>
                <w:sz w:val="24"/>
                <w:szCs w:val="24"/>
                <w:lang w:eastAsia="zh-CN"/>
              </w:rPr>
              <w:t>投标人</w:t>
            </w:r>
            <w:r>
              <w:rPr>
                <w:rFonts w:hint="eastAsia" w:ascii="宋体" w:hAnsi="宋体" w:eastAsia="宋体" w:cs="宋体"/>
                <w:sz w:val="24"/>
                <w:szCs w:val="24"/>
                <w:lang w:eastAsia="zh-CN"/>
              </w:rPr>
              <w:t>具有健全的财务会计制度的证明材料</w:t>
            </w:r>
            <w:r>
              <w:rPr>
                <w:rFonts w:hint="eastAsia" w:ascii="宋体" w:hAnsi="宋体" w:eastAsia="宋体" w:cs="宋体"/>
                <w:sz w:val="24"/>
                <w:szCs w:val="24"/>
              </w:rPr>
              <w:t>（复印件加盖投标人鲜章）</w:t>
            </w:r>
            <w:r>
              <w:rPr>
                <w:rFonts w:hint="eastAsia" w:hAnsi="宋体" w:eastAsia="宋体" w:cs="宋体"/>
                <w:sz w:val="24"/>
                <w:lang w:eastAsia="zh-CN"/>
              </w:rPr>
              <w:t>承诺函为原件，其他证明材料为</w:t>
            </w:r>
            <w:r>
              <w:rPr>
                <w:rFonts w:hint="eastAsia" w:ascii="宋体" w:hAnsi="宋体" w:eastAsia="宋体" w:cs="宋体"/>
                <w:sz w:val="24"/>
              </w:rPr>
              <w:t>复印件</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任选以下方式之一：</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rPr>
              <w:t>①可提供</w:t>
            </w:r>
            <w:r>
              <w:rPr>
                <w:rFonts w:hint="eastAsia" w:ascii="宋体" w:hAnsi="宋体" w:eastAsia="宋体" w:cs="宋体"/>
                <w:color w:val="auto"/>
                <w:kern w:val="2"/>
                <w:sz w:val="24"/>
                <w:szCs w:val="24"/>
                <w:highlight w:val="none"/>
                <w:u w:val="none"/>
                <w:lang w:val="en-US" w:eastAsia="zh-CN"/>
              </w:rPr>
              <w:t>2019或2020年年度</w:t>
            </w:r>
            <w:r>
              <w:rPr>
                <w:rFonts w:hint="eastAsia" w:ascii="宋体" w:hAnsi="宋体" w:eastAsia="宋体" w:cs="宋体"/>
                <w:color w:val="auto"/>
                <w:kern w:val="2"/>
                <w:sz w:val="24"/>
                <w:szCs w:val="24"/>
                <w:highlight w:val="none"/>
                <w:u w:val="none"/>
                <w:lang w:eastAsia="zh-CN"/>
              </w:rPr>
              <w:t>财务审计报告</w:t>
            </w:r>
            <w:r>
              <w:rPr>
                <w:rFonts w:hint="eastAsia" w:ascii="宋体" w:hAnsi="宋体" w:eastAsia="宋体" w:cs="宋体"/>
                <w:color w:val="auto"/>
                <w:kern w:val="2"/>
                <w:sz w:val="24"/>
                <w:szCs w:val="24"/>
                <w:highlight w:val="none"/>
                <w:u w:val="none"/>
              </w:rPr>
              <w:t>（至少提供审计报告主报告、资产负债表、利润表、现金流量表、附注</w:t>
            </w:r>
            <w:r>
              <w:rPr>
                <w:rFonts w:hint="eastAsia" w:ascii="宋体" w:hAnsi="宋体" w:eastAsia="宋体" w:cs="宋体"/>
                <w:color w:val="auto"/>
                <w:kern w:val="2"/>
                <w:sz w:val="24"/>
                <w:szCs w:val="24"/>
                <w:highlight w:val="none"/>
                <w:u w:val="none"/>
                <w:lang w:eastAsia="zh-CN"/>
              </w:rPr>
              <w:t>；</w:t>
            </w:r>
            <w:r>
              <w:rPr>
                <w:rFonts w:hint="eastAsia" w:ascii="宋体" w:hAnsi="宋体" w:eastAsia="宋体" w:cs="宋体"/>
                <w:color w:val="auto"/>
                <w:kern w:val="2"/>
                <w:sz w:val="24"/>
                <w:szCs w:val="24"/>
                <w:highlight w:val="none"/>
                <w:u w:val="none"/>
              </w:rPr>
              <w:t>）</w:t>
            </w:r>
            <w:r>
              <w:rPr>
                <w:rFonts w:hint="eastAsia" w:ascii="宋体" w:hAnsi="宋体" w:eastAsia="宋体" w:cs="宋体"/>
                <w:color w:val="auto"/>
                <w:kern w:val="2"/>
                <w:sz w:val="24"/>
                <w:szCs w:val="24"/>
                <w:highlight w:val="none"/>
                <w:u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rPr>
              <w:t>②可提供20</w:t>
            </w:r>
            <w:r>
              <w:rPr>
                <w:rFonts w:hint="eastAsia" w:ascii="宋体" w:hAnsi="宋体" w:eastAsia="宋体" w:cs="宋体"/>
                <w:color w:val="auto"/>
                <w:kern w:val="2"/>
                <w:sz w:val="24"/>
                <w:szCs w:val="24"/>
                <w:highlight w:val="none"/>
                <w:u w:val="none"/>
                <w:lang w:val="en-US" w:eastAsia="zh-CN"/>
              </w:rPr>
              <w:t>19</w:t>
            </w:r>
            <w:r>
              <w:rPr>
                <w:rFonts w:hint="eastAsia" w:ascii="宋体" w:hAnsi="宋体" w:eastAsia="宋体" w:cs="宋体"/>
                <w:color w:val="auto"/>
                <w:kern w:val="2"/>
                <w:sz w:val="24"/>
                <w:szCs w:val="24"/>
                <w:highlight w:val="none"/>
                <w:u w:val="none"/>
              </w:rPr>
              <w:t>或20</w:t>
            </w:r>
            <w:r>
              <w:rPr>
                <w:rFonts w:hint="eastAsia" w:ascii="宋体" w:hAnsi="宋体" w:eastAsia="宋体" w:cs="宋体"/>
                <w:color w:val="auto"/>
                <w:kern w:val="2"/>
                <w:sz w:val="24"/>
                <w:szCs w:val="24"/>
                <w:highlight w:val="none"/>
                <w:u w:val="none"/>
                <w:lang w:val="en-US" w:eastAsia="zh-CN"/>
              </w:rPr>
              <w:t>20</w:t>
            </w:r>
            <w:r>
              <w:rPr>
                <w:rFonts w:hint="eastAsia" w:ascii="宋体" w:hAnsi="宋体" w:eastAsia="宋体" w:cs="宋体"/>
                <w:color w:val="auto"/>
                <w:kern w:val="2"/>
                <w:sz w:val="24"/>
                <w:szCs w:val="24"/>
                <w:highlight w:val="none"/>
                <w:u w:val="none"/>
              </w:rPr>
              <w:t>年</w:t>
            </w:r>
            <w:r>
              <w:rPr>
                <w:rFonts w:hint="eastAsia" w:ascii="宋体" w:hAnsi="宋体" w:eastAsia="宋体" w:cs="宋体"/>
                <w:color w:val="auto"/>
                <w:kern w:val="2"/>
                <w:sz w:val="24"/>
                <w:szCs w:val="24"/>
                <w:highlight w:val="none"/>
                <w:u w:val="none"/>
                <w:lang w:eastAsia="zh-CN"/>
              </w:rPr>
              <w:t>年</w:t>
            </w:r>
            <w:r>
              <w:rPr>
                <w:rFonts w:hint="eastAsia" w:ascii="宋体" w:hAnsi="宋体" w:eastAsia="宋体" w:cs="宋体"/>
                <w:color w:val="auto"/>
                <w:kern w:val="2"/>
                <w:sz w:val="24"/>
                <w:szCs w:val="24"/>
                <w:highlight w:val="none"/>
                <w:u w:val="none"/>
              </w:rPr>
              <w:t>度内部的财务报表复印件（至少</w:t>
            </w:r>
            <w:r>
              <w:rPr>
                <w:rFonts w:hint="eastAsia" w:ascii="宋体" w:hAnsi="宋体" w:eastAsia="宋体" w:cs="宋体"/>
                <w:color w:val="auto"/>
                <w:kern w:val="2"/>
                <w:sz w:val="24"/>
                <w:szCs w:val="24"/>
                <w:highlight w:val="none"/>
                <w:u w:val="none"/>
                <w:lang w:eastAsia="zh-CN"/>
              </w:rPr>
              <w:t>提供</w:t>
            </w:r>
            <w:r>
              <w:rPr>
                <w:rFonts w:hint="eastAsia" w:ascii="宋体" w:hAnsi="宋体" w:eastAsia="宋体" w:cs="宋体"/>
                <w:color w:val="auto"/>
                <w:kern w:val="2"/>
                <w:sz w:val="24"/>
                <w:szCs w:val="24"/>
                <w:highlight w:val="none"/>
                <w:u w:val="none"/>
              </w:rPr>
              <w:t>资产负债表</w:t>
            </w:r>
            <w:r>
              <w:rPr>
                <w:rFonts w:hint="eastAsia" w:ascii="宋体" w:hAnsi="宋体" w:eastAsia="宋体" w:cs="宋体"/>
                <w:color w:val="auto"/>
                <w:kern w:val="2"/>
                <w:sz w:val="24"/>
                <w:szCs w:val="24"/>
                <w:highlight w:val="none"/>
                <w:u w:val="none"/>
                <w:lang w:eastAsia="zh-CN"/>
              </w:rPr>
              <w:t>、利润表；</w:t>
            </w:r>
            <w:r>
              <w:rPr>
                <w:rFonts w:hint="eastAsia" w:ascii="宋体" w:hAnsi="宋体" w:eastAsia="宋体" w:cs="宋体"/>
                <w:color w:val="auto"/>
                <w:kern w:val="2"/>
                <w:sz w:val="24"/>
                <w:szCs w:val="24"/>
                <w:highlight w:val="none"/>
                <w:u w:val="none"/>
              </w:rPr>
              <w:t>）</w:t>
            </w:r>
            <w:r>
              <w:rPr>
                <w:rFonts w:hint="eastAsia" w:ascii="宋体" w:hAnsi="宋体" w:eastAsia="宋体" w:cs="宋体"/>
                <w:color w:val="auto"/>
                <w:kern w:val="2"/>
                <w:sz w:val="24"/>
                <w:szCs w:val="24"/>
                <w:highlight w:val="none"/>
                <w:u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rPr>
              <w:t>③可提供截至</w:t>
            </w:r>
            <w:r>
              <w:rPr>
                <w:rFonts w:hint="eastAsia" w:ascii="宋体" w:hAnsi="宋体" w:eastAsia="宋体" w:cs="宋体"/>
                <w:color w:val="auto"/>
                <w:kern w:val="2"/>
                <w:sz w:val="24"/>
                <w:szCs w:val="24"/>
                <w:highlight w:val="none"/>
                <w:u w:val="none"/>
                <w:lang w:eastAsia="zh-CN"/>
              </w:rPr>
              <w:t>投标文件</w:t>
            </w:r>
            <w:r>
              <w:rPr>
                <w:rFonts w:hint="eastAsia" w:ascii="宋体" w:hAnsi="宋体" w:eastAsia="宋体" w:cs="宋体"/>
                <w:color w:val="auto"/>
                <w:kern w:val="2"/>
                <w:sz w:val="24"/>
                <w:szCs w:val="24"/>
                <w:highlight w:val="none"/>
                <w:u w:val="none"/>
              </w:rPr>
              <w:t>递交截止日一年内银行出具的资信证明（复印件）</w:t>
            </w:r>
            <w:r>
              <w:rPr>
                <w:rFonts w:hint="eastAsia" w:ascii="宋体" w:hAnsi="宋体" w:eastAsia="宋体" w:cs="宋体"/>
                <w:color w:val="auto"/>
                <w:kern w:val="2"/>
                <w:sz w:val="24"/>
                <w:szCs w:val="24"/>
                <w:highlight w:val="none"/>
                <w:u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u w:val="none"/>
              </w:rPr>
              <w:t>④</w:t>
            </w:r>
            <w:r>
              <w:rPr>
                <w:rFonts w:hint="eastAsia" w:ascii="宋体" w:hAnsi="宋体" w:cs="宋体"/>
                <w:color w:val="auto"/>
                <w:kern w:val="2"/>
                <w:sz w:val="24"/>
                <w:szCs w:val="24"/>
                <w:highlight w:val="none"/>
                <w:u w:val="none"/>
                <w:lang w:eastAsia="zh-CN"/>
              </w:rPr>
              <w:t>投标人</w:t>
            </w:r>
            <w:r>
              <w:rPr>
                <w:rFonts w:hint="eastAsia" w:ascii="宋体" w:hAnsi="宋体" w:eastAsia="宋体" w:cs="宋体"/>
                <w:color w:val="auto"/>
                <w:kern w:val="2"/>
                <w:sz w:val="24"/>
                <w:szCs w:val="24"/>
                <w:highlight w:val="none"/>
                <w:u w:val="none"/>
              </w:rPr>
              <w:t>成立不足一年的</w:t>
            </w:r>
            <w:r>
              <w:rPr>
                <w:rFonts w:hint="eastAsia" w:ascii="宋体" w:hAnsi="宋体" w:eastAsia="宋体" w:cs="宋体"/>
                <w:color w:val="auto"/>
                <w:kern w:val="2"/>
                <w:sz w:val="24"/>
                <w:szCs w:val="24"/>
                <w:highlight w:val="none"/>
                <w:u w:val="none"/>
                <w:lang w:eastAsia="zh-CN"/>
              </w:rPr>
              <w:t>或</w:t>
            </w:r>
            <w:r>
              <w:rPr>
                <w:rFonts w:hint="eastAsia" w:ascii="宋体" w:hAnsi="宋体" w:eastAsia="宋体" w:cs="宋体"/>
                <w:color w:val="auto"/>
                <w:kern w:val="2"/>
                <w:sz w:val="24"/>
                <w:szCs w:val="24"/>
                <w:highlight w:val="none"/>
                <w:u w:val="none"/>
              </w:rPr>
              <w:t>非公司性质的可提供自定的财务会计制度或提供加盖工商备案主管部门印章的公司章程复印件。</w:t>
            </w:r>
          </w:p>
          <w:p>
            <w:pPr>
              <w:pStyle w:val="32"/>
              <w:pageBreakBefore w:val="0"/>
              <w:shd w:val="clear"/>
              <w:kinsoku/>
              <w:wordWrap/>
              <w:overflowPunct/>
              <w:topLinePunct w:val="0"/>
              <w:bidi w:val="0"/>
              <w:snapToGrid w:val="0"/>
              <w:spacing w:line="440" w:lineRule="atLeast"/>
              <w:ind w:left="0" w:leftChars="0" w:right="0" w:rightChars="0" w:firstLine="200" w:firstLineChars="0"/>
              <w:rPr>
                <w:rFonts w:hint="eastAsia" w:ascii="宋体" w:hAnsi="宋体" w:eastAsia="宋体" w:cs="宋体"/>
                <w:sz w:val="24"/>
                <w:szCs w:val="24"/>
              </w:rPr>
            </w:pPr>
            <w:r>
              <w:rPr>
                <w:rFonts w:hint="eastAsia" w:ascii="宋体" w:hAnsi="宋体" w:eastAsia="宋体" w:cs="宋体"/>
                <w:color w:val="auto"/>
                <w:kern w:val="2"/>
                <w:sz w:val="24"/>
                <w:szCs w:val="24"/>
                <w:highlight w:val="none"/>
                <w:u w:val="none"/>
                <w:lang w:val="en-US" w:eastAsia="zh-CN" w:bidi="ar-SA"/>
              </w:rPr>
              <w:fldChar w:fldCharType="begin"/>
            </w:r>
            <w:r>
              <w:rPr>
                <w:rFonts w:hint="eastAsia" w:ascii="宋体" w:hAnsi="宋体" w:eastAsia="宋体" w:cs="宋体"/>
                <w:color w:val="auto"/>
                <w:kern w:val="2"/>
                <w:sz w:val="24"/>
                <w:szCs w:val="24"/>
                <w:highlight w:val="none"/>
                <w:u w:val="none"/>
                <w:lang w:val="en-US" w:eastAsia="zh-CN" w:bidi="ar-SA"/>
              </w:rPr>
              <w:instrText xml:space="preserve"> EQ \o\ac(○,5)</w:instrText>
            </w:r>
            <w:r>
              <w:rPr>
                <w:rFonts w:hint="eastAsia" w:ascii="宋体" w:hAnsi="宋体" w:eastAsia="宋体" w:cs="宋体"/>
                <w:color w:val="auto"/>
                <w:kern w:val="2"/>
                <w:sz w:val="24"/>
                <w:szCs w:val="24"/>
                <w:highlight w:val="none"/>
                <w:u w:val="none"/>
                <w:lang w:val="en-US" w:eastAsia="zh-CN" w:bidi="ar-SA"/>
              </w:rPr>
              <w:fldChar w:fldCharType="end"/>
            </w:r>
            <w:r>
              <w:rPr>
                <w:rFonts w:hint="eastAsia" w:ascii="宋体" w:hAnsi="宋体" w:eastAsia="宋体" w:cs="宋体"/>
                <w:color w:val="auto"/>
                <w:kern w:val="2"/>
                <w:sz w:val="24"/>
                <w:szCs w:val="24"/>
                <w:highlight w:val="none"/>
                <w:u w:val="none"/>
                <w:lang w:val="en-US" w:eastAsia="zh-CN" w:bidi="ar-SA"/>
              </w:rPr>
              <w:t>具有健全的财务会计制度的承诺函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81" w:type="dxa"/>
            <w:vMerge w:val="continue"/>
            <w:tcBorders>
              <w:left w:val="single" w:color="auto" w:sz="4" w:space="0"/>
              <w:right w:val="single" w:color="auto" w:sz="4" w:space="0"/>
            </w:tcBorders>
            <w:vAlign w:val="center"/>
          </w:tcPr>
          <w:p>
            <w:pPr>
              <w:pageBreakBefore w:val="0"/>
              <w:widowControl/>
              <w:shd w:val="clear"/>
              <w:kinsoku/>
              <w:wordWrap/>
              <w:overflowPunct/>
              <w:topLinePunct w:val="0"/>
              <w:bidi w:val="0"/>
              <w:spacing w:line="440" w:lineRule="atLeast"/>
              <w:ind w:left="0" w:leftChars="0" w:right="0" w:rightChars="0"/>
              <w:jc w:val="left"/>
              <w:rPr>
                <w:rFonts w:hint="eastAsia" w:ascii="宋体" w:hAnsi="宋体" w:eastAsia="宋体" w:cs="宋体"/>
                <w:sz w:val="24"/>
                <w:szCs w:val="24"/>
              </w:rPr>
            </w:pPr>
          </w:p>
        </w:tc>
        <w:tc>
          <w:tcPr>
            <w:tcW w:w="4250" w:type="dxa"/>
            <w:tcBorders>
              <w:top w:val="single" w:color="auto" w:sz="4" w:space="0"/>
              <w:left w:val="single" w:color="auto" w:sz="4" w:space="0"/>
              <w:bottom w:val="single" w:color="auto" w:sz="4" w:space="0"/>
              <w:right w:val="single" w:color="auto" w:sz="4" w:space="0"/>
            </w:tcBorders>
            <w:vAlign w:val="center"/>
          </w:tcPr>
          <w:p>
            <w:pPr>
              <w:pStyle w:val="32"/>
              <w:pageBreakBefore w:val="0"/>
              <w:shd w:val="clear"/>
              <w:kinsoku/>
              <w:wordWrap/>
              <w:overflowPunct/>
              <w:topLinePunct w:val="0"/>
              <w:bidi w:val="0"/>
              <w:snapToGrid w:val="0"/>
              <w:spacing w:line="440" w:lineRule="atLeast"/>
              <w:ind w:left="0" w:leftChars="0" w:right="0" w:rightChars="0" w:firstLine="200" w:firstLineChars="0"/>
              <w:rPr>
                <w:rFonts w:hint="eastAsia" w:ascii="宋体" w:hAnsi="宋体" w:eastAsia="宋体" w:cs="宋体"/>
                <w:sz w:val="24"/>
                <w:szCs w:val="24"/>
                <w:lang w:eastAsia="zh-CN"/>
              </w:rPr>
            </w:pPr>
            <w:r>
              <w:rPr>
                <w:rFonts w:hint="eastAsia" w:ascii="宋体" w:hAnsi="宋体" w:eastAsia="宋体" w:cs="宋体"/>
                <w:sz w:val="24"/>
                <w:szCs w:val="24"/>
              </w:rPr>
              <w:t>5、投标人</w:t>
            </w:r>
            <w:r>
              <w:rPr>
                <w:rFonts w:hint="eastAsia" w:ascii="宋体" w:hAnsi="宋体" w:cs="宋体"/>
                <w:sz w:val="24"/>
                <w:szCs w:val="24"/>
                <w:lang w:eastAsia="zh-CN"/>
              </w:rPr>
              <w:t>202</w:t>
            </w:r>
            <w:r>
              <w:rPr>
                <w:rFonts w:hint="eastAsia" w:ascii="宋体" w:hAnsi="宋体" w:cs="宋体"/>
                <w:sz w:val="24"/>
                <w:szCs w:val="24"/>
                <w:lang w:val="en-US" w:eastAsia="zh-CN"/>
              </w:rPr>
              <w:t>0</w:t>
            </w:r>
            <w:r>
              <w:rPr>
                <w:rFonts w:hint="eastAsia" w:ascii="宋体" w:hAnsi="宋体" w:cs="宋体"/>
                <w:sz w:val="24"/>
                <w:szCs w:val="24"/>
                <w:lang w:eastAsia="zh-CN"/>
              </w:rPr>
              <w:t>年</w:t>
            </w:r>
            <w:r>
              <w:rPr>
                <w:rFonts w:hint="eastAsia" w:ascii="宋体" w:hAnsi="宋体" w:cs="宋体"/>
                <w:sz w:val="24"/>
                <w:szCs w:val="24"/>
                <w:lang w:val="en-US" w:eastAsia="zh-CN"/>
              </w:rPr>
              <w:t>1月</w:t>
            </w:r>
            <w:r>
              <w:rPr>
                <w:rFonts w:hint="eastAsia" w:ascii="宋体" w:hAnsi="宋体" w:eastAsia="宋体" w:cs="宋体"/>
                <w:sz w:val="24"/>
                <w:szCs w:val="24"/>
              </w:rPr>
              <w:t>以来任意一个月的社保和税收缴纳证明材料。</w:t>
            </w:r>
            <w:r>
              <w:rPr>
                <w:rFonts w:hint="eastAsia" w:ascii="宋体" w:hAnsi="宋体" w:cs="宋体"/>
                <w:sz w:val="24"/>
                <w:szCs w:val="24"/>
                <w:lang w:eastAsia="zh-CN"/>
              </w:rPr>
              <w:t>（承诺函为原件，证明材料为复印件）</w:t>
            </w:r>
          </w:p>
        </w:tc>
        <w:tc>
          <w:tcPr>
            <w:tcW w:w="2714" w:type="dxa"/>
            <w:tcBorders>
              <w:top w:val="single" w:color="auto" w:sz="4" w:space="0"/>
              <w:left w:val="single" w:color="auto" w:sz="4" w:space="0"/>
              <w:bottom w:val="single" w:color="auto" w:sz="4" w:space="0"/>
              <w:right w:val="single" w:color="auto" w:sz="4" w:space="0"/>
            </w:tcBorders>
            <w:vAlign w:val="center"/>
          </w:tcPr>
          <w:p>
            <w:pPr>
              <w:pStyle w:val="32"/>
              <w:pageBreakBefore w:val="0"/>
              <w:shd w:val="clear"/>
              <w:kinsoku/>
              <w:wordWrap/>
              <w:overflowPunct/>
              <w:topLinePunct w:val="0"/>
              <w:bidi w:val="0"/>
              <w:snapToGrid w:val="0"/>
              <w:spacing w:line="440" w:lineRule="atLeast"/>
              <w:ind w:left="0" w:leftChars="0" w:right="0" w:rightChars="0" w:firstLine="200" w:firstLineChars="0"/>
              <w:rPr>
                <w:rFonts w:hint="eastAsia" w:ascii="宋体" w:hAnsi="宋体" w:eastAsia="宋体" w:cs="宋体"/>
                <w:sz w:val="24"/>
                <w:szCs w:val="24"/>
                <w:lang w:eastAsia="zh-CN"/>
              </w:rPr>
            </w:pPr>
            <w:r>
              <w:rPr>
                <w:rFonts w:hint="eastAsia" w:ascii="宋体" w:hAnsi="宋体" w:cs="宋体"/>
                <w:sz w:val="24"/>
                <w:szCs w:val="24"/>
                <w:highlight w:val="yellow"/>
                <w:lang w:eastAsia="zh-CN"/>
              </w:rPr>
              <w:t>也可以单独提供</w:t>
            </w:r>
            <w:r>
              <w:rPr>
                <w:rFonts w:hint="eastAsia" w:ascii="宋体" w:hAnsi="宋体" w:eastAsia="宋体" w:cs="宋体"/>
                <w:sz w:val="24"/>
                <w:szCs w:val="24"/>
                <w:lang w:eastAsia="zh-CN"/>
              </w:rPr>
              <w:t>具</w:t>
            </w:r>
            <w:r>
              <w:rPr>
                <w:rFonts w:hint="eastAsia" w:ascii="宋体" w:hAnsi="宋体" w:eastAsia="宋体" w:cs="宋体"/>
                <w:sz w:val="24"/>
              </w:rPr>
              <w:t>有依法缴纳税收和社会保障资金的良好记录</w:t>
            </w:r>
            <w:r>
              <w:rPr>
                <w:rFonts w:hint="eastAsia" w:ascii="宋体" w:hAnsi="宋体" w:eastAsia="宋体" w:cs="宋体"/>
                <w:sz w:val="24"/>
                <w:lang w:eastAsia="zh-CN"/>
              </w:rPr>
              <w:t>的</w:t>
            </w:r>
            <w:r>
              <w:rPr>
                <w:rFonts w:hint="eastAsia" w:ascii="宋体" w:hAnsi="宋体" w:eastAsia="宋体" w:cs="宋体"/>
                <w:sz w:val="24"/>
                <w:szCs w:val="24"/>
              </w:rPr>
              <w:t>承诺</w:t>
            </w:r>
            <w:r>
              <w:rPr>
                <w:rFonts w:hint="eastAsia" w:ascii="宋体" w:hAnsi="宋体" w:cs="宋体"/>
                <w:sz w:val="24"/>
                <w:szCs w:val="24"/>
                <w:lang w:eastAsia="zh-CN"/>
              </w:rPr>
              <w:t>；</w:t>
            </w:r>
          </w:p>
          <w:p>
            <w:pPr>
              <w:pStyle w:val="32"/>
              <w:pageBreakBefore w:val="0"/>
              <w:shd w:val="clear"/>
              <w:kinsoku/>
              <w:wordWrap/>
              <w:overflowPunct/>
              <w:topLinePunct w:val="0"/>
              <w:bidi w:val="0"/>
              <w:snapToGrid w:val="0"/>
              <w:spacing w:line="440" w:lineRule="atLeast"/>
              <w:ind w:left="0" w:leftChars="0" w:right="0" w:rightChars="0" w:firstLine="200" w:firstLineChars="0"/>
              <w:rPr>
                <w:rFonts w:hint="eastAsia" w:ascii="宋体" w:hAnsi="宋体" w:eastAsia="宋体" w:cs="宋体"/>
                <w:sz w:val="24"/>
                <w:szCs w:val="24"/>
              </w:rPr>
            </w:pPr>
          </w:p>
        </w:tc>
      </w:tr>
    </w:tbl>
    <w:p>
      <w:pPr>
        <w:pStyle w:val="32"/>
        <w:shd w:val="clear"/>
        <w:spacing w:line="500" w:lineRule="exact"/>
        <w:ind w:left="0" w:leftChars="0" w:firstLine="0" w:firstLineChars="0"/>
        <w:rPr>
          <w:rFonts w:hint="eastAsia"/>
          <w:b/>
          <w:color w:val="FF0000"/>
          <w:sz w:val="24"/>
          <w:highlight w:val="none"/>
          <w:lang w:eastAsia="zh-CN"/>
        </w:rPr>
      </w:pPr>
      <w:r>
        <w:rPr>
          <w:rFonts w:hint="eastAsia"/>
          <w:b/>
          <w:color w:val="FF0000"/>
          <w:sz w:val="24"/>
          <w:highlight w:val="none"/>
          <w:lang w:eastAsia="zh-CN"/>
        </w:rPr>
        <w:t>以上复印件正本中均需盖投标人鲜章；以上要求原件的证明材料，副本中可以为该原件的复印件。</w:t>
      </w:r>
    </w:p>
    <w:p>
      <w:pPr>
        <w:pStyle w:val="32"/>
        <w:shd w:val="clear"/>
        <w:spacing w:line="500" w:lineRule="exact"/>
        <w:ind w:firstLine="590" w:firstLineChars="245"/>
        <w:rPr>
          <w:rFonts w:hint="eastAsia"/>
          <w:b/>
          <w:color w:val="auto"/>
          <w:sz w:val="24"/>
          <w:highlight w:val="none"/>
          <w:lang w:eastAsia="zh-CN"/>
        </w:rPr>
      </w:pPr>
      <w:r>
        <w:rPr>
          <w:rFonts w:hint="eastAsia"/>
          <w:b/>
          <w:color w:val="auto"/>
          <w:sz w:val="24"/>
          <w:highlight w:val="none"/>
          <w:lang w:eastAsia="zh-CN"/>
        </w:rPr>
        <w:t>注：</w:t>
      </w:r>
    </w:p>
    <w:p>
      <w:pPr>
        <w:pStyle w:val="32"/>
        <w:pageBreakBefore w:val="0"/>
        <w:shd w:val="clear"/>
        <w:kinsoku/>
        <w:wordWrap/>
        <w:overflowPunct/>
        <w:topLinePunct w:val="0"/>
        <w:bidi w:val="0"/>
        <w:spacing w:beforeAutospacing="0" w:line="440" w:lineRule="atLeast"/>
        <w:ind w:left="0" w:leftChars="0" w:right="0" w:rightChars="0" w:firstLine="0" w:firstLineChars="0"/>
        <w:textAlignment w:val="auto"/>
        <w:rPr>
          <w:rFonts w:hint="eastAsia" w:ascii="宋体" w:hAnsi="宋体" w:eastAsia="宋体" w:cs="宋体"/>
          <w:b/>
          <w:color w:val="auto"/>
          <w:sz w:val="24"/>
          <w:highlight w:val="none"/>
        </w:rPr>
      </w:pPr>
      <w:r>
        <w:rPr>
          <w:rFonts w:hint="eastAsia"/>
          <w:b/>
          <w:color w:val="auto"/>
          <w:sz w:val="24"/>
          <w:highlight w:val="none"/>
        </w:rPr>
        <w:t>（一）</w:t>
      </w:r>
      <w:r>
        <w:rPr>
          <w:b/>
          <w:color w:val="auto"/>
          <w:sz w:val="24"/>
          <w:highlight w:val="none"/>
        </w:rPr>
        <w:t>1</w:t>
      </w:r>
      <w:r>
        <w:rPr>
          <w:rFonts w:hint="eastAsia"/>
          <w:b/>
          <w:color w:val="auto"/>
          <w:sz w:val="24"/>
          <w:highlight w:val="none"/>
        </w:rPr>
        <w:t>、供应商重大违法记录中较大数额是指对非经营活动中公民的违法行为处以罚款或者没收财产</w:t>
      </w:r>
      <w:r>
        <w:rPr>
          <w:b/>
          <w:color w:val="auto"/>
          <w:sz w:val="24"/>
          <w:highlight w:val="none"/>
        </w:rPr>
        <w:t>2000</w:t>
      </w:r>
      <w:r>
        <w:rPr>
          <w:rFonts w:hint="eastAsia"/>
          <w:b/>
          <w:color w:val="auto"/>
          <w:sz w:val="24"/>
          <w:highlight w:val="none"/>
        </w:rPr>
        <w:t>元以上、法人或者其他组织的违法行为处以罚款或者没收财产</w:t>
      </w:r>
      <w:r>
        <w:rPr>
          <w:b/>
          <w:color w:val="auto"/>
          <w:sz w:val="24"/>
          <w:highlight w:val="none"/>
        </w:rPr>
        <w:t>2</w:t>
      </w:r>
      <w:r>
        <w:rPr>
          <w:rFonts w:hint="eastAsia"/>
          <w:b/>
          <w:color w:val="auto"/>
          <w:sz w:val="24"/>
          <w:highlight w:val="none"/>
        </w:rPr>
        <w:t>万元以上；对在经营活动中的违法行为处以罚款或者没收财产</w:t>
      </w:r>
      <w:r>
        <w:rPr>
          <w:b/>
          <w:color w:val="auto"/>
          <w:sz w:val="24"/>
          <w:highlight w:val="none"/>
        </w:rPr>
        <w:t>5</w:t>
      </w:r>
      <w:r>
        <w:rPr>
          <w:rFonts w:hint="eastAsia"/>
          <w:b/>
          <w:color w:val="auto"/>
          <w:sz w:val="24"/>
          <w:highlight w:val="none"/>
        </w:rPr>
        <w:t>万元以上。</w:t>
      </w:r>
      <w:r>
        <w:rPr>
          <w:rFonts w:hint="eastAsia" w:ascii="宋体" w:hAnsi="宋体" w:eastAsia="宋体" w:cs="宋体"/>
          <w:b/>
          <w:color w:val="auto"/>
          <w:sz w:val="24"/>
          <w:szCs w:val="22"/>
          <w:highlight w:val="none"/>
        </w:rPr>
        <w:t xml:space="preserve"> 国务院有关部门规定的较大数额标准低于前款规定的，从其规定。</w:t>
      </w:r>
    </w:p>
    <w:p>
      <w:pPr>
        <w:pStyle w:val="32"/>
        <w:shd w:val="clear"/>
        <w:spacing w:line="500" w:lineRule="exact"/>
        <w:ind w:firstLine="472" w:firstLineChars="196"/>
        <w:rPr>
          <w:b/>
          <w:color w:val="auto"/>
          <w:sz w:val="24"/>
          <w:highlight w:val="none"/>
        </w:rPr>
      </w:pPr>
      <w:r>
        <w:rPr>
          <w:rFonts w:ascii="宋体"/>
          <w:b/>
          <w:color w:val="auto"/>
          <w:sz w:val="24"/>
          <w:highlight w:val="none"/>
        </w:rPr>
        <w:t>2</w:t>
      </w:r>
      <w:r>
        <w:rPr>
          <w:rFonts w:hint="eastAsia" w:ascii="宋体"/>
          <w:b/>
          <w:color w:val="auto"/>
          <w:sz w:val="24"/>
          <w:highlight w:val="none"/>
        </w:rPr>
        <w:t>、</w:t>
      </w:r>
      <w:r>
        <w:rPr>
          <w:rFonts w:hint="eastAsia"/>
          <w:b/>
          <w:color w:val="auto"/>
          <w:sz w:val="24"/>
          <w:highlight w:val="none"/>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2"/>
        <w:shd w:val="clear"/>
        <w:spacing w:line="500" w:lineRule="exact"/>
        <w:ind w:firstLine="472" w:firstLineChars="196"/>
        <w:rPr>
          <w:b/>
          <w:color w:val="auto"/>
          <w:sz w:val="24"/>
          <w:highlight w:val="none"/>
        </w:rPr>
      </w:pPr>
      <w:r>
        <w:rPr>
          <w:b/>
          <w:color w:val="auto"/>
          <w:sz w:val="24"/>
          <w:highlight w:val="none"/>
        </w:rPr>
        <w:t>3</w:t>
      </w:r>
      <w:r>
        <w:rPr>
          <w:rFonts w:hint="eastAsia"/>
          <w:b/>
          <w:color w:val="auto"/>
          <w:sz w:val="24"/>
          <w:highlight w:val="none"/>
        </w:rPr>
        <w:t>、供应商必须提供相应充足材料以证明满足上述要求，经审查任意一项不合格做无效处理。</w:t>
      </w:r>
    </w:p>
    <w:p>
      <w:pPr>
        <w:pStyle w:val="32"/>
        <w:shd w:val="clear"/>
        <w:spacing w:line="500" w:lineRule="exact"/>
        <w:ind w:firstLine="472" w:firstLineChars="196"/>
        <w:rPr>
          <w:b/>
          <w:color w:val="auto"/>
          <w:sz w:val="24"/>
          <w:highlight w:val="none"/>
        </w:rPr>
      </w:pPr>
      <w:r>
        <w:rPr>
          <w:rFonts w:hint="eastAsia"/>
          <w:b/>
          <w:color w:val="auto"/>
          <w:sz w:val="24"/>
          <w:highlight w:val="none"/>
        </w:rPr>
        <w:t>4、</w:t>
      </w:r>
      <w:r>
        <w:rPr>
          <w:b/>
          <w:color w:val="auto"/>
          <w:sz w:val="24"/>
          <w:highlight w:val="none"/>
        </w:rPr>
        <w:t>上表中</w:t>
      </w:r>
      <w:r>
        <w:rPr>
          <w:rFonts w:hint="eastAsia"/>
          <w:b/>
          <w:color w:val="auto"/>
          <w:sz w:val="24"/>
          <w:highlight w:val="none"/>
        </w:rPr>
        <w:t>明确可以</w:t>
      </w:r>
      <w:r>
        <w:rPr>
          <w:b/>
          <w:color w:val="auto"/>
          <w:sz w:val="24"/>
          <w:highlight w:val="none"/>
        </w:rPr>
        <w:t>提供承诺函的，供应商可以就所有承诺在一个承诺函中作承诺</w:t>
      </w:r>
      <w:r>
        <w:rPr>
          <w:rFonts w:hint="eastAsia"/>
          <w:b/>
          <w:color w:val="auto"/>
          <w:sz w:val="24"/>
          <w:highlight w:val="none"/>
          <w:lang w:eastAsia="zh-CN"/>
        </w:rPr>
        <w:t>，但要求单独提供承诺的除外</w:t>
      </w:r>
      <w:r>
        <w:rPr>
          <w:b/>
          <w:color w:val="auto"/>
          <w:sz w:val="24"/>
          <w:highlight w:val="none"/>
        </w:rPr>
        <w:t>。</w:t>
      </w:r>
    </w:p>
    <w:p>
      <w:pPr>
        <w:pStyle w:val="32"/>
        <w:shd w:val="clear"/>
        <w:spacing w:line="500" w:lineRule="exact"/>
        <w:ind w:firstLine="470" w:firstLineChars="196"/>
        <w:rPr>
          <w:color w:val="auto"/>
          <w:sz w:val="24"/>
          <w:highlight w:val="none"/>
        </w:rPr>
      </w:pPr>
      <w:r>
        <w:rPr>
          <w:rFonts w:hint="eastAsia" w:ascii="宋体"/>
          <w:color w:val="auto"/>
          <w:sz w:val="24"/>
          <w:highlight w:val="none"/>
        </w:rPr>
        <w:t>（二）资格审查小组对《投标文件－资格性部分》的签署、</w:t>
      </w:r>
      <w:r>
        <w:rPr>
          <w:rFonts w:hint="eastAsia" w:ascii="宋体"/>
          <w:color w:val="auto"/>
          <w:sz w:val="24"/>
          <w:highlight w:val="none"/>
          <w:lang w:eastAsia="zh-CN"/>
        </w:rPr>
        <w:t>盖单位公章</w:t>
      </w:r>
      <w:r>
        <w:rPr>
          <w:rFonts w:hint="eastAsia" w:ascii="宋体"/>
          <w:color w:val="auto"/>
          <w:sz w:val="24"/>
          <w:highlight w:val="none"/>
        </w:rPr>
        <w:t>及其他有关事项进行符合性检查过程中，评判投标文件是否满足招标文件的实质性要求，必须以招标文件的明确规定作为依据，否则，不能对投标文件作为无效处理。</w:t>
      </w:r>
    </w:p>
    <w:p>
      <w:pPr>
        <w:pStyle w:val="32"/>
        <w:shd w:val="clear"/>
        <w:spacing w:line="500" w:lineRule="exact"/>
        <w:ind w:firstLine="470" w:firstLineChars="196"/>
        <w:rPr>
          <w:rFonts w:hint="eastAsia" w:ascii="宋体"/>
          <w:color w:val="auto"/>
          <w:sz w:val="24"/>
          <w:highlight w:val="none"/>
        </w:rPr>
      </w:pPr>
      <w:r>
        <w:rPr>
          <w:rFonts w:hint="eastAsia" w:ascii="宋体"/>
          <w:color w:val="auto"/>
          <w:sz w:val="24"/>
          <w:highlight w:val="none"/>
        </w:rPr>
        <w:t>1、审查内容依照下表进行：</w:t>
      </w:r>
    </w:p>
    <w:p>
      <w:pPr>
        <w:pStyle w:val="32"/>
        <w:shd w:val="clear"/>
        <w:spacing w:line="500" w:lineRule="exact"/>
        <w:ind w:firstLine="472" w:firstLineChars="196"/>
        <w:jc w:val="center"/>
        <w:rPr>
          <w:b/>
          <w:color w:val="auto"/>
          <w:sz w:val="24"/>
          <w:highlight w:val="none"/>
        </w:rPr>
      </w:pPr>
      <w:r>
        <w:rPr>
          <w:rFonts w:hint="eastAsia"/>
          <w:b/>
          <w:bCs w:val="0"/>
          <w:color w:val="auto"/>
          <w:sz w:val="24"/>
          <w:highlight w:val="none"/>
        </w:rPr>
        <w:t>投标</w:t>
      </w:r>
      <w:r>
        <w:rPr>
          <w:b/>
          <w:bCs w:val="0"/>
          <w:color w:val="auto"/>
          <w:sz w:val="24"/>
          <w:highlight w:val="none"/>
        </w:rPr>
        <w:t>文件－</w:t>
      </w:r>
      <w:r>
        <w:rPr>
          <w:rFonts w:hint="eastAsia"/>
          <w:b/>
          <w:bCs w:val="0"/>
          <w:color w:val="auto"/>
          <w:sz w:val="24"/>
          <w:highlight w:val="none"/>
        </w:rPr>
        <w:t>资格性</w:t>
      </w:r>
      <w:r>
        <w:rPr>
          <w:b/>
          <w:bCs w:val="0"/>
          <w:color w:val="auto"/>
          <w:sz w:val="24"/>
          <w:highlight w:val="none"/>
        </w:rPr>
        <w:t>部分</w:t>
      </w:r>
      <w:r>
        <w:rPr>
          <w:rFonts w:hint="eastAsia"/>
          <w:b/>
          <w:bCs w:val="0"/>
          <w:color w:val="auto"/>
          <w:sz w:val="24"/>
          <w:highlight w:val="none"/>
        </w:rPr>
        <w:t>符合性</w:t>
      </w:r>
      <w:r>
        <w:rPr>
          <w:b/>
          <w:bCs w:val="0"/>
          <w:color w:val="auto"/>
          <w:sz w:val="24"/>
          <w:highlight w:val="none"/>
        </w:rPr>
        <w:t>审查表</w:t>
      </w:r>
    </w:p>
    <w:tbl>
      <w:tblPr>
        <w:tblStyle w:val="2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shd w:val="clear"/>
              <w:jc w:val="center"/>
              <w:rPr>
                <w:color w:val="auto"/>
                <w:kern w:val="0"/>
                <w:sz w:val="24"/>
                <w:highlight w:val="none"/>
                <w:lang w:eastAsia="en-US" w:bidi="en-US"/>
              </w:rPr>
            </w:pPr>
            <w:r>
              <w:rPr>
                <w:rFonts w:hint="eastAsia"/>
                <w:color w:val="auto"/>
                <w:kern w:val="0"/>
                <w:sz w:val="24"/>
                <w:highlight w:val="none"/>
                <w:lang w:eastAsia="en-US" w:bidi="en-US"/>
              </w:rPr>
              <w:t>序号</w:t>
            </w:r>
          </w:p>
        </w:tc>
        <w:tc>
          <w:tcPr>
            <w:tcW w:w="3260" w:type="dxa"/>
            <w:noWrap w:val="0"/>
            <w:vAlign w:val="center"/>
          </w:tcPr>
          <w:p>
            <w:pPr>
              <w:shd w:val="clear"/>
              <w:jc w:val="center"/>
              <w:rPr>
                <w:color w:val="auto"/>
                <w:kern w:val="0"/>
                <w:sz w:val="24"/>
                <w:highlight w:val="none"/>
                <w:lang w:bidi="en-US"/>
              </w:rPr>
            </w:pPr>
            <w:r>
              <w:rPr>
                <w:rFonts w:hint="eastAsia"/>
                <w:color w:val="auto"/>
                <w:kern w:val="0"/>
                <w:sz w:val="24"/>
                <w:highlight w:val="none"/>
                <w:lang w:eastAsia="en-US" w:bidi="en-US"/>
              </w:rPr>
              <w:t>审查</w:t>
            </w:r>
            <w:r>
              <w:rPr>
                <w:rFonts w:hint="eastAsia"/>
                <w:color w:val="auto"/>
                <w:kern w:val="0"/>
                <w:sz w:val="24"/>
                <w:highlight w:val="none"/>
                <w:lang w:bidi="en-US"/>
              </w:rPr>
              <w:t>内容</w:t>
            </w:r>
          </w:p>
        </w:tc>
        <w:tc>
          <w:tcPr>
            <w:tcW w:w="4253" w:type="dxa"/>
            <w:noWrap w:val="0"/>
            <w:vAlign w:val="center"/>
          </w:tcPr>
          <w:p>
            <w:pPr>
              <w:shd w:val="clear"/>
              <w:jc w:val="center"/>
              <w:rPr>
                <w:color w:val="auto"/>
                <w:kern w:val="0"/>
                <w:sz w:val="24"/>
                <w:highlight w:val="none"/>
                <w:lang w:eastAsia="en-US" w:bidi="en-US"/>
              </w:rPr>
            </w:pPr>
            <w:r>
              <w:rPr>
                <w:rFonts w:hint="eastAsia"/>
                <w:color w:val="auto"/>
                <w:kern w:val="0"/>
                <w:sz w:val="24"/>
                <w:highlight w:val="none"/>
                <w:lang w:bidi="en-US"/>
              </w:rPr>
              <w:t>通过</w:t>
            </w:r>
            <w:r>
              <w:rPr>
                <w:rFonts w:hint="eastAsia"/>
                <w:color w:val="auto"/>
                <w:kern w:val="0"/>
                <w:sz w:val="24"/>
                <w:highlight w:val="none"/>
                <w:lang w:eastAsia="en-US" w:bidi="en-US"/>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shd w:val="clear"/>
              <w:jc w:val="center"/>
              <w:rPr>
                <w:color w:val="auto"/>
                <w:kern w:val="0"/>
                <w:sz w:val="24"/>
                <w:highlight w:val="none"/>
                <w:lang w:bidi="en-US"/>
              </w:rPr>
            </w:pPr>
            <w:r>
              <w:rPr>
                <w:rFonts w:hint="eastAsia"/>
                <w:color w:val="auto"/>
                <w:kern w:val="0"/>
                <w:sz w:val="24"/>
                <w:highlight w:val="none"/>
                <w:lang w:bidi="en-US"/>
              </w:rPr>
              <w:t>1</w:t>
            </w:r>
          </w:p>
        </w:tc>
        <w:tc>
          <w:tcPr>
            <w:tcW w:w="3260" w:type="dxa"/>
            <w:noWrap w:val="0"/>
            <w:vAlign w:val="center"/>
          </w:tcPr>
          <w:p>
            <w:pPr>
              <w:shd w:val="clear"/>
              <w:jc w:val="center"/>
              <w:rPr>
                <w:color w:val="auto"/>
                <w:kern w:val="0"/>
                <w:sz w:val="24"/>
                <w:highlight w:val="none"/>
                <w:lang w:eastAsia="en-US" w:bidi="en-US"/>
              </w:rPr>
            </w:pPr>
            <w:r>
              <w:rPr>
                <w:rFonts w:hint="eastAsia"/>
                <w:color w:val="auto"/>
                <w:kern w:val="0"/>
                <w:sz w:val="24"/>
                <w:highlight w:val="none"/>
                <w:lang w:eastAsia="en-US" w:bidi="en-US"/>
              </w:rPr>
              <w:t>正副本数量</w:t>
            </w:r>
          </w:p>
        </w:tc>
        <w:tc>
          <w:tcPr>
            <w:tcW w:w="4253" w:type="dxa"/>
            <w:noWrap w:val="0"/>
            <w:vAlign w:val="center"/>
          </w:tcPr>
          <w:p>
            <w:pPr>
              <w:shd w:val="clear"/>
              <w:jc w:val="center"/>
              <w:rPr>
                <w:color w:val="auto"/>
                <w:kern w:val="0"/>
                <w:sz w:val="24"/>
                <w:highlight w:val="none"/>
                <w:lang w:bidi="en-US"/>
              </w:rPr>
            </w:pPr>
            <w:r>
              <w:rPr>
                <w:rFonts w:hint="eastAsia"/>
                <w:color w:val="auto"/>
                <w:kern w:val="0"/>
                <w:sz w:val="24"/>
                <w:highlight w:val="none"/>
                <w:lang w:bidi="en-US"/>
              </w:rPr>
              <w:t>符合</w:t>
            </w:r>
            <w:r>
              <w:rPr>
                <w:color w:val="auto"/>
                <w:kern w:val="0"/>
                <w:sz w:val="24"/>
                <w:highlight w:val="none"/>
                <w:lang w:bidi="en-US"/>
              </w:rPr>
              <w:t>招标文件</w:t>
            </w:r>
            <w:r>
              <w:rPr>
                <w:rFonts w:hint="eastAsia"/>
                <w:color w:val="auto"/>
                <w:kern w:val="0"/>
                <w:sz w:val="24"/>
                <w:highlight w:val="none"/>
                <w:lang w:bidi="en-US"/>
              </w:rPr>
              <w:t>规定</w:t>
            </w:r>
            <w:r>
              <w:rPr>
                <w:color w:val="auto"/>
                <w:kern w:val="0"/>
                <w:sz w:val="24"/>
                <w:highlight w:val="none"/>
                <w:lang w:bidi="en-US"/>
              </w:rPr>
              <w:t>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shd w:val="clear"/>
              <w:jc w:val="center"/>
              <w:rPr>
                <w:color w:val="auto"/>
                <w:kern w:val="0"/>
                <w:sz w:val="24"/>
                <w:highlight w:val="none"/>
                <w:lang w:bidi="en-US"/>
              </w:rPr>
            </w:pPr>
            <w:r>
              <w:rPr>
                <w:rFonts w:hint="eastAsia"/>
                <w:color w:val="auto"/>
                <w:kern w:val="0"/>
                <w:sz w:val="24"/>
                <w:highlight w:val="none"/>
                <w:lang w:bidi="en-US"/>
              </w:rPr>
              <w:t>2</w:t>
            </w:r>
          </w:p>
        </w:tc>
        <w:tc>
          <w:tcPr>
            <w:tcW w:w="3260" w:type="dxa"/>
            <w:noWrap w:val="0"/>
            <w:vAlign w:val="center"/>
          </w:tcPr>
          <w:p>
            <w:pPr>
              <w:shd w:val="clear"/>
              <w:jc w:val="center"/>
              <w:rPr>
                <w:rFonts w:hint="eastAsia" w:eastAsia="宋体"/>
                <w:color w:val="auto"/>
                <w:kern w:val="0"/>
                <w:sz w:val="24"/>
                <w:highlight w:val="none"/>
                <w:lang w:eastAsia="zh-CN" w:bidi="en-US"/>
              </w:rPr>
            </w:pPr>
            <w:r>
              <w:rPr>
                <w:rFonts w:hint="eastAsia"/>
                <w:color w:val="auto"/>
                <w:kern w:val="0"/>
                <w:sz w:val="24"/>
                <w:highlight w:val="none"/>
                <w:lang w:bidi="en-US"/>
              </w:rPr>
              <w:t>制作</w:t>
            </w:r>
            <w:r>
              <w:rPr>
                <w:color w:val="auto"/>
                <w:kern w:val="0"/>
                <w:sz w:val="24"/>
                <w:highlight w:val="none"/>
                <w:lang w:bidi="en-US"/>
              </w:rPr>
              <w:t>、</w:t>
            </w:r>
            <w:r>
              <w:rPr>
                <w:rFonts w:hint="eastAsia"/>
                <w:color w:val="auto"/>
                <w:kern w:val="0"/>
                <w:sz w:val="24"/>
                <w:highlight w:val="none"/>
                <w:lang w:bidi="en-US"/>
              </w:rPr>
              <w:t>签署、装订</w:t>
            </w:r>
            <w:r>
              <w:rPr>
                <w:color w:val="auto"/>
                <w:kern w:val="0"/>
                <w:sz w:val="24"/>
                <w:highlight w:val="none"/>
                <w:lang w:bidi="en-US"/>
              </w:rPr>
              <w:t>、</w:t>
            </w:r>
            <w:r>
              <w:rPr>
                <w:rFonts w:hint="eastAsia"/>
                <w:color w:val="auto"/>
                <w:kern w:val="0"/>
                <w:sz w:val="24"/>
                <w:highlight w:val="none"/>
                <w:lang w:eastAsia="zh-CN" w:bidi="en-US"/>
              </w:rPr>
              <w:t>盖单位公章</w:t>
            </w:r>
          </w:p>
        </w:tc>
        <w:tc>
          <w:tcPr>
            <w:tcW w:w="4253" w:type="dxa"/>
            <w:noWrap w:val="0"/>
            <w:vAlign w:val="center"/>
          </w:tcPr>
          <w:p>
            <w:pPr>
              <w:shd w:val="clear"/>
              <w:jc w:val="center"/>
              <w:rPr>
                <w:color w:val="auto"/>
                <w:kern w:val="0"/>
                <w:sz w:val="24"/>
                <w:highlight w:val="none"/>
                <w:lang w:bidi="en-US"/>
              </w:rPr>
            </w:pPr>
            <w:r>
              <w:rPr>
                <w:rFonts w:hint="eastAsia"/>
                <w:color w:val="auto"/>
                <w:kern w:val="0"/>
                <w:sz w:val="24"/>
                <w:highlight w:val="none"/>
                <w:lang w:bidi="en-US"/>
              </w:rPr>
              <w:t>符合</w:t>
            </w:r>
            <w:r>
              <w:rPr>
                <w:color w:val="auto"/>
                <w:kern w:val="0"/>
                <w:sz w:val="24"/>
                <w:highlight w:val="none"/>
                <w:lang w:bidi="en-US"/>
              </w:rPr>
              <w:t>招标文件</w:t>
            </w:r>
            <w:r>
              <w:rPr>
                <w:rFonts w:hint="eastAsia"/>
                <w:color w:val="auto"/>
                <w:kern w:val="0"/>
                <w:sz w:val="24"/>
                <w:highlight w:val="none"/>
                <w:lang w:bidi="en-US"/>
              </w:rPr>
              <w:t>规定</w:t>
            </w:r>
            <w:r>
              <w:rPr>
                <w:color w:val="auto"/>
                <w:kern w:val="0"/>
                <w:sz w:val="24"/>
                <w:highlight w:val="none"/>
                <w:lang w:bidi="en-US"/>
              </w:rPr>
              <w:t>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shd w:val="clear"/>
              <w:jc w:val="center"/>
              <w:rPr>
                <w:color w:val="auto"/>
                <w:kern w:val="0"/>
                <w:sz w:val="24"/>
                <w:highlight w:val="none"/>
                <w:lang w:bidi="en-US"/>
              </w:rPr>
            </w:pPr>
            <w:r>
              <w:rPr>
                <w:rFonts w:hint="eastAsia"/>
                <w:color w:val="auto"/>
                <w:kern w:val="0"/>
                <w:sz w:val="24"/>
                <w:highlight w:val="none"/>
                <w:lang w:bidi="en-US"/>
              </w:rPr>
              <w:t>3</w:t>
            </w:r>
          </w:p>
        </w:tc>
        <w:tc>
          <w:tcPr>
            <w:tcW w:w="3260" w:type="dxa"/>
            <w:noWrap w:val="0"/>
            <w:vAlign w:val="center"/>
          </w:tcPr>
          <w:p>
            <w:pPr>
              <w:shd w:val="clear"/>
              <w:jc w:val="center"/>
              <w:rPr>
                <w:color w:val="auto"/>
                <w:kern w:val="0"/>
                <w:sz w:val="24"/>
                <w:highlight w:val="none"/>
                <w:lang w:bidi="en-US"/>
              </w:rPr>
            </w:pPr>
            <w:r>
              <w:rPr>
                <w:rFonts w:hint="eastAsia"/>
                <w:color w:val="auto"/>
                <w:kern w:val="0"/>
                <w:sz w:val="24"/>
                <w:highlight w:val="none"/>
                <w:lang w:bidi="en-US"/>
              </w:rPr>
              <w:t>文件组成</w:t>
            </w:r>
          </w:p>
        </w:tc>
        <w:tc>
          <w:tcPr>
            <w:tcW w:w="4253" w:type="dxa"/>
            <w:noWrap w:val="0"/>
            <w:vAlign w:val="center"/>
          </w:tcPr>
          <w:p>
            <w:pPr>
              <w:shd w:val="clear"/>
              <w:jc w:val="center"/>
              <w:rPr>
                <w:color w:val="auto"/>
                <w:kern w:val="0"/>
                <w:sz w:val="24"/>
                <w:highlight w:val="none"/>
                <w:lang w:bidi="en-US"/>
              </w:rPr>
            </w:pPr>
            <w:r>
              <w:rPr>
                <w:rFonts w:hint="eastAsia"/>
                <w:color w:val="auto"/>
                <w:kern w:val="0"/>
                <w:sz w:val="24"/>
                <w:highlight w:val="none"/>
                <w:lang w:bidi="en-US"/>
              </w:rPr>
              <w:t>符合</w:t>
            </w:r>
            <w:r>
              <w:rPr>
                <w:color w:val="auto"/>
                <w:kern w:val="0"/>
                <w:sz w:val="24"/>
                <w:highlight w:val="none"/>
                <w:lang w:bidi="en-US"/>
              </w:rPr>
              <w:t>招标文件</w:t>
            </w:r>
            <w:r>
              <w:rPr>
                <w:rFonts w:hint="eastAsia"/>
                <w:color w:val="auto"/>
                <w:kern w:val="0"/>
                <w:sz w:val="24"/>
                <w:highlight w:val="none"/>
                <w:lang w:bidi="en-US"/>
              </w:rPr>
              <w:t>规定</w:t>
            </w:r>
            <w:r>
              <w:rPr>
                <w:color w:val="auto"/>
                <w:kern w:val="0"/>
                <w:sz w:val="24"/>
                <w:highlight w:val="none"/>
                <w:lang w:bidi="en-US"/>
              </w:rPr>
              <w:t>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shd w:val="clear"/>
              <w:jc w:val="center"/>
              <w:rPr>
                <w:color w:val="auto"/>
                <w:kern w:val="0"/>
                <w:sz w:val="24"/>
                <w:highlight w:val="none"/>
                <w:lang w:bidi="en-US"/>
              </w:rPr>
            </w:pPr>
            <w:r>
              <w:rPr>
                <w:rFonts w:hint="eastAsia"/>
                <w:color w:val="auto"/>
                <w:kern w:val="0"/>
                <w:sz w:val="24"/>
                <w:highlight w:val="none"/>
                <w:lang w:bidi="en-US"/>
              </w:rPr>
              <w:t>4</w:t>
            </w:r>
          </w:p>
        </w:tc>
        <w:tc>
          <w:tcPr>
            <w:tcW w:w="3260" w:type="dxa"/>
            <w:noWrap w:val="0"/>
            <w:vAlign w:val="center"/>
          </w:tcPr>
          <w:p>
            <w:pPr>
              <w:shd w:val="clear"/>
              <w:jc w:val="center"/>
              <w:rPr>
                <w:color w:val="auto"/>
                <w:kern w:val="0"/>
                <w:sz w:val="24"/>
                <w:highlight w:val="none"/>
                <w:lang w:bidi="en-US"/>
              </w:rPr>
            </w:pPr>
            <w:r>
              <w:rPr>
                <w:rFonts w:hint="eastAsia"/>
                <w:color w:val="auto"/>
                <w:kern w:val="0"/>
                <w:sz w:val="24"/>
                <w:highlight w:val="none"/>
                <w:lang w:bidi="en-US"/>
              </w:rPr>
              <w:t>格式、语言、投标有效期等</w:t>
            </w:r>
          </w:p>
        </w:tc>
        <w:tc>
          <w:tcPr>
            <w:tcW w:w="4253" w:type="dxa"/>
            <w:noWrap w:val="0"/>
            <w:vAlign w:val="center"/>
          </w:tcPr>
          <w:p>
            <w:pPr>
              <w:shd w:val="clear"/>
              <w:jc w:val="center"/>
              <w:rPr>
                <w:color w:val="auto"/>
                <w:kern w:val="0"/>
                <w:sz w:val="24"/>
                <w:highlight w:val="none"/>
                <w:lang w:bidi="en-US"/>
              </w:rPr>
            </w:pPr>
            <w:r>
              <w:rPr>
                <w:rFonts w:hint="eastAsia"/>
                <w:color w:val="auto"/>
                <w:kern w:val="0"/>
                <w:sz w:val="24"/>
                <w:highlight w:val="none"/>
                <w:lang w:bidi="en-US"/>
              </w:rPr>
              <w:t>符合</w:t>
            </w:r>
            <w:r>
              <w:rPr>
                <w:color w:val="auto"/>
                <w:kern w:val="0"/>
                <w:sz w:val="24"/>
                <w:highlight w:val="none"/>
                <w:lang w:bidi="en-US"/>
              </w:rPr>
              <w:t>招标文件</w:t>
            </w:r>
            <w:r>
              <w:rPr>
                <w:rFonts w:hint="eastAsia"/>
                <w:color w:val="auto"/>
                <w:kern w:val="0"/>
                <w:sz w:val="24"/>
                <w:highlight w:val="none"/>
                <w:lang w:bidi="en-US"/>
              </w:rPr>
              <w:t>规定</w:t>
            </w:r>
            <w:r>
              <w:rPr>
                <w:color w:val="auto"/>
                <w:kern w:val="0"/>
                <w:sz w:val="24"/>
                <w:highlight w:val="none"/>
                <w:lang w:bidi="en-US"/>
              </w:rPr>
              <w:t>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shd w:val="clear"/>
              <w:jc w:val="center"/>
              <w:rPr>
                <w:color w:val="auto"/>
                <w:kern w:val="0"/>
                <w:sz w:val="24"/>
                <w:highlight w:val="none"/>
                <w:lang w:bidi="en-US"/>
              </w:rPr>
            </w:pPr>
            <w:r>
              <w:rPr>
                <w:color w:val="auto"/>
                <w:kern w:val="0"/>
                <w:sz w:val="24"/>
                <w:highlight w:val="none"/>
                <w:lang w:bidi="en-US"/>
              </w:rPr>
              <w:t>5</w:t>
            </w:r>
          </w:p>
        </w:tc>
        <w:tc>
          <w:tcPr>
            <w:tcW w:w="3260" w:type="dxa"/>
            <w:noWrap w:val="0"/>
            <w:vAlign w:val="center"/>
          </w:tcPr>
          <w:p>
            <w:pPr>
              <w:shd w:val="clear"/>
              <w:jc w:val="center"/>
              <w:rPr>
                <w:color w:val="auto"/>
                <w:kern w:val="0"/>
                <w:sz w:val="24"/>
                <w:highlight w:val="none"/>
                <w:lang w:bidi="en-US"/>
              </w:rPr>
            </w:pPr>
            <w:r>
              <w:rPr>
                <w:rFonts w:hint="eastAsia"/>
                <w:color w:val="auto"/>
                <w:kern w:val="0"/>
                <w:sz w:val="24"/>
                <w:highlight w:val="none"/>
                <w:lang w:bidi="en-US"/>
              </w:rPr>
              <w:t>招标文件规定的其他实质性内容</w:t>
            </w:r>
          </w:p>
        </w:tc>
        <w:tc>
          <w:tcPr>
            <w:tcW w:w="4253" w:type="dxa"/>
            <w:noWrap w:val="0"/>
            <w:vAlign w:val="center"/>
          </w:tcPr>
          <w:p>
            <w:pPr>
              <w:shd w:val="clear"/>
              <w:jc w:val="center"/>
              <w:rPr>
                <w:color w:val="auto"/>
                <w:kern w:val="0"/>
                <w:sz w:val="24"/>
                <w:highlight w:val="none"/>
                <w:lang w:bidi="en-US"/>
              </w:rPr>
            </w:pPr>
            <w:r>
              <w:rPr>
                <w:rFonts w:hint="eastAsia"/>
                <w:color w:val="auto"/>
                <w:kern w:val="0"/>
                <w:sz w:val="24"/>
                <w:highlight w:val="none"/>
                <w:lang w:bidi="en-US"/>
              </w:rPr>
              <w:t>符合</w:t>
            </w:r>
            <w:r>
              <w:rPr>
                <w:color w:val="auto"/>
                <w:kern w:val="0"/>
                <w:sz w:val="24"/>
                <w:highlight w:val="none"/>
                <w:lang w:bidi="en-US"/>
              </w:rPr>
              <w:t>招标文件</w:t>
            </w:r>
            <w:r>
              <w:rPr>
                <w:rFonts w:hint="eastAsia"/>
                <w:color w:val="auto"/>
                <w:kern w:val="0"/>
                <w:sz w:val="24"/>
                <w:highlight w:val="none"/>
                <w:lang w:bidi="en-US"/>
              </w:rPr>
              <w:t>规定</w:t>
            </w:r>
            <w:r>
              <w:rPr>
                <w:color w:val="auto"/>
                <w:kern w:val="0"/>
                <w:sz w:val="24"/>
                <w:highlight w:val="none"/>
                <w:lang w:bidi="en-US"/>
              </w:rPr>
              <w:t>的实质性要求</w:t>
            </w:r>
          </w:p>
        </w:tc>
      </w:tr>
    </w:tbl>
    <w:p>
      <w:pPr>
        <w:pStyle w:val="32"/>
        <w:shd w:val="clear"/>
        <w:spacing w:line="500" w:lineRule="exact"/>
        <w:ind w:firstLine="470" w:firstLineChars="196"/>
        <w:rPr>
          <w:color w:val="auto"/>
          <w:sz w:val="24"/>
          <w:highlight w:val="none"/>
        </w:rPr>
      </w:pPr>
      <w:r>
        <w:rPr>
          <w:rFonts w:hint="eastAsia"/>
          <w:color w:val="auto"/>
          <w:sz w:val="24"/>
          <w:highlight w:val="none"/>
        </w:rPr>
        <w:t>注</w:t>
      </w:r>
      <w:r>
        <w:rPr>
          <w:color w:val="auto"/>
          <w:sz w:val="24"/>
          <w:highlight w:val="none"/>
        </w:rPr>
        <w:t>：</w:t>
      </w:r>
      <w:r>
        <w:rPr>
          <w:rFonts w:hint="eastAsia"/>
          <w:color w:val="auto"/>
          <w:sz w:val="24"/>
          <w:highlight w:val="none"/>
        </w:rPr>
        <w:t>供应商必须提供相应充足材料以证明满足上述要求，经审查任意一项不合格做无效处理。</w:t>
      </w:r>
    </w:p>
    <w:p>
      <w:pPr>
        <w:pStyle w:val="32"/>
        <w:shd w:val="clear"/>
        <w:spacing w:line="500" w:lineRule="exact"/>
        <w:ind w:firstLine="470" w:firstLineChars="196"/>
        <w:rPr>
          <w:color w:val="auto"/>
          <w:sz w:val="24"/>
          <w:highlight w:val="none"/>
        </w:rPr>
      </w:pPr>
    </w:p>
    <w:p>
      <w:pPr>
        <w:shd w:val="clear"/>
        <w:spacing w:line="500" w:lineRule="exact"/>
        <w:ind w:firstLine="480" w:firstLineChars="200"/>
        <w:rPr>
          <w:rFonts w:ascii="宋体"/>
          <w:color w:val="auto"/>
          <w:sz w:val="24"/>
          <w:highlight w:val="none"/>
        </w:rPr>
      </w:pPr>
      <w:r>
        <w:rPr>
          <w:rFonts w:ascii="宋体"/>
          <w:color w:val="auto"/>
          <w:sz w:val="24"/>
          <w:highlight w:val="none"/>
        </w:rPr>
        <w:t>2</w:t>
      </w:r>
      <w:r>
        <w:rPr>
          <w:rFonts w:hint="eastAsia" w:ascii="宋体"/>
          <w:color w:val="auto"/>
          <w:sz w:val="24"/>
          <w:highlight w:val="none"/>
        </w:rPr>
        <w:t>、《投标文件－</w:t>
      </w:r>
      <w:r>
        <w:rPr>
          <w:rFonts w:ascii="宋体"/>
          <w:color w:val="auto"/>
          <w:sz w:val="24"/>
          <w:highlight w:val="none"/>
        </w:rPr>
        <w:t>资格性部分</w:t>
      </w:r>
      <w:r>
        <w:rPr>
          <w:rFonts w:hint="eastAsia" w:ascii="宋体"/>
          <w:color w:val="auto"/>
          <w:sz w:val="24"/>
          <w:highlight w:val="none"/>
        </w:rPr>
        <w:t>》有下列情形的，本项目不作为实质性要求进行规定：</w:t>
      </w:r>
    </w:p>
    <w:p>
      <w:pPr>
        <w:shd w:val="clear"/>
        <w:spacing w:line="500" w:lineRule="exact"/>
        <w:ind w:firstLine="480" w:firstLineChars="200"/>
        <w:rPr>
          <w:rFonts w:ascii="宋体"/>
          <w:color w:val="auto"/>
          <w:sz w:val="24"/>
          <w:highlight w:val="none"/>
        </w:rPr>
      </w:pPr>
      <w:r>
        <w:rPr>
          <w:rFonts w:hint="eastAsia" w:ascii="宋体"/>
          <w:color w:val="auto"/>
          <w:sz w:val="24"/>
          <w:highlight w:val="none"/>
        </w:rPr>
        <w:t>（</w:t>
      </w:r>
      <w:r>
        <w:rPr>
          <w:rFonts w:ascii="宋体"/>
          <w:color w:val="auto"/>
          <w:sz w:val="24"/>
          <w:highlight w:val="none"/>
        </w:rPr>
        <w:t>1</w:t>
      </w:r>
      <w:r>
        <w:rPr>
          <w:rFonts w:hint="eastAsia" w:ascii="宋体"/>
          <w:color w:val="auto"/>
          <w:sz w:val="24"/>
          <w:highlight w:val="none"/>
        </w:rPr>
        <w:t>）除招标文件明确要求加盖单位(法人)公章的以外，其他地方以相关专用章加盖的；</w:t>
      </w:r>
    </w:p>
    <w:p>
      <w:pPr>
        <w:shd w:val="clear"/>
        <w:spacing w:line="500" w:lineRule="exact"/>
        <w:ind w:firstLine="480" w:firstLineChars="200"/>
        <w:rPr>
          <w:rFonts w:ascii="宋体"/>
          <w:color w:val="auto"/>
          <w:sz w:val="24"/>
          <w:highlight w:val="none"/>
        </w:rPr>
      </w:pPr>
      <w:r>
        <w:rPr>
          <w:rFonts w:hint="eastAsia" w:ascii="宋体"/>
          <w:color w:val="auto"/>
          <w:sz w:val="24"/>
          <w:highlight w:val="none"/>
        </w:rPr>
        <w:t>（</w:t>
      </w:r>
      <w:r>
        <w:rPr>
          <w:rFonts w:ascii="宋体"/>
          <w:color w:val="auto"/>
          <w:sz w:val="24"/>
          <w:highlight w:val="none"/>
        </w:rPr>
        <w:t>2</w:t>
      </w:r>
      <w:r>
        <w:rPr>
          <w:rFonts w:hint="eastAsia" w:ascii="宋体"/>
          <w:color w:val="auto"/>
          <w:sz w:val="24"/>
          <w:highlight w:val="none"/>
        </w:rPr>
        <w:t>）其他不影响采购项目实质性要求的情形。</w:t>
      </w:r>
    </w:p>
    <w:p>
      <w:pPr>
        <w:shd w:val="clear"/>
        <w:spacing w:line="500" w:lineRule="exact"/>
        <w:ind w:firstLine="480" w:firstLineChars="200"/>
        <w:rPr>
          <w:rFonts w:ascii="宋体"/>
          <w:color w:val="auto"/>
          <w:sz w:val="24"/>
          <w:highlight w:val="none"/>
        </w:rPr>
      </w:pPr>
      <w:r>
        <w:rPr>
          <w:rFonts w:ascii="宋体"/>
          <w:color w:val="auto"/>
          <w:sz w:val="24"/>
          <w:highlight w:val="none"/>
        </w:rPr>
        <w:t>3</w:t>
      </w:r>
      <w:r>
        <w:rPr>
          <w:rFonts w:hint="eastAsia" w:ascii="宋体"/>
          <w:color w:val="auto"/>
          <w:sz w:val="24"/>
          <w:highlight w:val="none"/>
        </w:rPr>
        <w:t>、除政府采购法律制度规定的情形外，本项目投标人或者其《投标文件－</w:t>
      </w:r>
      <w:r>
        <w:rPr>
          <w:rFonts w:ascii="宋体"/>
          <w:color w:val="auto"/>
          <w:sz w:val="24"/>
          <w:highlight w:val="none"/>
        </w:rPr>
        <w:t>资格性部分</w:t>
      </w:r>
      <w:r>
        <w:rPr>
          <w:rFonts w:hint="eastAsia" w:ascii="宋体"/>
          <w:color w:val="auto"/>
          <w:sz w:val="24"/>
          <w:highlight w:val="none"/>
        </w:rPr>
        <w:t>》有下列情形之一的，作为无效处理：</w:t>
      </w:r>
    </w:p>
    <w:p>
      <w:pPr>
        <w:shd w:val="clear"/>
        <w:spacing w:line="500" w:lineRule="exact"/>
        <w:ind w:firstLine="480" w:firstLineChars="200"/>
        <w:rPr>
          <w:rFonts w:ascii="宋体"/>
          <w:color w:val="auto"/>
          <w:sz w:val="24"/>
          <w:highlight w:val="none"/>
        </w:rPr>
      </w:pPr>
      <w:r>
        <w:rPr>
          <w:rFonts w:hint="eastAsia" w:ascii="宋体"/>
          <w:color w:val="auto"/>
          <w:sz w:val="24"/>
          <w:highlight w:val="none"/>
        </w:rPr>
        <w:t>（1）投标文件正副本数量不足的；</w:t>
      </w:r>
    </w:p>
    <w:p>
      <w:pPr>
        <w:shd w:val="clear"/>
        <w:spacing w:line="500" w:lineRule="exact"/>
        <w:ind w:firstLine="480" w:firstLineChars="200"/>
        <w:rPr>
          <w:rFonts w:ascii="宋体"/>
          <w:color w:val="auto"/>
          <w:sz w:val="24"/>
          <w:highlight w:val="none"/>
        </w:rPr>
      </w:pPr>
      <w:r>
        <w:rPr>
          <w:rFonts w:hint="eastAsia" w:ascii="宋体"/>
          <w:color w:val="auto"/>
          <w:sz w:val="24"/>
          <w:highlight w:val="none"/>
        </w:rPr>
        <w:t>（</w:t>
      </w:r>
      <w:r>
        <w:rPr>
          <w:rFonts w:ascii="宋体"/>
          <w:color w:val="auto"/>
          <w:sz w:val="24"/>
          <w:highlight w:val="none"/>
        </w:rPr>
        <w:t>2</w:t>
      </w:r>
      <w:r>
        <w:rPr>
          <w:rFonts w:hint="eastAsia" w:ascii="宋体"/>
          <w:color w:val="auto"/>
          <w:sz w:val="24"/>
          <w:highlight w:val="none"/>
        </w:rPr>
        <w:t>）文件组成明显不符合招标文件的规定要求，影响评标委员会评判的；</w:t>
      </w:r>
    </w:p>
    <w:p>
      <w:pPr>
        <w:shd w:val="clear"/>
        <w:spacing w:line="500" w:lineRule="exact"/>
        <w:ind w:firstLine="480" w:firstLineChars="200"/>
        <w:rPr>
          <w:rFonts w:ascii="宋体"/>
          <w:color w:val="auto"/>
          <w:sz w:val="24"/>
          <w:highlight w:val="none"/>
        </w:rPr>
      </w:pPr>
      <w:r>
        <w:rPr>
          <w:rFonts w:hint="eastAsia" w:ascii="宋体"/>
          <w:color w:val="auto"/>
          <w:sz w:val="24"/>
          <w:highlight w:val="none"/>
        </w:rPr>
        <w:t>（</w:t>
      </w:r>
      <w:r>
        <w:rPr>
          <w:rFonts w:ascii="宋体"/>
          <w:color w:val="auto"/>
          <w:sz w:val="24"/>
          <w:highlight w:val="none"/>
        </w:rPr>
        <w:t>3</w:t>
      </w:r>
      <w:r>
        <w:rPr>
          <w:rFonts w:hint="eastAsia" w:ascii="宋体"/>
          <w:color w:val="auto"/>
          <w:sz w:val="24"/>
          <w:highlight w:val="none"/>
        </w:rPr>
        <w:t>）文件的格式、语言、计量单位、投标有效期等不符合招标文件的规定，影响评标委员会评判的；</w:t>
      </w:r>
    </w:p>
    <w:p>
      <w:pPr>
        <w:shd w:val="clear"/>
        <w:spacing w:line="500" w:lineRule="exact"/>
        <w:ind w:firstLine="480" w:firstLineChars="200"/>
        <w:rPr>
          <w:rFonts w:ascii="宋体"/>
          <w:color w:val="auto"/>
          <w:sz w:val="24"/>
          <w:highlight w:val="none"/>
        </w:rPr>
      </w:pPr>
      <w:r>
        <w:rPr>
          <w:rFonts w:hint="eastAsia" w:ascii="宋体"/>
          <w:color w:val="auto"/>
          <w:sz w:val="24"/>
          <w:highlight w:val="none"/>
        </w:rPr>
        <w:t>（</w:t>
      </w:r>
      <w:r>
        <w:rPr>
          <w:rFonts w:ascii="宋体"/>
          <w:color w:val="auto"/>
          <w:sz w:val="24"/>
          <w:highlight w:val="none"/>
        </w:rPr>
        <w:t>4</w:t>
      </w:r>
      <w:r>
        <w:rPr>
          <w:rFonts w:hint="eastAsia" w:ascii="宋体"/>
          <w:color w:val="auto"/>
          <w:sz w:val="24"/>
          <w:highlight w:val="none"/>
        </w:rPr>
        <w:t>投标文件含有采购人不能接受的附加条件的；</w:t>
      </w:r>
    </w:p>
    <w:p>
      <w:pPr>
        <w:pStyle w:val="32"/>
        <w:shd w:val="clear"/>
        <w:spacing w:line="500" w:lineRule="exact"/>
        <w:ind w:firstLine="470" w:firstLineChars="196"/>
        <w:rPr>
          <w:color w:val="auto"/>
          <w:sz w:val="24"/>
          <w:highlight w:val="none"/>
        </w:rPr>
      </w:pPr>
      <w:r>
        <w:rPr>
          <w:rFonts w:hint="eastAsia"/>
          <w:color w:val="auto"/>
          <w:sz w:val="24"/>
          <w:highlight w:val="none"/>
        </w:rPr>
        <w:t>（</w:t>
      </w:r>
      <w:r>
        <w:rPr>
          <w:rFonts w:hint="eastAsia"/>
          <w:color w:val="auto"/>
          <w:sz w:val="24"/>
          <w:highlight w:val="none"/>
          <w:lang w:val="en-US" w:eastAsia="zh-CN"/>
        </w:rPr>
        <w:t>5</w:t>
      </w:r>
      <w:r>
        <w:rPr>
          <w:color w:val="auto"/>
          <w:sz w:val="24"/>
          <w:highlight w:val="none"/>
        </w:rPr>
        <w:t>）</w:t>
      </w:r>
      <w:r>
        <w:rPr>
          <w:rFonts w:hint="eastAsia"/>
          <w:color w:val="auto"/>
          <w:sz w:val="24"/>
          <w:highlight w:val="none"/>
        </w:rPr>
        <w:t>其他</w:t>
      </w:r>
      <w:r>
        <w:rPr>
          <w:color w:val="auto"/>
          <w:sz w:val="24"/>
          <w:highlight w:val="none"/>
        </w:rPr>
        <w:t>不符合招标文件的实质性要求的。</w:t>
      </w:r>
    </w:p>
    <w:p>
      <w:pPr>
        <w:shd w:val="clear"/>
        <w:spacing w:line="500" w:lineRule="atLeast"/>
        <w:ind w:firstLine="480" w:firstLineChars="200"/>
        <w:rPr>
          <w:rFonts w:ascii="宋体"/>
          <w:color w:val="auto"/>
          <w:sz w:val="24"/>
          <w:highlight w:val="none"/>
        </w:rPr>
      </w:pPr>
      <w:r>
        <w:rPr>
          <w:rFonts w:hint="eastAsia" w:ascii="宋体"/>
          <w:color w:val="auto"/>
          <w:sz w:val="24"/>
          <w:highlight w:val="none"/>
        </w:rPr>
        <w:t>（三）资格审查过程中，审查人员对于资格性审查认定存在争议的，应当以少数服从多数的原则做出结论，但不得违背法律法规和招标文件规定。有不同意见的，应当及时告之采购代理机构并向采购项目同级财政部门报告和处理。</w:t>
      </w:r>
    </w:p>
    <w:p>
      <w:pPr>
        <w:widowControl/>
        <w:shd w:val="clear"/>
        <w:spacing w:line="500" w:lineRule="atLeast"/>
        <w:ind w:firstLine="630"/>
        <w:rPr>
          <w:rFonts w:ascii="宋体"/>
          <w:color w:val="auto"/>
          <w:sz w:val="24"/>
          <w:highlight w:val="none"/>
        </w:rPr>
      </w:pPr>
      <w:r>
        <w:rPr>
          <w:rFonts w:hint="eastAsia" w:ascii="宋体"/>
          <w:color w:val="auto"/>
          <w:sz w:val="24"/>
          <w:highlight w:val="none"/>
        </w:rPr>
        <w:t>（四）资格审查过程中，审查人员认为招标文件有关资格性事项表述不明确或需要说明的，可以要求采购代理机构书面解释。采购代理机构应当给予书面解释但解释内容不得改变招标文件的原义和影响公平、公正。</w:t>
      </w:r>
    </w:p>
    <w:p>
      <w:pPr>
        <w:widowControl/>
        <w:shd w:val="clear"/>
        <w:spacing w:line="500" w:lineRule="atLeast"/>
        <w:ind w:firstLine="630"/>
        <w:rPr>
          <w:rFonts w:ascii="宋体"/>
          <w:color w:val="auto"/>
          <w:sz w:val="24"/>
          <w:highlight w:val="none"/>
        </w:rPr>
      </w:pPr>
      <w:r>
        <w:rPr>
          <w:rFonts w:hint="eastAsia" w:ascii="宋体"/>
          <w:color w:val="auto"/>
          <w:sz w:val="24"/>
          <w:highlight w:val="none"/>
        </w:rPr>
        <w:t>（五）资格审查过程中，审查人员对投标文件中资格证明材料含义不明确、同类问题表述不一致或者内容模糊不清的，可以书面形式（须由资格审查人员全体成员签字）要求投标人作出必要的书面澄清、说明或者补正，并给予必要的反馈时间。</w:t>
      </w:r>
    </w:p>
    <w:p>
      <w:pPr>
        <w:widowControl/>
        <w:shd w:val="clear"/>
        <w:spacing w:line="500" w:lineRule="atLeast"/>
        <w:ind w:firstLine="630"/>
        <w:rPr>
          <w:rFonts w:ascii="宋体"/>
          <w:color w:val="auto"/>
          <w:sz w:val="24"/>
          <w:highlight w:val="none"/>
        </w:rPr>
      </w:pPr>
      <w:r>
        <w:rPr>
          <w:rFonts w:hint="eastAsia" w:ascii="宋体"/>
          <w:color w:val="auto"/>
          <w:sz w:val="24"/>
          <w:highlight w:val="none"/>
        </w:rPr>
        <w:t>投标人应当书面澄清、说明或者补正，并签字确认或者加盖公章，否则无效。澄清、说明或者补正不影响投标文件的效力，有效的澄清、说明或者补正材料，是投标文件的组成部分。</w:t>
      </w:r>
    </w:p>
    <w:p>
      <w:pPr>
        <w:widowControl/>
        <w:shd w:val="clear"/>
        <w:spacing w:line="500" w:lineRule="atLeast"/>
        <w:ind w:firstLine="630"/>
        <w:rPr>
          <w:rFonts w:ascii="宋体"/>
          <w:color w:val="auto"/>
          <w:sz w:val="24"/>
          <w:highlight w:val="none"/>
        </w:rPr>
      </w:pPr>
      <w:r>
        <w:rPr>
          <w:rFonts w:hint="eastAsia" w:ascii="宋体"/>
          <w:color w:val="auto"/>
          <w:sz w:val="24"/>
          <w:highlight w:val="none"/>
        </w:rPr>
        <w:t>（六）审查人员要求供应商澄清、说明或者补正，不得超出投标文件的范围，不得以此让投标人实质改变投标文件的内容，不得影响供应商公平竞争。</w:t>
      </w:r>
    </w:p>
    <w:p>
      <w:pPr>
        <w:widowControl/>
        <w:shd w:val="clear"/>
        <w:spacing w:line="500" w:lineRule="atLeast"/>
        <w:ind w:firstLine="630"/>
        <w:rPr>
          <w:rFonts w:ascii="宋体"/>
          <w:color w:val="auto"/>
          <w:sz w:val="24"/>
          <w:highlight w:val="none"/>
        </w:rPr>
      </w:pPr>
      <w:r>
        <w:rPr>
          <w:rFonts w:hint="eastAsia" w:ascii="宋体"/>
          <w:color w:val="auto"/>
          <w:sz w:val="24"/>
          <w:highlight w:val="none"/>
        </w:rPr>
        <w:t>（七）投标文件未提供的资格性证明材料，不得澄清、说明或者补正。</w:t>
      </w:r>
    </w:p>
    <w:p>
      <w:pPr>
        <w:shd w:val="clear"/>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三、资格审查报告</w:t>
      </w:r>
    </w:p>
    <w:p>
      <w:pPr>
        <w:shd w:val="clear"/>
        <w:spacing w:line="500" w:lineRule="exact"/>
        <w:ind w:firstLine="480" w:firstLineChars="200"/>
        <w:rPr>
          <w:rFonts w:ascii="宋体"/>
          <w:color w:val="auto"/>
          <w:sz w:val="24"/>
          <w:highlight w:val="none"/>
        </w:rPr>
      </w:pPr>
      <w:r>
        <w:rPr>
          <w:rFonts w:hint="eastAsia" w:ascii="宋体"/>
          <w:color w:val="auto"/>
          <w:sz w:val="24"/>
          <w:highlight w:val="none"/>
        </w:rPr>
        <w:t>资格审查完成后，资格审查人员应当对资格审查结果进行复核、确认并出具资格审查报告。资格审查报告应当包括但</w:t>
      </w:r>
      <w:r>
        <w:rPr>
          <w:rFonts w:ascii="宋体"/>
          <w:color w:val="auto"/>
          <w:sz w:val="24"/>
          <w:highlight w:val="none"/>
        </w:rPr>
        <w:t>不限于</w:t>
      </w:r>
      <w:r>
        <w:rPr>
          <w:rFonts w:hint="eastAsia" w:ascii="宋体"/>
          <w:color w:val="auto"/>
          <w:sz w:val="24"/>
          <w:highlight w:val="none"/>
        </w:rPr>
        <w:t>以下内容：</w:t>
      </w:r>
    </w:p>
    <w:p>
      <w:pPr>
        <w:shd w:val="clear"/>
        <w:spacing w:line="500" w:lineRule="exact"/>
        <w:ind w:firstLine="480" w:firstLineChars="200"/>
        <w:rPr>
          <w:rFonts w:ascii="宋体"/>
          <w:color w:val="auto"/>
          <w:sz w:val="24"/>
          <w:highlight w:val="none"/>
        </w:rPr>
      </w:pPr>
      <w:r>
        <w:rPr>
          <w:rFonts w:hint="eastAsia" w:ascii="宋体"/>
          <w:color w:val="auto"/>
          <w:sz w:val="24"/>
          <w:highlight w:val="none"/>
        </w:rPr>
        <w:t>（一）投标人名单；</w:t>
      </w:r>
    </w:p>
    <w:p>
      <w:pPr>
        <w:shd w:val="clear"/>
        <w:spacing w:line="500" w:lineRule="exact"/>
        <w:ind w:firstLine="480" w:firstLineChars="200"/>
        <w:rPr>
          <w:rFonts w:ascii="宋体"/>
          <w:color w:val="auto"/>
          <w:sz w:val="24"/>
          <w:highlight w:val="none"/>
        </w:rPr>
      </w:pPr>
      <w:r>
        <w:rPr>
          <w:rFonts w:hint="eastAsia" w:ascii="宋体"/>
          <w:color w:val="auto"/>
          <w:sz w:val="24"/>
          <w:highlight w:val="none"/>
        </w:rPr>
        <w:t>（二）未能通过资格审查的投标人名单及原因；</w:t>
      </w:r>
    </w:p>
    <w:p>
      <w:pPr>
        <w:shd w:val="clear"/>
        <w:spacing w:line="500" w:lineRule="exact"/>
        <w:ind w:firstLine="480" w:firstLineChars="200"/>
        <w:rPr>
          <w:rFonts w:ascii="宋体"/>
          <w:color w:val="auto"/>
          <w:sz w:val="24"/>
          <w:highlight w:val="none"/>
        </w:rPr>
      </w:pPr>
      <w:r>
        <w:rPr>
          <w:rFonts w:hint="eastAsia" w:ascii="宋体"/>
          <w:color w:val="auto"/>
          <w:sz w:val="24"/>
          <w:highlight w:val="none"/>
        </w:rPr>
        <w:t>（三）通过资格审查的投标人名单；</w:t>
      </w:r>
    </w:p>
    <w:p>
      <w:pPr>
        <w:shd w:val="clear"/>
        <w:spacing w:line="500" w:lineRule="exact"/>
        <w:ind w:firstLine="480" w:firstLineChars="200"/>
        <w:rPr>
          <w:rFonts w:ascii="宋体"/>
          <w:color w:val="auto"/>
          <w:sz w:val="24"/>
          <w:highlight w:val="none"/>
        </w:rPr>
      </w:pPr>
      <w:r>
        <w:rPr>
          <w:rFonts w:hint="eastAsia" w:ascii="宋体"/>
          <w:color w:val="auto"/>
          <w:sz w:val="24"/>
          <w:highlight w:val="none"/>
        </w:rPr>
        <w:t>（四</w:t>
      </w:r>
      <w:r>
        <w:rPr>
          <w:rFonts w:ascii="宋体"/>
          <w:color w:val="auto"/>
          <w:sz w:val="24"/>
          <w:highlight w:val="none"/>
        </w:rPr>
        <w:t>）</w:t>
      </w:r>
      <w:r>
        <w:rPr>
          <w:rFonts w:hint="eastAsia" w:ascii="宋体"/>
          <w:color w:val="auto"/>
          <w:sz w:val="24"/>
          <w:highlight w:val="none"/>
        </w:rPr>
        <w:t>资格</w:t>
      </w:r>
      <w:r>
        <w:rPr>
          <w:rFonts w:ascii="宋体"/>
          <w:color w:val="auto"/>
          <w:sz w:val="24"/>
          <w:highlight w:val="none"/>
        </w:rPr>
        <w:t>审查人员签字、审查日期。</w:t>
      </w:r>
    </w:p>
    <w:p>
      <w:pPr>
        <w:shd w:val="clear"/>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四、合格投标人不足</w:t>
      </w:r>
      <w:r>
        <w:rPr>
          <w:rFonts w:hint="eastAsia" w:ascii="黑体" w:hAnsi="黑体" w:eastAsia="黑体" w:cs="黑体"/>
          <w:b/>
          <w:bCs/>
          <w:color w:val="auto"/>
          <w:sz w:val="24"/>
          <w:highlight w:val="none"/>
          <w:lang w:val="en-US" w:eastAsia="zh-CN"/>
        </w:rPr>
        <w:t>3</w:t>
      </w:r>
      <w:r>
        <w:rPr>
          <w:rFonts w:hint="eastAsia" w:ascii="黑体" w:hAnsi="黑体" w:eastAsia="黑体" w:cs="黑体"/>
          <w:b/>
          <w:bCs/>
          <w:color w:val="auto"/>
          <w:sz w:val="24"/>
          <w:highlight w:val="none"/>
        </w:rPr>
        <w:t>家的，不得进入评标环节。</w:t>
      </w:r>
    </w:p>
    <w:p>
      <w:pPr>
        <w:shd w:val="clear"/>
        <w:rPr>
          <w:rFonts w:hint="eastAsia" w:ascii="宋体"/>
          <w:color w:val="auto"/>
          <w:sz w:val="36"/>
          <w:szCs w:val="36"/>
          <w:highlight w:val="none"/>
        </w:rPr>
      </w:pPr>
      <w:r>
        <w:rPr>
          <w:rFonts w:hint="eastAsia" w:ascii="黑体" w:hAnsi="黑体" w:eastAsia="黑体" w:cs="黑体"/>
          <w:b/>
          <w:bCs/>
          <w:color w:val="auto"/>
          <w:sz w:val="24"/>
          <w:highlight w:val="none"/>
        </w:rPr>
        <w:t>五、对未通过资格审查的投标人，告之其未通过原因。</w:t>
      </w:r>
    </w:p>
    <w:p>
      <w:pPr>
        <w:pStyle w:val="7"/>
        <w:pageBreakBefore w:val="0"/>
        <w:shd w:val="clear"/>
        <w:kinsoku/>
        <w:wordWrap/>
        <w:overflowPunct/>
        <w:topLinePunct w:val="0"/>
        <w:bidi w:val="0"/>
        <w:spacing w:line="440" w:lineRule="atLeast"/>
        <w:ind w:left="0" w:leftChars="0" w:right="0" w:rightChars="0" w:firstLine="2530" w:firstLineChars="700"/>
        <w:rPr>
          <w:rFonts w:hint="eastAsia" w:ascii="宋体" w:hAnsi="宋体" w:eastAsia="宋体" w:cs="宋体"/>
          <w:b/>
          <w:color w:val="auto"/>
          <w:sz w:val="36"/>
          <w:szCs w:val="36"/>
          <w:highlight w:val="none"/>
        </w:rPr>
      </w:pPr>
    </w:p>
    <w:p>
      <w:pPr>
        <w:pStyle w:val="3"/>
        <w:pageBreakBefore w:val="0"/>
        <w:shd w:val="clear"/>
        <w:kinsoku/>
        <w:wordWrap/>
        <w:overflowPunct/>
        <w:topLinePunct w:val="0"/>
        <w:bidi w:val="0"/>
        <w:spacing w:line="440" w:lineRule="atLeast"/>
        <w:ind w:left="0" w:leftChars="0" w:right="0" w:rightChars="0"/>
        <w:rPr>
          <w:rFonts w:hint="eastAsia" w:ascii="宋体" w:hAnsi="宋体" w:eastAsia="宋体" w:cs="宋体"/>
        </w:rPr>
      </w:pPr>
      <w:bookmarkStart w:id="135" w:name="_Toc199"/>
      <w:r>
        <w:rPr>
          <w:rFonts w:hint="eastAsia" w:ascii="宋体" w:hAnsi="宋体" w:eastAsia="宋体" w:cs="宋体"/>
        </w:rPr>
        <w:br w:type="page"/>
      </w:r>
    </w:p>
    <w:p>
      <w:pPr>
        <w:pStyle w:val="3"/>
        <w:pageBreakBefore w:val="0"/>
        <w:shd w:val="clear"/>
        <w:kinsoku/>
        <w:wordWrap/>
        <w:overflowPunct/>
        <w:topLinePunct w:val="0"/>
        <w:bidi w:val="0"/>
        <w:spacing w:line="440" w:lineRule="atLeast"/>
        <w:ind w:left="0" w:leftChars="0" w:right="0" w:rightChars="0"/>
        <w:rPr>
          <w:rFonts w:hint="eastAsia" w:ascii="宋体" w:hAnsi="宋体" w:eastAsia="宋体" w:cs="宋体"/>
        </w:rPr>
      </w:pPr>
      <w:bookmarkStart w:id="136" w:name="_Toc20053"/>
      <w:r>
        <w:rPr>
          <w:rFonts w:hint="eastAsia" w:ascii="宋体" w:hAnsi="宋体" w:eastAsia="宋体" w:cs="宋体"/>
        </w:rPr>
        <w:t>第六章  评标办法</w:t>
      </w:r>
      <w:bookmarkEnd w:id="135"/>
      <w:bookmarkEnd w:id="136"/>
      <w:bookmarkStart w:id="137" w:name="_Hlt101846155"/>
      <w:bookmarkEnd w:id="137"/>
      <w:bookmarkStart w:id="138" w:name="_Toc183682415"/>
      <w:bookmarkStart w:id="139" w:name="_Toc217446097"/>
      <w:bookmarkStart w:id="140" w:name="_Toc208849007"/>
      <w:bookmarkStart w:id="141" w:name="_Toc183582280"/>
    </w:p>
    <w:bookmarkEnd w:id="138"/>
    <w:bookmarkEnd w:id="139"/>
    <w:bookmarkEnd w:id="140"/>
    <w:bookmarkEnd w:id="141"/>
    <w:p>
      <w:pPr>
        <w:pageBreakBefore w:val="0"/>
        <w:shd w:val="clear"/>
        <w:kinsoku/>
        <w:wordWrap/>
        <w:overflowPunct/>
        <w:topLinePunct w:val="0"/>
        <w:bidi w:val="0"/>
        <w:spacing w:line="440" w:lineRule="atLeast"/>
        <w:ind w:left="0" w:leftChars="0" w:right="0" w:rightChars="0" w:firstLine="482" w:firstLineChars="200"/>
        <w:jc w:val="left"/>
        <w:rPr>
          <w:rFonts w:hint="eastAsia" w:ascii="宋体" w:hAnsi="宋体" w:eastAsia="宋体" w:cs="宋体"/>
          <w:b/>
          <w:kern w:val="0"/>
          <w:sz w:val="24"/>
          <w:u w:val="single"/>
        </w:rPr>
      </w:pPr>
      <w:r>
        <w:rPr>
          <w:rFonts w:hint="eastAsia" w:ascii="宋体" w:hAnsi="宋体" w:eastAsia="宋体" w:cs="宋体"/>
          <w:b/>
          <w:kern w:val="0"/>
          <w:sz w:val="24"/>
          <w:u w:val="single"/>
        </w:rPr>
        <w:t>说明：</w:t>
      </w:r>
    </w:p>
    <w:p>
      <w:pPr>
        <w:pageBreakBefore w:val="0"/>
        <w:shd w:val="clear"/>
        <w:kinsoku/>
        <w:wordWrap/>
        <w:overflowPunct/>
        <w:topLinePunct w:val="0"/>
        <w:bidi w:val="0"/>
        <w:spacing w:line="440" w:lineRule="atLeast"/>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依据《政府采购货物和服务招标投标管理办法》（财政部第87号令）规定，</w:t>
      </w:r>
      <w:r>
        <w:rPr>
          <w:rFonts w:hint="eastAsia" w:ascii="宋体" w:hAnsi="宋体" w:eastAsia="宋体" w:cs="宋体"/>
          <w:kern w:val="0"/>
          <w:sz w:val="24"/>
        </w:rPr>
        <w:t>本项目评审按本文件第二章投标人须知附表第4项中规定的办法进行。</w:t>
      </w:r>
      <w:r>
        <w:rPr>
          <w:rFonts w:hint="eastAsia" w:ascii="宋体" w:hAnsi="宋体" w:eastAsia="宋体" w:cs="宋体"/>
          <w:sz w:val="24"/>
        </w:rPr>
        <w:t>其中资格性审查，已由组建的资格审查小组在开标结束后进行。本办法仅对资格审查后的评标活动进行规定。</w:t>
      </w:r>
    </w:p>
    <w:p>
      <w:pPr>
        <w:pageBreakBefore w:val="0"/>
        <w:shd w:val="clear"/>
        <w:kinsoku/>
        <w:wordWrap/>
        <w:overflowPunct/>
        <w:topLinePunct w:val="0"/>
        <w:bidi w:val="0"/>
        <w:spacing w:line="440" w:lineRule="atLeast"/>
        <w:ind w:left="0" w:leftChars="0" w:right="0" w:rightChars="0" w:firstLine="482" w:firstLineChars="200"/>
        <w:jc w:val="center"/>
        <w:rPr>
          <w:rFonts w:hint="eastAsia" w:ascii="宋体" w:hAnsi="宋体" w:eastAsia="宋体" w:cs="宋体"/>
          <w:b/>
          <w:bCs/>
          <w:sz w:val="24"/>
        </w:rPr>
      </w:pPr>
      <w:r>
        <w:rPr>
          <w:rFonts w:hint="eastAsia" w:ascii="宋体" w:hAnsi="宋体" w:eastAsia="宋体" w:cs="宋体"/>
          <w:b/>
          <w:bCs/>
          <w:sz w:val="24"/>
        </w:rPr>
        <w:t>1. 总则</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1.1 根据《中华人民共和国政府采购法》、《中华人民共和国政府采购法实施条例》、《政府采购货物和服务招标投标管理办法》等法律制度，结合采购项目特点制定本评标办法。</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1.2 评标工作由采购代理机构负责组织，并履行下列职责：</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（一）核对评审专家身份和采购人代表授权函，对评审专家在政府采购活动中的职责履行情况予以记录，并及时将有关违法违规行为向财政部门报告；</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（二）宣布评标纪律；</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（三）公布投标人名单，告知评审专家应当回避的情形；</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（四）组织评标委员会推选评标组长，采购人代表不得担任组长；</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（五）在评标期间采取必要的通讯管理措施，保证评标活动不受外界干扰；</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（六）根据评标委员会的要求介绍政府采购相关政策法规、招标文件；</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（七）维护评标秩序，监督评标委员会依照招标文件规定的评标程序、方法和标准进行独立评审，及时制止和纠正采购人代表、评审专家的倾向性言论或者违法违规行为；</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（八）核对评标结果，有本办法第六十四条规定情形的，要求评标委员会复核或者书面说明理由，评标委员会拒绝的，应予记录并向本级财政部门报告；</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（九）评审工作完成后，按照规定向评审专家支付劳务报酬和异地评审差旅费，不得向评审专家以外的其他人员支付评审劳务报酬；</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（十）处理与评标有关的其他事项。</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采购人可以在评标前说明项目背景和采购需求，说明内容不得含有歧视性、倾向性意见，不得超出招标文件所述范围。说明应当提交书面材料，并随招标文件一并存档。</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1.3 评标工作应遵循公平、公正、科学及择优的原则，并以相同的评标程序和标准对待所有的投标人。</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1.4 具体评标事务由采购代理机构依法组建的评标委员会负责。评标委员会按照招标文件规定的评标方法和标准进行评标，并独立履行下列职责：</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（一）审查、评价投标文件是否符合招标文件的商务、技术等实质性要求；</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（二）要求投标人对投标文件有关事项作出澄清或者说明；</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（三）对投标文件进行比较和评价；</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（四）确定中标候选人名单，以及根据采购人委托直接确定中标人；</w:t>
      </w:r>
    </w:p>
    <w:p>
      <w:pPr>
        <w:pageBreakBefore w:val="0"/>
        <w:shd w:val="clear"/>
        <w:kinsoku/>
        <w:wordWrap/>
        <w:overflowPunct/>
        <w:topLinePunct w:val="0"/>
        <w:bidi w:val="0"/>
        <w:spacing w:line="440" w:lineRule="atLeast"/>
        <w:ind w:left="0" w:leftChars="0" w:right="0" w:rightChars="0" w:firstLine="240" w:firstLineChars="100"/>
        <w:rPr>
          <w:rFonts w:hint="eastAsia" w:ascii="宋体" w:hAnsi="宋体" w:eastAsia="宋体" w:cs="宋体"/>
          <w:sz w:val="24"/>
        </w:rPr>
      </w:pPr>
      <w:r>
        <w:rPr>
          <w:rFonts w:hint="eastAsia" w:ascii="宋体" w:hAnsi="宋体" w:eastAsia="宋体" w:cs="宋体"/>
          <w:sz w:val="24"/>
        </w:rPr>
        <w:t>（五）起草评标报告并进行签署；</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00"/>
        <w:rPr>
          <w:rFonts w:hint="eastAsia" w:ascii="宋体" w:hAnsi="宋体" w:eastAsia="宋体" w:cs="宋体"/>
          <w:kern w:val="2"/>
          <w:sz w:val="24"/>
          <w:szCs w:val="24"/>
        </w:rPr>
      </w:pPr>
      <w:r>
        <w:rPr>
          <w:rFonts w:hint="eastAsia" w:ascii="宋体" w:hAnsi="宋体" w:eastAsia="宋体" w:cs="宋体"/>
          <w:kern w:val="2"/>
          <w:sz w:val="24"/>
          <w:szCs w:val="24"/>
        </w:rPr>
        <w:t>（六）向采购人、采购代理机构或者有关部门报告评标中发现的违法行为。</w:t>
      </w:r>
    </w:p>
    <w:p>
      <w:pPr>
        <w:pageBreakBefore w:val="0"/>
        <w:shd w:val="clear"/>
        <w:kinsoku/>
        <w:wordWrap/>
        <w:overflowPunct/>
        <w:topLinePunct w:val="0"/>
        <w:bidi w:val="0"/>
        <w:spacing w:line="440" w:lineRule="atLeast"/>
        <w:ind w:left="0" w:leftChars="0" w:right="0" w:rightChars="0" w:firstLine="240" w:firstLineChars="100"/>
        <w:rPr>
          <w:rFonts w:hint="eastAsia" w:ascii="宋体" w:hAnsi="宋体" w:eastAsia="宋体" w:cs="宋体"/>
          <w:sz w:val="24"/>
        </w:rPr>
      </w:pPr>
      <w:r>
        <w:rPr>
          <w:rFonts w:hint="eastAsia" w:ascii="宋体" w:hAnsi="宋体" w:eastAsia="宋体" w:cs="宋体"/>
          <w:sz w:val="24"/>
        </w:rPr>
        <w:t>（七）法律、法规和规章规定的其他职责。</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1.5 评标过程独立、保密。投标人非法干预评标评标过程的行为将导致其投标文件作为无效处理。</w:t>
      </w:r>
    </w:p>
    <w:p>
      <w:pPr>
        <w:shd w:val="clear"/>
        <w:spacing w:line="500" w:lineRule="exact"/>
        <w:ind w:firstLine="480" w:firstLineChars="200"/>
        <w:rPr>
          <w:rFonts w:hint="eastAsia" w:ascii="宋体" w:hAnsi="宋体" w:eastAsia="宋体" w:cs="宋体"/>
          <w:sz w:val="24"/>
        </w:rPr>
      </w:pPr>
      <w:r>
        <w:rPr>
          <w:rFonts w:hint="eastAsia" w:ascii="宋体" w:hAnsi="宋体" w:eastAsia="宋体" w:cs="宋体"/>
          <w:sz w:val="24"/>
        </w:rPr>
        <w:t>1.6评标委员会评价投标文件的响应性，对于投标人而言，除评标委员会要求其澄清、说明或者更正而提供的资料外，仅依据投标文件本身的内容，不寻求其他外部证据。</w:t>
      </w:r>
    </w:p>
    <w:p>
      <w:pPr>
        <w:shd w:val="clea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评审委员会成员存在下列利害关系之一的，应当主动申请回避：</w:t>
      </w:r>
    </w:p>
    <w:p>
      <w:pPr>
        <w:shd w:val="clea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①参加采购活动前3年内与供应商存在劳动关系；</w:t>
      </w:r>
    </w:p>
    <w:p>
      <w:pPr>
        <w:shd w:val="clea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②参加采购活动前3年内担任供应商的董事、监事；</w:t>
      </w:r>
    </w:p>
    <w:p>
      <w:pPr>
        <w:shd w:val="clea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③参加采购活动前3年内是供应商的控股股东或者实际控制人；</w:t>
      </w:r>
    </w:p>
    <w:p>
      <w:pPr>
        <w:shd w:val="clea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④与供应商的法定代表人或者负责人有夫妻、直系血亲、三代以内旁系血亲或者近姻亲关系；</w:t>
      </w:r>
    </w:p>
    <w:p>
      <w:pPr>
        <w:shd w:val="clea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⑤与供应商有其他可能影响政府采购活动公平、公正进行的关系；</w:t>
      </w:r>
    </w:p>
    <w:p>
      <w:pPr>
        <w:shd w:val="clea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供应商认为评审委员会成员与其他供应商有利害关系的，可以向采购代理机构书面提出回避申请，并说明理由。情况属实或有本招标文件规定情形或法律法规等文件规定应当回避的被申请人应当回避。</w:t>
      </w:r>
    </w:p>
    <w:p>
      <w:pPr>
        <w:shd w:val="clea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评审委员会在评审之前，应由评审委员会民主推选组长。组长由评审专家担任，采购人代表不得担任组长，组长主要负责协调评审成员之间的事务性工作、与采购人代表或采购代理机构交涉相关事宜、执笔撰写资格审查报告、评标记录和评审报告等。组长与其他成员的法定职责、权利和义务相同，且不得影响和干涉其他成员依法独立评审。</w:t>
      </w:r>
    </w:p>
    <w:p>
      <w:pPr>
        <w:pageBreakBefore w:val="0"/>
        <w:shd w:val="clear"/>
        <w:kinsoku/>
        <w:wordWrap/>
        <w:overflowPunct/>
        <w:topLinePunct w:val="0"/>
        <w:bidi w:val="0"/>
        <w:spacing w:line="440" w:lineRule="atLeast"/>
        <w:ind w:left="0" w:leftChars="0" w:right="0" w:rightChars="0" w:firstLine="420" w:firstLineChars="200"/>
        <w:rPr>
          <w:rFonts w:hint="eastAsia" w:ascii="宋体" w:hAnsi="宋体" w:eastAsia="宋体" w:cs="宋体"/>
          <w:color w:val="auto"/>
          <w:sz w:val="21"/>
          <w:szCs w:val="21"/>
        </w:rPr>
      </w:pPr>
    </w:p>
    <w:p>
      <w:pPr>
        <w:pageBreakBefore w:val="0"/>
        <w:shd w:val="clear"/>
        <w:kinsoku/>
        <w:wordWrap/>
        <w:overflowPunct/>
        <w:topLinePunct w:val="0"/>
        <w:bidi w:val="0"/>
        <w:spacing w:line="440" w:lineRule="atLeast"/>
        <w:ind w:left="0" w:leftChars="0" w:right="0" w:rightChars="0" w:firstLine="482" w:firstLineChars="200"/>
        <w:jc w:val="center"/>
        <w:rPr>
          <w:rFonts w:hint="eastAsia" w:ascii="宋体" w:hAnsi="宋体" w:eastAsia="宋体" w:cs="宋体"/>
          <w:b/>
          <w:bCs/>
          <w:sz w:val="24"/>
        </w:rPr>
      </w:pPr>
      <w:bookmarkStart w:id="142" w:name="_Toc217446098"/>
      <w:r>
        <w:rPr>
          <w:rFonts w:hint="eastAsia" w:ascii="宋体" w:hAnsi="宋体" w:eastAsia="宋体" w:cs="宋体"/>
          <w:b/>
          <w:bCs/>
          <w:sz w:val="24"/>
        </w:rPr>
        <w:t>2.评标程序</w:t>
      </w:r>
      <w:bookmarkEnd w:id="142"/>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bookmarkStart w:id="143" w:name="_Toc217446103"/>
      <w:bookmarkStart w:id="144" w:name="_Toc217446099"/>
      <w:r>
        <w:rPr>
          <w:rFonts w:hint="eastAsia" w:ascii="宋体" w:hAnsi="宋体" w:eastAsia="宋体" w:cs="宋体"/>
          <w:sz w:val="24"/>
        </w:rPr>
        <w:t>2.1熟悉和理解招标文件和停止评标。</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2.1.1评标委员会正式评标前，应当对招标文件进行熟悉和理解，内容主要包括招标文件中采购项目技术、服务和商务要求、评标方法和标准以及可能涉及签订政府采购合同的内容等。</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2.1.2评标委员会熟悉和理解招标文件以及评标过程中，发现本招标文件有下列情形之一的，评标委员会应当停止评标：</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（1）招标文件的规定存在歧义、重大缺陷的；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（2）招标文件明显以不合理条件对供应商实行差别待遇或者歧视待遇的；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（2）采购项目属于国家规定的优先、强制采购范围，但是招标文件未依法体现优先、强制采购相关规定的；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（4）采购项目属于政府采购促进中小企业发展的范围，但是招标文件未依法体现促进中小企业发展相关规定的；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（5）招标文件规定的评标方法是综合评分法、最低评标价法之外的评标方法，或者虽然名称为综合评分法、最低评标价法，但实际上不符合国家规定；</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（6）招标文件将投标人的资格条件列为评分因素的；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（7）招标文件有违反国家其他有关强制性规定的情形。</w:t>
      </w:r>
    </w:p>
    <w:p>
      <w:pPr>
        <w:pageBreakBefore w:val="0"/>
        <w:shd w:val="clear"/>
        <w:kinsoku/>
        <w:wordWrap/>
        <w:overflowPunct/>
        <w:topLinePunct w:val="0"/>
        <w:bidi w:val="0"/>
        <w:spacing w:line="440" w:lineRule="atLeast"/>
        <w:ind w:left="0" w:leftChars="0" w:right="0" w:rightChars="0" w:firstLine="600" w:firstLineChars="250"/>
        <w:rPr>
          <w:rFonts w:hint="eastAsia" w:ascii="宋体" w:hAnsi="宋体" w:eastAsia="宋体" w:cs="宋体"/>
          <w:sz w:val="24"/>
        </w:rPr>
      </w:pPr>
      <w:r>
        <w:rPr>
          <w:rFonts w:hint="eastAsia" w:ascii="宋体" w:hAnsi="宋体" w:eastAsia="宋体" w:cs="宋体"/>
          <w:sz w:val="24"/>
        </w:rPr>
        <w:t>出现本条2.1.2规定应当停止评标情形的，评标委员会成员应当向采购人、采购代理机构书面说明情况。除本条规定和评标委员会无法依法组建的情形外，评标委员会成员不得以任何方式和理由停止评标。</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2.2符合性检查</w:t>
      </w:r>
    </w:p>
    <w:p>
      <w:pPr>
        <w:shd w:val="clear"/>
        <w:spacing w:line="500" w:lineRule="exact"/>
        <w:ind w:firstLine="480" w:firstLineChars="200"/>
        <w:rPr>
          <w:rFonts w:ascii="宋体"/>
          <w:sz w:val="24"/>
        </w:rPr>
      </w:pPr>
      <w:r>
        <w:rPr>
          <w:rFonts w:hint="eastAsia" w:ascii="宋体" w:hAnsi="宋体" w:eastAsia="宋体" w:cs="宋体"/>
          <w:sz w:val="24"/>
        </w:rPr>
        <w:t>2.2.</w:t>
      </w:r>
      <w:r>
        <w:rPr>
          <w:rFonts w:hint="eastAsia" w:ascii="宋体" w:hAnsi="宋体" w:cs="宋体"/>
          <w:sz w:val="24"/>
          <w:lang w:val="en-US" w:eastAsia="zh-CN"/>
        </w:rPr>
        <w:t>1</w:t>
      </w:r>
      <w:r>
        <w:rPr>
          <w:rFonts w:hint="eastAsia" w:ascii="宋体"/>
          <w:sz w:val="24"/>
        </w:rPr>
        <w:t>评标委员会依据招标文件的实质性要求，对</w:t>
      </w:r>
      <w:r>
        <w:rPr>
          <w:rFonts w:ascii="宋体"/>
          <w:sz w:val="24"/>
        </w:rPr>
        <w:t>通过</w:t>
      </w:r>
      <w:r>
        <w:rPr>
          <w:rFonts w:hint="eastAsia" w:ascii="宋体"/>
          <w:sz w:val="24"/>
        </w:rPr>
        <w:t>资格性审查的投标文件进行审查，以确定其是否满足招标文件的实质性要求。</w:t>
      </w:r>
    </w:p>
    <w:p>
      <w:pPr>
        <w:shd w:val="clear"/>
        <w:spacing w:line="500" w:lineRule="exact"/>
        <w:ind w:firstLine="480" w:firstLineChars="200"/>
        <w:rPr>
          <w:rFonts w:hint="eastAsia" w:ascii="宋体"/>
          <w:sz w:val="24"/>
        </w:rPr>
      </w:pPr>
    </w:p>
    <w:p>
      <w:pPr>
        <w:shd w:val="clear"/>
        <w:spacing w:line="500" w:lineRule="exact"/>
        <w:ind w:firstLine="480" w:firstLineChars="200"/>
        <w:rPr>
          <w:rFonts w:hint="eastAsia" w:ascii="宋体"/>
          <w:sz w:val="24"/>
        </w:rPr>
      </w:pPr>
    </w:p>
    <w:p>
      <w:pPr>
        <w:shd w:val="clear"/>
        <w:spacing w:line="500" w:lineRule="exact"/>
        <w:ind w:firstLine="480" w:firstLineChars="200"/>
        <w:rPr>
          <w:rFonts w:hint="eastAsia" w:ascii="宋体"/>
          <w:sz w:val="24"/>
        </w:rPr>
      </w:pPr>
    </w:p>
    <w:p>
      <w:pPr>
        <w:shd w:val="clear"/>
        <w:spacing w:line="500" w:lineRule="exact"/>
        <w:ind w:firstLine="480" w:firstLineChars="200"/>
        <w:rPr>
          <w:rFonts w:hint="eastAsia" w:ascii="宋体"/>
          <w:sz w:val="24"/>
        </w:rPr>
      </w:pPr>
    </w:p>
    <w:p>
      <w:pPr>
        <w:shd w:val="clear"/>
        <w:spacing w:line="500" w:lineRule="exact"/>
        <w:ind w:firstLine="480" w:firstLineChars="200"/>
        <w:rPr>
          <w:rFonts w:hint="eastAsia" w:ascii="宋体"/>
          <w:sz w:val="24"/>
        </w:rPr>
      </w:pPr>
    </w:p>
    <w:p>
      <w:pPr>
        <w:shd w:val="clear"/>
        <w:spacing w:line="500" w:lineRule="exact"/>
        <w:ind w:firstLine="480" w:firstLineChars="200"/>
        <w:rPr>
          <w:rFonts w:hint="eastAsia" w:ascii="宋体"/>
          <w:sz w:val="24"/>
        </w:rPr>
      </w:pPr>
      <w:r>
        <w:rPr>
          <w:rFonts w:hint="eastAsia" w:ascii="宋体"/>
          <w:sz w:val="24"/>
        </w:rPr>
        <w:t>审查依照</w:t>
      </w:r>
      <w:r>
        <w:rPr>
          <w:rFonts w:ascii="宋体"/>
          <w:sz w:val="24"/>
        </w:rPr>
        <w:t>下表进行</w:t>
      </w:r>
      <w:r>
        <w:rPr>
          <w:rFonts w:hint="eastAsia" w:ascii="宋体"/>
          <w:sz w:val="24"/>
        </w:rPr>
        <w:t>：</w:t>
      </w:r>
    </w:p>
    <w:p>
      <w:pPr>
        <w:shd w:val="clear"/>
        <w:spacing w:line="500" w:lineRule="exact"/>
        <w:ind w:firstLine="482" w:firstLineChars="200"/>
        <w:jc w:val="center"/>
        <w:rPr>
          <w:rFonts w:ascii="宋体"/>
          <w:b/>
          <w:color w:val="auto"/>
          <w:sz w:val="24"/>
          <w:highlight w:val="none"/>
        </w:rPr>
      </w:pPr>
      <w:r>
        <w:rPr>
          <w:rFonts w:hint="eastAsia" w:ascii="宋体"/>
          <w:b/>
          <w:color w:val="auto"/>
          <w:sz w:val="24"/>
          <w:highlight w:val="none"/>
        </w:rPr>
        <w:t>项目要求</w:t>
      </w:r>
      <w:r>
        <w:rPr>
          <w:rFonts w:hint="eastAsia" w:ascii="宋体"/>
          <w:b/>
          <w:color w:val="auto"/>
          <w:sz w:val="24"/>
          <w:highlight w:val="none"/>
          <w:lang w:eastAsia="zh-CN"/>
        </w:rPr>
        <w:t>投标文件</w:t>
      </w:r>
      <w:r>
        <w:rPr>
          <w:rFonts w:ascii="宋体"/>
          <w:b/>
          <w:color w:val="auto"/>
          <w:sz w:val="24"/>
          <w:highlight w:val="none"/>
        </w:rPr>
        <w:t>符合性审查表</w:t>
      </w:r>
    </w:p>
    <w:p>
      <w:pPr>
        <w:shd w:val="clear"/>
        <w:rPr>
          <w:color w:val="auto"/>
        </w:rPr>
      </w:pPr>
    </w:p>
    <w:tbl>
      <w:tblPr>
        <w:tblStyle w:val="2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17" w:type="dxa"/>
            <w:noWrap w:val="0"/>
            <w:vAlign w:val="center"/>
          </w:tcPr>
          <w:p>
            <w:pPr>
              <w:shd w:val="clear"/>
              <w:jc w:val="center"/>
              <w:rPr>
                <w:color w:val="auto"/>
                <w:kern w:val="0"/>
                <w:sz w:val="24"/>
                <w:lang w:eastAsia="en-US"/>
              </w:rPr>
            </w:pPr>
            <w:r>
              <w:rPr>
                <w:rFonts w:hint="eastAsia"/>
                <w:color w:val="auto"/>
                <w:kern w:val="0"/>
                <w:sz w:val="24"/>
                <w:lang w:eastAsia="en-US"/>
              </w:rPr>
              <w:t>序号</w:t>
            </w:r>
          </w:p>
        </w:tc>
        <w:tc>
          <w:tcPr>
            <w:tcW w:w="3260" w:type="dxa"/>
            <w:noWrap w:val="0"/>
            <w:vAlign w:val="center"/>
          </w:tcPr>
          <w:p>
            <w:pPr>
              <w:shd w:val="clear"/>
              <w:jc w:val="center"/>
              <w:rPr>
                <w:color w:val="auto"/>
                <w:kern w:val="0"/>
                <w:sz w:val="24"/>
                <w:lang w:eastAsia="en-US"/>
              </w:rPr>
            </w:pPr>
            <w:r>
              <w:rPr>
                <w:rFonts w:hint="eastAsia"/>
                <w:color w:val="auto"/>
                <w:kern w:val="0"/>
                <w:sz w:val="24"/>
                <w:lang w:eastAsia="en-US"/>
              </w:rPr>
              <w:t>审查项目</w:t>
            </w:r>
          </w:p>
        </w:tc>
        <w:tc>
          <w:tcPr>
            <w:tcW w:w="4253" w:type="dxa"/>
            <w:noWrap w:val="0"/>
            <w:vAlign w:val="center"/>
          </w:tcPr>
          <w:p>
            <w:pPr>
              <w:shd w:val="clear"/>
              <w:jc w:val="center"/>
              <w:rPr>
                <w:color w:val="auto"/>
                <w:kern w:val="0"/>
                <w:sz w:val="24"/>
                <w:lang w:eastAsia="en-US"/>
              </w:rPr>
            </w:pPr>
            <w:r>
              <w:rPr>
                <w:rFonts w:hint="eastAsia"/>
                <w:color w:val="auto"/>
                <w:kern w:val="0"/>
                <w:sz w:val="24"/>
              </w:rPr>
              <w:t>通过</w:t>
            </w:r>
            <w:r>
              <w:rPr>
                <w:rFonts w:hint="eastAsia"/>
                <w:color w:val="auto"/>
                <w:kern w:val="0"/>
                <w:sz w:val="24"/>
                <w:lang w:eastAsia="en-US"/>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17" w:type="dxa"/>
            <w:noWrap w:val="0"/>
            <w:vAlign w:val="center"/>
          </w:tcPr>
          <w:p>
            <w:pPr>
              <w:shd w:val="clear"/>
              <w:jc w:val="center"/>
              <w:rPr>
                <w:color w:val="auto"/>
                <w:kern w:val="0"/>
                <w:sz w:val="24"/>
              </w:rPr>
            </w:pPr>
            <w:r>
              <w:rPr>
                <w:color w:val="auto"/>
                <w:kern w:val="0"/>
                <w:sz w:val="24"/>
              </w:rPr>
              <w:t>1</w:t>
            </w:r>
          </w:p>
        </w:tc>
        <w:tc>
          <w:tcPr>
            <w:tcW w:w="3260" w:type="dxa"/>
            <w:noWrap w:val="0"/>
            <w:vAlign w:val="center"/>
          </w:tcPr>
          <w:p>
            <w:pPr>
              <w:shd w:val="clear"/>
              <w:jc w:val="center"/>
              <w:rPr>
                <w:color w:val="auto"/>
                <w:kern w:val="0"/>
                <w:sz w:val="24"/>
                <w:lang w:eastAsia="en-US"/>
              </w:rPr>
            </w:pPr>
            <w:r>
              <w:rPr>
                <w:rFonts w:hint="eastAsia"/>
                <w:color w:val="auto"/>
                <w:kern w:val="0"/>
                <w:sz w:val="24"/>
                <w:lang w:eastAsia="en-US"/>
              </w:rPr>
              <w:t>投标文件正副本数量</w:t>
            </w:r>
          </w:p>
        </w:tc>
        <w:tc>
          <w:tcPr>
            <w:tcW w:w="4253" w:type="dxa"/>
            <w:noWrap w:val="0"/>
            <w:vAlign w:val="center"/>
          </w:tcPr>
          <w:p>
            <w:pPr>
              <w:shd w:val="clear"/>
              <w:jc w:val="center"/>
              <w:rPr>
                <w:color w:val="auto"/>
                <w:kern w:val="0"/>
                <w:sz w:val="24"/>
              </w:rPr>
            </w:pPr>
            <w:r>
              <w:rPr>
                <w:rFonts w:hint="eastAsia"/>
                <w:color w:val="auto"/>
                <w:kern w:val="0"/>
                <w:sz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7" w:type="dxa"/>
            <w:noWrap w:val="0"/>
            <w:vAlign w:val="center"/>
          </w:tcPr>
          <w:p>
            <w:pPr>
              <w:shd w:val="clear"/>
              <w:jc w:val="center"/>
              <w:rPr>
                <w:color w:val="auto"/>
                <w:kern w:val="0"/>
                <w:sz w:val="24"/>
              </w:rPr>
            </w:pPr>
            <w:r>
              <w:rPr>
                <w:color w:val="auto"/>
                <w:kern w:val="0"/>
                <w:sz w:val="24"/>
              </w:rPr>
              <w:t>2</w:t>
            </w:r>
          </w:p>
        </w:tc>
        <w:tc>
          <w:tcPr>
            <w:tcW w:w="3260" w:type="dxa"/>
            <w:noWrap w:val="0"/>
            <w:vAlign w:val="center"/>
          </w:tcPr>
          <w:p>
            <w:pPr>
              <w:shd w:val="clear"/>
              <w:jc w:val="center"/>
              <w:rPr>
                <w:rFonts w:hint="eastAsia" w:eastAsia="宋体"/>
                <w:color w:val="auto"/>
                <w:kern w:val="0"/>
                <w:sz w:val="24"/>
                <w:lang w:eastAsia="zh-CN"/>
              </w:rPr>
            </w:pPr>
            <w:r>
              <w:rPr>
                <w:rFonts w:hint="eastAsia"/>
                <w:color w:val="auto"/>
                <w:kern w:val="0"/>
                <w:sz w:val="24"/>
              </w:rPr>
              <w:t>投标文件制作、签署、装订、</w:t>
            </w:r>
            <w:r>
              <w:rPr>
                <w:rFonts w:hint="eastAsia"/>
                <w:color w:val="auto"/>
                <w:kern w:val="0"/>
                <w:sz w:val="24"/>
                <w:lang w:eastAsia="zh-CN"/>
              </w:rPr>
              <w:t>盖单位公章</w:t>
            </w:r>
          </w:p>
        </w:tc>
        <w:tc>
          <w:tcPr>
            <w:tcW w:w="4253" w:type="dxa"/>
            <w:noWrap w:val="0"/>
            <w:vAlign w:val="center"/>
          </w:tcPr>
          <w:p>
            <w:pPr>
              <w:shd w:val="clear"/>
              <w:jc w:val="center"/>
              <w:rPr>
                <w:color w:val="auto"/>
                <w:kern w:val="0"/>
                <w:sz w:val="24"/>
              </w:rPr>
            </w:pPr>
            <w:r>
              <w:rPr>
                <w:rFonts w:hint="eastAsia"/>
                <w:color w:val="auto"/>
                <w:kern w:val="0"/>
                <w:sz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7" w:type="dxa"/>
            <w:noWrap w:val="0"/>
            <w:vAlign w:val="center"/>
          </w:tcPr>
          <w:p>
            <w:pPr>
              <w:shd w:val="clear"/>
              <w:jc w:val="center"/>
              <w:rPr>
                <w:color w:val="auto"/>
                <w:kern w:val="0"/>
                <w:sz w:val="24"/>
              </w:rPr>
            </w:pPr>
            <w:r>
              <w:rPr>
                <w:color w:val="auto"/>
                <w:kern w:val="0"/>
                <w:sz w:val="24"/>
              </w:rPr>
              <w:t>3</w:t>
            </w:r>
          </w:p>
        </w:tc>
        <w:tc>
          <w:tcPr>
            <w:tcW w:w="3260" w:type="dxa"/>
            <w:noWrap w:val="0"/>
            <w:vAlign w:val="center"/>
          </w:tcPr>
          <w:p>
            <w:pPr>
              <w:shd w:val="clear"/>
              <w:jc w:val="center"/>
              <w:rPr>
                <w:color w:val="auto"/>
                <w:kern w:val="0"/>
                <w:sz w:val="24"/>
              </w:rPr>
            </w:pPr>
            <w:r>
              <w:rPr>
                <w:rFonts w:hint="eastAsia"/>
                <w:color w:val="auto"/>
                <w:kern w:val="0"/>
                <w:sz w:val="24"/>
              </w:rPr>
              <w:t>投标文件组成</w:t>
            </w:r>
          </w:p>
        </w:tc>
        <w:tc>
          <w:tcPr>
            <w:tcW w:w="4253" w:type="dxa"/>
            <w:noWrap w:val="0"/>
            <w:vAlign w:val="center"/>
          </w:tcPr>
          <w:p>
            <w:pPr>
              <w:shd w:val="clear"/>
              <w:jc w:val="center"/>
              <w:rPr>
                <w:color w:val="auto"/>
                <w:kern w:val="0"/>
                <w:sz w:val="24"/>
              </w:rPr>
            </w:pPr>
            <w:r>
              <w:rPr>
                <w:rFonts w:hint="eastAsia"/>
                <w:color w:val="auto"/>
                <w:kern w:val="0"/>
                <w:sz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817" w:type="dxa"/>
            <w:noWrap w:val="0"/>
            <w:vAlign w:val="center"/>
          </w:tcPr>
          <w:p>
            <w:pPr>
              <w:shd w:val="clear"/>
              <w:jc w:val="center"/>
              <w:rPr>
                <w:color w:val="auto"/>
                <w:kern w:val="0"/>
                <w:sz w:val="24"/>
              </w:rPr>
            </w:pPr>
            <w:r>
              <w:rPr>
                <w:color w:val="auto"/>
                <w:kern w:val="0"/>
                <w:sz w:val="24"/>
              </w:rPr>
              <w:t>4</w:t>
            </w:r>
          </w:p>
        </w:tc>
        <w:tc>
          <w:tcPr>
            <w:tcW w:w="3260" w:type="dxa"/>
            <w:noWrap w:val="0"/>
            <w:vAlign w:val="center"/>
          </w:tcPr>
          <w:p>
            <w:pPr>
              <w:shd w:val="clear"/>
              <w:jc w:val="center"/>
              <w:rPr>
                <w:color w:val="auto"/>
                <w:kern w:val="0"/>
                <w:sz w:val="24"/>
              </w:rPr>
            </w:pPr>
            <w:r>
              <w:rPr>
                <w:rFonts w:hint="eastAsia"/>
                <w:color w:val="auto"/>
                <w:kern w:val="0"/>
                <w:sz w:val="24"/>
              </w:rPr>
              <w:t>投标文件的格式、语言、知识产权、投标有效期等</w:t>
            </w:r>
          </w:p>
        </w:tc>
        <w:tc>
          <w:tcPr>
            <w:tcW w:w="4253" w:type="dxa"/>
            <w:noWrap w:val="0"/>
            <w:vAlign w:val="center"/>
          </w:tcPr>
          <w:p>
            <w:pPr>
              <w:shd w:val="clear"/>
              <w:jc w:val="center"/>
              <w:rPr>
                <w:color w:val="auto"/>
                <w:kern w:val="0"/>
                <w:sz w:val="24"/>
              </w:rPr>
            </w:pPr>
            <w:r>
              <w:rPr>
                <w:rFonts w:hint="eastAsia"/>
                <w:color w:val="auto"/>
                <w:kern w:val="0"/>
                <w:sz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17" w:type="dxa"/>
            <w:noWrap w:val="0"/>
            <w:vAlign w:val="center"/>
          </w:tcPr>
          <w:p>
            <w:pPr>
              <w:shd w:val="clear"/>
              <w:jc w:val="center"/>
              <w:rPr>
                <w:color w:val="auto"/>
                <w:kern w:val="0"/>
                <w:sz w:val="24"/>
              </w:rPr>
            </w:pPr>
            <w:r>
              <w:rPr>
                <w:color w:val="auto"/>
                <w:kern w:val="0"/>
                <w:sz w:val="24"/>
              </w:rPr>
              <w:t>5</w:t>
            </w:r>
          </w:p>
        </w:tc>
        <w:tc>
          <w:tcPr>
            <w:tcW w:w="3260" w:type="dxa"/>
            <w:noWrap w:val="0"/>
            <w:vAlign w:val="center"/>
          </w:tcPr>
          <w:p>
            <w:pPr>
              <w:shd w:val="clear"/>
              <w:jc w:val="center"/>
              <w:rPr>
                <w:color w:val="auto"/>
                <w:kern w:val="0"/>
                <w:sz w:val="24"/>
              </w:rPr>
            </w:pPr>
            <w:r>
              <w:rPr>
                <w:rFonts w:hint="eastAsia"/>
                <w:color w:val="auto"/>
                <w:kern w:val="0"/>
                <w:sz w:val="24"/>
              </w:rPr>
              <w:t>投标文件报价</w:t>
            </w:r>
          </w:p>
        </w:tc>
        <w:tc>
          <w:tcPr>
            <w:tcW w:w="4253" w:type="dxa"/>
            <w:noWrap w:val="0"/>
            <w:vAlign w:val="center"/>
          </w:tcPr>
          <w:p>
            <w:pPr>
              <w:shd w:val="clear"/>
              <w:ind w:firstLine="480" w:firstLineChars="200"/>
              <w:jc w:val="left"/>
              <w:rPr>
                <w:color w:val="auto"/>
                <w:kern w:val="0"/>
                <w:sz w:val="24"/>
              </w:rPr>
            </w:pPr>
            <w:r>
              <w:rPr>
                <w:rFonts w:hint="eastAsia" w:ascii="宋体"/>
                <w:color w:val="auto"/>
                <w:sz w:val="24"/>
              </w:rPr>
              <w:t>符合招标</w:t>
            </w:r>
            <w:r>
              <w:rPr>
                <w:rFonts w:ascii="宋体"/>
                <w:color w:val="auto"/>
                <w:sz w:val="24"/>
              </w:rPr>
              <w:t>文件</w:t>
            </w:r>
            <w:r>
              <w:rPr>
                <w:rFonts w:hint="eastAsia" w:ascii="宋体"/>
                <w:color w:val="auto"/>
                <w:sz w:val="24"/>
                <w:lang w:eastAsia="zh-CN"/>
              </w:rPr>
              <w:t>中</w:t>
            </w:r>
            <w:r>
              <w:rPr>
                <w:rFonts w:hint="eastAsia" w:ascii="宋体"/>
                <w:color w:val="auto"/>
                <w:sz w:val="24"/>
              </w:rPr>
              <w:t>投标人须知附表</w:t>
            </w:r>
            <w:r>
              <w:rPr>
                <w:rFonts w:hint="eastAsia" w:ascii="宋体"/>
                <w:color w:val="auto"/>
                <w:sz w:val="24"/>
                <w:lang w:eastAsia="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817" w:type="dxa"/>
            <w:noWrap w:val="0"/>
            <w:vAlign w:val="center"/>
          </w:tcPr>
          <w:p>
            <w:pPr>
              <w:shd w:val="clear"/>
              <w:jc w:val="center"/>
              <w:rPr>
                <w:color w:val="auto"/>
                <w:kern w:val="0"/>
                <w:sz w:val="24"/>
              </w:rPr>
            </w:pPr>
            <w:r>
              <w:rPr>
                <w:color w:val="auto"/>
                <w:kern w:val="0"/>
                <w:sz w:val="24"/>
              </w:rPr>
              <w:t>6</w:t>
            </w:r>
          </w:p>
        </w:tc>
        <w:tc>
          <w:tcPr>
            <w:tcW w:w="3260" w:type="dxa"/>
            <w:noWrap w:val="0"/>
            <w:vAlign w:val="center"/>
          </w:tcPr>
          <w:p>
            <w:pPr>
              <w:shd w:val="clear"/>
              <w:jc w:val="center"/>
              <w:rPr>
                <w:color w:val="auto"/>
                <w:kern w:val="0"/>
                <w:sz w:val="24"/>
              </w:rPr>
            </w:pPr>
            <w:r>
              <w:rPr>
                <w:rFonts w:hint="eastAsia"/>
                <w:color w:val="auto"/>
                <w:kern w:val="0"/>
                <w:sz w:val="24"/>
              </w:rPr>
              <w:t>投标文件技术、服务应答内容</w:t>
            </w:r>
          </w:p>
        </w:tc>
        <w:tc>
          <w:tcPr>
            <w:tcW w:w="4253" w:type="dxa"/>
            <w:noWrap w:val="0"/>
            <w:vAlign w:val="center"/>
          </w:tcPr>
          <w:p>
            <w:pPr>
              <w:shd w:val="clear"/>
              <w:jc w:val="center"/>
              <w:rPr>
                <w:color w:val="auto"/>
                <w:kern w:val="0"/>
                <w:sz w:val="24"/>
              </w:rPr>
            </w:pPr>
            <w:r>
              <w:rPr>
                <w:rFonts w:hint="eastAsia"/>
                <w:color w:val="auto"/>
                <w:kern w:val="0"/>
                <w:sz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17" w:type="dxa"/>
            <w:noWrap w:val="0"/>
            <w:vAlign w:val="center"/>
          </w:tcPr>
          <w:p>
            <w:pPr>
              <w:shd w:val="clear"/>
              <w:jc w:val="center"/>
              <w:rPr>
                <w:color w:val="auto"/>
                <w:kern w:val="0"/>
                <w:sz w:val="24"/>
              </w:rPr>
            </w:pPr>
            <w:r>
              <w:rPr>
                <w:color w:val="auto"/>
                <w:kern w:val="0"/>
                <w:sz w:val="24"/>
              </w:rPr>
              <w:t>7</w:t>
            </w:r>
          </w:p>
        </w:tc>
        <w:tc>
          <w:tcPr>
            <w:tcW w:w="3260" w:type="dxa"/>
            <w:noWrap w:val="0"/>
            <w:vAlign w:val="center"/>
          </w:tcPr>
          <w:p>
            <w:pPr>
              <w:shd w:val="clear"/>
              <w:jc w:val="center"/>
              <w:rPr>
                <w:color w:val="auto"/>
                <w:kern w:val="0"/>
                <w:sz w:val="24"/>
              </w:rPr>
            </w:pPr>
            <w:r>
              <w:rPr>
                <w:rFonts w:hint="eastAsia"/>
                <w:color w:val="auto"/>
                <w:kern w:val="0"/>
                <w:sz w:val="24"/>
              </w:rPr>
              <w:t>投标履约时间、方式、数量和其他政府采购合同主要内容</w:t>
            </w:r>
          </w:p>
        </w:tc>
        <w:tc>
          <w:tcPr>
            <w:tcW w:w="4253" w:type="dxa"/>
            <w:noWrap w:val="0"/>
            <w:vAlign w:val="center"/>
          </w:tcPr>
          <w:p>
            <w:pPr>
              <w:shd w:val="clear"/>
              <w:jc w:val="center"/>
              <w:rPr>
                <w:color w:val="auto"/>
                <w:kern w:val="0"/>
                <w:sz w:val="24"/>
              </w:rPr>
            </w:pPr>
            <w:r>
              <w:rPr>
                <w:rFonts w:hint="eastAsia"/>
                <w:color w:val="auto"/>
                <w:kern w:val="0"/>
                <w:sz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17" w:type="dxa"/>
            <w:noWrap w:val="0"/>
            <w:vAlign w:val="center"/>
          </w:tcPr>
          <w:p>
            <w:pPr>
              <w:shd w:val="clear"/>
              <w:jc w:val="center"/>
              <w:rPr>
                <w:color w:val="auto"/>
                <w:kern w:val="0"/>
                <w:sz w:val="24"/>
              </w:rPr>
            </w:pPr>
            <w:r>
              <w:rPr>
                <w:color w:val="auto"/>
                <w:kern w:val="0"/>
                <w:sz w:val="24"/>
              </w:rPr>
              <w:t>8</w:t>
            </w:r>
          </w:p>
        </w:tc>
        <w:tc>
          <w:tcPr>
            <w:tcW w:w="3260" w:type="dxa"/>
            <w:noWrap w:val="0"/>
            <w:vAlign w:val="center"/>
          </w:tcPr>
          <w:p>
            <w:pPr>
              <w:shd w:val="clear"/>
              <w:jc w:val="center"/>
              <w:rPr>
                <w:color w:val="auto"/>
                <w:kern w:val="0"/>
                <w:sz w:val="24"/>
              </w:rPr>
            </w:pPr>
            <w:r>
              <w:rPr>
                <w:rFonts w:hint="eastAsia"/>
                <w:color w:val="auto"/>
                <w:kern w:val="0"/>
                <w:sz w:val="24"/>
              </w:rPr>
              <w:t>招标文件规定的其他实质性内容</w:t>
            </w:r>
          </w:p>
        </w:tc>
        <w:tc>
          <w:tcPr>
            <w:tcW w:w="4253" w:type="dxa"/>
            <w:noWrap w:val="0"/>
            <w:vAlign w:val="center"/>
          </w:tcPr>
          <w:p>
            <w:pPr>
              <w:shd w:val="clear"/>
              <w:jc w:val="center"/>
              <w:rPr>
                <w:color w:val="auto"/>
                <w:kern w:val="0"/>
                <w:sz w:val="24"/>
              </w:rPr>
            </w:pPr>
            <w:r>
              <w:rPr>
                <w:rFonts w:hint="eastAsia"/>
                <w:color w:val="auto"/>
                <w:kern w:val="0"/>
                <w:sz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17" w:type="dxa"/>
            <w:noWrap w:val="0"/>
            <w:vAlign w:val="center"/>
          </w:tcPr>
          <w:p>
            <w:pPr>
              <w:shd w:val="clear"/>
              <w:jc w:val="center"/>
              <w:rPr>
                <w:rFonts w:hint="eastAsia" w:eastAsia="宋体"/>
                <w:color w:val="auto"/>
                <w:kern w:val="0"/>
                <w:sz w:val="24"/>
                <w:lang w:val="en-US" w:eastAsia="zh-CN"/>
              </w:rPr>
            </w:pPr>
            <w:r>
              <w:rPr>
                <w:rFonts w:hint="eastAsia"/>
                <w:color w:val="auto"/>
                <w:kern w:val="0"/>
                <w:sz w:val="24"/>
                <w:lang w:val="en-US" w:eastAsia="zh-CN"/>
              </w:rPr>
              <w:t>9</w:t>
            </w:r>
          </w:p>
        </w:tc>
        <w:tc>
          <w:tcPr>
            <w:tcW w:w="3260" w:type="dxa"/>
            <w:noWrap w:val="0"/>
            <w:vAlign w:val="center"/>
          </w:tcPr>
          <w:p>
            <w:pPr>
              <w:shd w:val="clear"/>
              <w:spacing w:line="500" w:lineRule="exact"/>
              <w:rPr>
                <w:rFonts w:hint="eastAsia"/>
                <w:color w:val="auto"/>
                <w:kern w:val="0"/>
                <w:sz w:val="24"/>
              </w:rPr>
            </w:pPr>
            <w:r>
              <w:rPr>
                <w:rFonts w:hint="eastAsia" w:ascii="宋体"/>
                <w:color w:val="auto"/>
                <w:sz w:val="24"/>
              </w:rPr>
              <w:t>计量单位、报价货币</w:t>
            </w:r>
          </w:p>
        </w:tc>
        <w:tc>
          <w:tcPr>
            <w:tcW w:w="4253" w:type="dxa"/>
            <w:noWrap w:val="0"/>
            <w:vAlign w:val="center"/>
          </w:tcPr>
          <w:p>
            <w:pPr>
              <w:shd w:val="clear"/>
              <w:spacing w:line="500" w:lineRule="exact"/>
              <w:jc w:val="center"/>
              <w:rPr>
                <w:rFonts w:hint="eastAsia"/>
                <w:color w:val="auto"/>
                <w:kern w:val="0"/>
                <w:sz w:val="24"/>
              </w:rPr>
            </w:pPr>
            <w:r>
              <w:rPr>
                <w:rFonts w:hint="eastAsia" w:ascii="宋体"/>
                <w:color w:val="auto"/>
                <w:sz w:val="24"/>
              </w:rPr>
              <w:t>符合招标</w:t>
            </w:r>
            <w:r>
              <w:rPr>
                <w:rFonts w:ascii="宋体"/>
                <w:color w:val="auto"/>
                <w:sz w:val="24"/>
              </w:rPr>
              <w:t>文件要求</w:t>
            </w:r>
          </w:p>
        </w:tc>
      </w:tr>
    </w:tbl>
    <w:p>
      <w:pPr>
        <w:shd w:val="clear"/>
        <w:jc w:val="left"/>
        <w:rPr>
          <w:rFonts w:ascii="Calibri" w:hAnsi="Calibri"/>
          <w:color w:val="auto"/>
          <w:kern w:val="0"/>
          <w:sz w:val="24"/>
          <w:lang w:bidi="en-US"/>
        </w:rPr>
      </w:pPr>
    </w:p>
    <w:p>
      <w:pPr>
        <w:shd w:val="clear"/>
        <w:jc w:val="left"/>
        <w:rPr>
          <w:rFonts w:ascii="Calibri" w:hAnsi="Calibri"/>
          <w:b/>
          <w:color w:val="auto"/>
          <w:kern w:val="0"/>
          <w:sz w:val="24"/>
          <w:highlight w:val="none"/>
          <w:lang w:bidi="en-US"/>
        </w:rPr>
      </w:pPr>
      <w:r>
        <w:rPr>
          <w:rFonts w:hint="eastAsia" w:ascii="Calibri" w:hAnsi="Calibri"/>
          <w:b/>
          <w:color w:val="auto"/>
          <w:kern w:val="0"/>
          <w:sz w:val="24"/>
          <w:highlight w:val="none"/>
          <w:lang w:bidi="en-US"/>
        </w:rPr>
        <w:t>注：</w:t>
      </w:r>
      <w:r>
        <w:rPr>
          <w:rFonts w:ascii="Calibri" w:hAnsi="Calibri"/>
          <w:b/>
          <w:color w:val="auto"/>
          <w:kern w:val="0"/>
          <w:sz w:val="24"/>
          <w:highlight w:val="none"/>
          <w:lang w:bidi="en-US"/>
        </w:rPr>
        <w:t>如与招标文件有实质性负偏离的作无效投标处理</w:t>
      </w:r>
      <w:r>
        <w:rPr>
          <w:rFonts w:hint="eastAsia" w:ascii="Calibri" w:hAnsi="Calibri"/>
          <w:b/>
          <w:color w:val="auto"/>
          <w:kern w:val="0"/>
          <w:sz w:val="24"/>
          <w:highlight w:val="none"/>
          <w:lang w:bidi="en-US"/>
        </w:rPr>
        <w:t>。</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2</w:t>
      </w:r>
      <w:r>
        <w:rPr>
          <w:rFonts w:hint="eastAsia" w:ascii="宋体" w:hAnsi="宋体" w:eastAsia="宋体" w:cs="宋体"/>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3</w:t>
      </w:r>
      <w:r>
        <w:rPr>
          <w:rFonts w:hint="eastAsia" w:ascii="宋体" w:hAnsi="宋体" w:eastAsia="宋体" w:cs="宋体"/>
          <w:sz w:val="24"/>
        </w:rPr>
        <w:t>投标文件（不含开标一览表）有下列情形的，本项目不作为实质性要求进行规定，即不作为符合性审查事项，</w:t>
      </w:r>
      <w:r>
        <w:rPr>
          <w:rFonts w:hint="eastAsia" w:ascii="宋体" w:hAnsi="宋体" w:eastAsia="宋体" w:cs="宋体"/>
          <w:b/>
          <w:sz w:val="24"/>
        </w:rPr>
        <w:t>不得作为无效投标处理</w:t>
      </w:r>
      <w:r>
        <w:rPr>
          <w:rFonts w:hint="eastAsia" w:ascii="宋体" w:hAnsi="宋体" w:eastAsia="宋体" w:cs="宋体"/>
          <w:sz w:val="24"/>
        </w:rPr>
        <w:t>：</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（一）密封完好，只是封装袋未加盖、少加盖公章（密封章）或标注信息不完整且得到投标人授权代表现场认可的；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（二）存在个别地方（不超过2个）没有法定代表人签字，但有法定代表人的私人印章或者有效授权代理人签字的；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（三）除招标文件明确要求加盖单位(法人)公章的以外，其他地方以相关专用章加盖的；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（四）以骑缝章的形式代替投标文件内容逐页</w:t>
      </w:r>
      <w:r>
        <w:rPr>
          <w:rFonts w:hint="eastAsia" w:ascii="宋体" w:hAnsi="宋体" w:cs="宋体"/>
          <w:sz w:val="24"/>
          <w:lang w:eastAsia="zh-CN"/>
        </w:rPr>
        <w:t>盖单位公章</w:t>
      </w:r>
      <w:r>
        <w:rPr>
          <w:rFonts w:hint="eastAsia" w:ascii="宋体" w:hAnsi="宋体" w:eastAsia="宋体" w:cs="宋体"/>
          <w:sz w:val="24"/>
        </w:rPr>
        <w:t>的（但是骑缝章模糊不清，印章名称无法辨认的除外）；</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（五）其他不影响采购项目实质性要求的情形。</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b/>
          <w:sz w:val="24"/>
        </w:rPr>
      </w:pPr>
      <w:r>
        <w:rPr>
          <w:rFonts w:hint="eastAsia" w:ascii="宋体" w:hAnsi="宋体" w:eastAsia="宋体" w:cs="宋体"/>
          <w:sz w:val="24"/>
        </w:rPr>
        <w:t>2.2.</w:t>
      </w:r>
      <w:r>
        <w:rPr>
          <w:rFonts w:hint="eastAsia" w:ascii="宋体" w:hAnsi="宋体" w:cs="宋体"/>
          <w:sz w:val="24"/>
          <w:lang w:val="en-US" w:eastAsia="zh-CN"/>
        </w:rPr>
        <w:t>4</w:t>
      </w:r>
      <w:r>
        <w:rPr>
          <w:rFonts w:hint="eastAsia" w:ascii="宋体" w:hAnsi="宋体" w:eastAsia="宋体" w:cs="宋体"/>
          <w:sz w:val="24"/>
        </w:rPr>
        <w:t>除政府采购法律制度规定的情形外，本项目投标人或者其投标文件有下列情形之一的，</w:t>
      </w:r>
      <w:r>
        <w:rPr>
          <w:rFonts w:hint="eastAsia" w:ascii="宋体" w:hAnsi="宋体" w:eastAsia="宋体" w:cs="宋体"/>
          <w:b/>
          <w:sz w:val="24"/>
        </w:rPr>
        <w:t>作为无效投标处理：</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（一）投标文件正副本数量不足的</w:t>
      </w:r>
      <w:r>
        <w:rPr>
          <w:rFonts w:hint="eastAsia" w:ascii="宋体" w:hAnsi="宋体" w:eastAsia="宋体" w:cs="宋体"/>
          <w:b/>
          <w:bCs/>
          <w:color w:val="FF0000"/>
          <w:sz w:val="24"/>
        </w:rPr>
        <w:t>；</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（二）投标文件组成明显不符合招标文件的规定要求，影响评标委员会评判的；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（三）投标文件的格式、语言、计量单位、报价货币、知识产权、投标有效期等不符合招标文件的规定，影响评标委员会评判的；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color w:val="auto"/>
          <w:sz w:val="24"/>
        </w:rPr>
      </w:pPr>
      <w:r>
        <w:rPr>
          <w:rFonts w:hint="eastAsia" w:ascii="宋体" w:hAnsi="宋体" w:eastAsia="宋体" w:cs="宋体"/>
          <w:color w:val="auto"/>
          <w:sz w:val="24"/>
        </w:rPr>
        <w:t>（四）投标报价不符合招标文件规定的采购预算或限价或其他报价规定的；</w:t>
      </w:r>
    </w:p>
    <w:p>
      <w:pPr>
        <w:shd w:val="clear"/>
        <w:spacing w:line="400" w:lineRule="exact"/>
        <w:ind w:firstLine="480" w:firstLineChars="200"/>
        <w:rPr>
          <w:rFonts w:ascii="宋体" w:hAnsi="宋体" w:cs="宋体"/>
          <w:b/>
          <w:bCs/>
          <w:color w:val="auto"/>
          <w:sz w:val="24"/>
        </w:rPr>
      </w:pPr>
      <w:r>
        <w:rPr>
          <w:rFonts w:hint="eastAsia" w:ascii="宋体" w:hAnsi="宋体" w:cs="宋体"/>
          <w:b w:val="0"/>
          <w:bCs w:val="0"/>
          <w:color w:val="auto"/>
          <w:sz w:val="24"/>
          <w:highlight w:val="none"/>
        </w:rPr>
        <w:t>（五）商务、技术、服务应答内容没有完全响应招标文件的实质性要求的；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（六）招标文件有明确要求，但投标文件未载明或者载明的采购项目履约时间、方式、数量与招标文件要求不一致的；</w:t>
      </w:r>
    </w:p>
    <w:p>
      <w:pPr>
        <w:pageBreakBefore w:val="0"/>
        <w:shd w:val="clear"/>
        <w:kinsoku/>
        <w:wordWrap/>
        <w:overflowPunct/>
        <w:topLinePunct w:val="0"/>
        <w:bidi w:val="0"/>
        <w:spacing w:line="440" w:lineRule="atLeast"/>
        <w:ind w:left="0" w:leftChars="0" w:right="0" w:rightChars="0" w:firstLine="600" w:firstLineChars="250"/>
        <w:rPr>
          <w:rFonts w:hint="eastAsia" w:ascii="宋体" w:hAnsi="宋体" w:eastAsia="宋体" w:cs="宋体"/>
          <w:sz w:val="24"/>
        </w:rPr>
      </w:pPr>
      <w:r>
        <w:rPr>
          <w:rFonts w:hint="eastAsia" w:ascii="宋体" w:hAnsi="宋体" w:eastAsia="宋体" w:cs="宋体"/>
          <w:sz w:val="24"/>
        </w:rPr>
        <w:t>(七)投标文件含有采购人不能接受的附加条件的；</w:t>
      </w:r>
    </w:p>
    <w:p>
      <w:pPr>
        <w:pageBreakBefore w:val="0"/>
        <w:shd w:val="clear"/>
        <w:kinsoku/>
        <w:wordWrap/>
        <w:overflowPunct/>
        <w:topLinePunct w:val="0"/>
        <w:bidi w:val="0"/>
        <w:spacing w:line="440" w:lineRule="atLeast"/>
        <w:ind w:left="0" w:leftChars="0" w:right="0" w:rightChars="0" w:firstLine="600" w:firstLineChars="250"/>
        <w:rPr>
          <w:rFonts w:hint="eastAsia" w:ascii="宋体" w:hAnsi="宋体" w:eastAsia="宋体" w:cs="宋体"/>
          <w:sz w:val="24"/>
        </w:rPr>
      </w:pPr>
      <w:r>
        <w:rPr>
          <w:rFonts w:hint="eastAsia" w:ascii="宋体" w:hAnsi="宋体" w:eastAsia="宋体" w:cs="宋体"/>
          <w:sz w:val="24"/>
        </w:rPr>
        <w:t>(八)投标人有本文件第二章投标人须知第5.5款情形的。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2.3 报价合理性说明。按本文件第二章投标人须知附表中办法处理。</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2.4供应商应当书面澄清、说明或者更正。</w:t>
      </w:r>
    </w:p>
    <w:p>
      <w:pPr>
        <w:pageBreakBefore w:val="0"/>
        <w:shd w:val="clear"/>
        <w:kinsoku/>
        <w:wordWrap/>
        <w:overflowPunct/>
        <w:topLinePunct w:val="0"/>
        <w:bidi w:val="0"/>
        <w:spacing w:line="440" w:lineRule="atLeast"/>
        <w:ind w:left="0" w:leftChars="0" w:right="0" w:rightChars="0" w:firstLine="720" w:firstLineChars="300"/>
        <w:rPr>
          <w:rFonts w:hint="eastAsia" w:ascii="宋体" w:hAnsi="宋体" w:eastAsia="宋体" w:cs="宋体"/>
          <w:sz w:val="24"/>
        </w:rPr>
      </w:pPr>
      <w:r>
        <w:rPr>
          <w:rFonts w:hint="eastAsia" w:ascii="宋体" w:hAnsi="宋体" w:eastAsia="宋体" w:cs="宋体"/>
          <w:sz w:val="24"/>
        </w:rPr>
        <w:t>2.4.1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2.4.2供应商应当书面澄清、说明或者更正，并加盖公章或由授权代表签字确认，否则无效。澄清、说明或者更正不影响投标文件的效力，有效的澄清、说明或者更正材料，是投标文件的组成部分。</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2.4.3评标委员会要求供应商澄清、说明或者更正，不得超出招标文件的范围，不得以此让供应商实质改变投标文件的内容，不得影响供应商公平竞争。本项目下列内容不得澄清：</w:t>
      </w:r>
    </w:p>
    <w:p>
      <w:pPr>
        <w:pageBreakBefore w:val="0"/>
        <w:shd w:val="clear"/>
        <w:kinsoku/>
        <w:wordWrap/>
        <w:overflowPunct/>
        <w:topLinePunct w:val="0"/>
        <w:bidi w:val="0"/>
        <w:spacing w:line="440" w:lineRule="atLeast"/>
        <w:ind w:left="0" w:leftChars="0" w:right="0" w:rightChars="0" w:firstLine="240" w:firstLineChars="100"/>
        <w:rPr>
          <w:rFonts w:hint="eastAsia" w:ascii="宋体" w:hAnsi="宋体" w:eastAsia="宋体" w:cs="宋体"/>
          <w:sz w:val="24"/>
        </w:rPr>
      </w:pPr>
      <w:r>
        <w:rPr>
          <w:rFonts w:hint="eastAsia" w:ascii="宋体" w:hAnsi="宋体" w:eastAsia="宋体" w:cs="宋体"/>
          <w:sz w:val="24"/>
        </w:rPr>
        <w:t>（一）按财政部规定应当在评标时不予承认的投标文件内容事项；</w:t>
      </w:r>
    </w:p>
    <w:p>
      <w:pPr>
        <w:pageBreakBefore w:val="0"/>
        <w:shd w:val="clear"/>
        <w:kinsoku/>
        <w:wordWrap/>
        <w:overflowPunct/>
        <w:topLinePunct w:val="0"/>
        <w:bidi w:val="0"/>
        <w:spacing w:line="440" w:lineRule="atLeast"/>
        <w:ind w:left="0" w:leftChars="0" w:right="0" w:rightChars="0" w:firstLine="240" w:firstLineChars="100"/>
        <w:rPr>
          <w:rFonts w:hint="eastAsia" w:ascii="宋体" w:hAnsi="宋体" w:eastAsia="宋体" w:cs="宋体"/>
          <w:sz w:val="24"/>
        </w:rPr>
      </w:pPr>
      <w:r>
        <w:rPr>
          <w:rFonts w:hint="eastAsia" w:ascii="宋体" w:hAnsi="宋体" w:eastAsia="宋体" w:cs="宋体"/>
          <w:sz w:val="24"/>
        </w:rPr>
        <w:t>（二）投标文件中已经明确的内容事项；</w:t>
      </w:r>
    </w:p>
    <w:p>
      <w:pPr>
        <w:pageBreakBefore w:val="0"/>
        <w:shd w:val="clear"/>
        <w:kinsoku/>
        <w:wordWrap/>
        <w:overflowPunct/>
        <w:topLinePunct w:val="0"/>
        <w:bidi w:val="0"/>
        <w:spacing w:line="440" w:lineRule="atLeast"/>
        <w:ind w:left="0" w:leftChars="0" w:right="0" w:rightChars="0" w:firstLine="240" w:firstLineChars="100"/>
        <w:rPr>
          <w:rFonts w:hint="eastAsia" w:ascii="宋体" w:hAnsi="宋体" w:eastAsia="宋体" w:cs="宋体"/>
          <w:sz w:val="24"/>
        </w:rPr>
      </w:pPr>
      <w:r>
        <w:rPr>
          <w:rFonts w:hint="eastAsia" w:ascii="宋体" w:hAnsi="宋体" w:eastAsia="宋体" w:cs="宋体"/>
          <w:sz w:val="24"/>
        </w:rPr>
        <w:t>（三）投标文件未提供的材料。</w:t>
      </w:r>
    </w:p>
    <w:p>
      <w:pPr>
        <w:pageBreakBefore w:val="0"/>
        <w:shd w:val="clear"/>
        <w:kinsoku/>
        <w:wordWrap/>
        <w:overflowPunct/>
        <w:topLinePunct w:val="0"/>
        <w:bidi w:val="0"/>
        <w:spacing w:line="440" w:lineRule="atLeast"/>
        <w:ind w:left="0" w:leftChars="0" w:right="0" w:rightChars="0" w:firstLine="318" w:firstLineChars="132"/>
        <w:rPr>
          <w:rFonts w:hint="eastAsia" w:ascii="宋体" w:hAnsi="宋体" w:eastAsia="宋体" w:cs="宋体"/>
          <w:b/>
          <w:sz w:val="24"/>
        </w:rPr>
      </w:pPr>
      <w:r>
        <w:rPr>
          <w:rFonts w:hint="eastAsia" w:ascii="宋体" w:hAnsi="宋体" w:eastAsia="宋体" w:cs="宋体"/>
          <w:b/>
          <w:sz w:val="24"/>
        </w:rPr>
        <w:t>注：评标委员会应当积极履行澄清、说明或者更正的职责，不得滥用权力。供应商的投标文件可以要求澄清、说明或者更正的，不得未经澄清、说明或者更正而直接作无效投标处理。</w:t>
      </w:r>
    </w:p>
    <w:p>
      <w:pPr>
        <w:pageBreakBefore w:val="0"/>
        <w:shd w:val="clear"/>
        <w:kinsoku/>
        <w:wordWrap/>
        <w:overflowPunct/>
        <w:topLinePunct w:val="0"/>
        <w:bidi w:val="0"/>
        <w:spacing w:line="440" w:lineRule="atLeast"/>
        <w:ind w:left="0" w:leftChars="0" w:right="0" w:rightChars="0" w:firstLine="318" w:firstLineChars="132"/>
        <w:rPr>
          <w:rFonts w:hint="eastAsia" w:ascii="宋体" w:hAnsi="宋体" w:eastAsia="宋体" w:cs="宋体"/>
          <w:b/>
          <w:sz w:val="24"/>
        </w:rPr>
      </w:pPr>
      <w:r>
        <w:rPr>
          <w:rFonts w:hint="eastAsia" w:ascii="宋体" w:hAnsi="宋体" w:eastAsia="宋体" w:cs="宋体"/>
          <w:b/>
          <w:sz w:val="24"/>
        </w:rPr>
        <w:t>经上述审查，合格投标人不足3家的，不得再继续评标。</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b/>
          <w:sz w:val="24"/>
        </w:rPr>
      </w:pPr>
      <w:r>
        <w:rPr>
          <w:rFonts w:hint="eastAsia" w:ascii="宋体" w:hAnsi="宋体" w:eastAsia="宋体" w:cs="宋体"/>
          <w:sz w:val="24"/>
        </w:rPr>
        <w:t>2.5</w:t>
      </w:r>
      <w:r>
        <w:rPr>
          <w:rFonts w:hint="eastAsia" w:ascii="宋体" w:hAnsi="宋体" w:eastAsia="宋体" w:cs="宋体"/>
          <w:b/>
          <w:sz w:val="24"/>
        </w:rPr>
        <w:t>报价修正</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b/>
          <w:sz w:val="24"/>
        </w:rPr>
      </w:pPr>
      <w:r>
        <w:rPr>
          <w:rFonts w:hint="eastAsia" w:ascii="宋体" w:hAnsi="宋体" w:eastAsia="宋体" w:cs="宋体"/>
          <w:sz w:val="24"/>
        </w:rPr>
        <w:t>评标委员会应当对投标人开标一览表进行核查，并按本文件第二章投标人须知第21.4条规定办法处理。</w:t>
      </w:r>
    </w:p>
    <w:p>
      <w:pPr>
        <w:pageBreakBefore w:val="0"/>
        <w:shd w:val="clear"/>
        <w:kinsoku/>
        <w:wordWrap/>
        <w:overflowPunct/>
        <w:topLinePunct w:val="0"/>
        <w:bidi w:val="0"/>
        <w:spacing w:line="440" w:lineRule="atLeast"/>
        <w:ind w:left="0" w:leftChars="0" w:right="0" w:rightChars="0" w:firstLine="482" w:firstLineChars="200"/>
        <w:rPr>
          <w:rFonts w:hint="eastAsia" w:ascii="宋体" w:hAnsi="宋体" w:eastAsia="宋体" w:cs="宋体"/>
          <w:b/>
          <w:sz w:val="24"/>
        </w:rPr>
      </w:pPr>
      <w:r>
        <w:rPr>
          <w:rFonts w:hint="eastAsia" w:ascii="宋体" w:hAnsi="宋体" w:eastAsia="宋体" w:cs="宋体"/>
          <w:b/>
          <w:sz w:val="24"/>
        </w:rPr>
        <w:t>2.6比较与评价</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按招标文件中规定的评标方法和标准，对未作无效投标处理的投标文件进行技术、服务、商务等方面评估，综合比较与评价。</w:t>
      </w:r>
    </w:p>
    <w:p>
      <w:pPr>
        <w:pageBreakBefore w:val="0"/>
        <w:shd w:val="clear"/>
        <w:kinsoku/>
        <w:wordWrap/>
        <w:overflowPunct/>
        <w:topLinePunct w:val="0"/>
        <w:bidi w:val="0"/>
        <w:spacing w:line="440" w:lineRule="atLeast"/>
        <w:ind w:left="0" w:leftChars="0" w:right="0" w:rightChars="0" w:firstLine="479" w:firstLineChars="199"/>
        <w:rPr>
          <w:rFonts w:hint="eastAsia" w:ascii="宋体" w:hAnsi="宋体" w:eastAsia="宋体" w:cs="宋体"/>
          <w:b/>
          <w:sz w:val="24"/>
        </w:rPr>
      </w:pPr>
      <w:r>
        <w:rPr>
          <w:rFonts w:hint="eastAsia" w:ascii="宋体" w:hAnsi="宋体" w:eastAsia="宋体" w:cs="宋体"/>
          <w:b/>
          <w:sz w:val="24"/>
        </w:rPr>
        <w:t>2.7投标人享受政府采购相关扶持政策的评判</w:t>
      </w:r>
    </w:p>
    <w:p>
      <w:pPr>
        <w:pageBreakBefore w:val="0"/>
        <w:shd w:val="clear"/>
        <w:kinsoku/>
        <w:wordWrap/>
        <w:overflowPunct/>
        <w:topLinePunct w:val="0"/>
        <w:bidi w:val="0"/>
        <w:spacing w:line="440" w:lineRule="atLeast"/>
        <w:ind w:left="0" w:leftChars="0" w:right="0" w:rightChars="0" w:firstLine="479" w:firstLineChars="199"/>
        <w:rPr>
          <w:rFonts w:hint="eastAsia" w:ascii="宋体" w:hAnsi="宋体" w:eastAsia="宋体" w:cs="宋体"/>
          <w:sz w:val="24"/>
        </w:rPr>
      </w:pPr>
      <w:r>
        <w:rPr>
          <w:rFonts w:hint="eastAsia" w:ascii="宋体" w:hAnsi="宋体" w:eastAsia="宋体" w:cs="宋体"/>
          <w:b/>
          <w:sz w:val="24"/>
        </w:rPr>
        <w:t>2.7</w:t>
      </w:r>
      <w:r>
        <w:rPr>
          <w:rFonts w:hint="eastAsia" w:ascii="宋体" w:hAnsi="宋体" w:eastAsia="宋体" w:cs="宋体"/>
          <w:sz w:val="24"/>
        </w:rPr>
        <w:t>.1享受小微企业、残疾人企业、监狱企业扶持政策的评判，同时满足小微企业、残疾人企业、监狱企业扶持政策的价格只做一次扣除。</w:t>
      </w:r>
    </w:p>
    <w:p>
      <w:pPr>
        <w:pageBreakBefore w:val="0"/>
        <w:shd w:val="clear"/>
        <w:kinsoku/>
        <w:wordWrap/>
        <w:overflowPunct/>
        <w:topLinePunct w:val="0"/>
        <w:bidi w:val="0"/>
        <w:spacing w:line="440" w:lineRule="atLeast"/>
        <w:ind w:left="0" w:leftChars="0" w:right="0" w:rightChars="0" w:firstLine="479" w:firstLineChars="199"/>
        <w:rPr>
          <w:rFonts w:hint="eastAsia" w:ascii="宋体" w:hAnsi="宋体" w:eastAsia="宋体" w:cs="宋体"/>
          <w:sz w:val="24"/>
        </w:rPr>
      </w:pPr>
      <w:r>
        <w:rPr>
          <w:rFonts w:hint="eastAsia" w:ascii="宋体" w:hAnsi="宋体" w:eastAsia="宋体" w:cs="宋体"/>
          <w:b/>
          <w:sz w:val="24"/>
        </w:rPr>
        <w:t>2.7</w:t>
      </w:r>
      <w:r>
        <w:rPr>
          <w:rFonts w:hint="eastAsia" w:ascii="宋体" w:hAnsi="宋体" w:eastAsia="宋体" w:cs="宋体"/>
          <w:sz w:val="24"/>
        </w:rPr>
        <w:t>.1.1以投标人提供有效的小微企业、残疾人企业、监狱企业声明函为评判依据。如果评委认为投标人提供的声明函可能或明显不实，可要求投标人作澄清。</w:t>
      </w:r>
    </w:p>
    <w:p>
      <w:pPr>
        <w:pageBreakBefore w:val="0"/>
        <w:shd w:val="clear"/>
        <w:kinsoku/>
        <w:wordWrap/>
        <w:overflowPunct/>
        <w:topLinePunct w:val="0"/>
        <w:bidi w:val="0"/>
        <w:spacing w:line="440" w:lineRule="atLeast"/>
        <w:ind w:left="0" w:leftChars="0" w:right="0" w:rightChars="0" w:firstLine="479" w:firstLineChars="199"/>
        <w:rPr>
          <w:rFonts w:hint="eastAsia" w:ascii="宋体" w:hAnsi="宋体" w:eastAsia="宋体" w:cs="宋体"/>
          <w:sz w:val="24"/>
        </w:rPr>
      </w:pPr>
      <w:r>
        <w:rPr>
          <w:rFonts w:hint="eastAsia" w:ascii="宋体" w:hAnsi="宋体" w:eastAsia="宋体" w:cs="宋体"/>
          <w:b/>
          <w:sz w:val="24"/>
        </w:rPr>
        <w:t>2.7</w:t>
      </w:r>
      <w:r>
        <w:rPr>
          <w:rFonts w:hint="eastAsia" w:ascii="宋体" w:hAnsi="宋体" w:eastAsia="宋体" w:cs="宋体"/>
          <w:sz w:val="24"/>
        </w:rPr>
        <w:t>.1.2投标人对其提供的小微企业、残疾人企业、监狱企业声明函的真实性负责，属不实的依据川财政采</w:t>
      </w:r>
      <w:r>
        <w:rPr>
          <w:rFonts w:hint="eastAsia" w:ascii="宋体" w:hAnsi="宋体" w:cs="宋体"/>
          <w:sz w:val="24"/>
          <w:lang w:eastAsia="zh-CN"/>
        </w:rPr>
        <w:t>〔2016〕25号</w:t>
      </w:r>
      <w:r>
        <w:rPr>
          <w:rFonts w:hint="eastAsia" w:ascii="宋体" w:hAnsi="宋体" w:eastAsia="宋体" w:cs="宋体"/>
          <w:sz w:val="24"/>
        </w:rPr>
        <w:t>文处理。</w:t>
      </w:r>
    </w:p>
    <w:p>
      <w:pPr>
        <w:pageBreakBefore w:val="0"/>
        <w:shd w:val="clear"/>
        <w:kinsoku/>
        <w:wordWrap/>
        <w:overflowPunct/>
        <w:topLinePunct w:val="0"/>
        <w:bidi w:val="0"/>
        <w:spacing w:line="440" w:lineRule="atLeast"/>
        <w:ind w:left="0" w:leftChars="0" w:right="0" w:rightChars="0" w:firstLine="479" w:firstLineChars="199"/>
        <w:rPr>
          <w:rFonts w:hint="eastAsia" w:ascii="宋体" w:hAnsi="宋体" w:eastAsia="宋体" w:cs="宋体"/>
          <w:sz w:val="24"/>
        </w:rPr>
      </w:pPr>
      <w:r>
        <w:rPr>
          <w:rFonts w:hint="eastAsia" w:ascii="宋体" w:hAnsi="宋体" w:eastAsia="宋体" w:cs="宋体"/>
          <w:b/>
          <w:sz w:val="24"/>
        </w:rPr>
        <w:t>2.7</w:t>
      </w:r>
      <w:r>
        <w:rPr>
          <w:rFonts w:hint="eastAsia" w:ascii="宋体" w:hAnsi="宋体" w:eastAsia="宋体" w:cs="宋体"/>
          <w:sz w:val="24"/>
        </w:rPr>
        <w:t>.2享受《节能产品政府采购实施意见》、《关于环境标志产品政府采购实施的意见》、《无线局域网产品政府采购实施意见》扶持政策的评判，按投标人须知中规定执行。</w:t>
      </w:r>
    </w:p>
    <w:p>
      <w:pPr>
        <w:pageBreakBefore w:val="0"/>
        <w:shd w:val="clear"/>
        <w:kinsoku/>
        <w:wordWrap/>
        <w:overflowPunct/>
        <w:topLinePunct w:val="0"/>
        <w:bidi w:val="0"/>
        <w:spacing w:line="440" w:lineRule="atLeast"/>
        <w:ind w:left="0" w:leftChars="0" w:right="0" w:rightChars="0" w:firstLine="479" w:firstLineChars="199"/>
        <w:rPr>
          <w:rFonts w:hint="eastAsia" w:ascii="宋体" w:hAnsi="宋体" w:eastAsia="宋体" w:cs="宋体"/>
          <w:sz w:val="24"/>
        </w:rPr>
      </w:pPr>
      <w:r>
        <w:rPr>
          <w:rFonts w:hint="eastAsia" w:ascii="宋体" w:hAnsi="宋体" w:eastAsia="宋体" w:cs="宋体"/>
          <w:b/>
          <w:sz w:val="24"/>
        </w:rPr>
        <w:t>2.7</w:t>
      </w:r>
      <w:r>
        <w:rPr>
          <w:rFonts w:hint="eastAsia" w:ascii="宋体" w:hAnsi="宋体" w:eastAsia="宋体" w:cs="宋体"/>
          <w:sz w:val="24"/>
        </w:rPr>
        <w:t>.3 执行了本节所述扶持政策的应在评标报告中反映。</w:t>
      </w:r>
    </w:p>
    <w:p>
      <w:pPr>
        <w:pageBreakBefore w:val="0"/>
        <w:shd w:val="clear"/>
        <w:kinsoku/>
        <w:wordWrap/>
        <w:overflowPunct/>
        <w:topLinePunct w:val="0"/>
        <w:bidi w:val="0"/>
        <w:spacing w:line="440" w:lineRule="atLeast"/>
        <w:ind w:left="0" w:leftChars="0" w:right="0" w:rightChars="0" w:firstLine="482" w:firstLineChars="200"/>
        <w:jc w:val="center"/>
        <w:rPr>
          <w:rFonts w:hint="eastAsia" w:ascii="宋体" w:hAnsi="宋体" w:eastAsia="宋体" w:cs="宋体"/>
          <w:b/>
          <w:bCs/>
          <w:sz w:val="24"/>
        </w:rPr>
      </w:pPr>
      <w:r>
        <w:rPr>
          <w:rFonts w:hint="eastAsia" w:ascii="宋体" w:hAnsi="宋体" w:eastAsia="宋体" w:cs="宋体"/>
          <w:b/>
          <w:bCs/>
          <w:sz w:val="24"/>
        </w:rPr>
        <w:t>2.8 依据评标办法进行评审</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2.8.1本项目采用的评标办法：见本文件第二章投标人须知附表</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2.8.2本项目要求评标委员会推荐三名中标候选供应商。</w:t>
      </w:r>
    </w:p>
    <w:p>
      <w:pPr>
        <w:pageBreakBefore w:val="0"/>
        <w:shd w:val="clear"/>
        <w:tabs>
          <w:tab w:val="left" w:pos="5580"/>
        </w:tabs>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2.8.3采用综合评分法的，投标文件须满足招标文件全部实质性要求，评标委员会按照评审因素的量化指标评审得分由高到低顺序排列推荐出中标候选供应商。</w:t>
      </w:r>
    </w:p>
    <w:p>
      <w:pPr>
        <w:pageBreakBefore w:val="0"/>
        <w:shd w:val="clear"/>
        <w:kinsoku/>
        <w:wordWrap/>
        <w:overflowPunct/>
        <w:topLinePunct w:val="0"/>
        <w:bidi w:val="0"/>
        <w:spacing w:line="440" w:lineRule="atLeast"/>
        <w:ind w:left="0" w:leftChars="0" w:right="0" w:rightChars="0" w:firstLine="360" w:firstLineChars="150"/>
        <w:rPr>
          <w:rFonts w:hint="eastAsia" w:ascii="宋体" w:hAnsi="宋体" w:eastAsia="宋体" w:cs="宋体"/>
          <w:sz w:val="24"/>
        </w:rPr>
      </w:pPr>
      <w:r>
        <w:rPr>
          <w:rFonts w:hint="eastAsia" w:ascii="宋体" w:hAnsi="宋体" w:eastAsia="宋体" w:cs="宋体"/>
          <w:sz w:val="24"/>
        </w:rPr>
        <w:t>2.8.4评标委员会成员应当根据自身专业情况对每个有效投标供应商的投标文件进行独立评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9"/>
        <w:pageBreakBefore w:val="0"/>
        <w:shd w:val="clear"/>
        <w:tabs>
          <w:tab w:val="left" w:pos="600"/>
        </w:tabs>
        <w:kinsoku/>
        <w:wordWrap/>
        <w:overflowPunct/>
        <w:topLinePunct w:val="0"/>
        <w:bidi w:val="0"/>
        <w:spacing w:line="440" w:lineRule="atLeas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2.8.</w:t>
      </w:r>
      <w:r>
        <w:rPr>
          <w:rFonts w:hint="eastAsia" w:ascii="宋体" w:hAnsi="宋体" w:cs="宋体"/>
          <w:sz w:val="24"/>
          <w:szCs w:val="24"/>
          <w:lang w:val="en-US" w:eastAsia="zh-CN"/>
        </w:rPr>
        <w:t>5</w:t>
      </w:r>
      <w:r>
        <w:rPr>
          <w:rFonts w:hint="eastAsia" w:ascii="宋体" w:hAnsi="宋体" w:eastAsia="宋体" w:cs="宋体"/>
          <w:sz w:val="24"/>
          <w:szCs w:val="24"/>
        </w:rPr>
        <w:t>综合评分明细表</w:t>
      </w:r>
    </w:p>
    <w:tbl>
      <w:tblPr>
        <w:tblStyle w:val="21"/>
        <w:tblW w:w="921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134"/>
        <w:gridCol w:w="718"/>
        <w:gridCol w:w="5435"/>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709" w:type="dxa"/>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134" w:type="dxa"/>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评分因素及权重</w:t>
            </w:r>
          </w:p>
        </w:tc>
        <w:tc>
          <w:tcPr>
            <w:tcW w:w="718" w:type="dxa"/>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5435" w:type="dxa"/>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tc>
        <w:tc>
          <w:tcPr>
            <w:tcW w:w="1218" w:type="dxa"/>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709" w:type="dxa"/>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34" w:type="dxa"/>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报价30%</w:t>
            </w:r>
          </w:p>
        </w:tc>
        <w:tc>
          <w:tcPr>
            <w:tcW w:w="718" w:type="dxa"/>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5435" w:type="dxa"/>
            <w:noWrap w:val="0"/>
            <w:vAlign w:val="center"/>
          </w:tcPr>
          <w:p>
            <w:pPr>
              <w:widowControl/>
              <w:shd w:val="clea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满足招标文件要求供应商的最低报价为评审基准价，其价格分为满分。其他供应商的价格分按照下列公式计算：投标报价得分=(评审基准价／最后投标报价)×30×</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0%</w:t>
            </w:r>
          </w:p>
          <w:p>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1、对小型和微型企业、监狱企业产品、残疾人福利性单位产品的价格给予10%的价格扣除，用扣除后的价格参与评审。</w:t>
            </w:r>
          </w:p>
          <w:p>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参加政府采购活动的中小企业应当提供《中小企业声明函》原件；监狱企业应当提供由省级以上监狱管理局、戒毒管理局（含新疆生产建设兵团）出具的属于监狱企业的证明文件；残疾人福利性单位应当出具残疾人福利性单位声明函。</w:t>
            </w:r>
          </w:p>
          <w:p>
            <w:pPr>
              <w:shd w:val="clear"/>
              <w:spacing w:line="4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3.对失信企业参照供应商须知前附表执行。</w:t>
            </w:r>
          </w:p>
        </w:tc>
        <w:tc>
          <w:tcPr>
            <w:tcW w:w="1218" w:type="dxa"/>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共同评审因素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1" w:hRule="atLeast"/>
        </w:trPr>
        <w:tc>
          <w:tcPr>
            <w:tcW w:w="709" w:type="dxa"/>
            <w:tcBorders>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134" w:type="dxa"/>
            <w:tcBorders>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技术指标和配置14%</w:t>
            </w:r>
          </w:p>
        </w:tc>
        <w:tc>
          <w:tcPr>
            <w:tcW w:w="718" w:type="dxa"/>
            <w:tcBorders>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5435" w:type="dxa"/>
            <w:tcBorders>
              <w:bottom w:val="single" w:color="auto" w:sz="4" w:space="0"/>
            </w:tcBorders>
            <w:noWrap w:val="0"/>
            <w:vAlign w:val="center"/>
          </w:tcPr>
          <w:p>
            <w:pPr>
              <w:shd w:val="clear"/>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1、供应商所投产品的技术参数</w:t>
            </w:r>
            <w:r>
              <w:rPr>
                <w:rFonts w:hint="eastAsia" w:ascii="宋体" w:hAnsi="宋体" w:eastAsia="宋体" w:cs="宋体"/>
                <w:color w:val="auto"/>
                <w:kern w:val="0"/>
                <w:sz w:val="24"/>
                <w:szCs w:val="24"/>
                <w:highlight w:val="none"/>
                <w:lang w:val="en-US" w:eastAsia="zh-CN"/>
              </w:rPr>
              <w:t>(实质性指标除外）</w:t>
            </w:r>
            <w:r>
              <w:rPr>
                <w:rFonts w:hint="eastAsia" w:ascii="宋体" w:hAnsi="宋体" w:eastAsia="宋体" w:cs="宋体"/>
                <w:color w:val="auto"/>
                <w:kern w:val="0"/>
                <w:sz w:val="24"/>
                <w:szCs w:val="24"/>
                <w:highlight w:val="none"/>
              </w:rPr>
              <w:t>完全满足招标文件中技术参数及要求的得14分。</w:t>
            </w:r>
          </w:p>
          <w:p>
            <w:pPr>
              <w:shd w:val="clear"/>
              <w:spacing w:line="40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2、招标文件参数及要求每有一项负偏离的扣</w:t>
            </w:r>
            <w:r>
              <w:rPr>
                <w:rFonts w:hint="eastAsia" w:ascii="宋体" w:hAnsi="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分，扣完为止。</w:t>
            </w:r>
          </w:p>
          <w:p>
            <w:pPr>
              <w:shd w:val="clear"/>
              <w:spacing w:line="40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eastAsia="zh-CN"/>
              </w:rPr>
              <w:t>非实质性</w:t>
            </w:r>
            <w:r>
              <w:rPr>
                <w:rFonts w:hint="eastAsia" w:ascii="宋体" w:hAnsi="宋体" w:eastAsia="宋体" w:cs="宋体"/>
                <w:color w:val="auto"/>
                <w:kern w:val="0"/>
                <w:sz w:val="24"/>
                <w:szCs w:val="24"/>
                <w:highlight w:val="none"/>
              </w:rPr>
              <w:t>技术参数共</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项</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带数字编号或带括号的数字编号后的内容为一项）</w:t>
            </w:r>
          </w:p>
        </w:tc>
        <w:tc>
          <w:tcPr>
            <w:tcW w:w="1218" w:type="dxa"/>
            <w:tcBorders>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709" w:type="dxa"/>
            <w:tcBorders>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134" w:type="dxa"/>
            <w:tcBorders>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实施方案30%</w:t>
            </w:r>
          </w:p>
        </w:tc>
        <w:tc>
          <w:tcPr>
            <w:tcW w:w="718" w:type="dxa"/>
            <w:tcBorders>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5435" w:type="dxa"/>
            <w:tcBorders>
              <w:bottom w:val="single" w:color="auto" w:sz="4" w:space="0"/>
            </w:tcBorders>
            <w:noWrap w:val="0"/>
            <w:vAlign w:val="center"/>
          </w:tcPr>
          <w:p>
            <w:pPr>
              <w:shd w:val="clear"/>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供应商结合本项目给定的需求作出完整全面的项目实施方案，包含但不限于：①项目人员配置、②服务方案与措施、③进度计划安排、④质量保证措施、⑤车辆类似改装、改装示意图等，</w:t>
            </w:r>
            <w:r>
              <w:rPr>
                <w:rFonts w:hint="eastAsia" w:ascii="宋体" w:hAnsi="Calibri" w:eastAsia="宋体" w:cs="Times New Roman"/>
                <w:color w:val="auto"/>
                <w:kern w:val="0"/>
                <w:sz w:val="24"/>
                <w:szCs w:val="24"/>
                <w:highlight w:val="none"/>
              </w:rPr>
              <w:t>以上5项内容齐全无缺陷且完全满足项目实际需求，逻辑条理清晰的得30分；方案存在缺项或不符合本项目实际情况的，每有一处扣6分，每项内容中阐述存在缺陷或不契合项目实际需要或不完整或虽有内容但描述简单的，扣3分。不提供不得分,</w:t>
            </w:r>
            <w:r>
              <w:rPr>
                <w:rFonts w:hint="eastAsia" w:ascii="宋体" w:hAnsi="宋体" w:eastAsia="宋体" w:cs="宋体"/>
                <w:color w:val="auto"/>
                <w:kern w:val="0"/>
                <w:sz w:val="24"/>
                <w:szCs w:val="24"/>
                <w:highlight w:val="none"/>
              </w:rPr>
              <w:t>本项满分30分。</w:t>
            </w:r>
          </w:p>
        </w:tc>
        <w:tc>
          <w:tcPr>
            <w:tcW w:w="1218" w:type="dxa"/>
            <w:tcBorders>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709" w:type="dxa"/>
            <w:tcBorders>
              <w:top w:val="single" w:color="auto" w:sz="4" w:space="0"/>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134" w:type="dxa"/>
            <w:tcBorders>
              <w:top w:val="single" w:color="auto" w:sz="4" w:space="0"/>
              <w:bottom w:val="single" w:color="auto" w:sz="4" w:space="0"/>
            </w:tcBorders>
            <w:noWrap w:val="0"/>
            <w:vAlign w:val="center"/>
          </w:tcPr>
          <w:p>
            <w:pPr>
              <w:shd w:val="clear"/>
              <w:adjustRightInd w:val="0"/>
              <w:snapToGrid w:val="0"/>
              <w:spacing w:line="360" w:lineRule="auto"/>
              <w:ind w:firstLine="28"/>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售后服务10%</w:t>
            </w:r>
          </w:p>
        </w:tc>
        <w:tc>
          <w:tcPr>
            <w:tcW w:w="718" w:type="dxa"/>
            <w:tcBorders>
              <w:top w:val="single" w:color="auto" w:sz="4" w:space="0"/>
              <w:bottom w:val="single" w:color="auto" w:sz="4" w:space="0"/>
            </w:tcBorders>
            <w:noWrap w:val="0"/>
            <w:vAlign w:val="center"/>
          </w:tcPr>
          <w:p>
            <w:pPr>
              <w:shd w:val="clear"/>
              <w:adjustRightInd w:val="0"/>
              <w:snapToGrid w:val="0"/>
              <w:spacing w:line="360" w:lineRule="auto"/>
              <w:ind w:firstLine="28"/>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5435" w:type="dxa"/>
            <w:tcBorders>
              <w:top w:val="single" w:color="auto" w:sz="4" w:space="0"/>
              <w:bottom w:val="single" w:color="auto" w:sz="4" w:space="0"/>
            </w:tcBorders>
            <w:noWrap w:val="0"/>
            <w:vAlign w:val="center"/>
          </w:tcPr>
          <w:p>
            <w:pPr>
              <w:shd w:val="clear"/>
              <w:adjustRightInd w:val="0"/>
              <w:snapToGrid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供应商结合本项目给定的需求作出完整全面的项目售后服务方案，包含但不限于：①售后服务内容、②售后服务体系、③应急处理方案、④人员培训计划等，</w:t>
            </w:r>
            <w:r>
              <w:rPr>
                <w:rFonts w:hint="eastAsia" w:ascii="宋体" w:hAnsi="Calibri" w:eastAsia="宋体" w:cs="Times New Roman"/>
                <w:color w:val="auto"/>
                <w:kern w:val="0"/>
                <w:sz w:val="24"/>
                <w:szCs w:val="24"/>
                <w:highlight w:val="none"/>
              </w:rPr>
              <w:t>以上4项内容齐全无缺陷且完全满足项目实际需求，逻辑条理清晰的得10分；方案存在缺项或不符合本项目实际情况的，每有一处扣2.5分，每项内容中阐述存在缺陷或不契合项目实际需要或不完整或虽有内容但描述简单的，扣1.5分。</w:t>
            </w:r>
            <w:r>
              <w:rPr>
                <w:rFonts w:hint="eastAsia" w:ascii="宋体" w:hAnsi="宋体" w:eastAsia="宋体" w:cs="宋体"/>
                <w:color w:val="auto"/>
                <w:kern w:val="0"/>
                <w:sz w:val="24"/>
                <w:szCs w:val="24"/>
                <w:highlight w:val="none"/>
              </w:rPr>
              <w:t>，本项满分10分。</w:t>
            </w:r>
          </w:p>
        </w:tc>
        <w:tc>
          <w:tcPr>
            <w:tcW w:w="1218" w:type="dxa"/>
            <w:tcBorders>
              <w:top w:val="single" w:color="auto" w:sz="4" w:space="0"/>
              <w:bottom w:val="single" w:color="auto" w:sz="4" w:space="0"/>
            </w:tcBorders>
            <w:noWrap w:val="0"/>
            <w:vAlign w:val="center"/>
          </w:tcPr>
          <w:p>
            <w:pPr>
              <w:shd w:val="clear"/>
              <w:adjustRightInd w:val="0"/>
              <w:snapToGri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709" w:type="dxa"/>
            <w:tcBorders>
              <w:top w:val="single" w:color="auto" w:sz="4" w:space="0"/>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34" w:type="dxa"/>
            <w:tcBorders>
              <w:top w:val="single" w:color="auto" w:sz="4" w:space="0"/>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履约能力12%</w:t>
            </w:r>
          </w:p>
        </w:tc>
        <w:tc>
          <w:tcPr>
            <w:tcW w:w="718" w:type="dxa"/>
            <w:tcBorders>
              <w:top w:val="single" w:color="auto" w:sz="4" w:space="0"/>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5435" w:type="dxa"/>
            <w:tcBorders>
              <w:top w:val="single" w:color="auto" w:sz="4" w:space="0"/>
              <w:bottom w:val="single" w:color="auto" w:sz="4" w:space="0"/>
            </w:tcBorders>
            <w:noWrap w:val="0"/>
            <w:vAlign w:val="center"/>
          </w:tcPr>
          <w:p>
            <w:pPr>
              <w:shd w:val="clear"/>
              <w:spacing w:line="40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供应商提供2018年以来每具有一个类似项目的履约经验得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分，最多得12分。</w:t>
            </w:r>
          </w:p>
          <w:p>
            <w:pPr>
              <w:shd w:val="clear"/>
              <w:spacing w:line="4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注：提供合同或中标</w:t>
            </w:r>
            <w:r>
              <w:rPr>
                <w:rFonts w:hint="eastAsia" w:ascii="宋体" w:hAnsi="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通知书</w:t>
            </w:r>
            <w:r>
              <w:rPr>
                <w:rFonts w:hint="eastAsia" w:ascii="宋体" w:hAnsi="宋体" w:cs="宋体"/>
                <w:color w:val="auto"/>
                <w:kern w:val="0"/>
                <w:sz w:val="24"/>
                <w:szCs w:val="24"/>
                <w:highlight w:val="none"/>
                <w:lang w:val="en-US" w:eastAsia="zh-CN"/>
              </w:rPr>
              <w:t>.</w:t>
            </w:r>
          </w:p>
        </w:tc>
        <w:tc>
          <w:tcPr>
            <w:tcW w:w="1218" w:type="dxa"/>
            <w:tcBorders>
              <w:top w:val="single" w:color="auto" w:sz="4" w:space="0"/>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共同评审因素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09" w:type="dxa"/>
            <w:tcBorders>
              <w:top w:val="single" w:color="auto" w:sz="4" w:space="0"/>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134" w:type="dxa"/>
            <w:tcBorders>
              <w:top w:val="single" w:color="auto" w:sz="4" w:space="0"/>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节能、环保产品2%</w:t>
            </w:r>
          </w:p>
        </w:tc>
        <w:tc>
          <w:tcPr>
            <w:tcW w:w="718" w:type="dxa"/>
            <w:tcBorders>
              <w:top w:val="single" w:color="auto" w:sz="4" w:space="0"/>
              <w:bottom w:val="single" w:color="auto" w:sz="4" w:space="0"/>
            </w:tcBorders>
            <w:noWrap w:val="0"/>
            <w:vAlign w:val="center"/>
          </w:tcPr>
          <w:p>
            <w:pPr>
              <w:shd w:val="clear"/>
              <w:spacing w:line="400" w:lineRule="exact"/>
              <w:ind w:firstLine="240" w:firstLineChars="1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435" w:type="dxa"/>
            <w:tcBorders>
              <w:top w:val="single" w:color="auto" w:sz="4" w:space="0"/>
              <w:bottom w:val="single" w:color="auto" w:sz="4" w:space="0"/>
            </w:tcBorders>
            <w:noWrap w:val="0"/>
            <w:vAlign w:val="center"/>
          </w:tcPr>
          <w:p>
            <w:pPr>
              <w:shd w:val="clear"/>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强制采购节能品目清单除外，供应商所响应的产品中每有一项属于节能产品政府采购品目清单中优先采购范围的得0.5分；每有一项属于环境标志产品政府采购品目清单中优先采购范围的得0.5分；每有一项为无线局域网产品政府采购清单中的产品的得0.5分。本项共2分。</w:t>
            </w:r>
          </w:p>
          <w:p>
            <w:pPr>
              <w:shd w:val="clear"/>
              <w:spacing w:line="400" w:lineRule="exact"/>
              <w:jc w:val="left"/>
              <w:rPr>
                <w:rFonts w:ascii="宋体" w:hAnsi="宋体" w:eastAsia="宋体" w:cs="宋体"/>
                <w:color w:val="auto"/>
                <w:kern w:val="0"/>
                <w:sz w:val="24"/>
                <w:szCs w:val="24"/>
                <w:highlight w:val="none"/>
              </w:rPr>
            </w:pPr>
          </w:p>
        </w:tc>
        <w:tc>
          <w:tcPr>
            <w:tcW w:w="1218" w:type="dxa"/>
            <w:tcBorders>
              <w:top w:val="single" w:color="auto" w:sz="4" w:space="0"/>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共同评审因素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09" w:type="dxa"/>
            <w:tcBorders>
              <w:top w:val="single" w:color="auto" w:sz="4" w:space="0"/>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134" w:type="dxa"/>
            <w:tcBorders>
              <w:top w:val="single" w:color="auto" w:sz="4" w:space="0"/>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扶持不发达地区和少数民族地区1%</w:t>
            </w:r>
          </w:p>
        </w:tc>
        <w:tc>
          <w:tcPr>
            <w:tcW w:w="718" w:type="dxa"/>
            <w:tcBorders>
              <w:top w:val="single" w:color="auto" w:sz="4" w:space="0"/>
              <w:bottom w:val="single" w:color="auto" w:sz="4" w:space="0"/>
            </w:tcBorders>
            <w:noWrap w:val="0"/>
            <w:vAlign w:val="center"/>
          </w:tcPr>
          <w:p>
            <w:pPr>
              <w:shd w:val="clear"/>
              <w:spacing w:line="400" w:lineRule="exact"/>
              <w:ind w:firstLine="240" w:firstLineChars="1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35" w:type="dxa"/>
            <w:tcBorders>
              <w:top w:val="single" w:color="auto" w:sz="4" w:space="0"/>
              <w:bottom w:val="single" w:color="auto" w:sz="4" w:space="0"/>
            </w:tcBorders>
            <w:noWrap w:val="0"/>
            <w:vAlign w:val="center"/>
          </w:tcPr>
          <w:p>
            <w:pPr>
              <w:shd w:val="clear"/>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供应商为不发达地区或少数民族地区企业的得1分。注：供应商提供为不发达地区企业或注册地为少数民族地区的相关证明材料。不提供不得分</w:t>
            </w:r>
          </w:p>
        </w:tc>
        <w:tc>
          <w:tcPr>
            <w:tcW w:w="1218" w:type="dxa"/>
            <w:tcBorders>
              <w:top w:val="single" w:color="auto" w:sz="4" w:space="0"/>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共同评审因素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09" w:type="dxa"/>
            <w:tcBorders>
              <w:top w:val="single" w:color="auto" w:sz="4" w:space="0"/>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134" w:type="dxa"/>
            <w:tcBorders>
              <w:top w:val="single" w:color="auto" w:sz="4" w:space="0"/>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响应文件的规范性1%</w:t>
            </w:r>
          </w:p>
        </w:tc>
        <w:tc>
          <w:tcPr>
            <w:tcW w:w="718" w:type="dxa"/>
            <w:tcBorders>
              <w:top w:val="single" w:color="auto" w:sz="4" w:space="0"/>
              <w:bottom w:val="single" w:color="auto" w:sz="4" w:space="0"/>
            </w:tcBorders>
            <w:noWrap w:val="0"/>
            <w:vAlign w:val="center"/>
          </w:tcPr>
          <w:p>
            <w:pPr>
              <w:widowControl/>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35" w:type="dxa"/>
            <w:tcBorders>
              <w:top w:val="single" w:color="auto" w:sz="4" w:space="0"/>
              <w:bottom w:val="single" w:color="auto" w:sz="4" w:space="0"/>
            </w:tcBorders>
            <w:noWrap w:val="0"/>
            <w:vAlign w:val="center"/>
          </w:tcPr>
          <w:p>
            <w:pPr>
              <w:shd w:val="clear"/>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响应文件制作规范，没有细微偏差情形的得1分；有一项细微偏差扣0.5分，直至该项分值扣完为止。</w:t>
            </w:r>
          </w:p>
        </w:tc>
        <w:tc>
          <w:tcPr>
            <w:tcW w:w="1218" w:type="dxa"/>
            <w:tcBorders>
              <w:top w:val="single" w:color="auto" w:sz="4" w:space="0"/>
              <w:bottom w:val="single" w:color="auto" w:sz="4" w:space="0"/>
            </w:tcBorders>
            <w:noWrap w:val="0"/>
            <w:vAlign w:val="center"/>
          </w:tcPr>
          <w:p>
            <w:pPr>
              <w:shd w:val="clear"/>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共同评审因素</w:t>
            </w:r>
          </w:p>
        </w:tc>
      </w:tr>
    </w:tbl>
    <w:p>
      <w:pPr>
        <w:pageBreakBefore w:val="0"/>
        <w:shd w:val="clear"/>
        <w:kinsoku/>
        <w:wordWrap/>
        <w:overflowPunct/>
        <w:topLinePunct w:val="0"/>
        <w:bidi w:val="0"/>
        <w:spacing w:line="440" w:lineRule="atLeast"/>
        <w:ind w:left="0" w:leftChars="0" w:right="0" w:rightChars="0"/>
        <w:rPr>
          <w:rFonts w:hint="eastAsia" w:ascii="宋体" w:hAnsi="宋体" w:eastAsia="宋体" w:cs="宋体"/>
          <w:b/>
          <w:sz w:val="24"/>
        </w:rPr>
      </w:pPr>
    </w:p>
    <w:p>
      <w:pPr>
        <w:pageBreakBefore w:val="0"/>
        <w:shd w:val="clear"/>
        <w:kinsoku/>
        <w:wordWrap/>
        <w:overflowPunct/>
        <w:topLinePunct w:val="0"/>
        <w:bidi w:val="0"/>
        <w:snapToGrid/>
        <w:spacing w:beforeAutospacing="0" w:line="440" w:lineRule="atLeast"/>
        <w:ind w:left="0" w:leftChars="0" w:right="0" w:righ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注： 评分的取值按四舍五入法，保留小数点后两位。</w:t>
      </w:r>
    </w:p>
    <w:p>
      <w:pPr>
        <w:pageBreakBefore w:val="0"/>
        <w:shd w:val="clear"/>
        <w:kinsoku/>
        <w:wordWrap/>
        <w:overflowPunct/>
        <w:topLinePunct w:val="0"/>
        <w:bidi w:val="0"/>
        <w:snapToGrid/>
        <w:spacing w:beforeAutospacing="0" w:line="440" w:lineRule="atLeast"/>
        <w:ind w:left="0" w:leftChars="0" w:right="0" w:righ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 本次综合评分法由评标委员会各成员独立对通过初审（资格检查和符合性检查）的投标人的投标文件进行评审和打分，    </w:t>
      </w:r>
    </w:p>
    <w:p>
      <w:pPr>
        <w:pageBreakBefore w:val="0"/>
        <w:shd w:val="clear"/>
        <w:kinsoku/>
        <w:wordWrap/>
        <w:overflowPunct/>
        <w:topLinePunct w:val="0"/>
        <w:bidi w:val="0"/>
        <w:snapToGrid/>
        <w:spacing w:beforeAutospacing="0" w:line="440" w:lineRule="atLeast"/>
        <w:ind w:left="0" w:leftChars="0" w:right="0" w:righ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评标得分＝（A1＋A2＋……＋An）/NA＋（B1＋B2＋……＋Bn）/ NB＋（C1＋C2＋……＋Cn）/ NC＋（D1＋D2＋……＋Dn）/ ND</w:t>
      </w:r>
    </w:p>
    <w:p>
      <w:pPr>
        <w:pageBreakBefore w:val="0"/>
        <w:shd w:val="clear"/>
        <w:kinsoku/>
        <w:wordWrap/>
        <w:overflowPunct/>
        <w:topLinePunct w:val="0"/>
        <w:bidi w:val="0"/>
        <w:snapToGrid/>
        <w:spacing w:beforeAutospacing="0" w:line="440" w:lineRule="atLeast"/>
        <w:ind w:left="0" w:leftChars="0" w:right="0" w:righ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A1、A2……An分别为评审委员会每个成员（共同评分类）的打分，NA为评审委员会每个成员（共同评分类）人数；B1、B2＋……Bn 分别为每个技术类评委（技术类专家和采购人代表）的打分，NB为技术类评委（技术类专家和采购人代表）人数。</w:t>
      </w:r>
    </w:p>
    <w:p>
      <w:pPr>
        <w:pageBreakBefore w:val="0"/>
        <w:shd w:val="clear"/>
        <w:kinsoku/>
        <w:wordWrap/>
        <w:overflowPunct/>
        <w:topLinePunct w:val="0"/>
        <w:bidi w:val="0"/>
        <w:snapToGrid/>
        <w:spacing w:beforeAutospacing="0" w:line="440" w:lineRule="atLeas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按各投标单位的评标得分由高到低排列名次，推荐前3名作为中标候选单位。得分相同的，按投标报价由低到高顺序排列。得分且投标报价相同的</w:t>
      </w:r>
      <w:r>
        <w:rPr>
          <w:rFonts w:hint="eastAsia" w:ascii="宋体" w:hAnsi="宋体" w:eastAsia="宋体" w:cs="宋体"/>
          <w:sz w:val="24"/>
          <w:szCs w:val="24"/>
          <w:lang w:eastAsia="zh-CN"/>
        </w:rPr>
        <w:t>情况下，按</w:t>
      </w:r>
      <w:r>
        <w:rPr>
          <w:rFonts w:hint="eastAsia" w:ascii="宋体" w:hAnsi="宋体" w:cs="宋体"/>
          <w:sz w:val="24"/>
          <w:szCs w:val="24"/>
          <w:lang w:eastAsia="zh-CN"/>
        </w:rPr>
        <w:t>投标文件</w:t>
      </w:r>
      <w:r>
        <w:rPr>
          <w:rFonts w:hint="eastAsia" w:ascii="宋体" w:hAnsi="宋体" w:eastAsia="宋体" w:cs="宋体"/>
          <w:sz w:val="24"/>
          <w:szCs w:val="24"/>
        </w:rPr>
        <w:t>满足</w:t>
      </w:r>
      <w:r>
        <w:rPr>
          <w:rFonts w:hint="eastAsia" w:ascii="宋体" w:hAnsi="宋体" w:eastAsia="宋体" w:cs="宋体"/>
          <w:sz w:val="24"/>
          <w:szCs w:val="24"/>
          <w:lang w:eastAsia="zh-CN"/>
        </w:rPr>
        <w:t>招标</w:t>
      </w:r>
      <w:r>
        <w:rPr>
          <w:rFonts w:hint="eastAsia" w:ascii="宋体" w:hAnsi="宋体" w:eastAsia="宋体" w:cs="宋体"/>
          <w:sz w:val="24"/>
          <w:szCs w:val="24"/>
        </w:rPr>
        <w:t>文件全部实质性要求，且按照</w:t>
      </w:r>
      <w:r>
        <w:rPr>
          <w:rFonts w:hint="eastAsia" w:ascii="宋体" w:hAnsi="宋体" w:eastAsia="宋体" w:cs="宋体"/>
          <w:sz w:val="24"/>
          <w:szCs w:val="24"/>
          <w:highlight w:val="yellow"/>
        </w:rPr>
        <w:t>技术指标和配置评标</w:t>
      </w:r>
      <w:r>
        <w:rPr>
          <w:rFonts w:hint="eastAsia" w:ascii="宋体" w:hAnsi="宋体" w:eastAsia="宋体" w:cs="宋体"/>
          <w:sz w:val="24"/>
          <w:szCs w:val="24"/>
        </w:rPr>
        <w:t>得分最高的投标人为排名第一的中标候选人。评分的取值按四舍五入法，保留小数点后两位。</w:t>
      </w:r>
    </w:p>
    <w:p>
      <w:pPr>
        <w:pageBreakBefore w:val="0"/>
        <w:shd w:val="clear"/>
        <w:kinsoku/>
        <w:wordWrap/>
        <w:overflowPunct/>
        <w:topLinePunct w:val="0"/>
        <w:bidi w:val="0"/>
        <w:snapToGrid/>
        <w:spacing w:beforeAutospacing="0" w:line="440" w:lineRule="atLeas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备注：以上材料提供复印件盖公章，如提供虚假材料，将按照《中华人民共和国政府采购法》及其实施条例等相关法律、法规处理。</w:t>
      </w:r>
    </w:p>
    <w:p>
      <w:pPr>
        <w:pageBreakBefore w:val="0"/>
        <w:shd w:val="clear"/>
        <w:kinsoku/>
        <w:wordWrap/>
        <w:overflowPunct/>
        <w:topLinePunct w:val="0"/>
        <w:bidi w:val="0"/>
        <w:spacing w:line="440" w:lineRule="atLeast"/>
        <w:ind w:left="0" w:leftChars="0" w:right="0" w:rightChars="0" w:firstLine="482" w:firstLineChars="200"/>
        <w:rPr>
          <w:rFonts w:hint="eastAsia" w:ascii="宋体" w:hAnsi="宋体" w:eastAsia="宋体" w:cs="宋体"/>
          <w:b/>
          <w:sz w:val="24"/>
        </w:rPr>
      </w:pPr>
      <w:r>
        <w:rPr>
          <w:rFonts w:hint="eastAsia" w:ascii="宋体" w:hAnsi="宋体" w:eastAsia="宋体" w:cs="宋体"/>
          <w:b/>
          <w:sz w:val="24"/>
        </w:rPr>
        <w:t>说明：若上表出现评分标准栏中分值累计不是100的，按评分标准栏分值评分，报价分计算时也按相应调整（*N%）。但评分标准栏明显错误而影响评标的除外。</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2.9 复核。评分汇总结束后，评标委员会应当进行复核，特别要对拟推荐为中标候选供应商的、报价最低的、投标文件被认定为无效的进行重点复核。</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2.10 出具评标报告。评标委员会推荐中标候选供应商后，应当向采购人、采购代理机构出具评标报告。评标报告应当包括下列内容：</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（一）招标公告刊登的媒体名称、开标日期和地点；</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（二）投标人名单和评标委员会成员名单；</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（三）评标方法和标准；</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（四）开标记录和评标情况及说明，包括无效投标人名单及原因；</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（五）评标结果，确定的中标候选人名单或者经采购人委托直接确定的中标人；</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（六）其他需要说明的情况，包括评标过程中投标人根据评标委员会要求进行的澄清、说明或者补正，评标委员会成员的更换等</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（七）报价最高的投标人为中标候选人的，评标委员会应当对其报价的合理性予以特别说明。</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2.11评标争议处理规则。评标委员会在评审过程中，对于资格性审查、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采购人、采购代理机构书面反映。采购人、采购代理机构收到书面反映后，应当书面报告采购项目同级财政部门依法处理。</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2.12采购人、采购代理机构现场复核评标结果。</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2.12.1评标结果汇总完成后，评标委员会拟出具评标报告前，采购人、采购代理机构应当组织2名以上的本单位工作人员，在采购现场监督人员的监督之下，依据有关的法律制度和招标文件对评标结果进行复核，出具复核报告。存在下列情形之一的，采购人、采购代理机构应当根据情况书面建议评标委员会现场修改评标结果或者重新评标：</w:t>
      </w:r>
    </w:p>
    <w:p>
      <w:pPr>
        <w:pStyle w:val="18"/>
        <w:pageBreakBefore w:val="0"/>
        <w:shd w:val="clear"/>
        <w:kinsoku/>
        <w:wordWrap/>
        <w:overflowPunct/>
        <w:topLinePunct w:val="0"/>
        <w:bidi w:val="0"/>
        <w:spacing w:before="0" w:beforeAutospacing="0" w:after="0" w:afterAutospacing="0" w:line="440" w:lineRule="atLeast"/>
        <w:ind w:left="0" w:leftChars="0" w:right="0" w:rightChars="0" w:firstLine="240" w:firstLineChars="100"/>
        <w:rPr>
          <w:rFonts w:hint="eastAsia" w:ascii="宋体" w:hAnsi="宋体" w:eastAsia="宋体" w:cs="宋体"/>
          <w:kern w:val="2"/>
          <w:sz w:val="24"/>
          <w:szCs w:val="24"/>
        </w:rPr>
      </w:pPr>
      <w:r>
        <w:rPr>
          <w:rFonts w:hint="eastAsia" w:ascii="宋体" w:hAnsi="宋体" w:eastAsia="宋体" w:cs="宋体"/>
          <w:kern w:val="2"/>
          <w:sz w:val="24"/>
          <w:szCs w:val="24"/>
        </w:rPr>
        <w:t>（一）分值汇总计算错误的；</w:t>
      </w:r>
    </w:p>
    <w:p>
      <w:pPr>
        <w:pageBreakBefore w:val="0"/>
        <w:widowControl/>
        <w:shd w:val="clear"/>
        <w:kinsoku/>
        <w:wordWrap/>
        <w:overflowPunct/>
        <w:topLinePunct w:val="0"/>
        <w:bidi w:val="0"/>
        <w:spacing w:line="440" w:lineRule="atLeast"/>
        <w:ind w:left="0" w:leftChars="0" w:right="0" w:rightChars="0" w:firstLine="240" w:firstLineChars="100"/>
        <w:jc w:val="left"/>
        <w:rPr>
          <w:rFonts w:hint="eastAsia" w:ascii="宋体" w:hAnsi="宋体" w:eastAsia="宋体" w:cs="宋体"/>
          <w:sz w:val="24"/>
        </w:rPr>
      </w:pPr>
      <w:r>
        <w:rPr>
          <w:rFonts w:hint="eastAsia" w:ascii="宋体" w:hAnsi="宋体" w:eastAsia="宋体" w:cs="宋体"/>
          <w:sz w:val="24"/>
        </w:rPr>
        <w:t>（二）分项评分超出评分标准范围的；</w:t>
      </w:r>
    </w:p>
    <w:p>
      <w:pPr>
        <w:pageBreakBefore w:val="0"/>
        <w:widowControl/>
        <w:shd w:val="clear"/>
        <w:kinsoku/>
        <w:wordWrap/>
        <w:overflowPunct/>
        <w:topLinePunct w:val="0"/>
        <w:bidi w:val="0"/>
        <w:spacing w:line="440" w:lineRule="atLeast"/>
        <w:ind w:left="0" w:leftChars="0" w:right="0" w:rightChars="0" w:firstLine="240" w:firstLineChars="100"/>
        <w:jc w:val="left"/>
        <w:rPr>
          <w:rFonts w:hint="eastAsia" w:ascii="宋体" w:hAnsi="宋体" w:eastAsia="宋体" w:cs="宋体"/>
          <w:sz w:val="24"/>
        </w:rPr>
      </w:pPr>
      <w:r>
        <w:rPr>
          <w:rFonts w:hint="eastAsia" w:ascii="宋体" w:hAnsi="宋体" w:eastAsia="宋体" w:cs="宋体"/>
          <w:sz w:val="24"/>
        </w:rPr>
        <w:t>（三）评标委员会成员对客观评审因素评分不一致的；</w:t>
      </w:r>
    </w:p>
    <w:p>
      <w:pPr>
        <w:pageBreakBefore w:val="0"/>
        <w:widowControl/>
        <w:shd w:val="clear"/>
        <w:kinsoku/>
        <w:wordWrap/>
        <w:overflowPunct/>
        <w:topLinePunct w:val="0"/>
        <w:bidi w:val="0"/>
        <w:spacing w:line="440" w:lineRule="atLeast"/>
        <w:ind w:left="0" w:leftChars="0" w:right="0" w:rightChars="0" w:firstLine="240" w:firstLineChars="100"/>
        <w:jc w:val="left"/>
        <w:rPr>
          <w:rFonts w:hint="eastAsia" w:ascii="宋体" w:hAnsi="宋体" w:eastAsia="宋体" w:cs="宋体"/>
          <w:sz w:val="24"/>
        </w:rPr>
      </w:pPr>
      <w:r>
        <w:rPr>
          <w:rFonts w:hint="eastAsia" w:ascii="宋体" w:hAnsi="宋体" w:eastAsia="宋体" w:cs="宋体"/>
          <w:sz w:val="24"/>
        </w:rPr>
        <w:t>（四）经评标委员会认定评分畸高、畸低的。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存在本条上述规定情形的，由评标委员会自主决定是否采纳采购人、采购代理机构的书面建议，并承担独立评审责任。评标委员会采纳采购人、采购代理机构书面建议的，应当按照规定现场修改评标结果或者重新评标，并在评标报告中详细记载有关事宜；不采纳采购人、采购代理机构书面建议的，应当书面说明理由。采购人、采购代理机构书面建议未被评标委员会采纳的，应当按照规定程序要求继续组织实施采购活动，不得擅自中止采购活动。采购人、采购代理机构认为评标委员会评标结果不合法的，应当书面报告采购项目同级财政部门依法处理。</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2.12.2有下列情形之一的，不得修改评标结果或者重新评标：</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（一）评标委员会已经出具评标报告并且离开评标现场的；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（二）采购人、采购代理机构现场复核时，复核工作人员数量不足的；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（三）采购人、采购代理机构现场复核时，没有采购监督人员现场监督的；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（四）采购人、采购代理机构现场复核内容超出规定范围的；</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（五）采购人、采购代理机构未提供书面建议的。</w:t>
      </w:r>
    </w:p>
    <w:bookmarkEnd w:id="143"/>
    <w:p>
      <w:pPr>
        <w:pStyle w:val="4"/>
        <w:pageBreakBefore w:val="0"/>
        <w:shd w:val="clear"/>
        <w:kinsoku/>
        <w:wordWrap/>
        <w:overflowPunct/>
        <w:topLinePunct w:val="0"/>
        <w:bidi w:val="0"/>
        <w:spacing w:before="0" w:after="0" w:line="440" w:lineRule="atLeast"/>
        <w:ind w:left="0" w:leftChars="0" w:right="0" w:rightChars="0" w:firstLine="472" w:firstLineChars="196"/>
        <w:rPr>
          <w:rFonts w:hint="eastAsia" w:ascii="宋体" w:hAnsi="宋体" w:eastAsia="宋体" w:cs="宋体"/>
          <w:sz w:val="24"/>
          <w:szCs w:val="24"/>
        </w:rPr>
      </w:pPr>
      <w:bookmarkStart w:id="145" w:name="_Toc217446060"/>
      <w:r>
        <w:rPr>
          <w:rFonts w:hint="eastAsia" w:ascii="宋体" w:hAnsi="宋体" w:eastAsia="宋体" w:cs="宋体"/>
          <w:sz w:val="24"/>
          <w:szCs w:val="24"/>
        </w:rPr>
        <w:t>3、 废标论证</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对进入评审环节后废标的采购项目，评标委员会应当对招标文件是否存在倾向性和歧视性、是否存在不合理条款进行论证，并出具书面论证意见。</w:t>
      </w:r>
    </w:p>
    <w:p>
      <w:pPr>
        <w:pStyle w:val="4"/>
        <w:pageBreakBefore w:val="0"/>
        <w:widowControl w:val="0"/>
        <w:shd w:val="clear"/>
        <w:kinsoku/>
        <w:wordWrap/>
        <w:overflowPunct/>
        <w:topLinePunct w:val="0"/>
        <w:autoSpaceDE/>
        <w:autoSpaceDN/>
        <w:bidi w:val="0"/>
        <w:adjustRightInd/>
        <w:snapToGrid/>
        <w:spacing w:before="0" w:after="0" w:line="440" w:lineRule="atLeast"/>
        <w:ind w:left="0" w:leftChars="0" w:right="0" w:righ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4、定标</w:t>
      </w:r>
      <w:bookmarkEnd w:id="145"/>
      <w:bookmarkStart w:id="146" w:name="_Toc217446061"/>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4.1</w:t>
      </w:r>
      <w:bookmarkEnd w:id="146"/>
      <w:r>
        <w:rPr>
          <w:rFonts w:hint="eastAsia" w:ascii="宋体" w:hAnsi="宋体" w:eastAsia="宋体" w:cs="宋体"/>
          <w:sz w:val="24"/>
        </w:rPr>
        <w:t>采购代理机构应当在评标结束后2个工作日内将评标报告送采购人。</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4.2采购人在收到评标报告5个工作日内未按评标报告推荐的中标候选人顺序确定中标人，又不能说明合法理由的，视同按评标报告推荐的顺序确定排名第一的中标候选人为中标人。</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cs="宋体"/>
          <w:sz w:val="24"/>
          <w:lang w:val="en-US" w:eastAsia="zh-CN"/>
        </w:rPr>
        <w:t>4.3</w:t>
      </w:r>
      <w:r>
        <w:rPr>
          <w:rFonts w:hint="eastAsia" w:ascii="宋体" w:hAnsi="宋体" w:eastAsia="宋体" w:cs="宋体"/>
          <w:sz w:val="24"/>
        </w:rPr>
        <w:t>采购代理机构在四川政府采购网上发布中标公告，同时向中标供应商发出中标通知书。</w:t>
      </w:r>
      <w:bookmarkEnd w:id="144"/>
    </w:p>
    <w:p>
      <w:pPr>
        <w:pStyle w:val="4"/>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bCs w:val="0"/>
          <w:sz w:val="24"/>
          <w:szCs w:val="24"/>
        </w:rPr>
      </w:pPr>
      <w:bookmarkStart w:id="147" w:name="_Toc208849022"/>
      <w:bookmarkStart w:id="148" w:name="_Toc183682432"/>
      <w:bookmarkStart w:id="149" w:name="_Toc183582297"/>
      <w:bookmarkStart w:id="150" w:name="_Toc217446105"/>
      <w:r>
        <w:rPr>
          <w:rFonts w:hint="eastAsia" w:ascii="宋体" w:hAnsi="宋体" w:eastAsia="宋体" w:cs="宋体"/>
          <w:bCs w:val="0"/>
          <w:sz w:val="24"/>
          <w:szCs w:val="24"/>
        </w:rPr>
        <w:t xml:space="preserve">5. </w:t>
      </w:r>
      <w:bookmarkEnd w:id="147"/>
      <w:bookmarkEnd w:id="148"/>
      <w:bookmarkEnd w:id="149"/>
      <w:bookmarkEnd w:id="150"/>
      <w:r>
        <w:rPr>
          <w:rFonts w:hint="eastAsia" w:ascii="宋体" w:hAnsi="宋体" w:eastAsia="宋体" w:cs="宋体"/>
          <w:sz w:val="24"/>
          <w:szCs w:val="24"/>
        </w:rPr>
        <w:t>评标专家在</w:t>
      </w:r>
      <w:r>
        <w:rPr>
          <w:rFonts w:hint="eastAsia" w:ascii="宋体" w:hAnsi="宋体" w:eastAsia="宋体" w:cs="宋体"/>
          <w:sz w:val="24"/>
        </w:rPr>
        <w:t>政府采购活动</w:t>
      </w:r>
      <w:r>
        <w:rPr>
          <w:rFonts w:hint="eastAsia" w:ascii="宋体" w:hAnsi="宋体" w:eastAsia="宋体" w:cs="宋体"/>
          <w:sz w:val="24"/>
          <w:szCs w:val="24"/>
        </w:rPr>
        <w:t>中承担以下义务：</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 xml:space="preserve">（一）遵守评审工作纪律； </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（二）按照客观、公正、审慎的原则，根据招标文件规定的评审程序、评审方法和评审标准进行独立评审；</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（三）不得泄露评审文件、评审情况和在评审过程中获悉的商业秘密；</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（四）及时向监督部门报告评审过程中采购组织单位向评审专家做倾向性、误导性的解释或者说明，供应商行贿、提供虚假材料或者串通、受到的非法干预情况等违法违规行为；</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（五）发现招标文件内容违反国家有关强制性规定或者存在歧义、重大缺陷导致评审工作无法进行时，停止评审并向采购组织单位书面说明情况；</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（六）配合答复处理供应商的询问、质疑和投诉等事项；</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（七）法律、法规和规章规定的其他义务。</w:t>
      </w:r>
    </w:p>
    <w:p>
      <w:pPr>
        <w:pStyle w:val="4"/>
        <w:pageBreakBefore w:val="0"/>
        <w:shd w:val="clear"/>
        <w:kinsoku/>
        <w:wordWrap/>
        <w:overflowPunct/>
        <w:topLinePunct w:val="0"/>
        <w:bidi w:val="0"/>
        <w:spacing w:before="0" w:after="0" w:line="440" w:lineRule="atLeast"/>
        <w:ind w:left="0" w:leftChars="0" w:right="0" w:rightChars="0"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6.评标专家在政府采购活动中应当遵守以下工作纪律：</w:t>
      </w:r>
    </w:p>
    <w:p>
      <w:pPr>
        <w:shd w:val="clea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rPr>
        <w:t>（一）遵行《政府采购法》第十二条和《政府采购法实施条例》第九条及财政部关于回避的规定</w:t>
      </w:r>
      <w:r>
        <w:rPr>
          <w:rFonts w:hint="eastAsia" w:ascii="宋体" w:hAnsi="宋体" w:cs="宋体"/>
          <w:sz w:val="24"/>
          <w:lang w:eastAsia="zh-CN"/>
        </w:rPr>
        <w:t>；</w:t>
      </w:r>
      <w:r>
        <w:rPr>
          <w:rFonts w:hint="eastAsia" w:ascii="宋体"/>
          <w:sz w:val="24"/>
          <w:highlight w:val="none"/>
        </w:rPr>
        <w:t>发现参加了与自己有利害关系的评标活动，须主动提出回避，退出评标</w:t>
      </w:r>
      <w:r>
        <w:rPr>
          <w:rFonts w:hint="eastAsia" w:ascii="宋体" w:hAnsi="宋体" w:eastAsia="宋体" w:cs="宋体"/>
          <w:sz w:val="24"/>
          <w:highlight w:val="none"/>
        </w:rPr>
        <w:t>。</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（二）评标前，应当将通讯工具或者相关电子设备交由采购人、采购代理机构统一保管。</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（三）评标过程中，不得与外界联系，因发生不可预见情况，确实需要与外界联系的，应当在监督人员监督之下办理。</w:t>
      </w:r>
    </w:p>
    <w:p>
      <w:pPr>
        <w:shd w:val="clear"/>
        <w:spacing w:line="500" w:lineRule="exact"/>
        <w:ind w:firstLine="480" w:firstLineChars="200"/>
        <w:rPr>
          <w:rFonts w:hint="eastAsia" w:ascii="宋体" w:eastAsia="宋体"/>
          <w:color w:val="FF0000"/>
          <w:sz w:val="24"/>
          <w:lang w:eastAsia="zh-CN"/>
        </w:rPr>
      </w:pPr>
      <w:r>
        <w:rPr>
          <w:rFonts w:hint="eastAsia" w:ascii="宋体" w:hAnsi="宋体" w:eastAsia="宋体" w:cs="宋体"/>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w:t>
      </w:r>
      <w:r>
        <w:rPr>
          <w:rFonts w:hint="eastAsia" w:ascii="宋体"/>
          <w:color w:val="auto"/>
          <w:sz w:val="24"/>
        </w:rPr>
        <w:t>不</w:t>
      </w:r>
      <w:r>
        <w:rPr>
          <w:rFonts w:ascii="宋体"/>
          <w:color w:val="auto"/>
          <w:sz w:val="24"/>
        </w:rPr>
        <w:t>得对需要</w:t>
      </w:r>
      <w:r>
        <w:rPr>
          <w:rFonts w:hint="eastAsia" w:ascii="宋体"/>
          <w:color w:val="auto"/>
          <w:sz w:val="24"/>
        </w:rPr>
        <w:t>专业</w:t>
      </w:r>
      <w:r>
        <w:rPr>
          <w:rFonts w:ascii="宋体"/>
          <w:color w:val="auto"/>
          <w:sz w:val="24"/>
        </w:rPr>
        <w:t>判断的主观评审因素协商评分</w:t>
      </w:r>
      <w:r>
        <w:rPr>
          <w:rFonts w:hint="eastAsia" w:ascii="宋体" w:hAnsi="宋体" w:eastAsia="宋体" w:cs="宋体"/>
          <w:color w:val="auto"/>
          <w:sz w:val="24"/>
        </w:rPr>
        <w:t>，不得违反规定的评标格式评分</w:t>
      </w:r>
      <w:r>
        <w:rPr>
          <w:rFonts w:hint="eastAsia" w:ascii="宋体" w:hAnsi="宋体" w:cs="宋体"/>
          <w:color w:val="auto"/>
          <w:sz w:val="24"/>
          <w:lang w:eastAsia="zh-CN"/>
        </w:rPr>
        <w:t>、</w:t>
      </w:r>
      <w:r>
        <w:rPr>
          <w:rFonts w:hint="eastAsia" w:ascii="宋体"/>
          <w:color w:val="auto"/>
          <w:sz w:val="24"/>
        </w:rPr>
        <w:t>不得修改或者细化评标程序、评标方法、评标因素和评标标准</w:t>
      </w:r>
      <w:r>
        <w:rPr>
          <w:rFonts w:hint="eastAsia" w:ascii="宋体" w:hAnsi="宋体" w:eastAsia="宋体" w:cs="宋体"/>
          <w:color w:val="auto"/>
          <w:sz w:val="24"/>
        </w:rPr>
        <w:t>和</w:t>
      </w:r>
      <w:r>
        <w:rPr>
          <w:rFonts w:hint="eastAsia" w:ascii="宋体" w:hAnsi="宋体" w:eastAsia="宋体" w:cs="宋体"/>
          <w:sz w:val="24"/>
        </w:rPr>
        <w:t>撰写评标意见，不得拒绝对自己的评标意见签字确认。</w:t>
      </w:r>
      <w:r>
        <w:rPr>
          <w:rFonts w:hint="eastAsia" w:ascii="宋体"/>
          <w:sz w:val="24"/>
        </w:rPr>
        <w:t>不得明示或暗示供应商在澄清时表达与其投标文件原义不同的意见，不得以招标文件没有规定的评标方法和标准作为评标的依据，不得接受投标人提出的与投标文件不一致的澄清或者说明（评标委员会以书面形式要求投标人作出必要的澄清、说明或者补正除外）</w:t>
      </w:r>
      <w:r>
        <w:rPr>
          <w:rFonts w:hint="eastAsia" w:ascii="宋体"/>
          <w:sz w:val="24"/>
          <w:lang w:eastAsia="zh-CN"/>
        </w:rPr>
        <w:t>。</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（五）在评标过程中和评标结束后，不得记录、复制或带走任何评标资料，除因规定的义务外，不得向外界透露评标内容。</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（六）服从评标现场采购人、采购代理机构的现场秩序管理，接受评标现场监督人员的合法监督。</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（七）遵守有关廉洁自律规定，不得私下接触供应商，不得收受供应商及有关业务单位和个人的财物或好处，不得接受采购组织单位的请托。</w:t>
      </w:r>
    </w:p>
    <w:p>
      <w:pPr>
        <w:widowControl/>
        <w:shd w:val="clear"/>
        <w:autoSpaceDE w:val="0"/>
        <w:spacing w:line="500" w:lineRule="exact"/>
        <w:ind w:firstLine="482" w:firstLineChars="200"/>
        <w:rPr>
          <w:rFonts w:ascii="宋体"/>
          <w:b/>
          <w:bCs/>
          <w:color w:val="auto"/>
          <w:sz w:val="24"/>
        </w:rPr>
      </w:pPr>
      <w:r>
        <w:rPr>
          <w:rFonts w:hint="eastAsia" w:ascii="宋体"/>
          <w:b/>
          <w:bCs/>
          <w:color w:val="auto"/>
          <w:sz w:val="24"/>
        </w:rPr>
        <w:t>评标委员会成员有违反前款第一至七项行为之一的，其评审意见无效，采购代理机构有权拒绝支付其评审劳务报酬和评审差旅费。</w:t>
      </w:r>
    </w:p>
    <w:p>
      <w:pPr>
        <w:pageBreakBefore w:val="0"/>
        <w:shd w:val="clear"/>
        <w:kinsoku/>
        <w:wordWrap/>
        <w:overflowPunct/>
        <w:topLinePunct w:val="0"/>
        <w:bidi w:val="0"/>
        <w:spacing w:line="440" w:lineRule="atLeast"/>
        <w:ind w:left="0" w:leftChars="0" w:right="0" w:rightChars="0" w:firstLine="2150" w:firstLineChars="595"/>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firstLine="2150" w:firstLineChars="595"/>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firstLine="2150" w:firstLineChars="595"/>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firstLine="2150" w:firstLineChars="595"/>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firstLine="2150" w:firstLineChars="595"/>
        <w:rPr>
          <w:rFonts w:hint="eastAsia" w:ascii="宋体" w:hAnsi="宋体" w:eastAsia="宋体" w:cs="宋体"/>
          <w:b/>
          <w:sz w:val="36"/>
          <w:szCs w:val="36"/>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sz w:val="36"/>
          <w:szCs w:val="36"/>
        </w:rPr>
      </w:pPr>
      <w:r>
        <w:rPr>
          <w:rFonts w:hint="eastAsia" w:ascii="宋体" w:hAnsi="宋体" w:eastAsia="宋体" w:cs="宋体"/>
          <w:b/>
          <w:sz w:val="36"/>
          <w:szCs w:val="36"/>
        </w:rPr>
        <w:br w:type="page"/>
      </w:r>
    </w:p>
    <w:p>
      <w:pPr>
        <w:pStyle w:val="3"/>
        <w:pageBreakBefore w:val="0"/>
        <w:shd w:val="clear"/>
        <w:kinsoku/>
        <w:wordWrap/>
        <w:overflowPunct/>
        <w:topLinePunct w:val="0"/>
        <w:bidi w:val="0"/>
        <w:spacing w:line="440" w:lineRule="atLeast"/>
        <w:ind w:left="0" w:leftChars="0" w:right="0" w:rightChars="0"/>
        <w:rPr>
          <w:rFonts w:hint="eastAsia" w:ascii="宋体" w:hAnsi="宋体" w:eastAsia="宋体" w:cs="宋体"/>
        </w:rPr>
      </w:pPr>
      <w:bookmarkStart w:id="151" w:name="_Toc13565"/>
      <w:bookmarkStart w:id="152" w:name="_Toc29941"/>
      <w:r>
        <w:rPr>
          <w:rFonts w:hint="eastAsia" w:ascii="宋体" w:hAnsi="宋体" w:eastAsia="宋体" w:cs="宋体"/>
        </w:rPr>
        <w:t>第七章  政府采购合同</w:t>
      </w:r>
      <w:bookmarkEnd w:id="151"/>
      <w:bookmarkEnd w:id="152"/>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b/>
          <w:color w:val="FF0000"/>
          <w:sz w:val="24"/>
        </w:rPr>
      </w:pPr>
      <w:r>
        <w:rPr>
          <w:rFonts w:hint="eastAsia" w:ascii="宋体" w:hAnsi="宋体" w:eastAsia="宋体" w:cs="宋体"/>
          <w:sz w:val="24"/>
        </w:rPr>
        <w:t xml:space="preserve">  </w:t>
      </w:r>
      <w:r>
        <w:rPr>
          <w:rFonts w:hint="eastAsia" w:ascii="宋体" w:hAnsi="宋体" w:eastAsia="宋体" w:cs="宋体"/>
          <w:b/>
          <w:color w:val="auto"/>
          <w:sz w:val="24"/>
        </w:rPr>
        <w:t>特别备注： 本招标文件提供的合同仅为范本，实际合同应由甲乙双方根据招标投标文件具体约定。</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合同编号：XXXX。</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签订地点：XXXX。</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签订时间：XXXX年XX月XX日。</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采购人（甲方）：</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供应商（乙方）：</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根据《中华人民共和国政府采购法》、《</w:t>
      </w:r>
      <w:r>
        <w:rPr>
          <w:rFonts w:hint="eastAsia" w:ascii="宋体" w:hAnsi="宋体" w:cs="宋体"/>
          <w:lang w:eastAsia="zh-CN"/>
        </w:rPr>
        <w:t>中华人民共和国民法典</w:t>
      </w:r>
      <w:r>
        <w:rPr>
          <w:rFonts w:hint="eastAsia" w:ascii="宋体" w:hAnsi="宋体" w:eastAsia="宋体" w:cs="宋体"/>
        </w:rPr>
        <w:t>》及</w:t>
      </w:r>
      <w:r>
        <w:rPr>
          <w:rFonts w:hint="eastAsia" w:ascii="宋体" w:hAnsi="宋体" w:eastAsia="宋体" w:cs="宋体"/>
          <w:highlight w:val="yellow"/>
          <w:u w:val="single"/>
        </w:rPr>
        <w:t>　</w:t>
      </w:r>
      <w:r>
        <w:rPr>
          <w:rFonts w:hint="eastAsia" w:ascii="宋体" w:hAnsi="宋体" w:eastAsia="宋体" w:cs="宋体"/>
        </w:rPr>
        <w:t>采购项目（采购编号：</w:t>
      </w:r>
      <w:r>
        <w:rPr>
          <w:rFonts w:hint="eastAsia" w:ascii="宋体" w:hAnsi="宋体" w:eastAsia="宋体" w:cs="宋体"/>
          <w:u w:val="single"/>
        </w:rPr>
        <w:t>　　　　　　　</w:t>
      </w:r>
      <w:r>
        <w:rPr>
          <w:rFonts w:hint="eastAsia" w:ascii="宋体" w:hAnsi="宋体" w:eastAsia="宋体" w:cs="宋体"/>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4"/>
        <w:pageBreakBefore w:val="0"/>
        <w:shd w:val="clear"/>
        <w:kinsoku/>
        <w:wordWrap/>
        <w:overflowPunct/>
        <w:topLinePunct w:val="0"/>
        <w:bidi w:val="0"/>
        <w:spacing w:before="0" w:after="0" w:line="440" w:lineRule="atLeast"/>
        <w:ind w:left="0" w:leftChars="0" w:right="0" w:rightChars="0" w:firstLine="482" w:firstLineChars="200"/>
        <w:jc w:val="center"/>
        <w:rPr>
          <w:rFonts w:hint="eastAsia" w:ascii="宋体" w:hAnsi="宋体" w:eastAsia="宋体" w:cs="宋体"/>
          <w:sz w:val="24"/>
          <w:szCs w:val="24"/>
        </w:rPr>
      </w:pPr>
      <w:bookmarkStart w:id="153" w:name="_Toc28310"/>
      <w:bookmarkStart w:id="154" w:name="_Toc217446107"/>
      <w:r>
        <w:rPr>
          <w:rFonts w:hint="eastAsia" w:ascii="宋体" w:hAnsi="宋体" w:eastAsia="宋体" w:cs="宋体"/>
          <w:sz w:val="24"/>
          <w:szCs w:val="24"/>
        </w:rPr>
        <w:t>一、合同货物</w:t>
      </w:r>
      <w:bookmarkEnd w:id="153"/>
      <w:bookmarkEnd w:id="154"/>
    </w:p>
    <w:tbl>
      <w:tblPr>
        <w:tblStyle w:val="21"/>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firstLine="240" w:firstLineChars="100"/>
              <w:rPr>
                <w:rFonts w:hint="eastAsia" w:ascii="宋体" w:hAnsi="宋体" w:eastAsia="宋体" w:cs="宋体"/>
                <w:sz w:val="24"/>
              </w:rPr>
            </w:pPr>
            <w:r>
              <w:rPr>
                <w:rFonts w:hint="eastAsia" w:ascii="宋体" w:hAnsi="宋体" w:eastAsia="宋体" w:cs="宋体"/>
                <w:sz w:val="24"/>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规格</w:t>
            </w: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型号</w:t>
            </w:r>
          </w:p>
        </w:tc>
        <w:tc>
          <w:tcPr>
            <w:tcW w:w="72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r>
              <w:rPr>
                <w:rFonts w:hint="eastAsia" w:ascii="宋体" w:hAnsi="宋体" w:eastAsia="宋体" w:cs="宋体"/>
                <w:sz w:val="24"/>
              </w:rPr>
              <w:t>单位</w:t>
            </w: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firstLine="120" w:firstLineChars="50"/>
              <w:rPr>
                <w:rFonts w:hint="eastAsia" w:ascii="宋体" w:hAnsi="宋体" w:eastAsia="宋体" w:cs="宋体"/>
                <w:sz w:val="24"/>
              </w:rPr>
            </w:pPr>
            <w:r>
              <w:rPr>
                <w:rFonts w:hint="eastAsia" w:ascii="宋体" w:hAnsi="宋体" w:eastAsia="宋体" w:cs="宋体"/>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firstLine="120" w:firstLineChars="50"/>
              <w:jc w:val="center"/>
              <w:rPr>
                <w:rFonts w:hint="eastAsia" w:ascii="宋体" w:hAnsi="宋体" w:eastAsia="宋体" w:cs="宋体"/>
                <w:sz w:val="24"/>
              </w:rPr>
            </w:pPr>
            <w:r>
              <w:rPr>
                <w:rFonts w:hint="eastAsia" w:ascii="宋体" w:hAnsi="宋体" w:eastAsia="宋体" w:cs="宋体"/>
                <w:sz w:val="24"/>
              </w:rPr>
              <w:t>单价</w:t>
            </w: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（元）</w:t>
            </w:r>
          </w:p>
        </w:tc>
        <w:tc>
          <w:tcPr>
            <w:tcW w:w="1185"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firstLine="240" w:firstLineChars="100"/>
              <w:rPr>
                <w:rFonts w:hint="eastAsia" w:ascii="宋体" w:hAnsi="宋体" w:eastAsia="宋体" w:cs="宋体"/>
                <w:sz w:val="24"/>
              </w:rPr>
            </w:pPr>
            <w:r>
              <w:rPr>
                <w:rFonts w:hint="eastAsia" w:ascii="宋体" w:hAnsi="宋体" w:eastAsia="宋体" w:cs="宋体"/>
                <w:sz w:val="24"/>
              </w:rPr>
              <w:t>总价</w:t>
            </w:r>
          </w:p>
          <w:p>
            <w:pPr>
              <w:pageBreakBefore w:val="0"/>
              <w:shd w:val="clear"/>
              <w:kinsoku/>
              <w:wordWrap/>
              <w:overflowPunct/>
              <w:topLinePunct w:val="0"/>
              <w:bidi w:val="0"/>
              <w:spacing w:line="440" w:lineRule="atLeast"/>
              <w:ind w:left="0" w:leftChars="0" w:right="0" w:rightChars="0"/>
              <w:rPr>
                <w:rFonts w:hint="eastAsia" w:ascii="宋体" w:hAnsi="宋体" w:eastAsia="宋体" w:cs="宋体"/>
                <w:sz w:val="24"/>
              </w:rPr>
            </w:pPr>
            <w:r>
              <w:rPr>
                <w:rFonts w:hint="eastAsia" w:ascii="宋体" w:hAnsi="宋体" w:eastAsia="宋体" w:cs="宋体"/>
                <w:sz w:val="24"/>
              </w:rPr>
              <w:t>（元）</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随机</w:t>
            </w:r>
          </w:p>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firstLine="120" w:firstLineChars="50"/>
              <w:rPr>
                <w:rFonts w:hint="eastAsia" w:ascii="宋体" w:hAnsi="宋体" w:eastAsia="宋体" w:cs="宋体"/>
                <w:sz w:val="24"/>
              </w:rPr>
            </w:pPr>
            <w:r>
              <w:rPr>
                <w:rFonts w:hint="eastAsia" w:ascii="宋体" w:hAnsi="宋体" w:eastAsia="宋体" w:cs="宋体"/>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 </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 </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 </w:t>
            </w:r>
          </w:p>
        </w:tc>
        <w:tc>
          <w:tcPr>
            <w:tcW w:w="1185"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 </w:t>
            </w:r>
          </w:p>
        </w:tc>
        <w:tc>
          <w:tcPr>
            <w:tcW w:w="105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 </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 </w:t>
            </w:r>
          </w:p>
        </w:tc>
        <w:tc>
          <w:tcPr>
            <w:tcW w:w="1185"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bidi w:val="0"/>
              <w:spacing w:line="440" w:lineRule="atLeast"/>
              <w:ind w:left="0" w:leftChars="0" w:right="0" w:rightChars="0"/>
              <w:jc w:val="center"/>
              <w:rPr>
                <w:rFonts w:hint="eastAsia" w:ascii="宋体" w:hAnsi="宋体" w:eastAsia="宋体" w:cs="宋体"/>
                <w:sz w:val="24"/>
              </w:rPr>
            </w:pPr>
            <w:r>
              <w:rPr>
                <w:rFonts w:hint="eastAsia" w:ascii="宋体" w:hAnsi="宋体" w:eastAsia="宋体" w:cs="宋体"/>
                <w:sz w:val="24"/>
              </w:rPr>
              <w:t> </w:t>
            </w:r>
          </w:p>
        </w:tc>
      </w:tr>
    </w:tbl>
    <w:p>
      <w:pPr>
        <w:pStyle w:val="4"/>
        <w:pageBreakBefore w:val="0"/>
        <w:shd w:val="clear"/>
        <w:kinsoku/>
        <w:wordWrap/>
        <w:overflowPunct/>
        <w:topLinePunct w:val="0"/>
        <w:bidi w:val="0"/>
        <w:spacing w:before="0" w:after="0" w:line="440" w:lineRule="atLeast"/>
        <w:ind w:left="0" w:leftChars="0" w:right="0" w:rightChars="0" w:firstLine="482" w:firstLineChars="200"/>
        <w:jc w:val="center"/>
        <w:rPr>
          <w:rFonts w:hint="eastAsia" w:ascii="宋体" w:hAnsi="宋体" w:eastAsia="宋体" w:cs="宋体"/>
          <w:sz w:val="24"/>
          <w:szCs w:val="24"/>
        </w:rPr>
      </w:pPr>
      <w:bookmarkStart w:id="155" w:name="_Toc22158"/>
      <w:bookmarkStart w:id="156" w:name="_Toc217446108"/>
      <w:r>
        <w:rPr>
          <w:rFonts w:hint="eastAsia" w:ascii="宋体" w:hAnsi="宋体" w:eastAsia="宋体" w:cs="宋体"/>
          <w:sz w:val="24"/>
          <w:szCs w:val="24"/>
        </w:rPr>
        <w:t>二、合同总价</w:t>
      </w:r>
      <w:bookmarkEnd w:id="155"/>
      <w:bookmarkEnd w:id="156"/>
    </w:p>
    <w:p>
      <w:pPr>
        <w:pStyle w:val="7"/>
        <w:pageBreakBefore w:val="0"/>
        <w:shd w:val="clear"/>
        <w:kinsoku/>
        <w:wordWrap/>
        <w:overflowPunct/>
        <w:topLinePunct w:val="0"/>
        <w:bidi w:val="0"/>
        <w:spacing w:line="440" w:lineRule="atLeast"/>
        <w:ind w:left="0" w:leftChars="0" w:right="0" w:rightChars="0" w:firstLine="420" w:firstLineChars="175"/>
        <w:rPr>
          <w:rFonts w:hint="eastAsia" w:ascii="宋体" w:hAnsi="宋体" w:eastAsia="宋体" w:cs="宋体"/>
          <w:sz w:val="24"/>
        </w:rPr>
      </w:pPr>
      <w:r>
        <w:rPr>
          <w:rFonts w:hint="eastAsia" w:ascii="宋体" w:hAnsi="宋体" w:eastAsia="宋体" w:cs="宋体"/>
          <w:sz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4"/>
        <w:pageBreakBefore w:val="0"/>
        <w:shd w:val="clear"/>
        <w:kinsoku/>
        <w:wordWrap/>
        <w:overflowPunct/>
        <w:topLinePunct w:val="0"/>
        <w:bidi w:val="0"/>
        <w:spacing w:before="0" w:after="0" w:line="440" w:lineRule="atLeast"/>
        <w:ind w:left="0" w:leftChars="0" w:right="0" w:rightChars="0" w:firstLine="482" w:firstLineChars="200"/>
        <w:jc w:val="center"/>
        <w:rPr>
          <w:rFonts w:hint="eastAsia" w:ascii="宋体" w:hAnsi="宋体" w:eastAsia="宋体" w:cs="宋体"/>
          <w:sz w:val="24"/>
          <w:szCs w:val="24"/>
        </w:rPr>
      </w:pPr>
      <w:bookmarkStart w:id="157" w:name="_Toc217446109"/>
      <w:bookmarkStart w:id="158" w:name="_Toc6973"/>
      <w:r>
        <w:rPr>
          <w:rFonts w:hint="eastAsia" w:ascii="宋体" w:hAnsi="宋体" w:eastAsia="宋体" w:cs="宋体"/>
          <w:sz w:val="24"/>
          <w:szCs w:val="24"/>
        </w:rPr>
        <w:t>三、质量要求</w:t>
      </w:r>
      <w:bookmarkEnd w:id="157"/>
      <w:bookmarkEnd w:id="158"/>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1、乙方须提供全新的货物（含零部件、配件等），表面无划伤、无碰撞痕迹，且权属清楚，不得侵害他人的知识产权。</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2、货物必须符合或优于国家（行业）标准，以及本项目招标文件的质量要求和技术指标与出厂标准。</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4、货物制造质量出现问题，乙方应负责三包（包修、包换、包退），费用由乙方负担，甲方有权到乙方生产场地检查货物质量和生产进度。</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5、货到现场后由于甲方保管不当造成的质量问题，乙方亦应负责修理，但费用由甲方负担。</w:t>
      </w:r>
    </w:p>
    <w:p>
      <w:pPr>
        <w:pStyle w:val="4"/>
        <w:pageBreakBefore w:val="0"/>
        <w:shd w:val="clear"/>
        <w:kinsoku/>
        <w:wordWrap/>
        <w:overflowPunct/>
        <w:topLinePunct w:val="0"/>
        <w:bidi w:val="0"/>
        <w:spacing w:before="0" w:after="0" w:line="440" w:lineRule="atLeast"/>
        <w:ind w:left="0" w:leftChars="0" w:right="0" w:rightChars="0" w:firstLine="482" w:firstLineChars="200"/>
        <w:jc w:val="center"/>
        <w:rPr>
          <w:rFonts w:hint="eastAsia" w:ascii="宋体" w:hAnsi="宋体" w:eastAsia="宋体" w:cs="宋体"/>
          <w:sz w:val="24"/>
          <w:szCs w:val="24"/>
        </w:rPr>
      </w:pPr>
      <w:bookmarkStart w:id="159" w:name="_Toc217446110"/>
      <w:bookmarkStart w:id="160" w:name="_Toc26202"/>
      <w:r>
        <w:rPr>
          <w:rFonts w:hint="eastAsia" w:ascii="宋体" w:hAnsi="宋体" w:eastAsia="宋体" w:cs="宋体"/>
          <w:sz w:val="24"/>
          <w:szCs w:val="24"/>
        </w:rPr>
        <w:t>四、交货及验收</w:t>
      </w:r>
      <w:bookmarkEnd w:id="159"/>
      <w:bookmarkEnd w:id="160"/>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2、验收由甲方组织，乙方配合进行：</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(1) 货物在乙方通知安装调试完毕后日内初步验收。初步验收合格后，进入试用期；试用期间发生重大质量问题，修复后试用相应顺延；试用期结束后日内完成最终验收；</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(4) 如质量验收合格，双方签署质量验收报告。</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3、货物安装完成后日内，甲方无故不进行验收工作并已使用货物的，视同已安装调试完成并验收合格。</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4、乙方应将所提供货物的装箱清单、配件、随机工具、用户使用手册、原厂保修卡等资料交付给甲方；乙方不能完整交付货物及本款规定的单证和工具的，必须负责补齐，否则视为未按合同约定交货。</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5、如货物经乙方次维修仍不能达到合同约定的质量标准，甲方有权退货，并视作乙方不能交付货物而须支付违约赔偿金给甲方，甲方还可依法追究乙方的违约责任。 </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6、其他未尽事宜应严格按照《四川省政府采购项目需求论证和履约验收管理办法》（川财采〔2015〕32号）的要求进行。</w:t>
      </w:r>
    </w:p>
    <w:p>
      <w:pPr>
        <w:pStyle w:val="4"/>
        <w:pageBreakBefore w:val="0"/>
        <w:shd w:val="clear"/>
        <w:kinsoku/>
        <w:wordWrap/>
        <w:overflowPunct/>
        <w:topLinePunct w:val="0"/>
        <w:bidi w:val="0"/>
        <w:spacing w:before="0" w:after="0" w:line="440" w:lineRule="atLeast"/>
        <w:ind w:left="0" w:leftChars="0" w:right="0" w:rightChars="0" w:firstLine="482" w:firstLineChars="200"/>
        <w:jc w:val="center"/>
        <w:rPr>
          <w:rFonts w:hint="eastAsia" w:ascii="宋体" w:hAnsi="宋体" w:eastAsia="宋体" w:cs="宋体"/>
          <w:sz w:val="24"/>
          <w:szCs w:val="24"/>
        </w:rPr>
      </w:pPr>
      <w:bookmarkStart w:id="161" w:name="_Toc217446111"/>
      <w:bookmarkStart w:id="162" w:name="_Toc19634"/>
      <w:r>
        <w:rPr>
          <w:rFonts w:hint="eastAsia" w:ascii="宋体" w:hAnsi="宋体" w:eastAsia="宋体" w:cs="宋体"/>
          <w:sz w:val="24"/>
          <w:szCs w:val="24"/>
        </w:rPr>
        <w:t>五、付款方式</w:t>
      </w:r>
      <w:bookmarkEnd w:id="161"/>
      <w:bookmarkEnd w:id="162"/>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1、甲方在本合同签订生效之日起接到乙方通知和票据凭证资料以及乙方交给甲方的合同履约保证金（按合同总价的百分之计算款额￥元，人民币大写：元整）后的日内支付合同金额百分之的价款；</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2、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3、合同履约保证金：在货物验收合格满后，甲方财务部门接到乙方通知和支付凭证资料文件，以及由甲方确认本合同货物质量与服务等约定事项已经履行完毕的正式书面文件后的日内，递交结算凭证资料给银行并由其向乙方支付价款￥元， 人民币大写：元整；</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4、乙方须向甲方出具合法有效完整的完税发票及凭证资料进行支付结算。</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highlight w:val="green"/>
        </w:rPr>
      </w:pPr>
      <w:r>
        <w:rPr>
          <w:rFonts w:hint="eastAsia" w:ascii="宋体" w:hAnsi="宋体" w:eastAsia="宋体" w:cs="宋体"/>
          <w:highlight w:val="green"/>
        </w:rPr>
        <w:t>5、质保金的支付方式：本项目质保期为一年，质保期到期后，本项目无任何质量问题，10日内一次性退还质保金。</w:t>
      </w:r>
    </w:p>
    <w:p>
      <w:pPr>
        <w:pStyle w:val="4"/>
        <w:pageBreakBefore w:val="0"/>
        <w:shd w:val="clear"/>
        <w:kinsoku/>
        <w:wordWrap/>
        <w:overflowPunct/>
        <w:topLinePunct w:val="0"/>
        <w:bidi w:val="0"/>
        <w:spacing w:before="0" w:after="0" w:line="440" w:lineRule="atLeast"/>
        <w:ind w:left="0" w:leftChars="0" w:right="0" w:rightChars="0" w:firstLine="482" w:firstLineChars="200"/>
        <w:jc w:val="center"/>
        <w:rPr>
          <w:rFonts w:hint="eastAsia" w:ascii="宋体" w:hAnsi="宋体" w:eastAsia="宋体" w:cs="宋体"/>
          <w:sz w:val="24"/>
          <w:szCs w:val="24"/>
        </w:rPr>
      </w:pPr>
      <w:bookmarkStart w:id="163" w:name="_Toc217446112"/>
      <w:bookmarkStart w:id="164" w:name="_Toc18702"/>
      <w:r>
        <w:rPr>
          <w:rFonts w:hint="eastAsia" w:ascii="宋体" w:hAnsi="宋体" w:eastAsia="宋体" w:cs="宋体"/>
          <w:sz w:val="24"/>
          <w:szCs w:val="24"/>
        </w:rPr>
        <w:t>六、售后服务</w:t>
      </w:r>
      <w:bookmarkEnd w:id="163"/>
      <w:bookmarkEnd w:id="164"/>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1、质保期为验收合格后XX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2、乙方须指派专人负责与甲方联系售后服务事宜。</w:t>
      </w:r>
    </w:p>
    <w:p>
      <w:pPr>
        <w:pStyle w:val="4"/>
        <w:pageBreakBefore w:val="0"/>
        <w:shd w:val="clear"/>
        <w:kinsoku/>
        <w:wordWrap/>
        <w:overflowPunct/>
        <w:topLinePunct w:val="0"/>
        <w:bidi w:val="0"/>
        <w:spacing w:before="0" w:after="0" w:line="440" w:lineRule="atLeast"/>
        <w:ind w:left="0" w:leftChars="0" w:right="0" w:rightChars="0" w:firstLine="482" w:firstLineChars="200"/>
        <w:jc w:val="center"/>
        <w:rPr>
          <w:rFonts w:hint="eastAsia" w:ascii="宋体" w:hAnsi="宋体" w:eastAsia="宋体" w:cs="宋体"/>
          <w:sz w:val="24"/>
          <w:szCs w:val="24"/>
        </w:rPr>
      </w:pPr>
      <w:bookmarkStart w:id="165" w:name="_Toc217446113"/>
      <w:bookmarkStart w:id="166" w:name="_Toc29312"/>
      <w:r>
        <w:rPr>
          <w:rFonts w:hint="eastAsia" w:ascii="宋体" w:hAnsi="宋体" w:eastAsia="宋体" w:cs="宋体"/>
          <w:sz w:val="24"/>
          <w:szCs w:val="24"/>
        </w:rPr>
        <w:t>七、违约责任</w:t>
      </w:r>
      <w:bookmarkEnd w:id="165"/>
      <w:bookmarkEnd w:id="166"/>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1、甲方违约责任</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（1） 甲方无正当理由拒收货物的，甲方应偿付合同总价百分之的违约金；</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（2） 甲方逾期支付货款的，除应及时付足货款外，应向乙方偿付欠款总额万分之 /天的违约金；逾期付款超过天的，乙方有权终止合同；</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（3） 甲方偿付的违约金不足以弥补乙方损失的，还应按乙方损失尚未弥补的部分，支付赔偿金给乙方。</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2、乙方违约责任</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（2）乙方不能交付货物或逾期交付货物而违约的，除应及时交足货物外，应向甲方偿付逾期交货部分货款总额的万分之 /天的违约金；逾期交货超过XX天，甲方有权终止合同，乙方则应按合同总价的百分之的款额向甲方偿付赔偿金，并须全额退还甲方已经付给乙方的货款及其利息。</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（5）乙方偿付的违约金不足以弥补甲方损失的，还应按甲方损失尚未弥补的部分，支付赔偿金给甲方。</w:t>
      </w:r>
    </w:p>
    <w:p>
      <w:pPr>
        <w:pStyle w:val="4"/>
        <w:pageBreakBefore w:val="0"/>
        <w:shd w:val="clear"/>
        <w:kinsoku/>
        <w:wordWrap/>
        <w:overflowPunct/>
        <w:topLinePunct w:val="0"/>
        <w:bidi w:val="0"/>
        <w:spacing w:before="0" w:after="0" w:line="440" w:lineRule="atLeast"/>
        <w:ind w:left="0" w:leftChars="0" w:right="0" w:rightChars="0" w:firstLine="482" w:firstLineChars="200"/>
        <w:jc w:val="center"/>
        <w:rPr>
          <w:rFonts w:hint="eastAsia" w:ascii="宋体" w:hAnsi="宋体" w:eastAsia="宋体" w:cs="宋体"/>
          <w:sz w:val="24"/>
          <w:szCs w:val="24"/>
        </w:rPr>
      </w:pPr>
      <w:bookmarkStart w:id="167" w:name="_Toc21642"/>
      <w:bookmarkStart w:id="168" w:name="_Toc217446114"/>
      <w:r>
        <w:rPr>
          <w:rFonts w:hint="eastAsia" w:ascii="宋体" w:hAnsi="宋体" w:eastAsia="宋体" w:cs="宋体"/>
          <w:sz w:val="24"/>
          <w:szCs w:val="24"/>
        </w:rPr>
        <w:t>八、争议解决办法</w:t>
      </w:r>
      <w:bookmarkEnd w:id="167"/>
      <w:bookmarkEnd w:id="168"/>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1、因货物的质量问题发生争议，由质量技术监督部门或其指定的质量鉴定机构进行质量鉴定。货物符合标准的，鉴定费由甲方承担；货物不符合质量标准的，鉴定费由乙方承担。</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2、合同履行期间,若双方发生争议，可协商或由有关部门调解解决，协商或调解不成的，由当事人依法维护其合法权益。</w:t>
      </w:r>
    </w:p>
    <w:p>
      <w:pPr>
        <w:pStyle w:val="4"/>
        <w:pageBreakBefore w:val="0"/>
        <w:shd w:val="clear"/>
        <w:kinsoku/>
        <w:wordWrap/>
        <w:overflowPunct/>
        <w:topLinePunct w:val="0"/>
        <w:bidi w:val="0"/>
        <w:spacing w:before="0" w:after="0" w:line="440" w:lineRule="atLeast"/>
        <w:ind w:left="0" w:leftChars="0" w:right="0" w:rightChars="0" w:firstLine="482" w:firstLineChars="200"/>
        <w:jc w:val="center"/>
        <w:rPr>
          <w:rFonts w:hint="eastAsia" w:ascii="宋体" w:hAnsi="宋体" w:eastAsia="宋体" w:cs="宋体"/>
          <w:sz w:val="24"/>
          <w:szCs w:val="24"/>
        </w:rPr>
      </w:pPr>
      <w:bookmarkStart w:id="169" w:name="_Toc217446115"/>
      <w:bookmarkStart w:id="170" w:name="_Toc9599"/>
      <w:r>
        <w:rPr>
          <w:rFonts w:hint="eastAsia" w:ascii="宋体" w:hAnsi="宋体" w:eastAsia="宋体" w:cs="宋体"/>
          <w:sz w:val="24"/>
          <w:szCs w:val="24"/>
        </w:rPr>
        <w:t>九、其他</w:t>
      </w:r>
      <w:bookmarkEnd w:id="169"/>
      <w:bookmarkEnd w:id="170"/>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1、如有未尽事宜，由双方依法订立补充合同。</w:t>
      </w:r>
    </w:p>
    <w:p>
      <w:pPr>
        <w:pStyle w:val="35"/>
        <w:pageBreakBefore w:val="0"/>
        <w:shd w:val="clear"/>
        <w:kinsoku/>
        <w:wordWrap/>
        <w:overflowPunct/>
        <w:topLinePunct w:val="0"/>
        <w:bidi w:val="0"/>
        <w:spacing w:line="440" w:lineRule="atLeast"/>
        <w:ind w:left="0" w:leftChars="0" w:right="0" w:rightChars="0" w:firstLine="480"/>
        <w:rPr>
          <w:rFonts w:hint="eastAsia" w:ascii="宋体" w:hAnsi="宋体" w:eastAsia="宋体" w:cs="宋体"/>
        </w:rPr>
      </w:pPr>
      <w:r>
        <w:rPr>
          <w:rFonts w:hint="eastAsia" w:ascii="宋体" w:hAnsi="宋体" w:eastAsia="宋体" w:cs="宋体"/>
        </w:rPr>
        <w:t>2、本合同一式六份，自双方签章之日起生效。甲方三份，乙方、政府采购管理部门、采购代理机构各一份。</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甲方：   （</w:t>
      </w:r>
      <w:r>
        <w:rPr>
          <w:rFonts w:hint="eastAsia" w:ascii="宋体" w:hAnsi="宋体" w:cs="宋体"/>
          <w:sz w:val="24"/>
          <w:lang w:eastAsia="zh-CN"/>
        </w:rPr>
        <w:t>盖单位公章</w:t>
      </w:r>
      <w:r>
        <w:rPr>
          <w:rFonts w:hint="eastAsia" w:ascii="宋体" w:hAnsi="宋体" w:eastAsia="宋体" w:cs="宋体"/>
          <w:sz w:val="24"/>
        </w:rPr>
        <w:t xml:space="preserve">）   </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乙方：   （</w:t>
      </w:r>
      <w:r>
        <w:rPr>
          <w:rFonts w:hint="eastAsia" w:ascii="宋体" w:hAnsi="宋体" w:cs="宋体"/>
          <w:sz w:val="24"/>
          <w:lang w:eastAsia="zh-CN"/>
        </w:rPr>
        <w:t>盖单位公章</w:t>
      </w:r>
      <w:r>
        <w:rPr>
          <w:rFonts w:hint="eastAsia" w:ascii="宋体" w:hAnsi="宋体" w:eastAsia="宋体" w:cs="宋体"/>
          <w:sz w:val="24"/>
        </w:rPr>
        <w:t>）</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法定代表人（授权代表）：            法定代表人（授权代表）：</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地    址：                         地    址：</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开户银行：                         开户银行：</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账号：                             账号：</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电    话：                         电    话：</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传    真：                         传    真：</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r>
        <w:rPr>
          <w:rFonts w:hint="eastAsia" w:ascii="宋体" w:hAnsi="宋体" w:eastAsia="宋体" w:cs="宋体"/>
          <w:sz w:val="24"/>
        </w:rPr>
        <w:t xml:space="preserve">签约日期：XX年XX月XX日 </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签约日期：XX年XX月XX日</w:t>
      </w:r>
    </w:p>
    <w:p>
      <w:pPr>
        <w:pageBreakBefore w:val="0"/>
        <w:shd w:val="clear"/>
        <w:kinsoku/>
        <w:wordWrap/>
        <w:overflowPunct/>
        <w:topLinePunct w:val="0"/>
        <w:bidi w:val="0"/>
        <w:spacing w:line="440" w:lineRule="atLeast"/>
        <w:ind w:left="0" w:leftChars="0" w:right="0" w:rightChars="0" w:firstLine="480" w:firstLineChars="200"/>
        <w:rPr>
          <w:rFonts w:hint="eastAsia" w:ascii="宋体" w:hAnsi="宋体" w:eastAsia="宋体" w:cs="宋体"/>
          <w:sz w:val="24"/>
        </w:rPr>
      </w:pPr>
    </w:p>
    <w:p>
      <w:pPr>
        <w:pStyle w:val="3"/>
        <w:pageBreakBefore w:val="0"/>
        <w:shd w:val="clear"/>
        <w:kinsoku/>
        <w:wordWrap/>
        <w:overflowPunct/>
        <w:topLinePunct w:val="0"/>
        <w:bidi w:val="0"/>
        <w:spacing w:line="440" w:lineRule="atLeast"/>
        <w:ind w:left="0" w:leftChars="0" w:right="0" w:rightChars="0"/>
        <w:rPr>
          <w:rFonts w:hint="eastAsia" w:ascii="宋体" w:hAnsi="宋体" w:eastAsia="宋体" w:cs="宋体"/>
        </w:rPr>
      </w:pPr>
      <w:bookmarkStart w:id="171" w:name="_Toc443991153"/>
      <w:bookmarkStart w:id="172" w:name="_Toc471369768"/>
      <w:r>
        <w:rPr>
          <w:rFonts w:hint="eastAsia" w:ascii="宋体" w:hAnsi="宋体" w:eastAsia="宋体" w:cs="宋体"/>
        </w:rPr>
        <w:br w:type="page"/>
      </w:r>
      <w:bookmarkStart w:id="173" w:name="_Toc9837"/>
      <w:bookmarkStart w:id="174" w:name="_Toc10938"/>
    </w:p>
    <w:bookmarkEnd w:id="171"/>
    <w:bookmarkEnd w:id="172"/>
    <w:bookmarkEnd w:id="173"/>
    <w:bookmarkEnd w:id="174"/>
    <w:p>
      <w:pPr>
        <w:pageBreakBefore w:val="0"/>
        <w:shd w:val="clear"/>
        <w:kinsoku/>
        <w:wordWrap/>
        <w:overflowPunct/>
        <w:topLinePunct w:val="0"/>
        <w:bidi w:val="0"/>
        <w:spacing w:line="440" w:lineRule="atLeast"/>
        <w:ind w:left="0" w:leftChars="0" w:right="0" w:rightChars="0"/>
        <w:rPr>
          <w:rFonts w:hint="eastAsia" w:ascii="宋体" w:hAnsi="宋体" w:eastAsia="宋体" w:cs="宋体"/>
        </w:rPr>
      </w:pPr>
    </w:p>
    <w:tbl>
      <w:tblPr>
        <w:tblStyle w:val="21"/>
        <w:tblW w:w="9600" w:type="dxa"/>
        <w:jc w:val="center"/>
        <w:tblCellSpacing w:w="0" w:type="dxa"/>
        <w:tblLayout w:type="autofit"/>
        <w:tblCellMar>
          <w:top w:w="0" w:type="dxa"/>
          <w:left w:w="0" w:type="dxa"/>
          <w:bottom w:w="0" w:type="dxa"/>
          <w:right w:w="0" w:type="dxa"/>
        </w:tblCellMar>
      </w:tblPr>
      <w:tblGrid>
        <w:gridCol w:w="9600"/>
      </w:tblGrid>
      <w:tr>
        <w:tblPrEx>
          <w:tblCellMar>
            <w:top w:w="0" w:type="dxa"/>
            <w:left w:w="0" w:type="dxa"/>
            <w:bottom w:w="0" w:type="dxa"/>
            <w:right w:w="0" w:type="dxa"/>
          </w:tblCellMar>
        </w:tblPrEx>
        <w:trPr>
          <w:trHeight w:val="829" w:hRule="atLeast"/>
          <w:tblCellSpacing w:w="0" w:type="dxa"/>
          <w:jc w:val="center"/>
        </w:trPr>
        <w:tc>
          <w:tcPr>
            <w:tcW w:w="0" w:type="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firstLine="0"/>
              <w:jc w:val="center"/>
              <w:textAlignment w:val="auto"/>
              <w:rPr>
                <w:rFonts w:hint="eastAsia" w:ascii="宋体" w:hAnsi="宋体" w:eastAsia="宋体" w:cs="宋体"/>
                <w:b/>
                <w:caps w:val="0"/>
                <w:spacing w:val="0"/>
                <w:kern w:val="0"/>
                <w:sz w:val="24"/>
                <w:szCs w:val="24"/>
                <w:highlight w:val="none"/>
                <w:lang w:val="en-US" w:eastAsia="zh-CN" w:bidi="ar"/>
              </w:rPr>
            </w:pPr>
          </w:p>
          <w:p>
            <w:pPr>
              <w:keepNext/>
              <w:widowControl w:val="0"/>
              <w:shd w:val="clear"/>
              <w:adjustRightInd w:val="0"/>
              <w:spacing w:before="120" w:line="360" w:lineRule="auto"/>
              <w:jc w:val="center"/>
              <w:textAlignment w:val="baseline"/>
              <w:outlineLvl w:val="1"/>
              <w:rPr>
                <w:rFonts w:hint="eastAsia" w:ascii="宋体" w:hAnsi="宋体" w:eastAsia="黑体" w:cs="Times New Roman"/>
                <w:b/>
                <w:kern w:val="0"/>
                <w:sz w:val="32"/>
                <w:szCs w:val="28"/>
                <w:highlight w:val="none"/>
                <w:lang w:val="en-US" w:eastAsia="zh-CN" w:bidi="ar-SA"/>
              </w:rPr>
            </w:pP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firstLine="0" w:firstLineChars="0"/>
              <w:jc w:val="center"/>
              <w:textAlignment w:val="auto"/>
              <w:rPr>
                <w:rFonts w:hint="eastAsia" w:ascii="宋体" w:hAnsi="宋体" w:eastAsia="宋体" w:cs="宋体"/>
                <w:b/>
                <w:caps w:val="0"/>
                <w:spacing w:val="0"/>
                <w:kern w:val="0"/>
                <w:sz w:val="24"/>
                <w:szCs w:val="24"/>
                <w:highlight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firstLine="0" w:firstLineChars="0"/>
              <w:jc w:val="center"/>
              <w:textAlignment w:val="auto"/>
              <w:rPr>
                <w:rFonts w:hint="eastAsia" w:ascii="宋体" w:hAnsi="宋体" w:eastAsia="宋体" w:cs="宋体"/>
                <w:caps w:val="0"/>
                <w:spacing w:val="0"/>
                <w:kern w:val="2"/>
                <w:sz w:val="24"/>
                <w:szCs w:val="24"/>
                <w:highlight w:val="none"/>
                <w:lang w:val="en-US" w:eastAsia="zh-CN" w:bidi="ar-SA"/>
              </w:rPr>
            </w:pPr>
            <w:r>
              <w:rPr>
                <w:rFonts w:hint="eastAsia" w:ascii="宋体" w:hAnsi="宋体" w:eastAsia="宋体" w:cs="宋体"/>
                <w:b/>
                <w:caps w:val="0"/>
                <w:spacing w:val="0"/>
                <w:kern w:val="0"/>
                <w:sz w:val="24"/>
                <w:szCs w:val="24"/>
                <w:highlight w:val="none"/>
                <w:lang w:val="en-US" w:eastAsia="zh-CN" w:bidi="ar"/>
              </w:rPr>
              <w:t>关于印发中小企业划型标准规定的通知(工信部联企业〔2011〕300号)</w:t>
            </w:r>
          </w:p>
        </w:tc>
      </w:tr>
      <w:tr>
        <w:tblPrEx>
          <w:tblCellMar>
            <w:top w:w="0" w:type="dxa"/>
            <w:left w:w="0" w:type="dxa"/>
            <w:bottom w:w="0" w:type="dxa"/>
            <w:right w:w="0" w:type="dxa"/>
          </w:tblCellMar>
        </w:tblPrEx>
        <w:trPr>
          <w:trHeight w:val="829" w:hRule="atLeast"/>
          <w:tblCellSpacing w:w="0" w:type="dxa"/>
          <w:jc w:val="center"/>
        </w:trPr>
        <w:tc>
          <w:tcPr>
            <w:tcW w:w="0" w:type="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b/>
                <w:caps w:val="0"/>
                <w:spacing w:val="0"/>
                <w:kern w:val="0"/>
                <w:sz w:val="24"/>
                <w:szCs w:val="24"/>
                <w:highlight w:val="none"/>
                <w:lang w:val="en-US" w:eastAsia="zh-CN" w:bidi="ar"/>
              </w:rPr>
            </w:pPr>
            <w:r>
              <w:rPr>
                <w:rFonts w:hint="eastAsia" w:ascii="宋体" w:hAnsi="宋体" w:eastAsia="宋体" w:cs="宋体"/>
                <w:b/>
                <w:caps w:val="0"/>
                <w:spacing w:val="0"/>
                <w:kern w:val="0"/>
                <w:sz w:val="24"/>
                <w:szCs w:val="24"/>
                <w:highlight w:val="none"/>
                <w:lang w:val="en-US" w:eastAsia="zh-CN" w:bidi="ar"/>
              </w:rPr>
              <w:t>关于印发中小企业划型标准规定的通知</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b/>
                <w:bCs/>
                <w:color w:val="0000FF"/>
                <w:kern w:val="0"/>
                <w:sz w:val="24"/>
                <w:szCs w:val="24"/>
                <w:highlight w:val="none"/>
                <w:lang w:val="en-US" w:eastAsia="zh-CN" w:bidi="ar"/>
              </w:rPr>
            </w:pPr>
            <w:r>
              <w:rPr>
                <w:rFonts w:hint="eastAsia" w:ascii="宋体" w:hAnsi="宋体" w:eastAsia="宋体" w:cs="宋体"/>
                <w:b/>
                <w:bCs/>
                <w:caps w:val="0"/>
                <w:color w:val="0000FF"/>
                <w:spacing w:val="0"/>
                <w:kern w:val="0"/>
                <w:sz w:val="24"/>
                <w:szCs w:val="24"/>
                <w:highlight w:val="none"/>
                <w:lang w:val="en-US" w:eastAsia="zh-CN" w:bidi="ar"/>
              </w:rPr>
              <w:t>工信部联企业〔2011〕300号</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各省、自治区、直辖市人民政府，国务院各部委、各直属机构及有关单位：</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工业和信息化部　国家统计局</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国家发展和改革委员会　财政部</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二○一一年六月十八日</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right="0"/>
              <w:jc w:val="center"/>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b/>
                <w:caps w:val="0"/>
                <w:spacing w:val="0"/>
                <w:kern w:val="0"/>
                <w:sz w:val="24"/>
                <w:szCs w:val="24"/>
                <w:highlight w:val="none"/>
                <w:lang w:val="en-US" w:eastAsia="zh-CN" w:bidi="ar"/>
              </w:rPr>
              <w:t>中小企业划型标准规定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一、根据《中华人民共和国中小企业促进法》和《国务院关于进一步促进中小企业发展的若干意见》(国发〔2009〕36号)，制定本规定。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二、中小企业划分为中型、小型、微型三种类型，具体标准根据企业</w:t>
            </w:r>
            <w:r>
              <w:rPr>
                <w:rFonts w:hint="eastAsia" w:ascii="宋体" w:hAnsi="宋体" w:eastAsia="宋体" w:cs="宋体"/>
                <w:b/>
                <w:bCs/>
                <w:caps w:val="0"/>
                <w:spacing w:val="0"/>
                <w:kern w:val="0"/>
                <w:sz w:val="24"/>
                <w:szCs w:val="24"/>
                <w:highlight w:val="none"/>
                <w:lang w:val="en-US" w:eastAsia="zh-CN" w:bidi="ar"/>
              </w:rPr>
              <w:t>从业人员</w:t>
            </w:r>
            <w:r>
              <w:rPr>
                <w:rFonts w:hint="eastAsia" w:ascii="宋体" w:hAnsi="宋体" w:eastAsia="宋体" w:cs="宋体"/>
                <w:caps w:val="0"/>
                <w:spacing w:val="0"/>
                <w:kern w:val="0"/>
                <w:sz w:val="24"/>
                <w:szCs w:val="24"/>
                <w:highlight w:val="none"/>
                <w:lang w:val="en-US" w:eastAsia="zh-CN" w:bidi="ar"/>
              </w:rPr>
              <w:t>、</w:t>
            </w:r>
            <w:r>
              <w:rPr>
                <w:rFonts w:hint="eastAsia" w:ascii="宋体" w:hAnsi="宋体" w:eastAsia="宋体" w:cs="宋体"/>
                <w:b/>
                <w:bCs/>
                <w:caps w:val="0"/>
                <w:spacing w:val="0"/>
                <w:kern w:val="0"/>
                <w:sz w:val="24"/>
                <w:szCs w:val="24"/>
                <w:highlight w:val="none"/>
                <w:lang w:val="en-US" w:eastAsia="zh-CN" w:bidi="ar"/>
              </w:rPr>
              <w:t>营业收</w:t>
            </w:r>
            <w:r>
              <w:rPr>
                <w:rFonts w:hint="eastAsia" w:ascii="宋体" w:hAnsi="宋体" w:eastAsia="宋体" w:cs="宋体"/>
                <w:caps w:val="0"/>
                <w:spacing w:val="0"/>
                <w:kern w:val="0"/>
                <w:sz w:val="24"/>
                <w:szCs w:val="24"/>
                <w:highlight w:val="none"/>
                <w:lang w:val="en-US" w:eastAsia="zh-CN" w:bidi="ar"/>
              </w:rPr>
              <w:t>入、</w:t>
            </w:r>
            <w:r>
              <w:rPr>
                <w:rFonts w:hint="eastAsia" w:ascii="宋体" w:hAnsi="宋体" w:eastAsia="宋体" w:cs="宋体"/>
                <w:b/>
                <w:bCs/>
                <w:caps w:val="0"/>
                <w:spacing w:val="0"/>
                <w:kern w:val="0"/>
                <w:sz w:val="24"/>
                <w:szCs w:val="24"/>
                <w:highlight w:val="none"/>
                <w:lang w:val="en-US" w:eastAsia="zh-CN" w:bidi="ar"/>
              </w:rPr>
              <w:t>资产总额</w:t>
            </w:r>
            <w:r>
              <w:rPr>
                <w:rFonts w:hint="eastAsia" w:ascii="宋体" w:hAnsi="宋体" w:eastAsia="宋体" w:cs="宋体"/>
                <w:caps w:val="0"/>
                <w:spacing w:val="0"/>
                <w:kern w:val="0"/>
                <w:sz w:val="24"/>
                <w:szCs w:val="24"/>
                <w:highlight w:val="none"/>
                <w:lang w:val="en-US" w:eastAsia="zh-CN" w:bidi="ar"/>
              </w:rPr>
              <w:t>等指标，结合行业特点制定。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三、本规定适用的行业包括：</w:t>
            </w:r>
            <w:r>
              <w:rPr>
                <w:rFonts w:hint="eastAsia" w:ascii="宋体" w:hAnsi="宋体" w:eastAsia="宋体" w:cs="宋体"/>
                <w:b/>
                <w:bCs/>
                <w:caps w:val="0"/>
                <w:spacing w:val="0"/>
                <w:kern w:val="0"/>
                <w:sz w:val="24"/>
                <w:szCs w:val="24"/>
                <w:highlight w:val="none"/>
                <w:lang w:val="en-US" w:eastAsia="zh-CN" w:bidi="ar"/>
              </w:rPr>
              <w:t>农、林、牧、渔业，工业</w:t>
            </w:r>
            <w:r>
              <w:rPr>
                <w:rFonts w:hint="eastAsia" w:ascii="宋体" w:hAnsi="宋体" w:eastAsia="宋体" w:cs="宋体"/>
                <w:caps w:val="0"/>
                <w:spacing w:val="0"/>
                <w:kern w:val="0"/>
                <w:sz w:val="24"/>
                <w:szCs w:val="24"/>
                <w:highlight w:val="none"/>
                <w:lang w:val="en-US" w:eastAsia="zh-CN" w:bidi="ar"/>
              </w:rPr>
              <w:t>（包括采矿业，制造业，电力、热力、燃气及水生产和供应业），</w:t>
            </w:r>
            <w:r>
              <w:rPr>
                <w:rFonts w:hint="eastAsia" w:ascii="宋体" w:hAnsi="宋体" w:eastAsia="宋体" w:cs="宋体"/>
                <w:b/>
                <w:bCs/>
                <w:caps w:val="0"/>
                <w:spacing w:val="0"/>
                <w:kern w:val="0"/>
                <w:sz w:val="24"/>
                <w:szCs w:val="24"/>
                <w:highlight w:val="none"/>
                <w:lang w:val="en-US" w:eastAsia="zh-CN" w:bidi="ar"/>
              </w:rPr>
              <w:t>建筑业，批发业，零售业，交通运输业</w:t>
            </w:r>
            <w:r>
              <w:rPr>
                <w:rFonts w:hint="eastAsia" w:ascii="宋体" w:hAnsi="宋体" w:eastAsia="宋体" w:cs="宋体"/>
                <w:caps w:val="0"/>
                <w:spacing w:val="0"/>
                <w:kern w:val="0"/>
                <w:sz w:val="24"/>
                <w:szCs w:val="24"/>
                <w:highlight w:val="none"/>
                <w:lang w:val="en-US" w:eastAsia="zh-CN" w:bidi="ar"/>
              </w:rPr>
              <w:t>（不含铁路运输业），</w:t>
            </w:r>
            <w:r>
              <w:rPr>
                <w:rFonts w:hint="eastAsia" w:ascii="宋体" w:hAnsi="宋体" w:eastAsia="宋体" w:cs="宋体"/>
                <w:b/>
                <w:bCs/>
                <w:caps w:val="0"/>
                <w:spacing w:val="0"/>
                <w:kern w:val="0"/>
                <w:sz w:val="24"/>
                <w:szCs w:val="24"/>
                <w:highlight w:val="none"/>
                <w:lang w:val="en-US" w:eastAsia="zh-CN" w:bidi="ar"/>
              </w:rPr>
              <w:t>仓储业，邮政业，住宿业，餐饮业，信息传输业</w:t>
            </w:r>
            <w:r>
              <w:rPr>
                <w:rFonts w:hint="eastAsia" w:ascii="宋体" w:hAnsi="宋体" w:eastAsia="宋体" w:cs="宋体"/>
                <w:caps w:val="0"/>
                <w:spacing w:val="0"/>
                <w:kern w:val="0"/>
                <w:sz w:val="24"/>
                <w:szCs w:val="24"/>
                <w:highlight w:val="none"/>
                <w:lang w:val="en-US" w:eastAsia="zh-CN" w:bidi="ar"/>
              </w:rPr>
              <w:t>（包括电信、互联网和相关服务），</w:t>
            </w:r>
            <w:r>
              <w:rPr>
                <w:rFonts w:hint="eastAsia" w:ascii="宋体" w:hAnsi="宋体" w:eastAsia="宋体" w:cs="宋体"/>
                <w:b/>
                <w:bCs/>
                <w:caps w:val="0"/>
                <w:spacing w:val="0"/>
                <w:kern w:val="0"/>
                <w:sz w:val="24"/>
                <w:szCs w:val="24"/>
                <w:highlight w:val="none"/>
                <w:lang w:val="en-US" w:eastAsia="zh-CN" w:bidi="ar"/>
              </w:rPr>
              <w:t>软件和信息技术服务业，房地产开发经营，物业管理，租赁和商务服务业，其他未列明行业</w:t>
            </w:r>
            <w:r>
              <w:rPr>
                <w:rFonts w:hint="eastAsia" w:ascii="宋体" w:hAnsi="宋体" w:eastAsia="宋体" w:cs="宋体"/>
                <w:caps w:val="0"/>
                <w:spacing w:val="0"/>
                <w:kern w:val="0"/>
                <w:sz w:val="24"/>
                <w:szCs w:val="24"/>
                <w:highlight w:val="none"/>
                <w:lang w:val="en-US" w:eastAsia="zh-CN" w:bidi="ar"/>
              </w:rPr>
              <w:t>（包括科学研究和技术服务业，水利、环境和公共设施管理业，居民服务、修理和其他服务业，社会工作，文化、体育和娱乐业等）。</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四、各行业划型标准为：</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r>
              <w:rPr>
                <w:rFonts w:hint="eastAsia" w:ascii="宋体" w:hAnsi="宋体" w:eastAsia="宋体" w:cs="宋体"/>
                <w:b/>
                <w:bCs/>
                <w:caps w:val="0"/>
                <w:color w:val="0000FF"/>
                <w:spacing w:val="0"/>
                <w:kern w:val="0"/>
                <w:sz w:val="24"/>
                <w:szCs w:val="24"/>
                <w:highlight w:val="none"/>
                <w:lang w:val="en-US" w:eastAsia="zh-CN" w:bidi="ar"/>
              </w:rPr>
              <w:t>（一）农、林、牧、渔业</w:t>
            </w:r>
            <w:r>
              <w:rPr>
                <w:rFonts w:hint="eastAsia" w:ascii="宋体" w:hAnsi="宋体" w:eastAsia="宋体" w:cs="宋体"/>
                <w:caps w:val="0"/>
                <w:spacing w:val="0"/>
                <w:kern w:val="0"/>
                <w:sz w:val="24"/>
                <w:szCs w:val="24"/>
                <w:highlight w:val="none"/>
                <w:lang w:val="en-US" w:eastAsia="zh-CN" w:bidi="ar"/>
              </w:rPr>
              <w:t>。营业收入20000万元以下的为中小微型企业。其中，营业收入500万元及以上的为中型企业，营业收入50万元及以上的为小型企业，营业收入50万元以下的为微型企业。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r>
              <w:rPr>
                <w:rFonts w:hint="eastAsia" w:ascii="宋体" w:hAnsi="宋体" w:eastAsia="宋体" w:cs="宋体"/>
                <w:b/>
                <w:bCs/>
                <w:caps w:val="0"/>
                <w:color w:val="0000FF"/>
                <w:spacing w:val="0"/>
                <w:kern w:val="0"/>
                <w:sz w:val="24"/>
                <w:szCs w:val="24"/>
                <w:highlight w:val="none"/>
                <w:lang w:val="en-US" w:eastAsia="zh-CN" w:bidi="ar"/>
              </w:rPr>
              <w:t>（二）工业</w:t>
            </w:r>
            <w:r>
              <w:rPr>
                <w:rFonts w:hint="eastAsia" w:ascii="宋体" w:hAnsi="宋体" w:eastAsia="宋体" w:cs="宋体"/>
                <w:caps w:val="0"/>
                <w:spacing w:val="0"/>
                <w:kern w:val="0"/>
                <w:sz w:val="24"/>
                <w:szCs w:val="24"/>
                <w:highlight w:val="none"/>
                <w:lang w:val="en-US" w:eastAsia="zh-CN" w:bidi="ar"/>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r>
              <w:rPr>
                <w:rFonts w:hint="eastAsia" w:ascii="宋体" w:hAnsi="宋体" w:eastAsia="宋体" w:cs="宋体"/>
                <w:b/>
                <w:bCs/>
                <w:caps w:val="0"/>
                <w:color w:val="0000FF"/>
                <w:spacing w:val="0"/>
                <w:kern w:val="0"/>
                <w:sz w:val="24"/>
                <w:szCs w:val="24"/>
                <w:highlight w:val="none"/>
                <w:lang w:val="en-US" w:eastAsia="zh-CN" w:bidi="ar"/>
              </w:rPr>
              <w:t>（三）建筑业。</w:t>
            </w:r>
            <w:r>
              <w:rPr>
                <w:rFonts w:hint="eastAsia" w:ascii="宋体" w:hAnsi="宋体" w:eastAsia="宋体" w:cs="宋体"/>
                <w:caps w:val="0"/>
                <w:spacing w:val="0"/>
                <w:kern w:val="0"/>
                <w:sz w:val="24"/>
                <w:szCs w:val="24"/>
                <w:highlight w:val="none"/>
                <w:lang w:val="en-US"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r>
              <w:rPr>
                <w:rFonts w:hint="eastAsia" w:ascii="宋体" w:hAnsi="宋体" w:eastAsia="宋体" w:cs="宋体"/>
                <w:b/>
                <w:bCs/>
                <w:caps w:val="0"/>
                <w:color w:val="0000FF"/>
                <w:spacing w:val="0"/>
                <w:kern w:val="0"/>
                <w:sz w:val="24"/>
                <w:szCs w:val="24"/>
                <w:highlight w:val="none"/>
                <w:lang w:val="en-US" w:eastAsia="zh-CN" w:bidi="ar"/>
              </w:rPr>
              <w:t>　（四）批发业</w:t>
            </w:r>
            <w:r>
              <w:rPr>
                <w:rFonts w:hint="eastAsia" w:ascii="宋体" w:hAnsi="宋体" w:eastAsia="宋体" w:cs="宋体"/>
                <w:caps w:val="0"/>
                <w:spacing w:val="0"/>
                <w:kern w:val="0"/>
                <w:sz w:val="24"/>
                <w:szCs w:val="24"/>
                <w:highlight w:val="none"/>
                <w:lang w:val="en-US" w:eastAsia="zh-CN" w:bidi="ar"/>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r>
              <w:rPr>
                <w:rFonts w:hint="eastAsia" w:ascii="宋体" w:hAnsi="宋体" w:eastAsia="宋体" w:cs="宋体"/>
                <w:b/>
                <w:bCs/>
                <w:caps w:val="0"/>
                <w:color w:val="0000FF"/>
                <w:spacing w:val="0"/>
                <w:kern w:val="0"/>
                <w:sz w:val="24"/>
                <w:szCs w:val="24"/>
                <w:highlight w:val="none"/>
                <w:lang w:val="en-US" w:eastAsia="zh-CN" w:bidi="ar"/>
              </w:rPr>
              <w:t>（五）零售业。</w:t>
            </w:r>
            <w:r>
              <w:rPr>
                <w:rFonts w:hint="eastAsia" w:ascii="宋体" w:hAnsi="宋体" w:eastAsia="宋体" w:cs="宋体"/>
                <w:caps w:val="0"/>
                <w:spacing w:val="0"/>
                <w:kern w:val="0"/>
                <w:sz w:val="24"/>
                <w:szCs w:val="24"/>
                <w:highlight w:val="none"/>
                <w:lang w:val="en-US" w:eastAsia="zh-CN" w:bidi="ar"/>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r>
              <w:rPr>
                <w:rFonts w:hint="eastAsia" w:ascii="宋体" w:hAnsi="宋体" w:eastAsia="宋体" w:cs="宋体"/>
                <w:b/>
                <w:bCs/>
                <w:caps w:val="0"/>
                <w:color w:val="0000FF"/>
                <w:spacing w:val="0"/>
                <w:kern w:val="0"/>
                <w:sz w:val="24"/>
                <w:szCs w:val="24"/>
                <w:highlight w:val="none"/>
                <w:lang w:val="en-US" w:eastAsia="zh-CN" w:bidi="ar"/>
              </w:rPr>
              <w:t>　（六）交通运输业</w:t>
            </w:r>
            <w:r>
              <w:rPr>
                <w:rFonts w:hint="eastAsia" w:ascii="宋体" w:hAnsi="宋体" w:eastAsia="宋体" w:cs="宋体"/>
                <w:caps w:val="0"/>
                <w:spacing w:val="0"/>
                <w:kern w:val="0"/>
                <w:sz w:val="24"/>
                <w:szCs w:val="24"/>
                <w:highlight w:val="none"/>
                <w:lang w:val="en-US" w:eastAsia="zh-CN" w:bidi="ar"/>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r>
              <w:rPr>
                <w:rFonts w:hint="eastAsia" w:ascii="宋体" w:hAnsi="宋体" w:eastAsia="宋体" w:cs="宋体"/>
                <w:b/>
                <w:bCs/>
                <w:caps w:val="0"/>
                <w:color w:val="0000FF"/>
                <w:spacing w:val="0"/>
                <w:kern w:val="0"/>
                <w:sz w:val="24"/>
                <w:szCs w:val="24"/>
                <w:highlight w:val="none"/>
                <w:lang w:val="en-US" w:eastAsia="zh-CN" w:bidi="ar"/>
              </w:rPr>
              <w:t>（七）仓储业</w:t>
            </w:r>
            <w:r>
              <w:rPr>
                <w:rFonts w:hint="eastAsia" w:ascii="宋体" w:hAnsi="宋体" w:eastAsia="宋体" w:cs="宋体"/>
                <w:caps w:val="0"/>
                <w:spacing w:val="0"/>
                <w:kern w:val="0"/>
                <w:sz w:val="24"/>
                <w:szCs w:val="24"/>
                <w:highlight w:val="none"/>
                <w:lang w:val="en-US" w:eastAsia="zh-CN" w:bidi="ar"/>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r>
              <w:rPr>
                <w:rFonts w:hint="eastAsia" w:ascii="宋体" w:hAnsi="宋体" w:eastAsia="宋体" w:cs="宋体"/>
                <w:b/>
                <w:bCs/>
                <w:caps w:val="0"/>
                <w:color w:val="0000FF"/>
                <w:spacing w:val="0"/>
                <w:kern w:val="0"/>
                <w:sz w:val="24"/>
                <w:szCs w:val="24"/>
                <w:highlight w:val="none"/>
                <w:lang w:val="en-US" w:eastAsia="zh-CN" w:bidi="ar"/>
              </w:rPr>
              <w:t>（八）邮政业</w:t>
            </w:r>
            <w:r>
              <w:rPr>
                <w:rFonts w:hint="eastAsia" w:ascii="宋体" w:hAnsi="宋体" w:eastAsia="宋体" w:cs="宋体"/>
                <w:caps w:val="0"/>
                <w:spacing w:val="0"/>
                <w:kern w:val="0"/>
                <w:sz w:val="24"/>
                <w:szCs w:val="24"/>
                <w:highlight w:val="none"/>
                <w:lang w:val="en-US" w:eastAsia="zh-CN" w:bidi="ar"/>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r>
              <w:rPr>
                <w:rFonts w:hint="eastAsia" w:ascii="宋体" w:hAnsi="宋体" w:eastAsia="宋体" w:cs="宋体"/>
                <w:b/>
                <w:bCs/>
                <w:caps w:val="0"/>
                <w:color w:val="0000FF"/>
                <w:spacing w:val="0"/>
                <w:kern w:val="0"/>
                <w:sz w:val="24"/>
                <w:szCs w:val="24"/>
                <w:highlight w:val="none"/>
                <w:lang w:val="en-US" w:eastAsia="zh-CN" w:bidi="ar"/>
              </w:rPr>
              <w:t>（九）住宿业</w:t>
            </w:r>
            <w:r>
              <w:rPr>
                <w:rFonts w:hint="eastAsia" w:ascii="宋体" w:hAnsi="宋体" w:eastAsia="宋体" w:cs="宋体"/>
                <w:caps w:val="0"/>
                <w:spacing w:val="0"/>
                <w:kern w:val="0"/>
                <w:sz w:val="24"/>
                <w:szCs w:val="24"/>
                <w:highlight w:val="none"/>
                <w:lang w:val="en-US" w:eastAsia="zh-CN" w:bidi="ar"/>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r>
              <w:rPr>
                <w:rFonts w:hint="eastAsia" w:ascii="宋体" w:hAnsi="宋体" w:eastAsia="宋体" w:cs="宋体"/>
                <w:b/>
                <w:bCs/>
                <w:caps w:val="0"/>
                <w:color w:val="0000FF"/>
                <w:spacing w:val="0"/>
                <w:kern w:val="0"/>
                <w:sz w:val="24"/>
                <w:szCs w:val="24"/>
                <w:highlight w:val="none"/>
                <w:lang w:val="en-US" w:eastAsia="zh-CN" w:bidi="ar"/>
              </w:rPr>
              <w:t>　（十）餐饮业。</w:t>
            </w:r>
            <w:r>
              <w:rPr>
                <w:rFonts w:hint="eastAsia" w:ascii="宋体" w:hAnsi="宋体" w:eastAsia="宋体" w:cs="宋体"/>
                <w:caps w:val="0"/>
                <w:spacing w:val="0"/>
                <w:kern w:val="0"/>
                <w:sz w:val="24"/>
                <w:szCs w:val="24"/>
                <w:highlight w:val="none"/>
                <w:lang w:val="en-US" w:eastAsia="zh-CN" w:bidi="ar"/>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r>
              <w:rPr>
                <w:rFonts w:hint="eastAsia" w:ascii="宋体" w:hAnsi="宋体" w:eastAsia="宋体" w:cs="宋体"/>
                <w:b/>
                <w:bCs/>
                <w:caps w:val="0"/>
                <w:color w:val="0000FF"/>
                <w:spacing w:val="0"/>
                <w:kern w:val="0"/>
                <w:sz w:val="24"/>
                <w:szCs w:val="24"/>
                <w:highlight w:val="none"/>
                <w:lang w:val="en-US" w:eastAsia="zh-CN" w:bidi="ar"/>
              </w:rPr>
              <w:t>（十一）信息传输业</w:t>
            </w:r>
            <w:r>
              <w:rPr>
                <w:rFonts w:hint="eastAsia" w:ascii="宋体" w:hAnsi="宋体" w:eastAsia="宋体" w:cs="宋体"/>
                <w:caps w:val="0"/>
                <w:spacing w:val="0"/>
                <w:kern w:val="0"/>
                <w:sz w:val="24"/>
                <w:szCs w:val="24"/>
                <w:highlight w:val="none"/>
                <w:lang w:val="en-US" w:eastAsia="zh-CN" w:bidi="ar"/>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r>
              <w:rPr>
                <w:rFonts w:hint="eastAsia" w:ascii="宋体" w:hAnsi="宋体" w:eastAsia="宋体" w:cs="宋体"/>
                <w:b/>
                <w:bCs/>
                <w:caps w:val="0"/>
                <w:color w:val="0000FF"/>
                <w:spacing w:val="0"/>
                <w:kern w:val="0"/>
                <w:sz w:val="24"/>
                <w:szCs w:val="24"/>
                <w:highlight w:val="none"/>
                <w:lang w:val="en-US" w:eastAsia="zh-CN" w:bidi="ar"/>
              </w:rPr>
              <w:t>（十二）软件和信息技术服务业</w:t>
            </w:r>
            <w:r>
              <w:rPr>
                <w:rFonts w:hint="eastAsia" w:ascii="宋体" w:hAnsi="宋体" w:eastAsia="宋体" w:cs="宋体"/>
                <w:caps w:val="0"/>
                <w:spacing w:val="0"/>
                <w:kern w:val="0"/>
                <w:sz w:val="24"/>
                <w:szCs w:val="24"/>
                <w:highlight w:val="none"/>
                <w:lang w:val="en-US" w:eastAsia="zh-CN" w:bidi="ar"/>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r>
              <w:rPr>
                <w:rFonts w:hint="eastAsia" w:ascii="宋体" w:hAnsi="宋体" w:eastAsia="宋体" w:cs="宋体"/>
                <w:b/>
                <w:bCs/>
                <w:caps w:val="0"/>
                <w:color w:val="0000FF"/>
                <w:spacing w:val="0"/>
                <w:kern w:val="0"/>
                <w:sz w:val="24"/>
                <w:szCs w:val="24"/>
                <w:highlight w:val="none"/>
                <w:lang w:val="en-US" w:eastAsia="zh-CN" w:bidi="ar"/>
              </w:rPr>
              <w:t>（十三）房地产开发经营。</w:t>
            </w:r>
            <w:r>
              <w:rPr>
                <w:rFonts w:hint="eastAsia" w:ascii="宋体" w:hAnsi="宋体" w:eastAsia="宋体" w:cs="宋体"/>
                <w:caps w:val="0"/>
                <w:spacing w:val="0"/>
                <w:kern w:val="0"/>
                <w:sz w:val="24"/>
                <w:szCs w:val="24"/>
                <w:highlight w:val="none"/>
                <w:lang w:val="en-US" w:eastAsia="zh-CN" w:bidi="ar"/>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r>
              <w:rPr>
                <w:rFonts w:hint="eastAsia" w:ascii="宋体" w:hAnsi="宋体" w:eastAsia="宋体" w:cs="宋体"/>
                <w:b/>
                <w:bCs/>
                <w:caps w:val="0"/>
                <w:color w:val="0000FF"/>
                <w:spacing w:val="0"/>
                <w:kern w:val="0"/>
                <w:sz w:val="24"/>
                <w:szCs w:val="24"/>
                <w:highlight w:val="none"/>
                <w:lang w:val="en-US" w:eastAsia="zh-CN" w:bidi="ar"/>
              </w:rPr>
              <w:t>（十四）物业管理</w:t>
            </w:r>
            <w:r>
              <w:rPr>
                <w:rFonts w:hint="eastAsia" w:ascii="宋体" w:hAnsi="宋体" w:eastAsia="宋体" w:cs="宋体"/>
                <w:caps w:val="0"/>
                <w:spacing w:val="0"/>
                <w:kern w:val="0"/>
                <w:sz w:val="24"/>
                <w:szCs w:val="24"/>
                <w:highlight w:val="none"/>
                <w:lang w:val="en-US" w:eastAsia="zh-CN" w:bidi="ar"/>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r>
              <w:rPr>
                <w:rFonts w:hint="eastAsia" w:ascii="宋体" w:hAnsi="宋体" w:eastAsia="宋体" w:cs="宋体"/>
                <w:b/>
                <w:bCs/>
                <w:caps w:val="0"/>
                <w:color w:val="0000FF"/>
                <w:spacing w:val="0"/>
                <w:kern w:val="0"/>
                <w:sz w:val="24"/>
                <w:szCs w:val="24"/>
                <w:highlight w:val="none"/>
                <w:lang w:val="en-US" w:eastAsia="zh-CN" w:bidi="ar"/>
              </w:rPr>
              <w:t>（十五）租赁和商务服务业</w:t>
            </w:r>
            <w:r>
              <w:rPr>
                <w:rFonts w:hint="eastAsia" w:ascii="宋体" w:hAnsi="宋体" w:eastAsia="宋体" w:cs="宋体"/>
                <w:caps w:val="0"/>
                <w:spacing w:val="0"/>
                <w:kern w:val="0"/>
                <w:sz w:val="24"/>
                <w:szCs w:val="24"/>
                <w:highlight w:val="none"/>
                <w:lang w:val="en-US" w:eastAsia="zh-CN" w:bidi="ar"/>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w:t>
            </w:r>
            <w:r>
              <w:rPr>
                <w:rFonts w:hint="eastAsia" w:ascii="宋体" w:hAnsi="宋体" w:eastAsia="宋体" w:cs="宋体"/>
                <w:b/>
                <w:bCs/>
                <w:caps w:val="0"/>
                <w:color w:val="0000FF"/>
                <w:spacing w:val="0"/>
                <w:kern w:val="0"/>
                <w:sz w:val="24"/>
                <w:szCs w:val="24"/>
                <w:highlight w:val="none"/>
                <w:lang w:val="en-US" w:eastAsia="zh-CN" w:bidi="ar"/>
              </w:rPr>
              <w:t>（十六）其他未列明行业</w:t>
            </w:r>
            <w:r>
              <w:rPr>
                <w:rFonts w:hint="eastAsia" w:ascii="宋体" w:hAnsi="宋体" w:eastAsia="宋体" w:cs="宋体"/>
                <w:caps w:val="0"/>
                <w:spacing w:val="0"/>
                <w:kern w:val="0"/>
                <w:sz w:val="24"/>
                <w:szCs w:val="24"/>
                <w:highlight w:val="none"/>
                <w:lang w:val="en-US" w:eastAsia="zh-CN" w:bidi="ar"/>
              </w:rPr>
              <w:t>。从业人员300人以下的为中小微型企业。其中，从业人员100人及以上的为中型企业；从业人员10人及以上的为小型企业；从业人员10人以下的为微型企业。</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五、企业类型的划分以统计部门的统计数据为依据。</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六、本规定适用于在中华人民共和国境内依法设立的各类所有制和各种组织形式的企业。</w:t>
            </w:r>
            <w:r>
              <w:rPr>
                <w:rFonts w:hint="eastAsia" w:ascii="宋体" w:hAnsi="宋体" w:eastAsia="宋体" w:cs="宋体"/>
                <w:b/>
                <w:bCs/>
                <w:caps w:val="0"/>
                <w:color w:val="0000FF"/>
                <w:spacing w:val="0"/>
                <w:kern w:val="0"/>
                <w:sz w:val="24"/>
                <w:szCs w:val="24"/>
                <w:highlight w:val="none"/>
                <w:lang w:val="en-US" w:eastAsia="zh-CN" w:bidi="ar"/>
              </w:rPr>
              <w:t>个体工商户和本规定以外的行业，参照本规定进行划型</w:t>
            </w:r>
            <w:r>
              <w:rPr>
                <w:rFonts w:hint="eastAsia" w:ascii="宋体" w:hAnsi="宋体" w:eastAsia="宋体" w:cs="宋体"/>
                <w:caps w:val="0"/>
                <w:spacing w:val="0"/>
                <w:kern w:val="0"/>
                <w:sz w:val="24"/>
                <w:szCs w:val="24"/>
                <w:highlight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八、本规定由工业和信息化部、国家统计局会同有关部门根据《国民经济行业分类》修订情况和企业发展变化情况适时修订。</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caps w:val="0"/>
                <w:spacing w:val="0"/>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九、本规定由工业和信息化部、国家统计局会同有关部门负责解释。</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caps w:val="0"/>
                <w:spacing w:val="0"/>
                <w:kern w:val="0"/>
                <w:sz w:val="24"/>
                <w:szCs w:val="24"/>
                <w:highlight w:val="none"/>
                <w:lang w:val="en-US" w:eastAsia="zh-CN" w:bidi="ar"/>
              </w:rPr>
              <w:t>　　十、本规定自发布之日起执行，原国家经贸委、原国家计委、财政部和国家统计局2003年颁布的《中小企业标准暂行规定》同时废止。</w:t>
            </w:r>
          </w:p>
        </w:tc>
      </w:tr>
    </w:tbl>
    <w:p>
      <w:pPr>
        <w:pageBreakBefore w:val="0"/>
        <w:widowControl w:val="0"/>
        <w:shd w:val="clear"/>
        <w:kinsoku/>
        <w:wordWrap/>
        <w:overflowPunct/>
        <w:topLinePunct w:val="0"/>
        <w:autoSpaceDE/>
        <w:autoSpaceDN/>
        <w:bidi w:val="0"/>
        <w:adjustRightInd/>
        <w:snapToGrid/>
        <w:spacing w:line="440" w:lineRule="atLeast"/>
        <w:ind w:left="0" w:leftChars="0" w:right="0" w:rightChars="0" w:firstLine="480" w:firstLineChars="200"/>
        <w:jc w:val="both"/>
        <w:textAlignment w:val="auto"/>
        <w:rPr>
          <w:rFonts w:hint="eastAsia" w:ascii="宋体" w:hAnsi="宋体" w:eastAsia="宋体" w:cs="宋体"/>
          <w:sz w:val="24"/>
          <w:szCs w:val="24"/>
          <w:highlight w:val="none"/>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rPr>
      </w:pPr>
    </w:p>
    <w:p>
      <w:pPr>
        <w:pageBreakBefore w:val="0"/>
        <w:shd w:val="clear"/>
        <w:kinsoku/>
        <w:wordWrap/>
        <w:overflowPunct/>
        <w:topLinePunct w:val="0"/>
        <w:bidi w:val="0"/>
        <w:spacing w:line="440" w:lineRule="atLeast"/>
        <w:ind w:left="0" w:leftChars="0" w:right="0" w:rightChars="0"/>
        <w:rPr>
          <w:rFonts w:hint="eastAsia" w:ascii="宋体" w:hAnsi="宋体" w:eastAsia="宋体" w:cs="宋体"/>
        </w:rPr>
      </w:pPr>
    </w:p>
    <w:sectPr>
      <w:footerReference r:id="rId17" w:type="first"/>
      <w:headerReference r:id="rId13" w:type="default"/>
      <w:footerReference r:id="rId15" w:type="default"/>
      <w:headerReference r:id="rId14" w:type="even"/>
      <w:footerReference r:id="rId16"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 xml:space="preserve"> </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40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AD8F3"/>
    <w:multiLevelType w:val="singleLevel"/>
    <w:tmpl w:val="A93AD8F3"/>
    <w:lvl w:ilvl="0" w:tentative="0">
      <w:start w:val="1"/>
      <w:numFmt w:val="chineseCounting"/>
      <w:suff w:val="nothing"/>
      <w:lvlText w:val="%1、"/>
      <w:lvlJc w:val="left"/>
      <w:pPr>
        <w:ind w:left="0" w:firstLine="420"/>
      </w:pPr>
      <w:rPr>
        <w:rFonts w:hint="eastAsia"/>
      </w:rPr>
    </w:lvl>
  </w:abstractNum>
  <w:abstractNum w:abstractNumId="1">
    <w:nsid w:val="3A902251"/>
    <w:multiLevelType w:val="singleLevel"/>
    <w:tmpl w:val="3A902251"/>
    <w:lvl w:ilvl="0" w:tentative="0">
      <w:start w:val="1"/>
      <w:numFmt w:val="decimal"/>
      <w:suff w:val="nothing"/>
      <w:lvlText w:val="（%1）"/>
      <w:lvlJc w:val="left"/>
    </w:lvl>
  </w:abstractNum>
  <w:abstractNum w:abstractNumId="2">
    <w:nsid w:val="5F09CC9C"/>
    <w:multiLevelType w:val="singleLevel"/>
    <w:tmpl w:val="5F09CC9C"/>
    <w:lvl w:ilvl="0" w:tentative="0">
      <w:start w:val="7"/>
      <w:numFmt w:val="chineseCounting"/>
      <w:suff w:val="nothing"/>
      <w:lvlText w:val="%1、"/>
      <w:lvlJc w:val="left"/>
      <w:rPr>
        <w:rFonts w:hint="eastAsia"/>
      </w:rPr>
    </w:lvl>
  </w:abstractNum>
  <w:abstractNum w:abstractNumId="3">
    <w:nsid w:val="5F17C827"/>
    <w:multiLevelType w:val="singleLevel"/>
    <w:tmpl w:val="5F17C827"/>
    <w:lvl w:ilvl="0" w:tentative="0">
      <w:start w:val="3"/>
      <w:numFmt w:val="decimal"/>
      <w:suff w:val="nothing"/>
      <w:lvlText w:val="（%1）"/>
      <w:lvlJc w:val="left"/>
    </w:lvl>
  </w:abstractNum>
  <w:abstractNum w:abstractNumId="4">
    <w:nsid w:val="7C6269EB"/>
    <w:multiLevelType w:val="singleLevel"/>
    <w:tmpl w:val="7C6269EB"/>
    <w:lvl w:ilvl="0" w:tentative="0">
      <w:start w:val="2"/>
      <w:numFmt w:val="chineseCounting"/>
      <w:suff w:val="nothing"/>
      <w:lvlText w:val="（%1）"/>
      <w:lvlJc w:val="left"/>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F16"/>
    <w:rsid w:val="00004F66"/>
    <w:rsid w:val="0000625D"/>
    <w:rsid w:val="00007E34"/>
    <w:rsid w:val="00012CF3"/>
    <w:rsid w:val="00013E3D"/>
    <w:rsid w:val="00013FEF"/>
    <w:rsid w:val="00015501"/>
    <w:rsid w:val="00017339"/>
    <w:rsid w:val="0002052A"/>
    <w:rsid w:val="00023A90"/>
    <w:rsid w:val="00027593"/>
    <w:rsid w:val="00031915"/>
    <w:rsid w:val="000321D4"/>
    <w:rsid w:val="00036346"/>
    <w:rsid w:val="00042CE7"/>
    <w:rsid w:val="00046218"/>
    <w:rsid w:val="0006325D"/>
    <w:rsid w:val="0006346D"/>
    <w:rsid w:val="00064FE8"/>
    <w:rsid w:val="00071289"/>
    <w:rsid w:val="00073133"/>
    <w:rsid w:val="000733FD"/>
    <w:rsid w:val="00075D6C"/>
    <w:rsid w:val="0007651C"/>
    <w:rsid w:val="00076813"/>
    <w:rsid w:val="00076B40"/>
    <w:rsid w:val="000777DC"/>
    <w:rsid w:val="0008231D"/>
    <w:rsid w:val="00090F72"/>
    <w:rsid w:val="00091538"/>
    <w:rsid w:val="00093612"/>
    <w:rsid w:val="000A2179"/>
    <w:rsid w:val="000A2E47"/>
    <w:rsid w:val="000A3FBF"/>
    <w:rsid w:val="000B3599"/>
    <w:rsid w:val="000B5724"/>
    <w:rsid w:val="000C20AA"/>
    <w:rsid w:val="000C74A4"/>
    <w:rsid w:val="000E006E"/>
    <w:rsid w:val="000E1357"/>
    <w:rsid w:val="000E391C"/>
    <w:rsid w:val="000E6281"/>
    <w:rsid w:val="000E6341"/>
    <w:rsid w:val="000F426F"/>
    <w:rsid w:val="00100042"/>
    <w:rsid w:val="001065BB"/>
    <w:rsid w:val="00106A62"/>
    <w:rsid w:val="0011113C"/>
    <w:rsid w:val="001127BC"/>
    <w:rsid w:val="001132B5"/>
    <w:rsid w:val="001174AA"/>
    <w:rsid w:val="00123E4E"/>
    <w:rsid w:val="001247E6"/>
    <w:rsid w:val="00125BD8"/>
    <w:rsid w:val="00125D7A"/>
    <w:rsid w:val="00126365"/>
    <w:rsid w:val="00132318"/>
    <w:rsid w:val="0013396B"/>
    <w:rsid w:val="001408B4"/>
    <w:rsid w:val="001433D0"/>
    <w:rsid w:val="00144AEB"/>
    <w:rsid w:val="00144E34"/>
    <w:rsid w:val="001450A6"/>
    <w:rsid w:val="00145CF7"/>
    <w:rsid w:val="00146327"/>
    <w:rsid w:val="0015383F"/>
    <w:rsid w:val="001553BB"/>
    <w:rsid w:val="00163D0B"/>
    <w:rsid w:val="00164BE0"/>
    <w:rsid w:val="00165304"/>
    <w:rsid w:val="00165657"/>
    <w:rsid w:val="001656E5"/>
    <w:rsid w:val="00167F96"/>
    <w:rsid w:val="00170CEB"/>
    <w:rsid w:val="00173CFD"/>
    <w:rsid w:val="0017796D"/>
    <w:rsid w:val="0018101B"/>
    <w:rsid w:val="001824C1"/>
    <w:rsid w:val="00182D15"/>
    <w:rsid w:val="00192B05"/>
    <w:rsid w:val="00195D73"/>
    <w:rsid w:val="001A0977"/>
    <w:rsid w:val="001A5A66"/>
    <w:rsid w:val="001A79BB"/>
    <w:rsid w:val="001B52D8"/>
    <w:rsid w:val="001B6F5C"/>
    <w:rsid w:val="001C18DC"/>
    <w:rsid w:val="001C1C64"/>
    <w:rsid w:val="001C1FCA"/>
    <w:rsid w:val="001C4A58"/>
    <w:rsid w:val="001C4DEA"/>
    <w:rsid w:val="001C69CA"/>
    <w:rsid w:val="001D2673"/>
    <w:rsid w:val="001D5DBB"/>
    <w:rsid w:val="001D7404"/>
    <w:rsid w:val="001E2D95"/>
    <w:rsid w:val="001F2F8C"/>
    <w:rsid w:val="001F5D08"/>
    <w:rsid w:val="001F73E0"/>
    <w:rsid w:val="001F7935"/>
    <w:rsid w:val="00205830"/>
    <w:rsid w:val="00205E3B"/>
    <w:rsid w:val="002071CB"/>
    <w:rsid w:val="002131A5"/>
    <w:rsid w:val="00217C5A"/>
    <w:rsid w:val="0022296C"/>
    <w:rsid w:val="002239E4"/>
    <w:rsid w:val="00231B40"/>
    <w:rsid w:val="002327DD"/>
    <w:rsid w:val="00235277"/>
    <w:rsid w:val="00236BD2"/>
    <w:rsid w:val="00237787"/>
    <w:rsid w:val="00241F03"/>
    <w:rsid w:val="002477B0"/>
    <w:rsid w:val="00254D0B"/>
    <w:rsid w:val="00257C16"/>
    <w:rsid w:val="00260D16"/>
    <w:rsid w:val="00263422"/>
    <w:rsid w:val="002673F0"/>
    <w:rsid w:val="00267A37"/>
    <w:rsid w:val="00271715"/>
    <w:rsid w:val="00280000"/>
    <w:rsid w:val="00284C92"/>
    <w:rsid w:val="00285764"/>
    <w:rsid w:val="00287488"/>
    <w:rsid w:val="00292B84"/>
    <w:rsid w:val="00292DC8"/>
    <w:rsid w:val="002A00BE"/>
    <w:rsid w:val="002A063C"/>
    <w:rsid w:val="002A18B8"/>
    <w:rsid w:val="002A5ACB"/>
    <w:rsid w:val="002A6D07"/>
    <w:rsid w:val="002B2492"/>
    <w:rsid w:val="002B25D8"/>
    <w:rsid w:val="002B55CA"/>
    <w:rsid w:val="002C0AEF"/>
    <w:rsid w:val="002E01FB"/>
    <w:rsid w:val="002E052C"/>
    <w:rsid w:val="002E1922"/>
    <w:rsid w:val="002E60BB"/>
    <w:rsid w:val="002F04CC"/>
    <w:rsid w:val="002F2D99"/>
    <w:rsid w:val="002F47A7"/>
    <w:rsid w:val="002F488F"/>
    <w:rsid w:val="002F4A38"/>
    <w:rsid w:val="002F6AC8"/>
    <w:rsid w:val="00304D56"/>
    <w:rsid w:val="00311227"/>
    <w:rsid w:val="0031132A"/>
    <w:rsid w:val="0031489A"/>
    <w:rsid w:val="0031580E"/>
    <w:rsid w:val="003164CA"/>
    <w:rsid w:val="00316F78"/>
    <w:rsid w:val="00323E56"/>
    <w:rsid w:val="00330F0A"/>
    <w:rsid w:val="0033586A"/>
    <w:rsid w:val="00335C8F"/>
    <w:rsid w:val="00342794"/>
    <w:rsid w:val="00345B44"/>
    <w:rsid w:val="0035366A"/>
    <w:rsid w:val="00353D8A"/>
    <w:rsid w:val="00356AA6"/>
    <w:rsid w:val="003605AF"/>
    <w:rsid w:val="00360D3E"/>
    <w:rsid w:val="00362A4B"/>
    <w:rsid w:val="00363591"/>
    <w:rsid w:val="00366C4B"/>
    <w:rsid w:val="00366CCD"/>
    <w:rsid w:val="00366E7D"/>
    <w:rsid w:val="00370684"/>
    <w:rsid w:val="00370C57"/>
    <w:rsid w:val="003712FD"/>
    <w:rsid w:val="0037302A"/>
    <w:rsid w:val="00373180"/>
    <w:rsid w:val="003770AD"/>
    <w:rsid w:val="00380FC5"/>
    <w:rsid w:val="00381BB5"/>
    <w:rsid w:val="00382409"/>
    <w:rsid w:val="00384486"/>
    <w:rsid w:val="00386015"/>
    <w:rsid w:val="00390F46"/>
    <w:rsid w:val="00397329"/>
    <w:rsid w:val="003A0424"/>
    <w:rsid w:val="003A0866"/>
    <w:rsid w:val="003A1D21"/>
    <w:rsid w:val="003A3C34"/>
    <w:rsid w:val="003A4FF8"/>
    <w:rsid w:val="003A55C4"/>
    <w:rsid w:val="003A68BD"/>
    <w:rsid w:val="003B2BEF"/>
    <w:rsid w:val="003B3C7E"/>
    <w:rsid w:val="003B6CDA"/>
    <w:rsid w:val="003C73BA"/>
    <w:rsid w:val="003D0A4B"/>
    <w:rsid w:val="003D0C72"/>
    <w:rsid w:val="003D5012"/>
    <w:rsid w:val="003D586C"/>
    <w:rsid w:val="003D5C45"/>
    <w:rsid w:val="003D73B2"/>
    <w:rsid w:val="003E0A87"/>
    <w:rsid w:val="003E2CD2"/>
    <w:rsid w:val="003E4E24"/>
    <w:rsid w:val="003F021B"/>
    <w:rsid w:val="003F2454"/>
    <w:rsid w:val="003F3372"/>
    <w:rsid w:val="003F3FE2"/>
    <w:rsid w:val="003F6563"/>
    <w:rsid w:val="003F7204"/>
    <w:rsid w:val="003F7E37"/>
    <w:rsid w:val="00400251"/>
    <w:rsid w:val="00400BF2"/>
    <w:rsid w:val="00410226"/>
    <w:rsid w:val="00411178"/>
    <w:rsid w:val="004144DA"/>
    <w:rsid w:val="00415F58"/>
    <w:rsid w:val="00425865"/>
    <w:rsid w:val="004264BF"/>
    <w:rsid w:val="00426BBB"/>
    <w:rsid w:val="004277C0"/>
    <w:rsid w:val="00430B48"/>
    <w:rsid w:val="00440978"/>
    <w:rsid w:val="00440E8D"/>
    <w:rsid w:val="00441B5E"/>
    <w:rsid w:val="00441DEB"/>
    <w:rsid w:val="00444605"/>
    <w:rsid w:val="00444C78"/>
    <w:rsid w:val="00457A2E"/>
    <w:rsid w:val="00460878"/>
    <w:rsid w:val="0046340F"/>
    <w:rsid w:val="0046549F"/>
    <w:rsid w:val="00466617"/>
    <w:rsid w:val="00467F8D"/>
    <w:rsid w:val="00470291"/>
    <w:rsid w:val="0047102A"/>
    <w:rsid w:val="00471523"/>
    <w:rsid w:val="004734D7"/>
    <w:rsid w:val="004838BC"/>
    <w:rsid w:val="004879C6"/>
    <w:rsid w:val="00495B08"/>
    <w:rsid w:val="004970A1"/>
    <w:rsid w:val="00497847"/>
    <w:rsid w:val="00497DF2"/>
    <w:rsid w:val="004A05B3"/>
    <w:rsid w:val="004A200D"/>
    <w:rsid w:val="004A5569"/>
    <w:rsid w:val="004B39C5"/>
    <w:rsid w:val="004B4655"/>
    <w:rsid w:val="004B4961"/>
    <w:rsid w:val="004B581B"/>
    <w:rsid w:val="004B662C"/>
    <w:rsid w:val="004C056D"/>
    <w:rsid w:val="004C1D8B"/>
    <w:rsid w:val="004C3C66"/>
    <w:rsid w:val="004D1F21"/>
    <w:rsid w:val="004D3879"/>
    <w:rsid w:val="004D657B"/>
    <w:rsid w:val="004D78E2"/>
    <w:rsid w:val="004E44AC"/>
    <w:rsid w:val="004E6EED"/>
    <w:rsid w:val="004F01B9"/>
    <w:rsid w:val="004F6740"/>
    <w:rsid w:val="00500396"/>
    <w:rsid w:val="005015C0"/>
    <w:rsid w:val="00505375"/>
    <w:rsid w:val="00510007"/>
    <w:rsid w:val="00510790"/>
    <w:rsid w:val="00513BC2"/>
    <w:rsid w:val="005160D3"/>
    <w:rsid w:val="00521979"/>
    <w:rsid w:val="0052764E"/>
    <w:rsid w:val="0053274B"/>
    <w:rsid w:val="00532CFA"/>
    <w:rsid w:val="005361C9"/>
    <w:rsid w:val="00536265"/>
    <w:rsid w:val="005372D7"/>
    <w:rsid w:val="00540432"/>
    <w:rsid w:val="00540E98"/>
    <w:rsid w:val="00542C0D"/>
    <w:rsid w:val="00543A50"/>
    <w:rsid w:val="005453C8"/>
    <w:rsid w:val="0055273D"/>
    <w:rsid w:val="005554B8"/>
    <w:rsid w:val="005634ED"/>
    <w:rsid w:val="00572A57"/>
    <w:rsid w:val="0058370C"/>
    <w:rsid w:val="0058375D"/>
    <w:rsid w:val="00584FCD"/>
    <w:rsid w:val="005951BE"/>
    <w:rsid w:val="00596D21"/>
    <w:rsid w:val="00597B01"/>
    <w:rsid w:val="005A053D"/>
    <w:rsid w:val="005A245B"/>
    <w:rsid w:val="005A4E4A"/>
    <w:rsid w:val="005A7EF1"/>
    <w:rsid w:val="005B38E2"/>
    <w:rsid w:val="005B73D3"/>
    <w:rsid w:val="005C003B"/>
    <w:rsid w:val="005C4186"/>
    <w:rsid w:val="005D41F3"/>
    <w:rsid w:val="005D5CA0"/>
    <w:rsid w:val="005D6BD4"/>
    <w:rsid w:val="005D7C70"/>
    <w:rsid w:val="005E289A"/>
    <w:rsid w:val="005E6B27"/>
    <w:rsid w:val="005F0B8E"/>
    <w:rsid w:val="005F6325"/>
    <w:rsid w:val="00600B08"/>
    <w:rsid w:val="00600FA9"/>
    <w:rsid w:val="00603EE4"/>
    <w:rsid w:val="0060470E"/>
    <w:rsid w:val="006050D8"/>
    <w:rsid w:val="006053BA"/>
    <w:rsid w:val="0060598D"/>
    <w:rsid w:val="006071DB"/>
    <w:rsid w:val="00610E71"/>
    <w:rsid w:val="0061538F"/>
    <w:rsid w:val="006164FB"/>
    <w:rsid w:val="00622429"/>
    <w:rsid w:val="00622BB8"/>
    <w:rsid w:val="0062591A"/>
    <w:rsid w:val="00625A02"/>
    <w:rsid w:val="00626CBB"/>
    <w:rsid w:val="00627533"/>
    <w:rsid w:val="00642463"/>
    <w:rsid w:val="00643284"/>
    <w:rsid w:val="00646F0C"/>
    <w:rsid w:val="00650964"/>
    <w:rsid w:val="00651B2A"/>
    <w:rsid w:val="006538C1"/>
    <w:rsid w:val="0066356D"/>
    <w:rsid w:val="00667A66"/>
    <w:rsid w:val="00667FAE"/>
    <w:rsid w:val="00675D97"/>
    <w:rsid w:val="00676FD1"/>
    <w:rsid w:val="00677957"/>
    <w:rsid w:val="00686064"/>
    <w:rsid w:val="00686958"/>
    <w:rsid w:val="006878C2"/>
    <w:rsid w:val="0069559B"/>
    <w:rsid w:val="00696AD4"/>
    <w:rsid w:val="00696E02"/>
    <w:rsid w:val="00697941"/>
    <w:rsid w:val="00697DE1"/>
    <w:rsid w:val="006A17FA"/>
    <w:rsid w:val="006A4C98"/>
    <w:rsid w:val="006A6FE7"/>
    <w:rsid w:val="006A7479"/>
    <w:rsid w:val="006B23ED"/>
    <w:rsid w:val="006B3120"/>
    <w:rsid w:val="006B4A45"/>
    <w:rsid w:val="006B75B5"/>
    <w:rsid w:val="006C5C28"/>
    <w:rsid w:val="006D072A"/>
    <w:rsid w:val="006D7791"/>
    <w:rsid w:val="006D77B0"/>
    <w:rsid w:val="006D7F89"/>
    <w:rsid w:val="006E4786"/>
    <w:rsid w:val="006E5A88"/>
    <w:rsid w:val="006F04C9"/>
    <w:rsid w:val="006F18B8"/>
    <w:rsid w:val="006F398D"/>
    <w:rsid w:val="006F4377"/>
    <w:rsid w:val="006F47C5"/>
    <w:rsid w:val="006F4B51"/>
    <w:rsid w:val="006F4E30"/>
    <w:rsid w:val="00704B56"/>
    <w:rsid w:val="0071309D"/>
    <w:rsid w:val="00713AC5"/>
    <w:rsid w:val="00713F85"/>
    <w:rsid w:val="007159D9"/>
    <w:rsid w:val="007170C3"/>
    <w:rsid w:val="007216B9"/>
    <w:rsid w:val="0072457C"/>
    <w:rsid w:val="00726C60"/>
    <w:rsid w:val="0072793D"/>
    <w:rsid w:val="00732E34"/>
    <w:rsid w:val="0073394F"/>
    <w:rsid w:val="00735A37"/>
    <w:rsid w:val="00735D2E"/>
    <w:rsid w:val="007364CA"/>
    <w:rsid w:val="007450B0"/>
    <w:rsid w:val="00746696"/>
    <w:rsid w:val="007466F5"/>
    <w:rsid w:val="007476FB"/>
    <w:rsid w:val="00751B10"/>
    <w:rsid w:val="00753366"/>
    <w:rsid w:val="00757F6E"/>
    <w:rsid w:val="0076143D"/>
    <w:rsid w:val="00765E37"/>
    <w:rsid w:val="00767A9C"/>
    <w:rsid w:val="00773A11"/>
    <w:rsid w:val="007816F4"/>
    <w:rsid w:val="007850AD"/>
    <w:rsid w:val="007921C7"/>
    <w:rsid w:val="0079475B"/>
    <w:rsid w:val="00797F57"/>
    <w:rsid w:val="007A7863"/>
    <w:rsid w:val="007A7E06"/>
    <w:rsid w:val="007B0A5D"/>
    <w:rsid w:val="007B119E"/>
    <w:rsid w:val="007B5A99"/>
    <w:rsid w:val="007C04C9"/>
    <w:rsid w:val="007C44EC"/>
    <w:rsid w:val="007D368E"/>
    <w:rsid w:val="007D5414"/>
    <w:rsid w:val="007D5AAD"/>
    <w:rsid w:val="007E170E"/>
    <w:rsid w:val="007E276B"/>
    <w:rsid w:val="007E3F5D"/>
    <w:rsid w:val="007E7324"/>
    <w:rsid w:val="007E7A78"/>
    <w:rsid w:val="007F29FF"/>
    <w:rsid w:val="007F3669"/>
    <w:rsid w:val="007F592A"/>
    <w:rsid w:val="0080006C"/>
    <w:rsid w:val="00802169"/>
    <w:rsid w:val="00803F1F"/>
    <w:rsid w:val="00805BF3"/>
    <w:rsid w:val="008066DB"/>
    <w:rsid w:val="0080699F"/>
    <w:rsid w:val="00815D67"/>
    <w:rsid w:val="00816EEE"/>
    <w:rsid w:val="00817251"/>
    <w:rsid w:val="008214A8"/>
    <w:rsid w:val="00821F23"/>
    <w:rsid w:val="008250B9"/>
    <w:rsid w:val="00825477"/>
    <w:rsid w:val="00826912"/>
    <w:rsid w:val="008318EF"/>
    <w:rsid w:val="00831919"/>
    <w:rsid w:val="008365AC"/>
    <w:rsid w:val="0084234D"/>
    <w:rsid w:val="00847054"/>
    <w:rsid w:val="00863289"/>
    <w:rsid w:val="00866A55"/>
    <w:rsid w:val="00866B21"/>
    <w:rsid w:val="008671EA"/>
    <w:rsid w:val="00867A78"/>
    <w:rsid w:val="008735C7"/>
    <w:rsid w:val="00874267"/>
    <w:rsid w:val="008763CE"/>
    <w:rsid w:val="00876CEE"/>
    <w:rsid w:val="00883268"/>
    <w:rsid w:val="00884764"/>
    <w:rsid w:val="00891D93"/>
    <w:rsid w:val="00894D42"/>
    <w:rsid w:val="00897C3C"/>
    <w:rsid w:val="008A19C9"/>
    <w:rsid w:val="008A2FAB"/>
    <w:rsid w:val="008A3107"/>
    <w:rsid w:val="008A3422"/>
    <w:rsid w:val="008A4257"/>
    <w:rsid w:val="008A5A2A"/>
    <w:rsid w:val="008A72C9"/>
    <w:rsid w:val="008B06A3"/>
    <w:rsid w:val="008B1792"/>
    <w:rsid w:val="008B199E"/>
    <w:rsid w:val="008B3110"/>
    <w:rsid w:val="008B3193"/>
    <w:rsid w:val="008B3A6B"/>
    <w:rsid w:val="008B3C02"/>
    <w:rsid w:val="008B4E44"/>
    <w:rsid w:val="008B621D"/>
    <w:rsid w:val="008C0A00"/>
    <w:rsid w:val="008C4BBA"/>
    <w:rsid w:val="008C6A73"/>
    <w:rsid w:val="008C76C7"/>
    <w:rsid w:val="008C7858"/>
    <w:rsid w:val="008D177B"/>
    <w:rsid w:val="008D4D2F"/>
    <w:rsid w:val="008D59E9"/>
    <w:rsid w:val="008D5BE4"/>
    <w:rsid w:val="008D7916"/>
    <w:rsid w:val="008E017D"/>
    <w:rsid w:val="008E58F6"/>
    <w:rsid w:val="008E6D95"/>
    <w:rsid w:val="008F5C4F"/>
    <w:rsid w:val="008F7C5F"/>
    <w:rsid w:val="00902D2D"/>
    <w:rsid w:val="009038E8"/>
    <w:rsid w:val="00903E69"/>
    <w:rsid w:val="00907AF1"/>
    <w:rsid w:val="00912B24"/>
    <w:rsid w:val="00915759"/>
    <w:rsid w:val="009207FD"/>
    <w:rsid w:val="00921DFD"/>
    <w:rsid w:val="00921E2C"/>
    <w:rsid w:val="00921ED7"/>
    <w:rsid w:val="009225C0"/>
    <w:rsid w:val="00923CB3"/>
    <w:rsid w:val="009240EF"/>
    <w:rsid w:val="00924FF2"/>
    <w:rsid w:val="009253AA"/>
    <w:rsid w:val="0092654D"/>
    <w:rsid w:val="00930798"/>
    <w:rsid w:val="00933DAE"/>
    <w:rsid w:val="00934D3C"/>
    <w:rsid w:val="00935E1C"/>
    <w:rsid w:val="00937CEC"/>
    <w:rsid w:val="00941588"/>
    <w:rsid w:val="00942C71"/>
    <w:rsid w:val="00943F6B"/>
    <w:rsid w:val="00945734"/>
    <w:rsid w:val="009462E6"/>
    <w:rsid w:val="00953B48"/>
    <w:rsid w:val="00957F01"/>
    <w:rsid w:val="009612F4"/>
    <w:rsid w:val="0096140F"/>
    <w:rsid w:val="00963447"/>
    <w:rsid w:val="00964F9F"/>
    <w:rsid w:val="00973AD3"/>
    <w:rsid w:val="00973B01"/>
    <w:rsid w:val="00976A88"/>
    <w:rsid w:val="00980FBD"/>
    <w:rsid w:val="00983D83"/>
    <w:rsid w:val="00984382"/>
    <w:rsid w:val="00990E78"/>
    <w:rsid w:val="00990F50"/>
    <w:rsid w:val="00992AA9"/>
    <w:rsid w:val="00993BDF"/>
    <w:rsid w:val="00996AF0"/>
    <w:rsid w:val="009A26B7"/>
    <w:rsid w:val="009A60F1"/>
    <w:rsid w:val="009A66F6"/>
    <w:rsid w:val="009A6E33"/>
    <w:rsid w:val="009A72BD"/>
    <w:rsid w:val="009B2CD5"/>
    <w:rsid w:val="009B3FC9"/>
    <w:rsid w:val="009B5247"/>
    <w:rsid w:val="009B52EB"/>
    <w:rsid w:val="009C1783"/>
    <w:rsid w:val="009C4245"/>
    <w:rsid w:val="009D1394"/>
    <w:rsid w:val="009D55A5"/>
    <w:rsid w:val="009D7B1B"/>
    <w:rsid w:val="009E082A"/>
    <w:rsid w:val="009E4D06"/>
    <w:rsid w:val="009F05DC"/>
    <w:rsid w:val="009F67B8"/>
    <w:rsid w:val="00A00879"/>
    <w:rsid w:val="00A018AC"/>
    <w:rsid w:val="00A02C2B"/>
    <w:rsid w:val="00A04572"/>
    <w:rsid w:val="00A060BC"/>
    <w:rsid w:val="00A07654"/>
    <w:rsid w:val="00A1199B"/>
    <w:rsid w:val="00A11EEC"/>
    <w:rsid w:val="00A12A13"/>
    <w:rsid w:val="00A12CA3"/>
    <w:rsid w:val="00A20290"/>
    <w:rsid w:val="00A21134"/>
    <w:rsid w:val="00A24C96"/>
    <w:rsid w:val="00A272E3"/>
    <w:rsid w:val="00A30CE4"/>
    <w:rsid w:val="00A31AB1"/>
    <w:rsid w:val="00A3234A"/>
    <w:rsid w:val="00A335DD"/>
    <w:rsid w:val="00A3372F"/>
    <w:rsid w:val="00A41C4F"/>
    <w:rsid w:val="00A41C61"/>
    <w:rsid w:val="00A42C66"/>
    <w:rsid w:val="00A44A9A"/>
    <w:rsid w:val="00A50C55"/>
    <w:rsid w:val="00A51750"/>
    <w:rsid w:val="00A52A45"/>
    <w:rsid w:val="00A52C5B"/>
    <w:rsid w:val="00A54C97"/>
    <w:rsid w:val="00A55AFA"/>
    <w:rsid w:val="00A55EAA"/>
    <w:rsid w:val="00A569E3"/>
    <w:rsid w:val="00A61ADB"/>
    <w:rsid w:val="00A66C1E"/>
    <w:rsid w:val="00A67C7E"/>
    <w:rsid w:val="00A67ED5"/>
    <w:rsid w:val="00A7295B"/>
    <w:rsid w:val="00A83579"/>
    <w:rsid w:val="00A83B45"/>
    <w:rsid w:val="00A854FE"/>
    <w:rsid w:val="00A87C94"/>
    <w:rsid w:val="00A903DD"/>
    <w:rsid w:val="00A9044B"/>
    <w:rsid w:val="00A907DB"/>
    <w:rsid w:val="00A91A4B"/>
    <w:rsid w:val="00A94CAE"/>
    <w:rsid w:val="00A95486"/>
    <w:rsid w:val="00A960FA"/>
    <w:rsid w:val="00AB0224"/>
    <w:rsid w:val="00AB122D"/>
    <w:rsid w:val="00AB2443"/>
    <w:rsid w:val="00AB415E"/>
    <w:rsid w:val="00AC24F5"/>
    <w:rsid w:val="00AC4242"/>
    <w:rsid w:val="00AC4A5D"/>
    <w:rsid w:val="00AC5E7F"/>
    <w:rsid w:val="00AD137B"/>
    <w:rsid w:val="00AD58BB"/>
    <w:rsid w:val="00AE1289"/>
    <w:rsid w:val="00AE34D3"/>
    <w:rsid w:val="00AE69DE"/>
    <w:rsid w:val="00AF10CA"/>
    <w:rsid w:val="00AF10F6"/>
    <w:rsid w:val="00AF1A75"/>
    <w:rsid w:val="00AF3342"/>
    <w:rsid w:val="00AF6594"/>
    <w:rsid w:val="00AF6962"/>
    <w:rsid w:val="00B01460"/>
    <w:rsid w:val="00B01FF0"/>
    <w:rsid w:val="00B0267D"/>
    <w:rsid w:val="00B041C6"/>
    <w:rsid w:val="00B16559"/>
    <w:rsid w:val="00B16613"/>
    <w:rsid w:val="00B17254"/>
    <w:rsid w:val="00B26094"/>
    <w:rsid w:val="00B26599"/>
    <w:rsid w:val="00B27291"/>
    <w:rsid w:val="00B308F5"/>
    <w:rsid w:val="00B31C4D"/>
    <w:rsid w:val="00B33725"/>
    <w:rsid w:val="00B507C0"/>
    <w:rsid w:val="00B507CB"/>
    <w:rsid w:val="00B51628"/>
    <w:rsid w:val="00B5397E"/>
    <w:rsid w:val="00B602FA"/>
    <w:rsid w:val="00B60E86"/>
    <w:rsid w:val="00B6172B"/>
    <w:rsid w:val="00B61F05"/>
    <w:rsid w:val="00B63B32"/>
    <w:rsid w:val="00B65148"/>
    <w:rsid w:val="00B71DEA"/>
    <w:rsid w:val="00B742F3"/>
    <w:rsid w:val="00B75744"/>
    <w:rsid w:val="00B777EB"/>
    <w:rsid w:val="00B8302F"/>
    <w:rsid w:val="00B84471"/>
    <w:rsid w:val="00B846CE"/>
    <w:rsid w:val="00B84E1B"/>
    <w:rsid w:val="00B8767A"/>
    <w:rsid w:val="00B91B99"/>
    <w:rsid w:val="00B947C9"/>
    <w:rsid w:val="00B94EB7"/>
    <w:rsid w:val="00BB22B6"/>
    <w:rsid w:val="00BC53E6"/>
    <w:rsid w:val="00BC55FB"/>
    <w:rsid w:val="00BC71F4"/>
    <w:rsid w:val="00BD0265"/>
    <w:rsid w:val="00BD0F84"/>
    <w:rsid w:val="00BD48CE"/>
    <w:rsid w:val="00BD4DD3"/>
    <w:rsid w:val="00BD6318"/>
    <w:rsid w:val="00BD67B4"/>
    <w:rsid w:val="00BE0148"/>
    <w:rsid w:val="00BE5AE7"/>
    <w:rsid w:val="00BE6A74"/>
    <w:rsid w:val="00BE7FFC"/>
    <w:rsid w:val="00BF4850"/>
    <w:rsid w:val="00BF5099"/>
    <w:rsid w:val="00C06CCD"/>
    <w:rsid w:val="00C1424F"/>
    <w:rsid w:val="00C16201"/>
    <w:rsid w:val="00C164B7"/>
    <w:rsid w:val="00C21609"/>
    <w:rsid w:val="00C25FCA"/>
    <w:rsid w:val="00C264F8"/>
    <w:rsid w:val="00C27F64"/>
    <w:rsid w:val="00C30593"/>
    <w:rsid w:val="00C30CFC"/>
    <w:rsid w:val="00C3730B"/>
    <w:rsid w:val="00C41E4A"/>
    <w:rsid w:val="00C432FF"/>
    <w:rsid w:val="00C4426E"/>
    <w:rsid w:val="00C4456F"/>
    <w:rsid w:val="00C44692"/>
    <w:rsid w:val="00C4481D"/>
    <w:rsid w:val="00C46AB7"/>
    <w:rsid w:val="00C50302"/>
    <w:rsid w:val="00C6228C"/>
    <w:rsid w:val="00C6451E"/>
    <w:rsid w:val="00C64981"/>
    <w:rsid w:val="00C65B1C"/>
    <w:rsid w:val="00C7057C"/>
    <w:rsid w:val="00C70EAD"/>
    <w:rsid w:val="00C70FC4"/>
    <w:rsid w:val="00C73993"/>
    <w:rsid w:val="00C84295"/>
    <w:rsid w:val="00C8435D"/>
    <w:rsid w:val="00C909D3"/>
    <w:rsid w:val="00C93106"/>
    <w:rsid w:val="00C96190"/>
    <w:rsid w:val="00C97130"/>
    <w:rsid w:val="00C974BE"/>
    <w:rsid w:val="00CB0489"/>
    <w:rsid w:val="00CB4957"/>
    <w:rsid w:val="00CC164B"/>
    <w:rsid w:val="00CC2F70"/>
    <w:rsid w:val="00CD3A87"/>
    <w:rsid w:val="00CD68C7"/>
    <w:rsid w:val="00CE19BB"/>
    <w:rsid w:val="00CE23D6"/>
    <w:rsid w:val="00CE406B"/>
    <w:rsid w:val="00CE4C7F"/>
    <w:rsid w:val="00CE64BE"/>
    <w:rsid w:val="00CF18AA"/>
    <w:rsid w:val="00CF2F91"/>
    <w:rsid w:val="00D007B9"/>
    <w:rsid w:val="00D01CE7"/>
    <w:rsid w:val="00D02C50"/>
    <w:rsid w:val="00D04B88"/>
    <w:rsid w:val="00D05B9A"/>
    <w:rsid w:val="00D07AD5"/>
    <w:rsid w:val="00D10770"/>
    <w:rsid w:val="00D2151E"/>
    <w:rsid w:val="00D23777"/>
    <w:rsid w:val="00D24175"/>
    <w:rsid w:val="00D25927"/>
    <w:rsid w:val="00D26DA2"/>
    <w:rsid w:val="00D348F0"/>
    <w:rsid w:val="00D34F1A"/>
    <w:rsid w:val="00D411F6"/>
    <w:rsid w:val="00D41297"/>
    <w:rsid w:val="00D45021"/>
    <w:rsid w:val="00D47BA8"/>
    <w:rsid w:val="00D51B3B"/>
    <w:rsid w:val="00D54CFC"/>
    <w:rsid w:val="00D62CDB"/>
    <w:rsid w:val="00D6324F"/>
    <w:rsid w:val="00D636C6"/>
    <w:rsid w:val="00D65B8F"/>
    <w:rsid w:val="00D66732"/>
    <w:rsid w:val="00D66751"/>
    <w:rsid w:val="00D66837"/>
    <w:rsid w:val="00D70981"/>
    <w:rsid w:val="00D7382C"/>
    <w:rsid w:val="00D764CC"/>
    <w:rsid w:val="00D803F9"/>
    <w:rsid w:val="00D81DAC"/>
    <w:rsid w:val="00D82538"/>
    <w:rsid w:val="00D852CD"/>
    <w:rsid w:val="00D86568"/>
    <w:rsid w:val="00D91D59"/>
    <w:rsid w:val="00D935F5"/>
    <w:rsid w:val="00D937AE"/>
    <w:rsid w:val="00D93891"/>
    <w:rsid w:val="00D965C0"/>
    <w:rsid w:val="00DA122A"/>
    <w:rsid w:val="00DA47DF"/>
    <w:rsid w:val="00DA5864"/>
    <w:rsid w:val="00DA697A"/>
    <w:rsid w:val="00DA72E9"/>
    <w:rsid w:val="00DA7C4C"/>
    <w:rsid w:val="00DB27A7"/>
    <w:rsid w:val="00DB65C9"/>
    <w:rsid w:val="00DC1DC7"/>
    <w:rsid w:val="00DC60D9"/>
    <w:rsid w:val="00DD21E8"/>
    <w:rsid w:val="00DD32AE"/>
    <w:rsid w:val="00DE096E"/>
    <w:rsid w:val="00DE148F"/>
    <w:rsid w:val="00DE174F"/>
    <w:rsid w:val="00DE35D2"/>
    <w:rsid w:val="00DF17DC"/>
    <w:rsid w:val="00DF3680"/>
    <w:rsid w:val="00DF46EC"/>
    <w:rsid w:val="00DF500C"/>
    <w:rsid w:val="00E00303"/>
    <w:rsid w:val="00E126E2"/>
    <w:rsid w:val="00E127A7"/>
    <w:rsid w:val="00E158ED"/>
    <w:rsid w:val="00E20711"/>
    <w:rsid w:val="00E2172C"/>
    <w:rsid w:val="00E224A7"/>
    <w:rsid w:val="00E24D67"/>
    <w:rsid w:val="00E30CA8"/>
    <w:rsid w:val="00E3159D"/>
    <w:rsid w:val="00E343BF"/>
    <w:rsid w:val="00E34961"/>
    <w:rsid w:val="00E37E30"/>
    <w:rsid w:val="00E479EC"/>
    <w:rsid w:val="00E535CF"/>
    <w:rsid w:val="00E54DBB"/>
    <w:rsid w:val="00E55CCA"/>
    <w:rsid w:val="00E629F6"/>
    <w:rsid w:val="00E671D0"/>
    <w:rsid w:val="00E71A81"/>
    <w:rsid w:val="00E73B67"/>
    <w:rsid w:val="00E75A5C"/>
    <w:rsid w:val="00E801C5"/>
    <w:rsid w:val="00E8090D"/>
    <w:rsid w:val="00E82D11"/>
    <w:rsid w:val="00E84AF8"/>
    <w:rsid w:val="00E85B69"/>
    <w:rsid w:val="00E85FA9"/>
    <w:rsid w:val="00E867E4"/>
    <w:rsid w:val="00E91A91"/>
    <w:rsid w:val="00EA2521"/>
    <w:rsid w:val="00EA27A1"/>
    <w:rsid w:val="00EA3646"/>
    <w:rsid w:val="00EA5F2B"/>
    <w:rsid w:val="00EB0F7D"/>
    <w:rsid w:val="00EB1FCE"/>
    <w:rsid w:val="00EB258F"/>
    <w:rsid w:val="00EB304D"/>
    <w:rsid w:val="00EB4671"/>
    <w:rsid w:val="00EB4F63"/>
    <w:rsid w:val="00EB5289"/>
    <w:rsid w:val="00EC0305"/>
    <w:rsid w:val="00EC0583"/>
    <w:rsid w:val="00EC19A2"/>
    <w:rsid w:val="00EC24D1"/>
    <w:rsid w:val="00EC2D12"/>
    <w:rsid w:val="00EC337A"/>
    <w:rsid w:val="00EC371B"/>
    <w:rsid w:val="00EC3D74"/>
    <w:rsid w:val="00EC4757"/>
    <w:rsid w:val="00EC4B17"/>
    <w:rsid w:val="00EC4CC9"/>
    <w:rsid w:val="00EC4DBF"/>
    <w:rsid w:val="00EC649E"/>
    <w:rsid w:val="00ED0DA7"/>
    <w:rsid w:val="00ED168F"/>
    <w:rsid w:val="00ED2522"/>
    <w:rsid w:val="00ED50A7"/>
    <w:rsid w:val="00EE4D8F"/>
    <w:rsid w:val="00EE64F6"/>
    <w:rsid w:val="00EE7F9B"/>
    <w:rsid w:val="00EF26B0"/>
    <w:rsid w:val="00EF2D47"/>
    <w:rsid w:val="00F005A3"/>
    <w:rsid w:val="00F062DA"/>
    <w:rsid w:val="00F1236F"/>
    <w:rsid w:val="00F14544"/>
    <w:rsid w:val="00F17112"/>
    <w:rsid w:val="00F20EA0"/>
    <w:rsid w:val="00F248AD"/>
    <w:rsid w:val="00F2524D"/>
    <w:rsid w:val="00F27CD3"/>
    <w:rsid w:val="00F308B6"/>
    <w:rsid w:val="00F31440"/>
    <w:rsid w:val="00F32E2F"/>
    <w:rsid w:val="00F35E65"/>
    <w:rsid w:val="00F41692"/>
    <w:rsid w:val="00F4248B"/>
    <w:rsid w:val="00F42981"/>
    <w:rsid w:val="00F43208"/>
    <w:rsid w:val="00F4394B"/>
    <w:rsid w:val="00F51906"/>
    <w:rsid w:val="00F51B93"/>
    <w:rsid w:val="00F524D9"/>
    <w:rsid w:val="00F60C84"/>
    <w:rsid w:val="00F617B4"/>
    <w:rsid w:val="00F63B23"/>
    <w:rsid w:val="00F65298"/>
    <w:rsid w:val="00F6537A"/>
    <w:rsid w:val="00F71379"/>
    <w:rsid w:val="00F73616"/>
    <w:rsid w:val="00F80654"/>
    <w:rsid w:val="00F83DD7"/>
    <w:rsid w:val="00F84D77"/>
    <w:rsid w:val="00F868F6"/>
    <w:rsid w:val="00F87160"/>
    <w:rsid w:val="00F97409"/>
    <w:rsid w:val="00F97911"/>
    <w:rsid w:val="00FA00F3"/>
    <w:rsid w:val="00FA1F83"/>
    <w:rsid w:val="00FA3D1F"/>
    <w:rsid w:val="00FA50E0"/>
    <w:rsid w:val="00FB21FE"/>
    <w:rsid w:val="00FC12D6"/>
    <w:rsid w:val="00FC23B5"/>
    <w:rsid w:val="00FD2B2B"/>
    <w:rsid w:val="00FD2D83"/>
    <w:rsid w:val="00FD5296"/>
    <w:rsid w:val="00FD5905"/>
    <w:rsid w:val="00FD5C1E"/>
    <w:rsid w:val="00FD67F4"/>
    <w:rsid w:val="00FD6E89"/>
    <w:rsid w:val="00FE04B8"/>
    <w:rsid w:val="00FE14EC"/>
    <w:rsid w:val="00FE2497"/>
    <w:rsid w:val="00FE3974"/>
    <w:rsid w:val="00FE425D"/>
    <w:rsid w:val="00FE4BB8"/>
    <w:rsid w:val="00FE73AA"/>
    <w:rsid w:val="00FE7985"/>
    <w:rsid w:val="00FF4679"/>
    <w:rsid w:val="02B25FAE"/>
    <w:rsid w:val="02E73E27"/>
    <w:rsid w:val="034E3975"/>
    <w:rsid w:val="05B770DD"/>
    <w:rsid w:val="05ED75D2"/>
    <w:rsid w:val="06245B5B"/>
    <w:rsid w:val="067874AD"/>
    <w:rsid w:val="069A2D2D"/>
    <w:rsid w:val="0745554D"/>
    <w:rsid w:val="09554086"/>
    <w:rsid w:val="09B95F39"/>
    <w:rsid w:val="0AB83200"/>
    <w:rsid w:val="0BB53FE5"/>
    <w:rsid w:val="0C3E39DE"/>
    <w:rsid w:val="0C8F5CCF"/>
    <w:rsid w:val="0D49724A"/>
    <w:rsid w:val="0DB81149"/>
    <w:rsid w:val="0E606B74"/>
    <w:rsid w:val="0F5F5645"/>
    <w:rsid w:val="0FCF5FF7"/>
    <w:rsid w:val="10A46544"/>
    <w:rsid w:val="10C94B19"/>
    <w:rsid w:val="10CE7D72"/>
    <w:rsid w:val="115D2E65"/>
    <w:rsid w:val="11676B08"/>
    <w:rsid w:val="119A1F42"/>
    <w:rsid w:val="133E25E8"/>
    <w:rsid w:val="139A2968"/>
    <w:rsid w:val="14233C8E"/>
    <w:rsid w:val="14F72A50"/>
    <w:rsid w:val="161C7A02"/>
    <w:rsid w:val="192D28C6"/>
    <w:rsid w:val="19C9305A"/>
    <w:rsid w:val="19CD6405"/>
    <w:rsid w:val="1B05061D"/>
    <w:rsid w:val="1D9367C9"/>
    <w:rsid w:val="1E416D73"/>
    <w:rsid w:val="1F5F574F"/>
    <w:rsid w:val="208275F4"/>
    <w:rsid w:val="24217250"/>
    <w:rsid w:val="24332D85"/>
    <w:rsid w:val="24D76631"/>
    <w:rsid w:val="253567D2"/>
    <w:rsid w:val="259A6A2E"/>
    <w:rsid w:val="260C14E4"/>
    <w:rsid w:val="260F1003"/>
    <w:rsid w:val="264A5620"/>
    <w:rsid w:val="26DB51A3"/>
    <w:rsid w:val="284C5928"/>
    <w:rsid w:val="28921B02"/>
    <w:rsid w:val="29383C05"/>
    <w:rsid w:val="2958569C"/>
    <w:rsid w:val="2C273A60"/>
    <w:rsid w:val="2C431636"/>
    <w:rsid w:val="2CD90554"/>
    <w:rsid w:val="2D664A49"/>
    <w:rsid w:val="2ED05DEE"/>
    <w:rsid w:val="2F394309"/>
    <w:rsid w:val="30240B51"/>
    <w:rsid w:val="314B29C9"/>
    <w:rsid w:val="31B372E9"/>
    <w:rsid w:val="323F28D2"/>
    <w:rsid w:val="328E56F8"/>
    <w:rsid w:val="339712B4"/>
    <w:rsid w:val="33A01732"/>
    <w:rsid w:val="345D7BC4"/>
    <w:rsid w:val="36940243"/>
    <w:rsid w:val="37E471DC"/>
    <w:rsid w:val="383C0CD6"/>
    <w:rsid w:val="38482F9F"/>
    <w:rsid w:val="3998258E"/>
    <w:rsid w:val="3A291A44"/>
    <w:rsid w:val="3A3411BC"/>
    <w:rsid w:val="3A7453A8"/>
    <w:rsid w:val="3B0903A5"/>
    <w:rsid w:val="3B42570D"/>
    <w:rsid w:val="3C263D6E"/>
    <w:rsid w:val="3C773297"/>
    <w:rsid w:val="3DBD1936"/>
    <w:rsid w:val="3DF21910"/>
    <w:rsid w:val="3E411C16"/>
    <w:rsid w:val="3F1B4D65"/>
    <w:rsid w:val="3F9549BB"/>
    <w:rsid w:val="41A254B9"/>
    <w:rsid w:val="431B427F"/>
    <w:rsid w:val="441266C7"/>
    <w:rsid w:val="441340F3"/>
    <w:rsid w:val="442C1F66"/>
    <w:rsid w:val="44583AF4"/>
    <w:rsid w:val="446C08C6"/>
    <w:rsid w:val="44991F1C"/>
    <w:rsid w:val="44A50B90"/>
    <w:rsid w:val="477D1448"/>
    <w:rsid w:val="4A531721"/>
    <w:rsid w:val="4C3F6178"/>
    <w:rsid w:val="4CEB3957"/>
    <w:rsid w:val="4D234090"/>
    <w:rsid w:val="4E4E5889"/>
    <w:rsid w:val="4EDA1C06"/>
    <w:rsid w:val="4FD909FF"/>
    <w:rsid w:val="4FE717F8"/>
    <w:rsid w:val="504109F0"/>
    <w:rsid w:val="506A42A8"/>
    <w:rsid w:val="509C0042"/>
    <w:rsid w:val="50BE5A83"/>
    <w:rsid w:val="50E05701"/>
    <w:rsid w:val="52E16931"/>
    <w:rsid w:val="53C53FBA"/>
    <w:rsid w:val="5553054A"/>
    <w:rsid w:val="555D6CA9"/>
    <w:rsid w:val="55985502"/>
    <w:rsid w:val="56BA44F4"/>
    <w:rsid w:val="58267B81"/>
    <w:rsid w:val="588063AE"/>
    <w:rsid w:val="5AA110F6"/>
    <w:rsid w:val="5C3208F4"/>
    <w:rsid w:val="5DD420BF"/>
    <w:rsid w:val="6178096D"/>
    <w:rsid w:val="618F6292"/>
    <w:rsid w:val="621E6723"/>
    <w:rsid w:val="62BE0032"/>
    <w:rsid w:val="631D21B8"/>
    <w:rsid w:val="64635F8C"/>
    <w:rsid w:val="669B487A"/>
    <w:rsid w:val="67855676"/>
    <w:rsid w:val="68664B19"/>
    <w:rsid w:val="697F7CC6"/>
    <w:rsid w:val="698766E2"/>
    <w:rsid w:val="6A347A8A"/>
    <w:rsid w:val="6AAB3124"/>
    <w:rsid w:val="6BC56E91"/>
    <w:rsid w:val="6CFD1FAE"/>
    <w:rsid w:val="6DD94799"/>
    <w:rsid w:val="6E2A60AD"/>
    <w:rsid w:val="6FF84D26"/>
    <w:rsid w:val="71320EF9"/>
    <w:rsid w:val="717C64CD"/>
    <w:rsid w:val="722C0872"/>
    <w:rsid w:val="73B1291A"/>
    <w:rsid w:val="75053F8E"/>
    <w:rsid w:val="752D64F7"/>
    <w:rsid w:val="75A66C85"/>
    <w:rsid w:val="75DA59FC"/>
    <w:rsid w:val="76F349AD"/>
    <w:rsid w:val="79846211"/>
    <w:rsid w:val="7A1E31D9"/>
    <w:rsid w:val="7AD24873"/>
    <w:rsid w:val="7C6B0381"/>
    <w:rsid w:val="7DB55DA5"/>
    <w:rsid w:val="7DC84E83"/>
    <w:rsid w:val="7E3F1678"/>
    <w:rsid w:val="7E74251F"/>
    <w:rsid w:val="7EE2315A"/>
    <w:rsid w:val="7F5F13BF"/>
    <w:rsid w:val="7FC12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line="360" w:lineRule="auto"/>
      <w:jc w:val="center"/>
      <w:outlineLvl w:val="0"/>
    </w:pPr>
    <w:rPr>
      <w:b/>
      <w:bCs/>
      <w:kern w:val="44"/>
      <w:sz w:val="36"/>
      <w:szCs w:val="44"/>
    </w:rPr>
  </w:style>
  <w:style w:type="paragraph" w:styleId="4">
    <w:name w:val="heading 2"/>
    <w:basedOn w:val="1"/>
    <w:next w:val="1"/>
    <w:link w:val="29"/>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link w:val="30"/>
    <w:qFormat/>
    <w:uiPriority w:val="0"/>
    <w:pPr>
      <w:keepNext/>
      <w:keepLines/>
      <w:spacing w:before="280" w:after="290" w:line="376" w:lineRule="auto"/>
      <w:outlineLvl w:val="3"/>
    </w:pPr>
    <w:rPr>
      <w:rFonts w:ascii="Cambria" w:hAnsi="Cambria"/>
      <w:b/>
      <w:bCs/>
      <w:color w:val="000000"/>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rPr>
      <w:rFonts w:ascii="Times New Roman" w:hAnsi="Times New Roman"/>
    </w:rPr>
  </w:style>
  <w:style w:type="paragraph" w:styleId="7">
    <w:name w:val="Normal Indent"/>
    <w:basedOn w:val="1"/>
    <w:link w:val="39"/>
    <w:qFormat/>
    <w:uiPriority w:val="0"/>
    <w:pPr>
      <w:ind w:firstLine="200" w:firstLineChars="200"/>
    </w:pPr>
  </w:style>
  <w:style w:type="paragraph" w:styleId="8">
    <w:name w:val="annotation text"/>
    <w:basedOn w:val="1"/>
    <w:link w:val="37"/>
    <w:qFormat/>
    <w:uiPriority w:val="0"/>
    <w:pPr>
      <w:jc w:val="left"/>
    </w:pPr>
    <w:rPr>
      <w:rFonts w:ascii="Times New Roman" w:hAnsi="Times New Roman"/>
    </w:rPr>
  </w:style>
  <w:style w:type="paragraph" w:styleId="9">
    <w:name w:val="Body Text Indent"/>
    <w:basedOn w:val="1"/>
    <w:qFormat/>
    <w:uiPriority w:val="0"/>
    <w:pPr>
      <w:ind w:firstLine="630"/>
    </w:pPr>
    <w:rPr>
      <w:sz w:val="32"/>
      <w:szCs w:val="20"/>
    </w:rPr>
  </w:style>
  <w:style w:type="paragraph" w:styleId="10">
    <w:name w:val="Plain Text"/>
    <w:basedOn w:val="1"/>
    <w:link w:val="36"/>
    <w:qFormat/>
    <w:uiPriority w:val="0"/>
    <w:rPr>
      <w:rFonts w:ascii="宋体" w:hAnsi="Courier New"/>
      <w:szCs w:val="20"/>
    </w:rPr>
  </w:style>
  <w:style w:type="paragraph" w:styleId="11">
    <w:name w:val="Date"/>
    <w:basedOn w:val="1"/>
    <w:next w:val="1"/>
    <w:link w:val="46"/>
    <w:qFormat/>
    <w:uiPriority w:val="0"/>
    <w:pPr>
      <w:ind w:left="100" w:leftChars="2500"/>
    </w:pPr>
  </w:style>
  <w:style w:type="paragraph" w:styleId="12">
    <w:name w:val="Body Text Indent 2"/>
    <w:basedOn w:val="1"/>
    <w:link w:val="43"/>
    <w:qFormat/>
    <w:uiPriority w:val="0"/>
    <w:pPr>
      <w:spacing w:after="120" w:line="480" w:lineRule="auto"/>
      <w:ind w:left="420" w:leftChars="200"/>
    </w:pPr>
    <w:rPr>
      <w:rFonts w:ascii="Times New Roman" w:hAnsi="Times New Roman"/>
    </w:rPr>
  </w:style>
  <w:style w:type="paragraph" w:styleId="13">
    <w:name w:val="Balloon Text"/>
    <w:basedOn w:val="1"/>
    <w:link w:val="45"/>
    <w:qFormat/>
    <w:uiPriority w:val="0"/>
    <w:rPr>
      <w:sz w:val="18"/>
      <w:szCs w:val="18"/>
    </w:rPr>
  </w:style>
  <w:style w:type="paragraph" w:styleId="14">
    <w:name w:val="footer"/>
    <w:basedOn w:val="1"/>
    <w:link w:val="42"/>
    <w:qFormat/>
    <w:uiPriority w:val="99"/>
    <w:pPr>
      <w:tabs>
        <w:tab w:val="center" w:pos="4153"/>
        <w:tab w:val="right" w:pos="8306"/>
      </w:tabs>
      <w:snapToGrid w:val="0"/>
      <w:jc w:val="left"/>
    </w:pPr>
    <w:rPr>
      <w:sz w:val="18"/>
      <w:szCs w:val="20"/>
    </w:rPr>
  </w:style>
  <w:style w:type="paragraph" w:styleId="15">
    <w:name w:val="header"/>
    <w:basedOn w:val="1"/>
    <w:link w:val="41"/>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0"/>
  </w:style>
  <w:style w:type="paragraph" w:styleId="17">
    <w:name w:val="toc 2"/>
    <w:basedOn w:val="1"/>
    <w:next w:val="1"/>
    <w:unhideWhenUsed/>
    <w:qFormat/>
    <w:uiPriority w:val="0"/>
    <w:pPr>
      <w:widowControl/>
      <w:spacing w:after="100" w:line="259" w:lineRule="auto"/>
      <w:ind w:left="220"/>
      <w:jc w:val="left"/>
    </w:pPr>
    <w:rPr>
      <w:kern w:val="0"/>
      <w:sz w:val="22"/>
      <w:szCs w:val="22"/>
    </w:rPr>
  </w:style>
  <w:style w:type="paragraph" w:styleId="18">
    <w:name w:val="Normal (Web)"/>
    <w:basedOn w:val="1"/>
    <w:qFormat/>
    <w:uiPriority w:val="99"/>
    <w:pPr>
      <w:widowControl/>
      <w:spacing w:before="100" w:beforeAutospacing="1" w:after="100" w:afterAutospacing="1"/>
      <w:jc w:val="left"/>
    </w:pPr>
    <w:rPr>
      <w:rFonts w:ascii="宋体"/>
      <w:kern w:val="0"/>
      <w:sz w:val="18"/>
      <w:szCs w:val="18"/>
    </w:rPr>
  </w:style>
  <w:style w:type="paragraph" w:styleId="19">
    <w:name w:val="Title"/>
    <w:basedOn w:val="1"/>
    <w:next w:val="1"/>
    <w:link w:val="62"/>
    <w:qFormat/>
    <w:uiPriority w:val="0"/>
    <w:pPr>
      <w:spacing w:before="240" w:after="60"/>
      <w:jc w:val="center"/>
      <w:outlineLvl w:val="0"/>
    </w:pPr>
    <w:rPr>
      <w:rFonts w:ascii="Cambria" w:hAnsi="Cambria" w:cs="Calibri"/>
      <w:b/>
      <w:bCs/>
      <w:color w:val="000000"/>
      <w:kern w:val="0"/>
      <w:sz w:val="32"/>
      <w:szCs w:val="32"/>
    </w:rPr>
  </w:style>
  <w:style w:type="paragraph" w:styleId="20">
    <w:name w:val="annotation subject"/>
    <w:basedOn w:val="8"/>
    <w:next w:val="8"/>
    <w:link w:val="44"/>
    <w:qFormat/>
    <w:uiPriority w:val="0"/>
    <w:rPr>
      <w:rFonts w:ascii="Calibri" w:hAnsi="Calibri"/>
      <w:b/>
      <w:bCs/>
    </w:rPr>
  </w:style>
  <w:style w:type="table" w:styleId="22">
    <w:name w:val="Table Grid"/>
    <w:basedOn w:val="21"/>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FollowedHyperlink"/>
    <w:basedOn w:val="23"/>
    <w:qFormat/>
    <w:uiPriority w:val="0"/>
    <w:rPr>
      <w:color w:val="800080"/>
      <w:u w:val="single"/>
    </w:rPr>
  </w:style>
  <w:style w:type="character" w:styleId="26">
    <w:name w:val="Hyperlink"/>
    <w:basedOn w:val="23"/>
    <w:qFormat/>
    <w:uiPriority w:val="99"/>
    <w:rPr>
      <w:color w:val="0000FF"/>
      <w:u w:val="single"/>
    </w:rPr>
  </w:style>
  <w:style w:type="character" w:styleId="27">
    <w:name w:val="annotation reference"/>
    <w:basedOn w:val="23"/>
    <w:qFormat/>
    <w:uiPriority w:val="0"/>
    <w:rPr>
      <w:sz w:val="21"/>
      <w:szCs w:val="21"/>
    </w:rPr>
  </w:style>
  <w:style w:type="character" w:customStyle="1" w:styleId="28">
    <w:name w:val="标题 1 Char"/>
    <w:basedOn w:val="23"/>
    <w:link w:val="3"/>
    <w:qFormat/>
    <w:uiPriority w:val="0"/>
    <w:rPr>
      <w:b/>
      <w:bCs/>
      <w:kern w:val="44"/>
      <w:sz w:val="36"/>
      <w:szCs w:val="44"/>
    </w:rPr>
  </w:style>
  <w:style w:type="character" w:customStyle="1" w:styleId="29">
    <w:name w:val="标题 2 Char"/>
    <w:basedOn w:val="23"/>
    <w:link w:val="4"/>
    <w:qFormat/>
    <w:uiPriority w:val="0"/>
    <w:rPr>
      <w:rFonts w:ascii="Arial" w:hAnsi="Arial" w:eastAsia="黑体"/>
      <w:b/>
      <w:bCs/>
      <w:kern w:val="2"/>
      <w:sz w:val="32"/>
      <w:szCs w:val="32"/>
    </w:rPr>
  </w:style>
  <w:style w:type="character" w:customStyle="1" w:styleId="30">
    <w:name w:val="标题 4 Char"/>
    <w:basedOn w:val="23"/>
    <w:link w:val="6"/>
    <w:qFormat/>
    <w:uiPriority w:val="0"/>
    <w:rPr>
      <w:rFonts w:ascii="Cambria" w:hAnsi="Cambria"/>
      <w:b/>
      <w:bCs/>
      <w:color w:val="000000"/>
      <w:sz w:val="28"/>
      <w:szCs w:val="28"/>
    </w:rPr>
  </w:style>
  <w:style w:type="paragraph" w:customStyle="1" w:styleId="31">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2">
    <w:name w:val="正文首行缩进两字符"/>
    <w:basedOn w:val="1"/>
    <w:qFormat/>
    <w:uiPriority w:val="0"/>
    <w:pPr>
      <w:spacing w:line="360" w:lineRule="auto"/>
      <w:ind w:firstLine="200" w:firstLineChars="200"/>
    </w:pPr>
  </w:style>
  <w:style w:type="paragraph" w:customStyle="1" w:styleId="3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样式 首行缩进:  2 字符"/>
    <w:basedOn w:val="1"/>
    <w:link w:val="52"/>
    <w:qFormat/>
    <w:uiPriority w:val="0"/>
    <w:pPr>
      <w:spacing w:line="400" w:lineRule="exact"/>
      <w:ind w:firstLine="200" w:firstLineChars="200"/>
    </w:pPr>
    <w:rPr>
      <w:rFonts w:cs="宋体"/>
      <w:sz w:val="24"/>
    </w:rPr>
  </w:style>
  <w:style w:type="character" w:customStyle="1" w:styleId="36">
    <w:name w:val="纯文本 Char"/>
    <w:basedOn w:val="23"/>
    <w:link w:val="10"/>
    <w:qFormat/>
    <w:uiPriority w:val="0"/>
    <w:rPr>
      <w:rFonts w:ascii="宋体" w:hAnsi="Courier New" w:eastAsia="宋体"/>
      <w:kern w:val="2"/>
      <w:sz w:val="21"/>
      <w:lang w:val="en-US" w:eastAsia="zh-CN" w:bidi="ar-SA"/>
    </w:rPr>
  </w:style>
  <w:style w:type="character" w:customStyle="1" w:styleId="37">
    <w:name w:val="批注文字 Char"/>
    <w:basedOn w:val="23"/>
    <w:link w:val="8"/>
    <w:qFormat/>
    <w:uiPriority w:val="0"/>
    <w:rPr>
      <w:rFonts w:eastAsia="宋体"/>
      <w:kern w:val="2"/>
      <w:sz w:val="21"/>
      <w:szCs w:val="24"/>
      <w:lang w:val="en-US" w:eastAsia="zh-CN" w:bidi="ar-SA"/>
    </w:rPr>
  </w:style>
  <w:style w:type="paragraph" w:customStyle="1" w:styleId="38">
    <w:name w:val="表格"/>
    <w:basedOn w:val="1"/>
    <w:qFormat/>
    <w:uiPriority w:val="0"/>
    <w:pPr>
      <w:spacing w:line="400" w:lineRule="exact"/>
    </w:pPr>
    <w:rPr>
      <w:rFonts w:ascii="Times New Roman" w:hAnsi="Times New Roman"/>
      <w:sz w:val="24"/>
    </w:rPr>
  </w:style>
  <w:style w:type="character" w:customStyle="1" w:styleId="39">
    <w:name w:val="正文缩进 Char"/>
    <w:link w:val="7"/>
    <w:qFormat/>
    <w:uiPriority w:val="0"/>
    <w:rPr>
      <w:rFonts w:ascii="Calibri" w:hAnsi="Calibri" w:eastAsia="宋体"/>
      <w:kern w:val="2"/>
      <w:sz w:val="21"/>
      <w:szCs w:val="24"/>
      <w:lang w:val="en-US" w:eastAsia="zh-CN" w:bidi="ar-SA"/>
    </w:rPr>
  </w:style>
  <w:style w:type="paragraph" w:styleId="40">
    <w:name w:val="List Paragraph"/>
    <w:basedOn w:val="1"/>
    <w:qFormat/>
    <w:uiPriority w:val="99"/>
    <w:pPr>
      <w:ind w:firstLine="420" w:firstLineChars="200"/>
    </w:pPr>
    <w:rPr>
      <w:szCs w:val="22"/>
    </w:rPr>
  </w:style>
  <w:style w:type="character" w:customStyle="1" w:styleId="41">
    <w:name w:val="页眉 Char"/>
    <w:basedOn w:val="23"/>
    <w:link w:val="15"/>
    <w:qFormat/>
    <w:uiPriority w:val="99"/>
    <w:rPr>
      <w:kern w:val="2"/>
      <w:sz w:val="18"/>
    </w:rPr>
  </w:style>
  <w:style w:type="character" w:customStyle="1" w:styleId="42">
    <w:name w:val="页脚 Char"/>
    <w:basedOn w:val="23"/>
    <w:link w:val="14"/>
    <w:qFormat/>
    <w:uiPriority w:val="99"/>
    <w:rPr>
      <w:kern w:val="2"/>
      <w:sz w:val="18"/>
    </w:rPr>
  </w:style>
  <w:style w:type="character" w:customStyle="1" w:styleId="43">
    <w:name w:val="正文文本缩进 2 Char"/>
    <w:basedOn w:val="23"/>
    <w:link w:val="12"/>
    <w:qFormat/>
    <w:uiPriority w:val="0"/>
    <w:rPr>
      <w:rFonts w:ascii="Times New Roman" w:hAnsi="Times New Roman"/>
      <w:kern w:val="2"/>
      <w:sz w:val="21"/>
      <w:szCs w:val="24"/>
    </w:rPr>
  </w:style>
  <w:style w:type="character" w:customStyle="1" w:styleId="44">
    <w:name w:val="批注主题 Char"/>
    <w:basedOn w:val="37"/>
    <w:link w:val="20"/>
    <w:qFormat/>
    <w:uiPriority w:val="0"/>
    <w:rPr>
      <w:b/>
      <w:bCs/>
    </w:rPr>
  </w:style>
  <w:style w:type="character" w:customStyle="1" w:styleId="45">
    <w:name w:val="批注框文本 Char"/>
    <w:basedOn w:val="23"/>
    <w:link w:val="13"/>
    <w:qFormat/>
    <w:uiPriority w:val="0"/>
    <w:rPr>
      <w:kern w:val="2"/>
      <w:sz w:val="18"/>
      <w:szCs w:val="18"/>
    </w:rPr>
  </w:style>
  <w:style w:type="character" w:customStyle="1" w:styleId="46">
    <w:name w:val="日期 Char"/>
    <w:basedOn w:val="23"/>
    <w:link w:val="11"/>
    <w:qFormat/>
    <w:uiPriority w:val="0"/>
    <w:rPr>
      <w:kern w:val="2"/>
      <w:sz w:val="21"/>
      <w:szCs w:val="24"/>
    </w:rPr>
  </w:style>
  <w:style w:type="character" w:customStyle="1" w:styleId="47">
    <w:name w:val="表正文 Char2"/>
    <w:basedOn w:val="23"/>
    <w:qFormat/>
    <w:uiPriority w:val="0"/>
    <w:rPr>
      <w:kern w:val="2"/>
      <w:sz w:val="21"/>
      <w:szCs w:val="24"/>
    </w:rPr>
  </w:style>
  <w:style w:type="character" w:customStyle="1" w:styleId="48">
    <w:name w:val="ariticlecontent"/>
    <w:basedOn w:val="23"/>
    <w:qFormat/>
    <w:uiPriority w:val="0"/>
  </w:style>
  <w:style w:type="character" w:customStyle="1" w:styleId="49">
    <w:name w:val="正文文本 Char"/>
    <w:basedOn w:val="23"/>
    <w:link w:val="2"/>
    <w:qFormat/>
    <w:uiPriority w:val="0"/>
    <w:rPr>
      <w:rFonts w:ascii="Times New Roman" w:hAnsi="Times New Roman"/>
      <w:kern w:val="2"/>
      <w:sz w:val="21"/>
      <w:szCs w:val="24"/>
    </w:rPr>
  </w:style>
  <w:style w:type="paragraph" w:customStyle="1" w:styleId="50">
    <w:name w:val="_Style 3"/>
    <w:basedOn w:val="1"/>
    <w:qFormat/>
    <w:uiPriority w:val="0"/>
    <w:pPr>
      <w:widowControl/>
      <w:ind w:left="720"/>
      <w:contextualSpacing/>
      <w:jc w:val="left"/>
    </w:pPr>
    <w:rPr>
      <w:rFonts w:ascii="宋体" w:cs="宋体"/>
      <w:kern w:val="0"/>
      <w:sz w:val="24"/>
      <w:szCs w:val="22"/>
      <w:lang w:eastAsia="en-US" w:bidi="en-US"/>
    </w:rPr>
  </w:style>
  <w:style w:type="paragraph" w:customStyle="1" w:styleId="51">
    <w:name w:val="正文2"/>
    <w:next w:val="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2">
    <w:name w:val="样式 首行缩进:  2 字符 Char"/>
    <w:link w:val="35"/>
    <w:qFormat/>
    <w:uiPriority w:val="0"/>
    <w:rPr>
      <w:rFonts w:cs="宋体"/>
      <w:kern w:val="2"/>
      <w:sz w:val="24"/>
      <w:szCs w:val="24"/>
    </w:rPr>
  </w:style>
  <w:style w:type="character" w:customStyle="1" w:styleId="53">
    <w:name w:val="font41"/>
    <w:qFormat/>
    <w:uiPriority w:val="0"/>
    <w:rPr>
      <w:rFonts w:ascii="Times New Roman" w:hAnsi="Times New Roman" w:cs="Times New Roman"/>
      <w:color w:val="000000"/>
      <w:sz w:val="20"/>
      <w:szCs w:val="20"/>
      <w:u w:val="none"/>
    </w:rPr>
  </w:style>
  <w:style w:type="character" w:customStyle="1" w:styleId="54">
    <w:name w:val="Char Char"/>
    <w:qFormat/>
    <w:uiPriority w:val="0"/>
    <w:rPr>
      <w:rFonts w:ascii="Calibri" w:hAnsi="Calibri" w:eastAsia="宋体" w:cs="Times New Roman"/>
      <w:kern w:val="1"/>
      <w:sz w:val="18"/>
      <w:szCs w:val="18"/>
    </w:rPr>
  </w:style>
  <w:style w:type="character" w:customStyle="1" w:styleId="55">
    <w:name w:val="Char Char1"/>
    <w:qFormat/>
    <w:uiPriority w:val="0"/>
    <w:rPr>
      <w:rFonts w:ascii="Calibri" w:hAnsi="Calibri" w:eastAsia="宋体" w:cs="Times New Roman"/>
      <w:kern w:val="1"/>
      <w:sz w:val="18"/>
      <w:szCs w:val="24"/>
    </w:rPr>
  </w:style>
  <w:style w:type="character" w:customStyle="1" w:styleId="56">
    <w:name w:val="标题 Char"/>
    <w:basedOn w:val="23"/>
    <w:link w:val="19"/>
    <w:qFormat/>
    <w:uiPriority w:val="0"/>
    <w:rPr>
      <w:rFonts w:ascii="Cambria" w:hAnsi="Cambria" w:cs="Calibri"/>
      <w:b/>
      <w:bCs/>
      <w:color w:val="000000"/>
      <w:sz w:val="32"/>
      <w:szCs w:val="32"/>
    </w:rPr>
  </w:style>
  <w:style w:type="character" w:customStyle="1" w:styleId="57">
    <w:name w:val="apple-converted-space"/>
    <w:basedOn w:val="23"/>
    <w:qFormat/>
    <w:uiPriority w:val="0"/>
    <w:rPr>
      <w:rFonts w:ascii="Calibri" w:hAnsi="Calibri" w:eastAsia="宋体" w:cs="Times New Roman"/>
    </w:rPr>
  </w:style>
  <w:style w:type="paragraph" w:customStyle="1" w:styleId="58">
    <w:name w:val="列出段落1"/>
    <w:basedOn w:val="1"/>
    <w:qFormat/>
    <w:uiPriority w:val="99"/>
    <w:pPr>
      <w:ind w:firstLine="420" w:firstLineChars="200"/>
    </w:pPr>
    <w:rPr>
      <w:rFonts w:cs="Calibri"/>
      <w:color w:val="000000"/>
      <w:kern w:val="0"/>
    </w:rPr>
  </w:style>
  <w:style w:type="paragraph" w:customStyle="1" w:styleId="59">
    <w:name w:val="_Style 1"/>
    <w:basedOn w:val="1"/>
    <w:qFormat/>
    <w:uiPriority w:val="99"/>
    <w:pPr>
      <w:ind w:firstLine="420" w:firstLineChars="200"/>
    </w:pPr>
    <w:rPr>
      <w:rFonts w:cs="宋体"/>
      <w:szCs w:val="21"/>
    </w:rPr>
  </w:style>
  <w:style w:type="paragraph" w:customStyle="1" w:styleId="60">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61">
    <w:name w:val="列出段落11"/>
    <w:basedOn w:val="1"/>
    <w:qFormat/>
    <w:uiPriority w:val="0"/>
    <w:pPr>
      <w:ind w:firstLine="420" w:firstLineChars="200"/>
    </w:pPr>
    <w:rPr>
      <w:rFonts w:ascii="Times New Roman" w:hAnsi="Times New Roman"/>
      <w:szCs w:val="20"/>
    </w:rPr>
  </w:style>
  <w:style w:type="character" w:customStyle="1" w:styleId="62">
    <w:name w:val="标题 Char1"/>
    <w:basedOn w:val="23"/>
    <w:link w:val="19"/>
    <w:qFormat/>
    <w:uiPriority w:val="0"/>
    <w:rPr>
      <w:rFonts w:asciiTheme="majorHAnsi" w:hAnsiTheme="majorHAnsi" w:cstheme="majorBidi"/>
      <w:b/>
      <w:bCs/>
      <w:kern w:val="2"/>
      <w:sz w:val="32"/>
      <w:szCs w:val="32"/>
    </w:rPr>
  </w:style>
  <w:style w:type="paragraph" w:customStyle="1" w:styleId="63">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64">
    <w:name w:val="〖A08〗公文标题"/>
    <w:next w:val="1"/>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 w:type="paragraph" w:customStyle="1" w:styleId="65">
    <w:name w:val="〖C02〗发文单位及日期"/>
    <w:next w:val="63"/>
    <w:qFormat/>
    <w:uiPriority w:val="0"/>
    <w:pPr>
      <w:tabs>
        <w:tab w:val="center" w:pos="6656"/>
      </w:tabs>
      <w:topLinePunct/>
      <w:spacing w:line="600" w:lineRule="exact"/>
      <w:ind w:firstLine="637" w:firstLineChars="200"/>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2BE077-748A-49F2-B4E5-F9EA1552E6EE}">
  <ds:schemaRefs/>
</ds:datastoreItem>
</file>

<file path=docProps/app.xml><?xml version="1.0" encoding="utf-8"?>
<Properties xmlns="http://schemas.openxmlformats.org/officeDocument/2006/extended-properties" xmlns:vt="http://schemas.openxmlformats.org/officeDocument/2006/docPropsVTypes">
  <Template>Normal</Template>
  <Pages>79</Pages>
  <Words>45101</Words>
  <Characters>46645</Characters>
  <Lines>281</Lines>
  <Paragraphs>79</Paragraphs>
  <TotalTime>46</TotalTime>
  <ScaleCrop>false</ScaleCrop>
  <LinksUpToDate>false</LinksUpToDate>
  <CharactersWithSpaces>48694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2018-04-24T05:11:00Z</dcterms:created>
  <dc:creator>s</dc:creator>
  <cp:lastModifiedBy>Deja vu</cp:lastModifiedBy>
  <cp:lastPrinted>2018-07-05T05:12:00Z</cp:lastPrinted>
  <dcterms:modified xsi:type="dcterms:W3CDTF">2021-08-25T09:46:14Z</dcterms:modified>
  <dc:title>招标编号：xxxx [xxxx] xx号</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_DocHome">
    <vt:i4>992042394</vt:i4>
  </property>
  <property fmtid="{D5CDD505-2E9C-101B-9397-08002B2CF9AE}" pid="4" name="ICV">
    <vt:lpwstr>1CBAA9CA0AC740F9BE4E7B2DB09E9AD7</vt:lpwstr>
  </property>
</Properties>
</file>