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2"/>
          <w:szCs w:val="32"/>
          <w:lang w:val="en-US" w:eastAsia="zh-CN"/>
        </w:rPr>
      </w:pPr>
      <w:bookmarkStart w:id="0" w:name="PO_项目名称_1"/>
      <w:r>
        <w:rPr>
          <w:rFonts w:hint="eastAsia" w:ascii="宋体" w:hAnsi="宋体" w:eastAsia="宋体" w:cs="宋体"/>
          <w:b/>
          <w:sz w:val="32"/>
          <w:szCs w:val="32"/>
        </w:rPr>
        <w:t>项目名称：</w:t>
      </w:r>
      <w:bookmarkEnd w:id="0"/>
      <w:r>
        <w:rPr>
          <w:rFonts w:hint="eastAsia" w:ascii="宋体" w:hAnsi="宋体" w:cs="宋体"/>
          <w:b/>
          <w:sz w:val="32"/>
          <w:szCs w:val="32"/>
          <w:lang w:eastAsia="zh-CN"/>
        </w:rPr>
        <w:t>胜利社区碑坪组产业路硬化工程</w:t>
      </w:r>
    </w:p>
    <w:p>
      <w:pPr>
        <w:spacing w:line="360" w:lineRule="auto"/>
        <w:jc w:val="center"/>
        <w:rPr>
          <w:rFonts w:hint="eastAsia" w:ascii="宋体" w:hAnsi="宋体" w:eastAsia="宋体" w:cs="宋体"/>
          <w:b/>
          <w:sz w:val="52"/>
          <w:szCs w:val="52"/>
        </w:rPr>
      </w:pPr>
    </w:p>
    <w:p>
      <w:pPr>
        <w:spacing w:line="360" w:lineRule="auto"/>
        <w:jc w:val="center"/>
        <w:rPr>
          <w:rFonts w:hint="eastAsia" w:ascii="宋体" w:hAnsi="宋体" w:eastAsia="宋体" w:cs="宋体"/>
          <w:b/>
          <w:sz w:val="52"/>
          <w:szCs w:val="52"/>
        </w:rPr>
      </w:pP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竞</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争</w:t>
      </w:r>
    </w:p>
    <w:p>
      <w:pPr>
        <w:spacing w:line="360" w:lineRule="auto"/>
        <w:jc w:val="center"/>
        <w:rPr>
          <w:rFonts w:hint="eastAsia" w:ascii="宋体" w:hAnsi="宋体" w:eastAsia="宋体" w:cs="宋体"/>
        </w:rPr>
      </w:pPr>
      <w:r>
        <w:rPr>
          <w:rFonts w:hint="eastAsia" w:ascii="宋体" w:hAnsi="宋体" w:eastAsia="宋体" w:cs="宋体"/>
          <w:b/>
          <w:sz w:val="52"/>
          <w:szCs w:val="52"/>
        </w:rPr>
        <w:t>性</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谈</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判</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文</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件</w:t>
      </w:r>
    </w:p>
    <w:p>
      <w:pPr>
        <w:spacing w:line="360" w:lineRule="auto"/>
        <w:ind w:firstLine="964" w:firstLineChars="300"/>
        <w:jc w:val="both"/>
        <w:rPr>
          <w:rFonts w:hint="eastAsia" w:ascii="宋体" w:hAnsi="宋体" w:eastAsia="宋体" w:cs="宋体"/>
          <w:b/>
          <w:sz w:val="32"/>
          <w:szCs w:val="32"/>
        </w:rPr>
      </w:pPr>
      <w:bookmarkStart w:id="1" w:name="PO_采购人_1"/>
    </w:p>
    <w:p>
      <w:pPr>
        <w:spacing w:line="360" w:lineRule="auto"/>
        <w:ind w:firstLine="964" w:firstLineChars="300"/>
        <w:jc w:val="both"/>
        <w:rPr>
          <w:rFonts w:hint="eastAsia" w:ascii="宋体" w:hAnsi="宋体" w:eastAsia="宋体" w:cs="宋体"/>
          <w:b/>
          <w:sz w:val="32"/>
          <w:szCs w:val="32"/>
        </w:rPr>
      </w:pPr>
    </w:p>
    <w:p>
      <w:pPr>
        <w:spacing w:line="360" w:lineRule="auto"/>
        <w:ind w:firstLine="964" w:firstLineChars="300"/>
        <w:jc w:val="both"/>
        <w:rPr>
          <w:rFonts w:hint="eastAsia" w:ascii="宋体" w:hAnsi="宋体" w:eastAsia="宋体" w:cs="宋体"/>
          <w:b/>
          <w:sz w:val="32"/>
          <w:szCs w:val="32"/>
        </w:rPr>
      </w:pPr>
    </w:p>
    <w:p>
      <w:pPr>
        <w:spacing w:line="360" w:lineRule="auto"/>
        <w:ind w:firstLine="964" w:firstLineChars="300"/>
        <w:jc w:val="both"/>
        <w:rPr>
          <w:rFonts w:hint="eastAsia" w:ascii="宋体" w:hAnsi="宋体" w:eastAsia="宋体" w:cs="宋体"/>
          <w:b/>
          <w:sz w:val="32"/>
          <w:szCs w:val="32"/>
          <w:u w:val="none"/>
          <w:lang w:val="en-US" w:eastAsia="zh-CN"/>
        </w:rPr>
      </w:pPr>
      <w:r>
        <w:rPr>
          <w:rFonts w:hint="eastAsia" w:ascii="宋体" w:hAnsi="宋体" w:eastAsia="宋体" w:cs="宋体"/>
          <w:b/>
          <w:sz w:val="32"/>
          <w:szCs w:val="32"/>
        </w:rPr>
        <w:t>采购编号：</w:t>
      </w:r>
      <w:r>
        <w:rPr>
          <w:rFonts w:hint="eastAsia" w:ascii="宋体" w:hAnsi="宋体" w:cs="宋体"/>
          <w:b/>
          <w:sz w:val="32"/>
          <w:szCs w:val="32"/>
          <w:u w:val="none"/>
          <w:lang w:val="en-US" w:eastAsia="zh-CN"/>
        </w:rPr>
        <w:t xml:space="preserve">MZCTP2021-25 </w:t>
      </w:r>
      <w:r>
        <w:rPr>
          <w:rFonts w:hint="eastAsia" w:ascii="宋体" w:hAnsi="宋体" w:eastAsia="宋体" w:cs="宋体"/>
          <w:b/>
          <w:sz w:val="32"/>
          <w:szCs w:val="32"/>
          <w:u w:val="none"/>
          <w:lang w:val="en-US" w:eastAsia="zh-CN"/>
        </w:rPr>
        <w:t xml:space="preserve"> </w:t>
      </w:r>
    </w:p>
    <w:p>
      <w:pPr>
        <w:spacing w:line="360" w:lineRule="auto"/>
        <w:ind w:firstLine="964" w:firstLineChars="300"/>
        <w:jc w:val="both"/>
        <w:rPr>
          <w:rFonts w:hint="eastAsia" w:ascii="宋体" w:hAnsi="宋体" w:eastAsia="宋体" w:cs="宋体"/>
          <w:b/>
          <w:bCs w:val="0"/>
          <w:sz w:val="32"/>
          <w:szCs w:val="32"/>
          <w:u w:val="single"/>
          <w:lang w:val="en-US" w:eastAsia="zh-CN"/>
        </w:rPr>
      </w:pPr>
      <w:r>
        <w:rPr>
          <w:rFonts w:hint="eastAsia" w:ascii="宋体" w:hAnsi="宋体" w:eastAsia="宋体" w:cs="宋体"/>
          <w:b/>
          <w:sz w:val="32"/>
          <w:szCs w:val="32"/>
        </w:rPr>
        <w:t>采购人</w:t>
      </w:r>
      <w:bookmarkEnd w:id="1"/>
      <w:r>
        <w:rPr>
          <w:rFonts w:hint="eastAsia" w:ascii="宋体" w:hAnsi="宋体" w:eastAsia="宋体" w:cs="宋体"/>
          <w:b/>
          <w:sz w:val="32"/>
          <w:szCs w:val="32"/>
        </w:rPr>
        <w:t>：</w:t>
      </w:r>
      <w:r>
        <w:rPr>
          <w:rFonts w:hint="eastAsia" w:ascii="宋体" w:hAnsi="宋体" w:cs="宋体"/>
          <w:b/>
          <w:sz w:val="32"/>
          <w:szCs w:val="32"/>
          <w:lang w:eastAsia="zh-CN"/>
        </w:rPr>
        <w:t>马边彝族自治县</w:t>
      </w:r>
      <w:r>
        <w:rPr>
          <w:rFonts w:hint="eastAsia" w:ascii="宋体" w:hAnsi="宋体" w:cs="宋体"/>
          <w:b/>
          <w:sz w:val="32"/>
          <w:szCs w:val="32"/>
          <w:lang w:val="en-US" w:eastAsia="zh-CN"/>
        </w:rPr>
        <w:t>苏坝</w:t>
      </w:r>
      <w:r>
        <w:rPr>
          <w:rFonts w:hint="eastAsia" w:ascii="宋体" w:hAnsi="宋体" w:cs="宋体"/>
          <w:b/>
          <w:sz w:val="32"/>
          <w:szCs w:val="32"/>
          <w:lang w:eastAsia="zh-CN"/>
        </w:rPr>
        <w:t>镇人民政府</w:t>
      </w:r>
    </w:p>
    <w:p>
      <w:pPr>
        <w:spacing w:line="360" w:lineRule="auto"/>
        <w:ind w:firstLine="964" w:firstLineChars="300"/>
        <w:jc w:val="both"/>
        <w:rPr>
          <w:rFonts w:hint="eastAsia" w:ascii="宋体" w:hAnsi="宋体" w:eastAsia="宋体" w:cs="宋体"/>
          <w:b/>
          <w:sz w:val="32"/>
          <w:szCs w:val="32"/>
          <w:u w:val="single"/>
        </w:rPr>
      </w:pPr>
      <w:r>
        <w:rPr>
          <w:rFonts w:hint="eastAsia" w:ascii="宋体" w:hAnsi="宋体" w:eastAsia="宋体" w:cs="宋体"/>
          <w:b/>
          <w:sz w:val="32"/>
          <w:szCs w:val="32"/>
        </w:rPr>
        <w:t>采购代理机构：</w:t>
      </w:r>
      <w:r>
        <w:rPr>
          <w:rFonts w:hint="eastAsia" w:ascii="宋体" w:hAnsi="Times New Roman" w:eastAsia="宋体" w:cs="Times New Roman"/>
          <w:b/>
          <w:sz w:val="32"/>
          <w:szCs w:val="32"/>
          <w:highlight w:val="none"/>
        </w:rPr>
        <w:t>马边彝族自治县政府采购中心</w:t>
      </w:r>
    </w:p>
    <w:p>
      <w:pPr>
        <w:spacing w:line="360" w:lineRule="auto"/>
        <w:jc w:val="center"/>
        <w:rPr>
          <w:rFonts w:hint="eastAsia" w:ascii="宋体" w:hAnsi="宋体" w:eastAsia="宋体" w:cs="宋体"/>
          <w:b/>
          <w:sz w:val="32"/>
          <w:szCs w:val="32"/>
          <w:lang w:val="zh-CN"/>
        </w:rPr>
      </w:pPr>
      <w:bookmarkStart w:id="2" w:name="PO_年份小写_1"/>
      <w:r>
        <w:rPr>
          <w:rFonts w:hint="eastAsia" w:ascii="宋体" w:hAnsi="宋体" w:eastAsia="宋体" w:cs="宋体"/>
          <w:b/>
          <w:sz w:val="32"/>
          <w:szCs w:val="32"/>
          <w:lang w:val="zh-CN"/>
        </w:rPr>
        <w:t>共同编制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zh-CN"/>
        </w:rPr>
        <w:t>202</w:t>
      </w:r>
      <w:r>
        <w:rPr>
          <w:rFonts w:hint="eastAsia" w:ascii="宋体" w:hAnsi="宋体" w:eastAsia="宋体" w:cs="宋体"/>
          <w:b/>
          <w:sz w:val="32"/>
          <w:szCs w:val="32"/>
          <w:lang w:val="en-US" w:eastAsia="zh-CN"/>
        </w:rPr>
        <w:t>1</w:t>
      </w:r>
      <w:r>
        <w:rPr>
          <w:rFonts w:hint="eastAsia" w:ascii="宋体" w:hAnsi="宋体" w:eastAsia="宋体" w:cs="宋体"/>
          <w:b/>
          <w:sz w:val="32"/>
          <w:szCs w:val="32"/>
          <w:lang w:val="zh-CN"/>
        </w:rPr>
        <w:t>年</w:t>
      </w:r>
      <w:bookmarkEnd w:id="2"/>
      <w:r>
        <w:rPr>
          <w:rFonts w:hint="eastAsia" w:ascii="宋体" w:hAnsi="宋体" w:cs="宋体"/>
          <w:b/>
          <w:sz w:val="32"/>
          <w:szCs w:val="32"/>
          <w:lang w:val="en-US" w:eastAsia="zh-CN"/>
        </w:rPr>
        <w:t>12</w:t>
      </w:r>
      <w:r>
        <w:rPr>
          <w:rFonts w:hint="eastAsia" w:ascii="宋体" w:hAnsi="宋体" w:eastAsia="宋体" w:cs="宋体"/>
          <w:b/>
          <w:sz w:val="32"/>
          <w:szCs w:val="32"/>
          <w:lang w:val="zh-CN"/>
        </w:rPr>
        <w:t>月</w:t>
      </w:r>
    </w:p>
    <w:p>
      <w:pPr>
        <w:rPr>
          <w:rFonts w:hint="eastAsia" w:ascii="宋体" w:hAnsi="宋体" w:eastAsia="宋体" w:cs="宋体"/>
          <w:sz w:val="36"/>
          <w:szCs w:val="36"/>
        </w:rPr>
      </w:pPr>
      <w:r>
        <w:rPr>
          <w:rFonts w:hint="eastAsia" w:ascii="宋体" w:hAnsi="宋体" w:eastAsia="宋体" w:cs="宋体"/>
          <w:sz w:val="36"/>
          <w:szCs w:val="36"/>
        </w:rPr>
        <w:br w:type="page"/>
      </w:r>
    </w:p>
    <w:sdt>
      <w:sdtPr>
        <w:rPr>
          <w:rFonts w:hint="eastAsia" w:ascii="宋体" w:hAnsi="宋体" w:eastAsia="宋体" w:cs="宋体"/>
          <w:kern w:val="2"/>
          <w:sz w:val="21"/>
          <w:szCs w:val="21"/>
          <w:lang w:val="en-US" w:eastAsia="zh-CN" w:bidi="ar-SA"/>
        </w:rPr>
        <w:id w:val="14746133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29"/>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_Toc30934 </w:instrText>
          </w:r>
          <w:r>
            <w:rPr>
              <w:rFonts w:hint="eastAsia" w:ascii="宋体" w:hAnsi="宋体" w:eastAsia="宋体" w:cs="宋体"/>
            </w:rPr>
            <w:fldChar w:fldCharType="separate"/>
          </w:r>
          <w:r>
            <w:rPr>
              <w:rFonts w:hint="eastAsia" w:ascii="宋体" w:hAnsi="宋体" w:eastAsia="宋体" w:cs="宋体"/>
            </w:rPr>
            <w:t>第一章  谈判邀请</w:t>
          </w:r>
          <w:r>
            <w:tab/>
          </w:r>
          <w:r>
            <w:fldChar w:fldCharType="begin"/>
          </w:r>
          <w:r>
            <w:instrText xml:space="preserve"> PAGEREF _Toc30934 </w:instrText>
          </w:r>
          <w:r>
            <w:fldChar w:fldCharType="separate"/>
          </w:r>
          <w:r>
            <w:t>3</w:t>
          </w:r>
          <w:r>
            <w:fldChar w:fldCharType="end"/>
          </w:r>
          <w:r>
            <w:rPr>
              <w:rFonts w:hint="eastAsia" w:ascii="宋体" w:hAnsi="宋体" w:eastAsia="宋体" w:cs="宋体"/>
            </w:rPr>
            <w:fldChar w:fldCharType="end"/>
          </w:r>
        </w:p>
        <w:p>
          <w:pPr>
            <w:pStyle w:val="29"/>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_Toc20958 </w:instrText>
          </w:r>
          <w:r>
            <w:rPr>
              <w:rFonts w:hint="eastAsia" w:ascii="宋体" w:hAnsi="宋体" w:eastAsia="宋体" w:cs="宋体"/>
            </w:rPr>
            <w:fldChar w:fldCharType="separate"/>
          </w:r>
          <w:r>
            <w:rPr>
              <w:rFonts w:hint="eastAsia" w:ascii="宋体" w:hAnsi="宋体" w:eastAsia="宋体" w:cs="宋体"/>
            </w:rPr>
            <w:t>第二章  谈判须知</w:t>
          </w:r>
          <w:r>
            <w:tab/>
          </w:r>
          <w:r>
            <w:fldChar w:fldCharType="begin"/>
          </w:r>
          <w:r>
            <w:instrText xml:space="preserve"> PAGEREF _Toc20958 </w:instrText>
          </w:r>
          <w:r>
            <w:fldChar w:fldCharType="separate"/>
          </w:r>
          <w:r>
            <w:t>6</w:t>
          </w:r>
          <w:r>
            <w:fldChar w:fldCharType="end"/>
          </w:r>
          <w:r>
            <w:rPr>
              <w:rFonts w:hint="eastAsia" w:ascii="宋体" w:hAnsi="宋体" w:eastAsia="宋体" w:cs="宋体"/>
            </w:rPr>
            <w:fldChar w:fldCharType="end"/>
          </w:r>
        </w:p>
        <w:p>
          <w:pPr>
            <w:pStyle w:val="29"/>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_Toc26978 </w:instrText>
          </w:r>
          <w:r>
            <w:rPr>
              <w:rFonts w:hint="eastAsia" w:ascii="宋体" w:hAnsi="宋体" w:eastAsia="宋体" w:cs="宋体"/>
            </w:rPr>
            <w:fldChar w:fldCharType="separate"/>
          </w:r>
          <w:r>
            <w:rPr>
              <w:rFonts w:hint="eastAsia" w:ascii="宋体" w:hAnsi="宋体" w:eastAsia="宋体" w:cs="宋体"/>
            </w:rPr>
            <w:t>第三章 采购项目技术、服务、政府采购合同内容条款 及其他商务要求</w:t>
          </w:r>
          <w:r>
            <w:tab/>
          </w:r>
          <w:r>
            <w:fldChar w:fldCharType="begin"/>
          </w:r>
          <w:r>
            <w:instrText xml:space="preserve"> PAGEREF _Toc26978 </w:instrText>
          </w:r>
          <w:r>
            <w:fldChar w:fldCharType="separate"/>
          </w:r>
          <w:r>
            <w:t>25</w:t>
          </w:r>
          <w:r>
            <w:fldChar w:fldCharType="end"/>
          </w:r>
          <w:r>
            <w:rPr>
              <w:rFonts w:hint="eastAsia" w:ascii="宋体" w:hAnsi="宋体" w:eastAsia="宋体" w:cs="宋体"/>
            </w:rPr>
            <w:fldChar w:fldCharType="end"/>
          </w:r>
        </w:p>
        <w:p>
          <w:pPr>
            <w:pStyle w:val="29"/>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_Toc4335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r>
            <w:tab/>
          </w:r>
          <w:r>
            <w:fldChar w:fldCharType="begin"/>
          </w:r>
          <w:r>
            <w:instrText xml:space="preserve"> PAGEREF _Toc4335 </w:instrText>
          </w:r>
          <w:r>
            <w:fldChar w:fldCharType="separate"/>
          </w:r>
          <w:r>
            <w:t>29</w:t>
          </w:r>
          <w:r>
            <w:fldChar w:fldCharType="end"/>
          </w:r>
          <w:r>
            <w:rPr>
              <w:rFonts w:hint="eastAsia" w:ascii="宋体" w:hAnsi="宋体" w:eastAsia="宋体" w:cs="宋体"/>
            </w:rPr>
            <w:fldChar w:fldCharType="end"/>
          </w:r>
        </w:p>
        <w:p>
          <w:pPr>
            <w:pStyle w:val="29"/>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_Toc3627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第五章 响应文件格式</w:t>
          </w:r>
          <w:r>
            <w:tab/>
          </w:r>
          <w:r>
            <w:fldChar w:fldCharType="begin"/>
          </w:r>
          <w:r>
            <w:instrText xml:space="preserve"> PAGEREF _Toc3627 </w:instrText>
          </w:r>
          <w:r>
            <w:fldChar w:fldCharType="separate"/>
          </w:r>
          <w:r>
            <w:t>30</w:t>
          </w:r>
          <w:r>
            <w:fldChar w:fldCharType="end"/>
          </w:r>
          <w:r>
            <w:rPr>
              <w:rFonts w:hint="eastAsia" w:ascii="宋体" w:hAnsi="宋体" w:eastAsia="宋体" w:cs="宋体"/>
            </w:rPr>
            <w:fldChar w:fldCharType="end"/>
          </w:r>
        </w:p>
        <w:p>
          <w:pPr>
            <w:pStyle w:val="29"/>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_Toc16448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r>
            <w:tab/>
          </w:r>
          <w:r>
            <w:rPr>
              <w:rFonts w:hint="eastAsia"/>
              <w:lang w:val="en-US" w:eastAsia="zh-CN"/>
            </w:rPr>
            <w:t>4</w:t>
          </w:r>
          <w:r>
            <w:rPr>
              <w:rFonts w:hint="eastAsia" w:ascii="宋体" w:hAnsi="宋体" w:eastAsia="宋体" w:cs="宋体"/>
            </w:rPr>
            <w:fldChar w:fldCharType="end"/>
          </w:r>
          <w:r>
            <w:rPr>
              <w:rFonts w:hint="eastAsia" w:ascii="宋体" w:hAnsi="宋体" w:cs="宋体"/>
              <w:lang w:val="en-US" w:eastAsia="zh-CN"/>
            </w:rPr>
            <w:t>4</w:t>
          </w:r>
        </w:p>
        <w:p>
          <w:pPr>
            <w:pStyle w:val="29"/>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_Toc23639 </w:instrText>
          </w:r>
          <w:r>
            <w:rPr>
              <w:rFonts w:hint="eastAsia" w:ascii="宋体" w:hAnsi="宋体" w:eastAsia="宋体" w:cs="宋体"/>
            </w:rPr>
            <w:fldChar w:fldCharType="separate"/>
          </w:r>
          <w:r>
            <w:rPr>
              <w:rFonts w:hint="eastAsia" w:ascii="宋体" w:hAnsi="宋体" w:eastAsia="宋体" w:cs="宋体"/>
            </w:rPr>
            <w:t>第七章 政府采购合同（草案）</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1</w:t>
          </w:r>
        </w:p>
        <w:p>
          <w:pPr>
            <w:pStyle w:val="29"/>
            <w:tabs>
              <w:tab w:val="right" w:leader="dot" w:pos="8958"/>
            </w:tabs>
            <w:rPr>
              <w:rFonts w:hint="default"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_Toc8699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第八章  工程量清单和图纸</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4</w:t>
          </w:r>
        </w:p>
        <w:p>
          <w:pPr>
            <w:widowControl/>
            <w:spacing w:line="360" w:lineRule="auto"/>
            <w:jc w:val="left"/>
            <w:rPr>
              <w:rFonts w:hint="eastAsia" w:ascii="宋体" w:hAnsi="宋体" w:eastAsia="宋体" w:cs="宋体"/>
              <w:sz w:val="24"/>
              <w:szCs w:val="24"/>
            </w:rPr>
          </w:pPr>
          <w:r>
            <w:rPr>
              <w:rFonts w:hint="eastAsia" w:ascii="宋体" w:hAnsi="宋体" w:eastAsia="宋体" w:cs="宋体"/>
            </w:rPr>
            <w:fldChar w:fldCharType="end"/>
          </w:r>
        </w:p>
      </w:sdtContent>
    </w:sdt>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rPr>
          <w:rFonts w:hint="eastAsia" w:ascii="宋体" w:hAnsi="宋体" w:eastAsia="宋体" w:cs="宋体"/>
        </w:rPr>
      </w:pPr>
      <w:bookmarkStart w:id="3" w:name="_Toc9533"/>
      <w:bookmarkStart w:id="4" w:name="_Toc509579140"/>
      <w:r>
        <w:rPr>
          <w:rFonts w:hint="eastAsia" w:ascii="宋体" w:hAnsi="宋体" w:eastAsia="宋体" w:cs="宋体"/>
        </w:rPr>
        <w:br w:type="page"/>
      </w:r>
    </w:p>
    <w:p>
      <w:pPr>
        <w:pStyle w:val="2"/>
        <w:rPr>
          <w:rFonts w:hint="eastAsia" w:ascii="宋体" w:hAnsi="宋体" w:eastAsia="宋体" w:cs="宋体"/>
        </w:rPr>
      </w:pPr>
      <w:bookmarkStart w:id="5" w:name="_Toc30934"/>
      <w:bookmarkStart w:id="6" w:name="_Toc13369"/>
      <w:r>
        <w:rPr>
          <w:rFonts w:hint="eastAsia" w:ascii="宋体" w:hAnsi="宋体" w:eastAsia="宋体" w:cs="宋体"/>
        </w:rPr>
        <w:t>第一章  谈判邀请</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b/>
          <w:bCs/>
          <w:sz w:val="24"/>
          <w:szCs w:val="24"/>
          <w:u w:val="single"/>
          <w:lang w:eastAsia="zh-CN"/>
        </w:rPr>
        <w:t>马边</w:t>
      </w:r>
      <w:r>
        <w:rPr>
          <w:rFonts w:hint="eastAsia" w:ascii="宋体" w:hAnsi="宋体" w:eastAsia="宋体" w:cs="宋体"/>
          <w:b/>
          <w:bCs/>
          <w:sz w:val="24"/>
          <w:szCs w:val="24"/>
          <w:u w:val="single"/>
        </w:rPr>
        <w:t>彝族自治县政府采购中心</w:t>
      </w:r>
      <w:r>
        <w:rPr>
          <w:rFonts w:hint="eastAsia" w:ascii="宋体" w:hAnsi="宋体" w:eastAsia="宋体" w:cs="宋体"/>
          <w:sz w:val="24"/>
          <w:szCs w:val="24"/>
        </w:rPr>
        <w:t>受</w:t>
      </w:r>
      <w:r>
        <w:rPr>
          <w:rFonts w:hint="eastAsia" w:ascii="宋体" w:hAnsi="宋体" w:eastAsia="宋体" w:cs="宋体"/>
          <w:b/>
          <w:bCs/>
          <w:sz w:val="24"/>
          <w:szCs w:val="24"/>
          <w:u w:val="single"/>
          <w:lang w:eastAsia="zh-CN"/>
        </w:rPr>
        <w:t>马边彝族自治县</w:t>
      </w:r>
      <w:r>
        <w:rPr>
          <w:rFonts w:hint="eastAsia" w:ascii="宋体" w:hAnsi="宋体" w:cs="宋体"/>
          <w:b/>
          <w:bCs/>
          <w:sz w:val="24"/>
          <w:szCs w:val="24"/>
          <w:u w:val="single"/>
          <w:lang w:val="en-US" w:eastAsia="zh-CN"/>
        </w:rPr>
        <w:t>苏坝镇</w:t>
      </w:r>
      <w:r>
        <w:rPr>
          <w:rFonts w:hint="eastAsia" w:ascii="宋体" w:hAnsi="宋体" w:cs="宋体"/>
          <w:b/>
          <w:bCs/>
          <w:sz w:val="24"/>
          <w:szCs w:val="24"/>
          <w:u w:val="single"/>
          <w:lang w:eastAsia="zh-CN"/>
        </w:rPr>
        <w:t>人民政府</w:t>
      </w:r>
      <w:r>
        <w:rPr>
          <w:rFonts w:hint="eastAsia" w:ascii="宋体" w:hAnsi="宋体" w:eastAsia="宋体" w:cs="宋体"/>
          <w:sz w:val="24"/>
          <w:szCs w:val="24"/>
        </w:rPr>
        <w:t>委托，拟</w:t>
      </w:r>
      <w:r>
        <w:rPr>
          <w:rFonts w:hint="eastAsia" w:ascii="宋体" w:hAnsi="宋体" w:eastAsia="宋体" w:cs="宋体"/>
          <w:b w:val="0"/>
          <w:bCs w:val="0"/>
          <w:sz w:val="24"/>
          <w:szCs w:val="24"/>
          <w:u w:val="none"/>
        </w:rPr>
        <w:t>对</w:t>
      </w:r>
      <w:bookmarkStart w:id="7" w:name="PO_默认文件内容_1"/>
      <w:r>
        <w:rPr>
          <w:rFonts w:hint="eastAsia" w:ascii="宋体" w:hAnsi="宋体" w:eastAsia="宋体" w:cs="宋体"/>
          <w:b/>
          <w:bCs/>
          <w:sz w:val="24"/>
          <w:szCs w:val="24"/>
          <w:u w:val="none"/>
          <w:lang w:eastAsia="zh-CN"/>
        </w:rPr>
        <w:t>胜利社区碑坪组产业路硬化工程</w:t>
      </w:r>
      <w:r>
        <w:rPr>
          <w:rFonts w:hint="eastAsia" w:ascii="宋体" w:hAnsi="宋体" w:cs="宋体"/>
          <w:b w:val="0"/>
          <w:bCs w:val="0"/>
          <w:sz w:val="24"/>
          <w:szCs w:val="24"/>
          <w:u w:val="none"/>
          <w:lang w:eastAsia="zh-CN"/>
        </w:rPr>
        <w:t>采</w:t>
      </w:r>
      <w:r>
        <w:rPr>
          <w:rFonts w:hint="eastAsia" w:ascii="宋体" w:hAnsi="宋体" w:eastAsia="宋体" w:cs="宋体"/>
          <w:sz w:val="24"/>
          <w:szCs w:val="24"/>
        </w:rPr>
        <w:t>用竞争性谈判方式进行采购，特邀请符合本次采购要求的供应商参加本项目的竞争性谈判。</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1.项目编号</w:t>
      </w:r>
      <w:r>
        <w:rPr>
          <w:rFonts w:hint="eastAsia" w:ascii="宋体" w:hAnsi="宋体" w:eastAsia="宋体" w:cs="宋体"/>
          <w:sz w:val="24"/>
          <w:szCs w:val="24"/>
          <w:u w:val="none"/>
        </w:rPr>
        <w:t>：</w:t>
      </w:r>
      <w:r>
        <w:rPr>
          <w:rFonts w:hint="eastAsia" w:ascii="宋体" w:hAnsi="宋体" w:cs="宋体"/>
          <w:sz w:val="24"/>
          <w:szCs w:val="24"/>
          <w:u w:val="single"/>
          <w:lang w:val="en-US" w:eastAsia="zh-CN"/>
        </w:rPr>
        <w:t>MZCTP2021-25</w:t>
      </w:r>
    </w:p>
    <w:p>
      <w:pPr>
        <w:spacing w:line="360" w:lineRule="auto"/>
        <w:ind w:firstLine="480" w:firstLineChars="200"/>
        <w:jc w:val="both"/>
        <w:rPr>
          <w:rFonts w:hint="eastAsia" w:ascii="宋体" w:hAnsi="宋体" w:eastAsia="宋体" w:cs="宋体"/>
          <w:b/>
          <w:sz w:val="32"/>
          <w:szCs w:val="32"/>
          <w:lang w:val="en-US" w:eastAsia="zh-CN"/>
        </w:rPr>
      </w:pPr>
      <w:r>
        <w:rPr>
          <w:rFonts w:hint="eastAsia" w:ascii="宋体" w:hAnsi="宋体" w:eastAsia="宋体" w:cs="宋体"/>
          <w:color w:val="auto"/>
          <w:sz w:val="24"/>
          <w:szCs w:val="24"/>
        </w:rPr>
        <w:t>2.采购项目名称</w:t>
      </w:r>
      <w:r>
        <w:rPr>
          <w:rFonts w:hint="eastAsia" w:ascii="宋体" w:hAnsi="宋体" w:eastAsia="宋体" w:cs="宋体"/>
          <w:color w:val="auto"/>
          <w:sz w:val="24"/>
          <w:szCs w:val="24"/>
          <w:u w:val="none"/>
        </w:rPr>
        <w:t>：</w:t>
      </w:r>
      <w:r>
        <w:rPr>
          <w:rFonts w:hint="eastAsia" w:ascii="宋体" w:hAnsi="宋体" w:eastAsia="宋体" w:cs="宋体"/>
          <w:b/>
          <w:bCs/>
          <w:sz w:val="24"/>
          <w:szCs w:val="24"/>
          <w:u w:val="none"/>
          <w:lang w:eastAsia="zh-CN"/>
        </w:rPr>
        <w:t>胜利社区碑坪组产业路硬化工程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二、资金情况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涉农整合资金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三、采购项目简介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本工程建设地点为马边彝族自治县胜利社区碑坪组，建设内容为道路硬化工程路线全长1.43公里，路基宽度采用3.5米，路面宽度3.5米。详见设计工程量图纸、清单。</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四、定向采购情况</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w:t>
      </w:r>
      <w:r>
        <w:rPr>
          <w:rFonts w:hint="eastAsia" w:ascii="宋体" w:hAnsi="宋体" w:eastAsia="宋体" w:cs="宋体"/>
          <w:b/>
          <w:bCs/>
          <w:color w:val="auto"/>
          <w:sz w:val="24"/>
          <w:szCs w:val="24"/>
        </w:rPr>
        <w:t>专门</w:t>
      </w:r>
      <w:r>
        <w:rPr>
          <w:rFonts w:hint="eastAsia" w:ascii="宋体" w:hAnsi="宋体" w:eastAsia="宋体" w:cs="宋体"/>
          <w:color w:val="auto"/>
          <w:sz w:val="24"/>
          <w:szCs w:val="24"/>
        </w:rPr>
        <w:t>面向中小企业（残疾人福利性单位、监狱企业视为中小企业）采购</w:t>
      </w:r>
      <w:r>
        <w:rPr>
          <w:rFonts w:hint="eastAsia" w:ascii="宋体" w:hAnsi="宋体" w:eastAsia="宋体" w:cs="宋体"/>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25"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eastAsia="zh-CN"/>
        </w:rPr>
        <w:t>邀请供应商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本项目采购</w:t>
      </w:r>
      <w:r>
        <w:rPr>
          <w:rFonts w:hint="eastAsia" w:ascii="宋体" w:hAnsi="宋体" w:eastAsia="宋体" w:cs="宋体"/>
          <w:color w:val="auto"/>
          <w:sz w:val="24"/>
          <w:szCs w:val="24"/>
          <w:lang w:eastAsia="zh-CN"/>
        </w:rPr>
        <w:t>通过以下方式邀请</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none"/>
          <w:lang w:val="en-US" w:eastAsia="zh-CN"/>
        </w:rPr>
        <w:t>家供应商发出谈判文件。</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□在四川政府采购网发布资格预审公告邀请供应商参加资格预审，并从资格预审合格的供应商中随机抽取。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☑从四川省政府采购供应商信息库中随机抽取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供应商自行登陆四川省政府采购供应商库系统（http://103.203.218.216/TPBidder/memberLogin），结合自身实际选择是否参与该项目。确认参与该项目随机抽取后，纳入该项目随机抽取范围。供应商确认后，因修改在供应商库中的资格、意向业务地区及采购品目等信息，导致不再满足项目抽取条件要求的，不纳入随机抽取范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供应商</w:t>
      </w:r>
      <w:r>
        <w:rPr>
          <w:rFonts w:hint="eastAsia" w:ascii="宋体" w:hAnsi="宋体" w:eastAsia="宋体" w:cs="宋体"/>
          <w:b/>
          <w:bCs/>
          <w:color w:val="auto"/>
          <w:sz w:val="24"/>
          <w:szCs w:val="24"/>
          <w:lang w:eastAsia="zh-CN"/>
        </w:rPr>
        <w:t>资格条件</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采购供应商库系统</w:t>
      </w:r>
      <w:r>
        <w:rPr>
          <w:rFonts w:hint="eastAsia" w:ascii="宋体" w:hAnsi="宋体" w:eastAsia="宋体" w:cs="宋体"/>
          <w:color w:val="auto"/>
          <w:sz w:val="24"/>
          <w:szCs w:val="24"/>
          <w:highlight w:val="none"/>
        </w:rPr>
        <w:t>被随机抽中</w:t>
      </w:r>
      <w:r>
        <w:rPr>
          <w:rFonts w:hint="eastAsia" w:ascii="宋体" w:hAnsi="宋体" w:cs="宋体"/>
          <w:color w:val="auto"/>
          <w:sz w:val="24"/>
          <w:szCs w:val="24"/>
          <w:highlight w:val="none"/>
          <w:lang w:eastAsia="zh-CN"/>
        </w:rPr>
        <w:t>具有</w:t>
      </w:r>
      <w:r>
        <w:rPr>
          <w:rFonts w:hint="eastAsia" w:ascii="宋体" w:hAnsi="宋体" w:cs="宋体"/>
          <w:b/>
          <w:bCs/>
          <w:color w:val="auto"/>
          <w:sz w:val="24"/>
          <w:szCs w:val="24"/>
          <w:highlight w:val="none"/>
          <w:lang w:val="en-US" w:eastAsia="zh-CN"/>
        </w:rPr>
        <w:t>公路工程施工总承包叁级及以上资质</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lang w:val="en-US" w:eastAsia="zh-CN"/>
        </w:rPr>
        <w:t>（供应商响应文件中须提供</w:t>
      </w:r>
      <w:r>
        <w:rPr>
          <w:rFonts w:hint="eastAsia" w:ascii="宋体" w:hAnsi="宋体" w:eastAsia="宋体" w:cs="宋体"/>
          <w:color w:val="auto"/>
          <w:sz w:val="24"/>
          <w:szCs w:val="24"/>
          <w:highlight w:val="none"/>
        </w:rPr>
        <w:t>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w:t>
      </w:r>
      <w:r>
        <w:rPr>
          <w:rFonts w:hint="eastAsia" w:ascii="宋体" w:hAnsi="宋体" w:eastAsia="宋体" w:cs="宋体"/>
          <w:color w:val="auto"/>
          <w:sz w:val="24"/>
          <w:szCs w:val="24"/>
          <w:highlight w:val="none"/>
          <w:lang w:val="en-US" w:eastAsia="zh-CN"/>
        </w:rPr>
        <w:t>发出的邀请书并加盖公章，否则作无效处理）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七</w:t>
      </w:r>
      <w:r>
        <w:rPr>
          <w:rFonts w:hint="eastAsia" w:ascii="宋体" w:hAnsi="宋体" w:eastAsia="宋体" w:cs="宋体"/>
          <w:b/>
          <w:color w:val="auto"/>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p>
    <w:p>
      <w:pPr>
        <w:pStyle w:val="1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供应商登录政府采购云平台https://www.zcygov.cn/免费获取。或者在乐山市政府采购网  https://lszfcg.zcygov.cn/lszfcg/home.html免费获取。</w:t>
      </w:r>
      <w:r>
        <w:rPr>
          <w:rFonts w:hint="eastAsia" w:ascii="宋体" w:hAnsi="宋体" w:cs="宋体"/>
          <w:color w:val="auto"/>
          <w:sz w:val="24"/>
          <w:szCs w:val="24"/>
          <w:lang w:eastAsia="zh-CN"/>
        </w:rPr>
        <w:t>（</w:t>
      </w:r>
      <w:r>
        <w:rPr>
          <w:rFonts w:hint="eastAsia" w:ascii="宋体" w:hAnsi="宋体" w:eastAsia="宋体" w:cs="宋体"/>
          <w:color w:val="auto"/>
          <w:sz w:val="24"/>
          <w:szCs w:val="24"/>
        </w:rPr>
        <w:t>若有澄清或更正通知，将在政府采购云平台网上公告，采购中心不作口头通知，因自身未能及时知晓澄清或更正通知的，由供应商自行承担后果。谈判文件提供后不退，谈判资格不能转让。</w:t>
      </w:r>
      <w:r>
        <w:rPr>
          <w:rFonts w:hint="eastAsia" w:ascii="宋体" w:hAnsi="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递交时间、谈判</w:t>
      </w:r>
      <w:r>
        <w:rPr>
          <w:rFonts w:hint="eastAsia" w:ascii="宋体" w:hAnsi="宋体" w:eastAsia="宋体" w:cs="宋体"/>
          <w:b/>
          <w:sz w:val="24"/>
          <w:szCs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sz w:val="24"/>
          <w:szCs w:val="24"/>
          <w:lang w:val="en-US" w:eastAsia="zh-CN"/>
        </w:rPr>
        <w:t>1</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开始时间：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u w:val="single"/>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lang w:eastAsia="zh-CN"/>
          <w14:textFill>
            <w14:solidFill>
              <w14:schemeClr w14:val="tx1"/>
            </w14:solidFill>
          </w14:textFill>
        </w:rPr>
        <w:t>截止</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single"/>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（北京时间）。</w:t>
      </w:r>
      <w:bookmarkStart w:id="8" w:name="PO_默认文件内容_7"/>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注：</w:t>
      </w:r>
      <w:r>
        <w:rPr>
          <w:rFonts w:hint="eastAsia" w:ascii="宋体" w:hAnsi="宋体" w:eastAsia="宋体" w:cs="宋体"/>
          <w:sz w:val="24"/>
          <w:szCs w:val="24"/>
        </w:rPr>
        <w:t>响应文件必须在递交响应文件截止时间前送达谈判地点</w:t>
      </w:r>
      <w:r>
        <w:rPr>
          <w:rFonts w:hint="eastAsia" w:ascii="宋体" w:hAnsi="宋体" w:cs="宋体"/>
          <w:sz w:val="24"/>
          <w:szCs w:val="24"/>
          <w:lang w:eastAsia="zh-CN"/>
        </w:rPr>
        <w:t>，</w:t>
      </w:r>
      <w:r>
        <w:rPr>
          <w:rFonts w:hint="eastAsia" w:ascii="宋体" w:hAnsi="宋体" w:eastAsia="宋体" w:cs="宋体"/>
          <w:sz w:val="24"/>
          <w:szCs w:val="24"/>
        </w:rPr>
        <w:t>逾期送达或没有密封的响应文件恕不接收</w:t>
      </w:r>
      <w:r>
        <w:rPr>
          <w:rFonts w:hint="eastAsia" w:ascii="宋体" w:hAnsi="宋体" w:cs="宋体"/>
          <w:sz w:val="24"/>
          <w:szCs w:val="24"/>
          <w:lang w:eastAsia="zh-CN"/>
        </w:rPr>
        <w:t>，</w:t>
      </w:r>
      <w:r>
        <w:rPr>
          <w:rFonts w:hint="eastAsia" w:ascii="宋体" w:hAnsi="宋体" w:eastAsia="宋体" w:cs="宋体"/>
          <w:sz w:val="24"/>
          <w:szCs w:val="24"/>
        </w:rPr>
        <w:t>本次采购不接收</w:t>
      </w:r>
      <w:r>
        <w:rPr>
          <w:rFonts w:hint="eastAsia" w:ascii="宋体" w:hAnsi="宋体" w:cs="宋体"/>
          <w:sz w:val="24"/>
          <w:szCs w:val="24"/>
          <w:lang w:eastAsia="zh-CN"/>
        </w:rPr>
        <w:t>非面呈以外</w:t>
      </w:r>
      <w:r>
        <w:rPr>
          <w:rFonts w:hint="eastAsia" w:ascii="宋体" w:hAnsi="宋体" w:eastAsia="宋体" w:cs="宋体"/>
          <w:sz w:val="24"/>
          <w:szCs w:val="24"/>
        </w:rPr>
        <w:t>的响应文件。</w:t>
      </w:r>
      <w:bookmarkEnd w:id="8"/>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sz w:val="24"/>
          <w:szCs w:val="24"/>
        </w:rPr>
        <w:t>供应商不属于四川省政府采购供应商信息库中随机抽取的或者未按要求获取谈判的其响应文件将作无效处理。</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val="0"/>
          <w:bCs/>
          <w:highlight w:val="none"/>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谈判</w:t>
      </w:r>
      <w:r>
        <w:rPr>
          <w:rFonts w:hint="eastAsia" w:ascii="宋体" w:hAnsi="宋体" w:eastAsia="宋体" w:cs="宋体"/>
          <w:b w:val="0"/>
          <w:bCs/>
          <w:sz w:val="24"/>
          <w:szCs w:val="24"/>
          <w:highlight w:val="none"/>
          <w:lang w:eastAsia="zh-CN"/>
        </w:rPr>
        <w:t>开始</w:t>
      </w:r>
      <w:r>
        <w:rPr>
          <w:rFonts w:hint="eastAsia" w:ascii="宋体" w:hAnsi="宋体" w:eastAsia="宋体" w:cs="宋体"/>
          <w:b w:val="0"/>
          <w:bCs/>
          <w:sz w:val="24"/>
          <w:szCs w:val="24"/>
          <w:highlight w:val="none"/>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九</w:t>
      </w:r>
      <w:r>
        <w:rPr>
          <w:rFonts w:hint="eastAsia" w:ascii="宋体" w:hAnsi="宋体" w:eastAsia="宋体" w:cs="宋体"/>
          <w:b/>
          <w:sz w:val="24"/>
          <w:szCs w:val="24"/>
          <w:lang w:eastAsia="zh-CN"/>
        </w:rPr>
        <w:t>、</w:t>
      </w:r>
      <w:r>
        <w:rPr>
          <w:rFonts w:hint="eastAsia" w:ascii="宋体" w:hAnsi="宋体" w:eastAsia="宋体" w:cs="宋体"/>
          <w:b/>
          <w:sz w:val="24"/>
          <w:szCs w:val="24"/>
        </w:rPr>
        <w:t>谈判地</w:t>
      </w:r>
      <w:r>
        <w:rPr>
          <w:rFonts w:hint="eastAsia" w:ascii="宋体" w:hAnsi="宋体" w:eastAsia="宋体" w:cs="宋体"/>
          <w:b/>
          <w:bCs/>
          <w:sz w:val="24"/>
          <w:szCs w:val="24"/>
        </w:rPr>
        <w:t>点：</w:t>
      </w:r>
      <w:r>
        <w:rPr>
          <w:rFonts w:hint="eastAsia" w:ascii="宋体"/>
          <w:b w:val="0"/>
          <w:bCs/>
          <w:sz w:val="24"/>
          <w:szCs w:val="28"/>
          <w:u w:val="single"/>
        </w:rPr>
        <w:t>马边彝族自治县公共资源交易服务中心（马边彝族自治县红旗大道19号11幢2楼</w:t>
      </w:r>
      <w:r>
        <w:rPr>
          <w:rFonts w:hint="eastAsia" w:ascii="宋体"/>
          <w:b w:val="0"/>
          <w:bCs/>
          <w:sz w:val="24"/>
          <w:szCs w:val="28"/>
          <w:u w:val="single"/>
          <w:lang w:eastAsia="zh-CN"/>
        </w:rPr>
        <w:t>，</w:t>
      </w:r>
      <w:r>
        <w:rPr>
          <w:rFonts w:hint="eastAsia" w:ascii="宋体"/>
          <w:b w:val="0"/>
          <w:bCs/>
          <w:sz w:val="24"/>
          <w:szCs w:val="28"/>
          <w:u w:val="single"/>
          <w:lang w:val="en-US" w:eastAsia="zh-CN"/>
        </w:rPr>
        <w:t>红旗小区大门前行10米年火锅2楼</w:t>
      </w:r>
      <w:r>
        <w:rPr>
          <w:rFonts w:hint="eastAsia" w:ascii="宋体"/>
          <w:b w:val="0"/>
          <w:bCs/>
          <w:sz w:val="24"/>
          <w:szCs w:val="28"/>
          <w:u w:val="none"/>
        </w:rPr>
        <w:t>）</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default" w:eastAsia="宋体"/>
          <w:highlight w:val="yellow"/>
          <w:lang w:val="en-US" w:eastAsia="zh-CN"/>
        </w:rPr>
      </w:pPr>
      <w:r>
        <w:rPr>
          <w:rFonts w:hint="eastAsia" w:ascii="宋体" w:hAnsi="宋体" w:cs="宋体"/>
          <w:b w:val="0"/>
          <w:bCs w:val="0"/>
          <w:sz w:val="24"/>
          <w:szCs w:val="24"/>
          <w:lang w:val="en-US" w:eastAsia="zh-CN"/>
        </w:rPr>
        <w:t>1、</w:t>
      </w:r>
      <w:r>
        <w:rPr>
          <w:rFonts w:hint="eastAsia" w:ascii="宋体" w:hAnsi="宋体" w:eastAsia="宋体" w:cs="宋体"/>
          <w:sz w:val="24"/>
          <w:szCs w:val="24"/>
          <w:lang w:val="zh-CN"/>
        </w:rPr>
        <w:t>进入谈判场地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℃、有疫情接触史且医学观察未满14天者将被劝返，必要的应配合区域防疫机构强制隔离。</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val="0"/>
          <w:color w:val="000000" w:themeColor="text1"/>
          <w:kern w:val="2"/>
          <w:sz w:val="24"/>
          <w:szCs w:val="24"/>
          <w:u w:val="single"/>
          <w:lang w:val="en-US" w:eastAsia="zh-CN" w:bidi="ar-SA"/>
          <w14:textFill>
            <w14:solidFill>
              <w14:schemeClr w14:val="tx1"/>
            </w14:solidFill>
          </w14:textFill>
        </w:rPr>
      </w:pPr>
      <w:bookmarkStart w:id="9" w:name="_Toc213397009"/>
      <w:bookmarkStart w:id="10" w:name="_Toc213396945"/>
      <w:bookmarkStart w:id="11" w:name="_Toc217446031"/>
      <w:bookmarkStart w:id="12" w:name="_Toc509579141"/>
      <w:bookmarkStart w:id="13" w:name="_Toc213496267"/>
      <w:bookmarkStart w:id="14" w:name="_Toc213396759"/>
      <w:r>
        <w:rPr>
          <w:rFonts w:hint="eastAsia" w:ascii="宋体" w:hAnsi="宋体" w:eastAsia="宋体" w:cs="宋体"/>
          <w:b/>
          <w:color w:val="000000" w:themeColor="text1"/>
          <w:kern w:val="2"/>
          <w:sz w:val="24"/>
          <w:szCs w:val="24"/>
          <w:lang w:val="en-US" w:eastAsia="zh-CN" w:bidi="ar-SA"/>
          <w14:textFill>
            <w14:solidFill>
              <w14:schemeClr w14:val="tx1"/>
            </w14:solidFill>
          </w14:textFill>
        </w:rPr>
        <w:t>采购人：</w:t>
      </w:r>
      <w:r>
        <w:rPr>
          <w:rFonts w:hint="eastAsia" w:ascii="宋体"/>
          <w:b w:val="0"/>
          <w:bCs/>
          <w:sz w:val="24"/>
          <w:szCs w:val="28"/>
          <w:u w:val="none"/>
          <w:lang w:eastAsia="zh-CN"/>
        </w:rPr>
        <w:t>马边彝族自治县苏坝镇人民政府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bCs/>
          <w:color w:val="auto"/>
          <w:kern w:val="2"/>
          <w:sz w:val="24"/>
          <w:szCs w:val="24"/>
          <w:lang w:val="en-US" w:eastAsia="zh-CN" w:bidi="ar-SA"/>
        </w:rPr>
        <w:t>地    址：</w:t>
      </w:r>
      <w:r>
        <w:rPr>
          <w:rFonts w:hint="eastAsia" w:ascii="宋体"/>
          <w:b w:val="0"/>
          <w:bCs/>
          <w:sz w:val="24"/>
          <w:szCs w:val="28"/>
          <w:u w:val="none"/>
          <w:lang w:eastAsia="zh-CN"/>
        </w:rPr>
        <w:t>马边彝族自治县</w:t>
      </w:r>
      <w:r>
        <w:rPr>
          <w:rFonts w:hint="eastAsia" w:ascii="宋体"/>
          <w:b w:val="0"/>
          <w:bCs/>
          <w:sz w:val="24"/>
          <w:szCs w:val="28"/>
          <w:u w:val="none"/>
          <w:lang w:val="en-US" w:eastAsia="zh-CN"/>
        </w:rPr>
        <w:t>苏坝</w:t>
      </w:r>
      <w:r>
        <w:rPr>
          <w:rFonts w:hint="eastAsia" w:ascii="宋体"/>
          <w:b w:val="0"/>
          <w:bCs/>
          <w:sz w:val="24"/>
          <w:szCs w:val="28"/>
          <w:u w:val="none"/>
          <w:lang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 系 人：</w:t>
      </w:r>
      <w:r>
        <w:rPr>
          <w:rFonts w:hint="eastAsia" w:ascii="宋体" w:hAnsi="宋体" w:cs="宋体"/>
          <w:color w:val="auto"/>
          <w:kern w:val="2"/>
          <w:sz w:val="24"/>
          <w:szCs w:val="24"/>
          <w:u w:val="none"/>
          <w:lang w:val="en-US" w:eastAsia="zh-CN" w:bidi="ar-SA"/>
        </w:rPr>
        <w:t>刘东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联系电话：</w:t>
      </w:r>
      <w:r>
        <w:rPr>
          <w:rFonts w:hint="eastAsia" w:ascii="宋体" w:hAnsi="宋体" w:cs="宋体"/>
          <w:color w:val="auto"/>
          <w:kern w:val="2"/>
          <w:sz w:val="24"/>
          <w:szCs w:val="24"/>
          <w:lang w:val="en-US" w:eastAsia="zh-CN" w:bidi="ar-SA"/>
        </w:rPr>
        <w:t>18080652552</w:t>
      </w:r>
    </w:p>
    <w:p>
      <w:pPr>
        <w:pStyle w:val="69"/>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z w:val="24"/>
          <w:szCs w:val="24"/>
          <w:u w:val="single"/>
        </w:rPr>
      </w:pPr>
      <w:r>
        <w:rPr>
          <w:rFonts w:hint="eastAsia" w:ascii="宋体" w:hAnsi="宋体" w:eastAsia="宋体" w:cs="宋体"/>
          <w:b/>
          <w:sz w:val="24"/>
          <w:szCs w:val="24"/>
        </w:rPr>
        <w:t xml:space="preserve">采购代理机构： </w:t>
      </w:r>
      <w:r>
        <w:rPr>
          <w:rFonts w:hint="eastAsia" w:ascii="宋体" w:hAnsi="宋体" w:eastAsia="宋体" w:cs="宋体"/>
          <w:b w:val="0"/>
          <w:bCs/>
          <w:sz w:val="24"/>
          <w:szCs w:val="24"/>
        </w:rPr>
        <w:t>马边彝族自治县政府采购中心</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地    址：马边彝族自治县红旗大道19号11幢2楼</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cs="宋体"/>
          <w:sz w:val="24"/>
          <w:szCs w:val="24"/>
          <w:lang w:val="en-US" w:eastAsia="zh-CN"/>
        </w:rPr>
        <w:t>614600</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cs="宋体"/>
          <w:sz w:val="24"/>
          <w:szCs w:val="24"/>
          <w:lang w:eastAsia="zh-CN"/>
        </w:rPr>
        <w:t>叶老师</w:t>
      </w:r>
      <w:r>
        <w:rPr>
          <w:rFonts w:hint="eastAsia" w:ascii="宋体" w:hAnsi="宋体" w:eastAsia="宋体" w:cs="宋体"/>
          <w:sz w:val="24"/>
          <w:szCs w:val="24"/>
          <w:u w:val="none"/>
        </w:rPr>
        <w:t xml:space="preserve">        </w:t>
      </w:r>
    </w:p>
    <w:p>
      <w:pPr>
        <w:pStyle w:val="69"/>
        <w:keepNext w:val="0"/>
        <w:keepLines w:val="0"/>
        <w:pageBreakBefore w:val="0"/>
        <w:kinsoku/>
        <w:wordWrap/>
        <w:overflowPunct/>
        <w:topLinePunct w:val="0"/>
        <w:autoSpaceDE/>
        <w:autoSpaceDN/>
        <w:bidi w:val="0"/>
        <w:adjustRightInd/>
        <w:spacing w:line="560" w:lineRule="exact"/>
        <w:ind w:firstLine="48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08334511305、08334526761</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p>
    <w:p>
      <w:pPr>
        <w:pStyle w:val="69"/>
        <w:spacing w:line="500" w:lineRule="exact"/>
        <w:ind w:firstLine="480"/>
        <w:rPr>
          <w:rFonts w:hint="eastAsia" w:ascii="宋体" w:hAnsi="宋体" w:eastAsia="宋体" w:cs="宋体"/>
          <w:sz w:val="24"/>
          <w:szCs w:val="24"/>
        </w:rPr>
      </w:pPr>
    </w:p>
    <w:p>
      <w:pPr>
        <w:rPr>
          <w:rFonts w:hint="eastAsia" w:ascii="宋体" w:hAnsi="宋体" w:eastAsia="宋体" w:cs="宋体"/>
        </w:rPr>
      </w:pPr>
      <w:bookmarkStart w:id="15" w:name="_Toc7773"/>
      <w:r>
        <w:rPr>
          <w:rFonts w:hint="eastAsia" w:ascii="宋体" w:hAnsi="宋体" w:eastAsia="宋体" w:cs="宋体"/>
        </w:rPr>
        <w:br w:type="page"/>
      </w:r>
    </w:p>
    <w:p>
      <w:pPr>
        <w:pStyle w:val="2"/>
        <w:rPr>
          <w:rFonts w:hint="eastAsia" w:ascii="宋体" w:hAnsi="宋体" w:eastAsia="宋体" w:cs="宋体"/>
        </w:rPr>
      </w:pPr>
      <w:bookmarkStart w:id="16" w:name="_Toc5681"/>
      <w:bookmarkStart w:id="17" w:name="_Toc20958"/>
      <w:r>
        <w:rPr>
          <w:rFonts w:hint="eastAsia" w:ascii="宋体" w:hAnsi="宋体" w:eastAsia="宋体" w:cs="宋体"/>
        </w:rPr>
        <w:t>第二章  谈判须知</w:t>
      </w:r>
      <w:bookmarkEnd w:id="9"/>
      <w:bookmarkEnd w:id="10"/>
      <w:bookmarkEnd w:id="11"/>
      <w:bookmarkEnd w:id="12"/>
      <w:bookmarkEnd w:id="13"/>
      <w:bookmarkEnd w:id="14"/>
      <w:bookmarkEnd w:id="15"/>
      <w:bookmarkEnd w:id="16"/>
      <w:bookmarkEnd w:id="17"/>
    </w:p>
    <w:p>
      <w:pPr>
        <w:pStyle w:val="4"/>
        <w:keepNext w:val="0"/>
        <w:keepLines w:val="0"/>
        <w:pageBreakBefore w:val="0"/>
        <w:kinsoku/>
        <w:wordWrap/>
        <w:overflowPunct/>
        <w:topLinePunct w:val="0"/>
        <w:bidi w:val="0"/>
        <w:spacing w:line="500" w:lineRule="exact"/>
        <w:jc w:val="center"/>
        <w:textAlignment w:val="auto"/>
        <w:rPr>
          <w:rFonts w:hint="eastAsia" w:ascii="宋体" w:hAnsi="宋体" w:eastAsia="宋体" w:cs="宋体"/>
        </w:rPr>
      </w:pPr>
      <w:r>
        <w:rPr>
          <w:rFonts w:hint="eastAsia" w:ascii="宋体" w:hAnsi="宋体" w:eastAsia="宋体" w:cs="宋体"/>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9"/>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1"/>
              <w:keepNext w:val="0"/>
              <w:keepLines w:val="0"/>
              <w:pageBreakBefore w:val="0"/>
              <w:kinsoku/>
              <w:wordWrap/>
              <w:overflowPunct/>
              <w:topLinePunct w:val="0"/>
              <w:bidi w:val="0"/>
              <w:spacing w:line="5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w:t>
            </w:r>
            <w:r>
              <w:rPr>
                <w:rFonts w:hint="eastAsia" w:ascii="宋体" w:hAnsi="宋体" w:eastAsia="宋体" w:cs="宋体"/>
                <w:b w:val="0"/>
                <w:bCs w:val="0"/>
                <w:color w:val="000000" w:themeColor="text1"/>
                <w:sz w:val="24"/>
                <w:szCs w:val="24"/>
                <w:lang w:val="zh-CN"/>
                <w14:textFill>
                  <w14:solidFill>
                    <w14:schemeClr w14:val="tx1"/>
                  </w14:solidFill>
                </w14:textFill>
              </w:rPr>
              <w:t>专门</w:t>
            </w:r>
            <w:r>
              <w:rPr>
                <w:rFonts w:hint="eastAsia" w:ascii="宋体" w:hAnsi="宋体" w:eastAsia="宋体" w:cs="宋体"/>
                <w:sz w:val="24"/>
                <w:szCs w:val="24"/>
                <w:lang w:val="zh-CN"/>
              </w:rPr>
              <w:t>面向中小企业采购</w:t>
            </w:r>
            <w:r>
              <w:rPr>
                <w:rFonts w:hint="eastAsia" w:ascii="宋体" w:hAnsi="宋体" w:eastAsia="宋体" w:cs="宋体"/>
                <w:sz w:val="24"/>
                <w:szCs w:val="24"/>
              </w:rPr>
              <w:t>（残疾人福利性单位、监狱企业视为中小企业）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2</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cs="宋体"/>
                <w:sz w:val="24"/>
                <w:szCs w:val="24"/>
                <w:lang w:val="zh-CN"/>
              </w:rPr>
              <w:t>是否允许联合体</w:t>
            </w:r>
            <w:r>
              <w:rPr>
                <w:rFonts w:hint="eastAsia" w:ascii="宋体" w:hAnsi="宋体" w:eastAsia="宋体" w:cs="宋体"/>
                <w:sz w:val="24"/>
                <w:szCs w:val="24"/>
                <w:lang w:val="zh-CN"/>
              </w:rPr>
              <w:t>（实质性要求）</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cs="宋体"/>
                <w:sz w:val="24"/>
                <w:szCs w:val="24"/>
                <w:lang w:val="zh-CN"/>
              </w:rPr>
              <w:t>本项目不允许联合体参与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color w:val="auto"/>
                <w:sz w:val="24"/>
                <w:szCs w:val="24"/>
                <w:lang w:val="zh-CN" w:eastAsia="zh-CN"/>
              </w:rPr>
            </w:pPr>
            <w:r>
              <w:rPr>
                <w:rFonts w:hint="eastAsia" w:cs="宋体"/>
                <w:color w:val="auto"/>
                <w:sz w:val="24"/>
                <w:szCs w:val="24"/>
                <w:lang w:val="en-US" w:eastAsia="zh-CN"/>
              </w:rPr>
              <w:t>3</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采购预算和最高限价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ind w:left="38"/>
              <w:jc w:val="left"/>
              <w:textAlignment w:val="auto"/>
              <w:rPr>
                <w:rFonts w:hint="eastAsia" w:cs="宋体"/>
                <w:color w:val="auto"/>
                <w:sz w:val="24"/>
                <w:szCs w:val="24"/>
                <w:lang w:val="zh-CN" w:eastAsia="zh-CN"/>
              </w:rPr>
            </w:pPr>
            <w:r>
              <w:rPr>
                <w:rFonts w:hint="eastAsia" w:ascii="宋体" w:hAnsi="宋体" w:eastAsia="宋体" w:cs="宋体"/>
                <w:color w:val="auto"/>
                <w:sz w:val="24"/>
                <w:szCs w:val="24"/>
                <w:lang w:val="zh-CN"/>
              </w:rPr>
              <w:t>采购预算</w:t>
            </w:r>
            <w:r>
              <w:rPr>
                <w:rFonts w:hint="eastAsia" w:ascii="宋体" w:hAnsi="宋体" w:eastAsia="宋体" w:cs="宋体"/>
                <w:color w:val="auto"/>
                <w:sz w:val="24"/>
                <w:szCs w:val="24"/>
                <w:lang w:val="zh-CN" w:eastAsia="zh-CN"/>
              </w:rPr>
              <w:t>：</w:t>
            </w:r>
            <w:r>
              <w:rPr>
                <w:rFonts w:hint="eastAsia" w:cs="宋体"/>
                <w:color w:val="auto"/>
                <w:sz w:val="24"/>
                <w:szCs w:val="24"/>
                <w:lang w:val="en-US" w:eastAsia="zh-CN"/>
              </w:rPr>
              <w:t>1766640.6</w:t>
            </w:r>
            <w:r>
              <w:rPr>
                <w:rFonts w:hint="eastAsia" w:ascii="宋体" w:hAnsi="宋体" w:eastAsia="宋体" w:cs="宋体"/>
                <w:color w:val="auto"/>
                <w:sz w:val="24"/>
                <w:szCs w:val="24"/>
                <w:lang w:val="zh-CN" w:eastAsia="zh-CN"/>
              </w:rPr>
              <w:t>元</w:t>
            </w:r>
            <w:r>
              <w:rPr>
                <w:rFonts w:hint="eastAsia" w:cs="宋体"/>
                <w:color w:val="auto"/>
                <w:sz w:val="24"/>
                <w:szCs w:val="24"/>
                <w:lang w:val="zh-CN" w:eastAsia="zh-CN"/>
              </w:rPr>
              <w:t>；</w:t>
            </w:r>
          </w:p>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仿宋" w:cs="宋体"/>
                <w:color w:val="auto"/>
                <w:sz w:val="24"/>
                <w:szCs w:val="24"/>
                <w:u w:val="single"/>
                <w:lang w:val="en-US" w:eastAsia="zh-CN"/>
              </w:rPr>
            </w:pPr>
            <w:r>
              <w:rPr>
                <w:rFonts w:hint="eastAsia" w:ascii="宋体" w:hAnsi="宋体" w:eastAsia="宋体" w:cs="宋体"/>
                <w:color w:val="auto"/>
                <w:sz w:val="24"/>
                <w:szCs w:val="24"/>
                <w:lang w:val="zh-CN"/>
              </w:rPr>
              <w:t>最高限价：</w:t>
            </w:r>
            <w:r>
              <w:rPr>
                <w:rFonts w:hint="eastAsia"/>
                <w:spacing w:val="-5"/>
                <w:sz w:val="24"/>
                <w:u w:val="single"/>
                <w:lang w:val="en-US" w:eastAsia="zh-CN"/>
              </w:rPr>
              <w:t>1642975.75</w:t>
            </w:r>
            <w:r>
              <w:rPr>
                <w:rFonts w:hint="eastAsia" w:ascii="宋体" w:hAnsi="宋体" w:eastAsia="宋体" w:cs="宋体"/>
                <w:color w:val="auto"/>
                <w:sz w:val="24"/>
                <w:szCs w:val="24"/>
                <w:lang w:val="zh-CN" w:eastAsia="zh-CN"/>
              </w:rPr>
              <w:t>元</w:t>
            </w:r>
            <w:r>
              <w:rPr>
                <w:rFonts w:hint="eastAsia" w:cs="宋体"/>
                <w:color w:val="auto"/>
                <w:sz w:val="24"/>
                <w:szCs w:val="24"/>
                <w:lang w:val="zh-CN" w:eastAsia="zh-CN"/>
              </w:rPr>
              <w:t>；</w:t>
            </w:r>
          </w:p>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注：供应商的报价</w:t>
            </w:r>
            <w:r>
              <w:rPr>
                <w:rFonts w:hint="eastAsia" w:ascii="宋体" w:hAnsi="宋体" w:eastAsia="宋体" w:cs="宋体"/>
                <w:color w:val="auto"/>
                <w:sz w:val="24"/>
                <w:szCs w:val="24"/>
                <w:lang w:val="zh-CN"/>
              </w:rPr>
              <w:t>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4</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18" w:name="PO_默认文件内容_10"/>
            <w:r>
              <w:rPr>
                <w:rFonts w:hint="eastAsia" w:ascii="宋体" w:hAnsi="宋体" w:eastAsia="宋体" w:cs="宋体"/>
                <w:sz w:val="24"/>
                <w:szCs w:val="24"/>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低于成本价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keepNext w:val="0"/>
              <w:keepLines w:val="0"/>
              <w:pageBreakBefore w:val="0"/>
              <w:kinsoku/>
              <w:wordWrap/>
              <w:overflowPunct/>
              <w:topLinePunct w:val="0"/>
              <w:bidi w:val="0"/>
              <w:spacing w:line="500" w:lineRule="exact"/>
              <w:ind w:left="105" w:leftChars="50" w:right="105" w:rightChars="50" w:firstLine="210" w:firstLineChars="100"/>
              <w:textAlignment w:val="auto"/>
              <w:rPr>
                <w:rFonts w:hint="eastAsia" w:ascii="宋体" w:hAnsi="宋体" w:eastAsia="宋体" w:cs="宋体"/>
                <w:kern w:val="0"/>
                <w:sz w:val="24"/>
                <w:szCs w:val="24"/>
              </w:rPr>
            </w:pPr>
            <w:bookmarkStart w:id="19" w:name="PO_默认文件内容_111"/>
            <w:r>
              <w:rPr>
                <w:rFonts w:hint="eastAsia" w:ascii="宋体" w:hAnsi="宋体" w:eastAsia="宋体" w:cs="宋体"/>
                <w:sz w:val="21"/>
                <w:szCs w:val="21"/>
                <w:highlight w:val="none"/>
                <w:lang w:val="zh-CN"/>
              </w:rPr>
              <w:t xml:space="preserve"> </w:t>
            </w:r>
            <w:r>
              <w:rPr>
                <w:rFonts w:hint="eastAsia" w:ascii="宋体" w:hAnsi="宋体" w:eastAsia="宋体" w:cs="宋体"/>
                <w:kern w:val="0"/>
                <w:sz w:val="24"/>
                <w:szCs w:val="24"/>
                <w:highlight w:val="none"/>
              </w:rPr>
              <w:t>1、供应商报价低于采购预算85%或者低于其他有效供应商报价算术平均价90%，有可能影响工程质量或者不能诚信履约的，</w:t>
            </w:r>
            <w:r>
              <w:rPr>
                <w:rFonts w:hint="eastAsia" w:ascii="宋体" w:hAnsi="宋体" w:eastAsia="宋体" w:cs="宋体"/>
                <w:kern w:val="0"/>
                <w:sz w:val="24"/>
                <w:szCs w:val="24"/>
                <w:lang w:eastAsia="zh-CN"/>
              </w:rPr>
              <w:t>谈判小组应当</w:t>
            </w:r>
            <w:r>
              <w:rPr>
                <w:rFonts w:hint="eastAsia" w:ascii="宋体" w:hAnsi="宋体" w:eastAsia="宋体" w:cs="宋体"/>
                <w:kern w:val="0"/>
                <w:sz w:val="24"/>
                <w:szCs w:val="24"/>
              </w:rPr>
              <w:t>要求其在评审现场</w:t>
            </w:r>
            <w:r>
              <w:rPr>
                <w:rFonts w:hint="eastAsia" w:ascii="宋体" w:hAnsi="宋体" w:eastAsia="宋体" w:cs="宋体"/>
                <w:kern w:val="0"/>
                <w:sz w:val="24"/>
                <w:szCs w:val="24"/>
                <w:lang w:val="en-US" w:eastAsia="zh-CN"/>
              </w:rPr>
              <w:t>1小时</w:t>
            </w:r>
            <w:r>
              <w:rPr>
                <w:rFonts w:hint="eastAsia" w:ascii="宋体" w:hAnsi="宋体" w:eastAsia="宋体" w:cs="宋体"/>
                <w:kern w:val="0"/>
                <w:sz w:val="24"/>
                <w:szCs w:val="24"/>
              </w:rPr>
              <w:t>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2、供应商书面说明应当签字确认或者加盖公章，否则无效。书面说明应由其法定代表人/主要负责人/本人或者其授权代表签字确认。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审查是否</w:t>
            </w:r>
            <w:r>
              <w:rPr>
                <w:rFonts w:hint="eastAsia" w:ascii="宋体" w:hAnsi="宋体" w:eastAsia="宋体" w:cs="宋体"/>
                <w:color w:val="auto"/>
                <w:kern w:val="0"/>
                <w:sz w:val="24"/>
                <w:szCs w:val="24"/>
                <w:highlight w:val="none"/>
              </w:rPr>
              <w:t>有可能影响工程质量或者不能诚信履约的</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以元为单位</w:t>
            </w:r>
            <w:r>
              <w:rPr>
                <w:rFonts w:hint="eastAsia" w:ascii="宋体" w:hAnsi="宋体" w:eastAsia="宋体" w:cs="宋体"/>
                <w:color w:val="auto"/>
                <w:kern w:val="0"/>
                <w:sz w:val="24"/>
                <w:szCs w:val="24"/>
                <w:highlight w:val="none"/>
                <w:lang w:eastAsia="zh-CN"/>
              </w:rPr>
              <w:t>仅审查至小数点保留后两位。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9"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6</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本项目采购的产品属于品目清单强制采购范围的，供应商应按上述要求提供产品认证证书复印件并加盖供应商单位公章（鲜章），否则其响应文件按无效处理。</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三、优先采购具体办法</w:t>
            </w:r>
          </w:p>
          <w:p>
            <w:pPr>
              <w:spacing w:line="500" w:lineRule="exact"/>
              <w:ind w:right="105" w:rightChars="50" w:firstLine="480" w:firstLineChars="200"/>
              <w:rPr>
                <w:rFonts w:hint="eastAsia" w:ascii="宋体" w:hAnsi="宋体" w:cs="宋体"/>
                <w:color w:val="000000"/>
                <w:kern w:val="0"/>
                <w:sz w:val="24"/>
              </w:rPr>
            </w:pPr>
            <w:r>
              <w:rPr>
                <w:rFonts w:hint="eastAsia" w:ascii="宋体" w:hAnsi="宋体" w:cs="宋体"/>
                <w:color w:val="auto"/>
                <w:sz w:val="24"/>
                <w:highlight w:val="none"/>
              </w:rPr>
              <w:t>针对本次采购</w:t>
            </w:r>
            <w:r>
              <w:rPr>
                <w:rFonts w:hint="eastAsia" w:ascii="宋体" w:hAnsi="宋体" w:cs="宋体"/>
                <w:color w:val="auto"/>
                <w:sz w:val="24"/>
                <w:highlight w:val="none"/>
                <w:lang w:eastAsia="zh-CN"/>
              </w:rPr>
              <w:t>涉及到的产品若</w:t>
            </w:r>
            <w:r>
              <w:rPr>
                <w:rFonts w:hint="eastAsia" w:ascii="宋体" w:hAnsi="宋体" w:cs="宋体"/>
                <w:color w:val="auto"/>
                <w:sz w:val="24"/>
                <w:highlight w:val="none"/>
              </w:rPr>
              <w:t>属于优先节能产品</w:t>
            </w:r>
            <w:r>
              <w:rPr>
                <w:rFonts w:hint="eastAsia" w:ascii="宋体" w:hAnsi="宋体" w:cs="宋体"/>
                <w:color w:val="auto"/>
                <w:sz w:val="24"/>
                <w:highlight w:val="none"/>
                <w:lang w:eastAsia="zh-CN"/>
              </w:rPr>
              <w:t>或环境标志产品或无线局域网产品，</w:t>
            </w:r>
            <w:r>
              <w:rPr>
                <w:rFonts w:hint="eastAsia" w:ascii="宋体" w:hAnsi="宋体" w:cs="宋体"/>
                <w:color w:val="auto"/>
                <w:sz w:val="24"/>
                <w:highlight w:val="none"/>
              </w:rPr>
              <w:t>提供相关证明材料则</w:t>
            </w:r>
            <w:r>
              <w:rPr>
                <w:rFonts w:hint="eastAsia"/>
                <w:color w:val="auto"/>
                <w:sz w:val="24"/>
                <w:szCs w:val="28"/>
                <w:highlight w:val="none"/>
                <w:lang w:eastAsia="zh-CN"/>
              </w:rPr>
              <w:t>实行优先采购，即总报价相同情况下，优先选择提供节能产品、环境标志产品、无线局域网产品的供应商，总报价相同且提供的优先产品品目数相同情况下，采取现场随机抽取方式选择供应商。</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sz w:val="24"/>
                <w:szCs w:val="24"/>
                <w:lang w:val="zh-CN"/>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其他政府采购扶持政策按照相关规定执行。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20" w:name="PO_默认文件内容_15"/>
            <w:r>
              <w:rPr>
                <w:rFonts w:hint="eastAsia" w:ascii="宋体" w:hAnsi="宋体" w:eastAsia="宋体" w:cs="宋体"/>
                <w:kern w:val="0"/>
                <w:sz w:val="24"/>
                <w:szCs w:val="24"/>
                <w:lang w:val="zh-CN" w:eastAsia="zh-CN" w:bidi="ar-SA"/>
              </w:rPr>
              <w:t>供应商资格预审情况、谈判情况、报价情况、谈判结果等在</w:t>
            </w:r>
            <w:r>
              <w:rPr>
                <w:rFonts w:hint="eastAsia" w:ascii="宋体" w:hAnsi="宋体" w:eastAsia="宋体" w:cs="宋体"/>
                <w:kern w:val="0"/>
                <w:sz w:val="24"/>
                <w:szCs w:val="24"/>
                <w:lang w:val="en-US" w:eastAsia="zh-CN" w:bidi="ar-SA"/>
              </w:rPr>
              <w:t>四川政府采购网上</w:t>
            </w:r>
            <w:r>
              <w:rPr>
                <w:rFonts w:hint="eastAsia" w:ascii="宋体" w:hAnsi="宋体" w:eastAsia="宋体" w:cs="宋体"/>
                <w:kern w:val="0"/>
                <w:sz w:val="24"/>
                <w:szCs w:val="24"/>
                <w:lang w:val="zh-CN" w:eastAsia="zh-CN" w:bidi="ar-SA"/>
              </w:rPr>
              <w:t>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zh-CN"/>
              </w:rPr>
              <w:t>履约保证金</w:t>
            </w:r>
            <w:r>
              <w:rPr>
                <w:rFonts w:hint="eastAsia" w:ascii="宋体" w:hAnsi="宋体" w:eastAsia="宋体" w:cs="宋体"/>
                <w:sz w:val="24"/>
                <w:szCs w:val="24"/>
                <w:lang w:val="zh-CN"/>
              </w:rPr>
              <w:t>（实质性要求）</w:t>
            </w:r>
          </w:p>
        </w:tc>
        <w:tc>
          <w:tcPr>
            <w:tcW w:w="6084" w:type="dxa"/>
            <w:vAlign w:val="center"/>
          </w:tcPr>
          <w:p>
            <w:pPr>
              <w:spacing w:line="460" w:lineRule="exact"/>
              <w:ind w:firstLine="480" w:firstLineChars="200"/>
              <w:jc w:val="both"/>
              <w:rPr>
                <w:rFonts w:hint="eastAsia" w:ascii="宋体" w:hAnsi="宋体" w:eastAsia="宋体" w:cs="宋体"/>
                <w:kern w:val="0"/>
                <w:sz w:val="24"/>
                <w:szCs w:val="24"/>
                <w:highlight w:val="none"/>
                <w:lang w:val="en-US" w:eastAsia="zh-CN" w:bidi="ar-SA"/>
              </w:rPr>
            </w:pPr>
            <w:bookmarkStart w:id="21" w:name="PO_默认文件内容_17"/>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本项目不收取履约保证金。</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本项目履约保证金为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。履约保证金由采购人收取，采购代理机构不得代收。</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交款方式：履约保证金可以以支票、汇票、本票或者金融机构出具的保函等非现金形式提交（包括网银转账，电汇等方式）。</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收款单位：</w:t>
            </w:r>
            <w:r>
              <w:rPr>
                <w:rFonts w:hint="eastAsia" w:ascii="宋体" w:hAnsi="宋体" w:cs="宋体"/>
                <w:kern w:val="0"/>
                <w:sz w:val="24"/>
                <w:szCs w:val="24"/>
                <w:lang w:val="zh-CN" w:eastAsia="zh-CN" w:bidi="ar-SA"/>
              </w:rPr>
              <w:t>马边彝族自治县</w:t>
            </w:r>
            <w:r>
              <w:rPr>
                <w:rFonts w:hint="eastAsia" w:ascii="宋体" w:hAnsi="宋体" w:cs="宋体"/>
                <w:kern w:val="0"/>
                <w:sz w:val="24"/>
                <w:szCs w:val="24"/>
                <w:lang w:val="en-US" w:eastAsia="zh-CN" w:bidi="ar-SA"/>
              </w:rPr>
              <w:t>苏坝</w:t>
            </w:r>
            <w:bookmarkStart w:id="141" w:name="_GoBack"/>
            <w:bookmarkEnd w:id="141"/>
            <w:r>
              <w:rPr>
                <w:rFonts w:hint="eastAsia" w:ascii="宋体" w:hAnsi="宋体" w:cs="宋体"/>
                <w:kern w:val="0"/>
                <w:sz w:val="24"/>
                <w:szCs w:val="24"/>
                <w:lang w:val="zh-CN" w:eastAsia="zh-CN" w:bidi="ar-SA"/>
              </w:rPr>
              <w:t>镇人民政府</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交款时间：成交通知书发放后，政府采购合同签订前。</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履约保证金退还方式及时间：项目验收合格后由采购人退还。退还时间根据项目完成情况尽快退还。</w:t>
            </w:r>
          </w:p>
          <w:bookmarkEnd w:id="21"/>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履约保证金不予退还情形：验收结果不合格的，履约保证金将不予退还，也将不予支付采购资金，采购人呈报本项目同级财政部门按照政府采购法律法规等有关规定给予处罚。</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9</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zh-CN"/>
              </w:rPr>
              <w:t>成交通知书领取</w:t>
            </w:r>
          </w:p>
        </w:tc>
        <w:tc>
          <w:tcPr>
            <w:tcW w:w="6084" w:type="dxa"/>
            <w:vAlign w:val="center"/>
          </w:tcPr>
          <w:p>
            <w:pPr>
              <w:spacing w:line="500" w:lineRule="exact"/>
              <w:ind w:right="105" w:rightChars="50" w:firstLine="480" w:firstLineChars="200"/>
              <w:rPr>
                <w:rFonts w:ascii="宋体"/>
                <w:color w:val="000000"/>
                <w:sz w:val="24"/>
              </w:rPr>
            </w:pPr>
            <w:r>
              <w:rPr>
                <w:rFonts w:hint="eastAsia" w:ascii="宋体"/>
                <w:color w:val="000000"/>
                <w:sz w:val="24"/>
              </w:rPr>
              <w:t>成交公告在四川政府采购网上公告后，请成交供应商凭有效身份证明证件及介绍信到马边彝族自治县公共资源交易服务中心政府采购股领取成交通知书。</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联系人：</w:t>
            </w:r>
            <w:r>
              <w:rPr>
                <w:rFonts w:hint="eastAsia" w:ascii="宋体"/>
                <w:color w:val="000000"/>
                <w:sz w:val="24"/>
                <w:u w:val="single"/>
              </w:rPr>
              <w:t>杨老师</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w:t>
            </w:r>
            <w:r>
              <w:rPr>
                <w:rFonts w:ascii="宋体"/>
                <w:color w:val="000000"/>
                <w:sz w:val="24"/>
              </w:rPr>
              <w:t>电话：</w:t>
            </w:r>
            <w:r>
              <w:rPr>
                <w:rFonts w:hint="eastAsia" w:ascii="宋体"/>
                <w:color w:val="000000"/>
                <w:sz w:val="24"/>
                <w:u w:val="single"/>
              </w:rPr>
              <w:t>0833-4511305</w:t>
            </w:r>
          </w:p>
          <w:p>
            <w:pPr>
              <w:keepNext w:val="0"/>
              <w:keepLines w:val="0"/>
              <w:pageBreakBefore w:val="0"/>
              <w:kinsoku/>
              <w:wordWrap/>
              <w:overflowPunct/>
              <w:topLinePunct w:val="0"/>
              <w:bidi w:val="0"/>
              <w:spacing w:line="500" w:lineRule="exact"/>
              <w:ind w:firstLine="480" w:firstLineChars="200"/>
              <w:jc w:val="left"/>
              <w:textAlignment w:val="auto"/>
              <w:rPr>
                <w:rFonts w:hint="default" w:ascii="宋体" w:hAnsi="宋体" w:eastAsia="宋体" w:cs="宋体"/>
                <w:kern w:val="0"/>
                <w:sz w:val="24"/>
                <w:szCs w:val="24"/>
                <w:highlight w:val="red"/>
                <w:lang w:val="en-US" w:eastAsia="zh-CN" w:bidi="ar-SA"/>
              </w:rPr>
            </w:pPr>
            <w:r>
              <w:rPr>
                <w:rFonts w:hint="eastAsia" w:ascii="宋体"/>
                <w:color w:val="000000"/>
                <w:sz w:val="24"/>
              </w:rPr>
              <w:t>地址：</w:t>
            </w:r>
            <w:r>
              <w:rPr>
                <w:rFonts w:hint="eastAsia" w:ascii="宋体"/>
                <w:b w:val="0"/>
                <w:bCs/>
                <w:sz w:val="24"/>
                <w:szCs w:val="28"/>
                <w:u w:val="single"/>
              </w:rPr>
              <w:t>马边彝族自治县红旗大道19号11幢2楼</w:t>
            </w:r>
            <w:r>
              <w:rPr>
                <w:rFonts w:hint="eastAsia" w:ascii="宋体"/>
                <w:b w:val="0"/>
                <w:bCs/>
                <w:sz w:val="24"/>
                <w:szCs w:val="28"/>
                <w:u w:val="single"/>
                <w:lang w:eastAsia="zh-CN"/>
              </w:rPr>
              <w:t>，</w:t>
            </w:r>
            <w:r>
              <w:rPr>
                <w:rFonts w:hint="eastAsia" w:ascii="宋体"/>
                <w:b w:val="0"/>
                <w:bCs/>
                <w:sz w:val="24"/>
                <w:szCs w:val="28"/>
                <w:u w:val="single"/>
                <w:lang w:val="en-US" w:eastAsia="zh-CN"/>
              </w:rPr>
              <w:t>红旗小区大门前行10米年火锅2楼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供应商询问/质疑</w:t>
            </w:r>
          </w:p>
        </w:tc>
        <w:tc>
          <w:tcPr>
            <w:tcW w:w="6084" w:type="dxa"/>
            <w:vAlign w:val="center"/>
          </w:tcPr>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供应商对谈判文件的询问、质疑，由采购人负责答复，对采购过程、采购结果的询问、质疑，由采购代理机构负责答复。</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询问方式：书面询问或口头询问</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质疑方式：书面质疑</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（1）对谈判文件的询问、质疑接收、处理联系方式如下：</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cs="宋体"/>
                <w:sz w:val="24"/>
                <w:szCs w:val="24"/>
                <w:lang w:val="zh-CN"/>
              </w:rPr>
              <w:t>朱</w:t>
            </w:r>
            <w:r>
              <w:rPr>
                <w:rFonts w:hint="eastAsia" w:cs="宋体"/>
                <w:color w:val="auto"/>
                <w:kern w:val="2"/>
                <w:sz w:val="24"/>
                <w:szCs w:val="24"/>
                <w:u w:val="none"/>
                <w:lang w:val="en-US" w:eastAsia="zh-CN" w:bidi="ar-SA"/>
              </w:rPr>
              <w:t>老师</w:t>
            </w:r>
            <w:r>
              <w:rPr>
                <w:rFonts w:hint="eastAsia"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zh-CN"/>
              </w:rPr>
              <w:t>联系电话：</w:t>
            </w:r>
            <w:bookmarkStart w:id="22" w:name="PO_默认文件内容_19"/>
            <w:r>
              <w:rPr>
                <w:rFonts w:hint="eastAsia" w:ascii="宋体" w:hAnsi="宋体" w:eastAsia="宋体" w:cs="宋体"/>
                <w:color w:val="auto"/>
                <w:kern w:val="2"/>
                <w:sz w:val="24"/>
                <w:szCs w:val="24"/>
                <w:u w:val="none"/>
                <w:lang w:val="en-US" w:eastAsia="zh-CN" w:bidi="ar-SA"/>
              </w:rPr>
              <w:t>0833-</w:t>
            </w:r>
            <w:r>
              <w:rPr>
                <w:rFonts w:hint="eastAsia" w:ascii="宋体" w:hAnsi="宋体" w:cs="宋体"/>
                <w:color w:val="auto"/>
                <w:kern w:val="2"/>
                <w:sz w:val="24"/>
                <w:szCs w:val="24"/>
                <w:u w:val="none"/>
                <w:lang w:val="en-US" w:eastAsia="zh-CN" w:bidi="ar-SA"/>
              </w:rPr>
              <w:t>4526762</w:t>
            </w:r>
          </w:p>
          <w:p>
            <w:pPr>
              <w:pStyle w:val="71"/>
              <w:spacing w:line="360" w:lineRule="auto"/>
              <w:ind w:firstLine="240" w:firstLineChars="100"/>
              <w:jc w:val="both"/>
              <w:rPr>
                <w:rFonts w:hint="eastAsia" w:ascii="宋体" w:hAnsi="宋体" w:cs="宋体"/>
                <w:kern w:val="0"/>
                <w:sz w:val="24"/>
                <w:szCs w:val="24"/>
                <w:u w:val="single"/>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注：供应商应按照本文件的规定获取磋商文件，才能被视为依法获取磋商文件的潜在供应商。</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（2）对采购过程、采购结果的询问、质疑接收、处理联系方式如下：</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联系人：</w:t>
            </w:r>
            <w:r>
              <w:rPr>
                <w:rFonts w:hint="eastAsia" w:cs="宋体"/>
                <w:sz w:val="24"/>
                <w:szCs w:val="24"/>
                <w:u w:val="none"/>
                <w:lang w:val="zh-CN"/>
              </w:rPr>
              <w:t>朱老师</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none"/>
                <w:lang w:val="en-US" w:eastAsia="zh-CN"/>
              </w:rPr>
              <w:t>0833-</w:t>
            </w:r>
            <w:r>
              <w:rPr>
                <w:rFonts w:hint="eastAsia" w:cs="宋体"/>
                <w:sz w:val="24"/>
                <w:szCs w:val="24"/>
                <w:u w:val="none"/>
                <w:lang w:val="en-US" w:eastAsia="zh-CN"/>
              </w:rPr>
              <w:t>4526762</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keepNext w:val="0"/>
              <w:keepLines w:val="0"/>
              <w:pageBreakBefore w:val="0"/>
              <w:suppressLineNumbers w:val="0"/>
              <w:kinsoku/>
              <w:wordWrap/>
              <w:overflowPunct/>
              <w:topLinePunct w:val="0"/>
              <w:bidi w:val="0"/>
              <w:spacing w:before="0" w:beforeAutospacing="0" w:after="0" w:afterAutospacing="0" w:line="500" w:lineRule="exact"/>
              <w:ind w:left="0" w:right="105" w:rightChars="5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宋体" w:hAnsi="宋体" w:eastAsia="宋体" w:cs="宋体"/>
                <w:sz w:val="24"/>
                <w:szCs w:val="24"/>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1</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sz w:val="24"/>
                <w:szCs w:val="24"/>
                <w:lang w:val="zh-CN"/>
              </w:rPr>
              <w:t>投诉受理单位：</w:t>
            </w:r>
            <w:r>
              <w:rPr>
                <w:rFonts w:hint="eastAsia" w:cs="宋体"/>
                <w:color w:val="000000" w:themeColor="text1"/>
                <w:sz w:val="24"/>
                <w:szCs w:val="24"/>
                <w:lang w:val="zh-CN"/>
                <w14:textFill>
                  <w14:solidFill>
                    <w14:schemeClr w14:val="tx1"/>
                  </w14:solidFill>
                </w14:textFill>
              </w:rPr>
              <w:t>马边</w:t>
            </w:r>
            <w:r>
              <w:rPr>
                <w:rFonts w:hint="eastAsia" w:ascii="宋体" w:hAnsi="宋体" w:eastAsia="宋体" w:cs="宋体"/>
                <w:color w:val="000000" w:themeColor="text1"/>
                <w:sz w:val="24"/>
                <w:szCs w:val="24"/>
                <w:lang w:val="zh-CN"/>
                <w14:textFill>
                  <w14:solidFill>
                    <w14:schemeClr w14:val="tx1"/>
                  </w14:solidFill>
                </w14:textFill>
              </w:rPr>
              <w:t>彝族自治县财政局</w:t>
            </w:r>
          </w:p>
          <w:p>
            <w:pPr>
              <w:pStyle w:val="71"/>
              <w:keepNext w:val="0"/>
              <w:keepLines w:val="0"/>
              <w:pageBreakBefore w:val="0"/>
              <w:kinsoku/>
              <w:wordWrap/>
              <w:overflowPunct/>
              <w:topLinePunct w:val="0"/>
              <w:bidi w:val="0"/>
              <w:spacing w:line="500" w:lineRule="exact"/>
              <w:ind w:left="694" w:leftChars="102" w:hanging="480" w:hanging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rPr>
              <w:t>0833-</w:t>
            </w:r>
            <w:r>
              <w:rPr>
                <w:rFonts w:hint="eastAsia" w:cs="宋体"/>
                <w:sz w:val="24"/>
                <w:szCs w:val="24"/>
                <w:u w:val="single"/>
                <w:lang w:val="en-US" w:eastAsia="zh-CN"/>
              </w:rPr>
              <w:t>4522030</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w:t>
            </w:r>
          </w:p>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公告备案</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23" w:name="PO_默认文件内容_20"/>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政府采购合同签订之日起2个工作日内，政府采购合同将在四川政府采购网公告；政府采购合同签订之日起七个工作日内，政府采购合同将向采购项目同级财政部门、采购代理机构备案。</w:t>
            </w:r>
            <w:bookmarkEnd w:id="23"/>
          </w:p>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费用承担</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w:t>
            </w:r>
            <w:r>
              <w:rPr>
                <w:rFonts w:hint="eastAsia" w:ascii="宋体" w:hAnsi="宋体" w:eastAsia="宋体" w:cs="宋体"/>
                <w:sz w:val="24"/>
                <w:szCs w:val="24"/>
                <w:lang w:val="zh-CN"/>
              </w:rPr>
              <w:t>☑本项目不接受合同分包。</w:t>
            </w:r>
          </w:p>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合同分包具体要求如下：</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71"/>
              <w:keepNext w:val="0"/>
              <w:keepLines w:val="0"/>
              <w:pageBreakBefore w:val="0"/>
              <w:kinsoku/>
              <w:wordWrap/>
              <w:overflowPunct/>
              <w:topLinePunct w:val="0"/>
              <w:bidi w:val="0"/>
              <w:spacing w:line="500" w:lineRule="exact"/>
              <w:ind w:firstLine="210" w:firstLineChars="100"/>
              <w:textAlignment w:val="auto"/>
              <w:rPr>
                <w:rFonts w:hint="eastAsia" w:ascii="宋体" w:hAnsi="宋体" w:eastAsia="宋体" w:cs="宋体"/>
                <w:sz w:val="24"/>
                <w:szCs w:val="24"/>
                <w:lang w:val="zh-CN"/>
              </w:rPr>
            </w:pPr>
            <w:r>
              <w:rPr>
                <w:rFonts w:hint="eastAsia" w:ascii="宋体" w:hAnsi="宋体" w:eastAsia="宋体" w:cs="宋体"/>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64" w:firstLineChars="27"/>
              <w:jc w:val="both"/>
              <w:textAlignment w:val="auto"/>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17</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vAlign w:val="center"/>
          </w:tcPr>
          <w:p>
            <w:pPr>
              <w:pStyle w:val="1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18</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中小企业</w:t>
            </w:r>
            <w:r>
              <w:rPr>
                <w:rFonts w:hint="eastAsia" w:ascii="宋体" w:hAnsi="宋体" w:eastAsia="宋体" w:cs="宋体"/>
                <w:sz w:val="24"/>
                <w:szCs w:val="24"/>
                <w:lang w:val="en-US" w:eastAsia="zh-CN"/>
              </w:rPr>
              <w:t>所属行业</w:t>
            </w:r>
            <w:r>
              <w:rPr>
                <w:rFonts w:hint="eastAsia" w:cs="宋体"/>
                <w:sz w:val="24"/>
                <w:szCs w:val="24"/>
                <w:lang w:val="en-US" w:eastAsia="zh-CN"/>
              </w:rPr>
              <w:t>划分标准</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302" w:firstLineChars="126"/>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sz w:val="24"/>
                <w:szCs w:val="24"/>
                <w:lang w:val="en-US" w:eastAsia="zh-CN"/>
              </w:rPr>
              <w:t>19</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rPr>
              <w:t>投标保证金</w:t>
            </w:r>
          </w:p>
        </w:tc>
        <w:tc>
          <w:tcPr>
            <w:tcW w:w="6084" w:type="dxa"/>
            <w:vAlign w:val="center"/>
          </w:tcPr>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20</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default"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农民工工资保证金</w:t>
            </w:r>
          </w:p>
        </w:tc>
        <w:tc>
          <w:tcPr>
            <w:tcW w:w="6084" w:type="dxa"/>
            <w:vAlign w:val="center"/>
          </w:tcPr>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本项目</w:t>
            </w:r>
            <w:r>
              <w:rPr>
                <w:rFonts w:hint="eastAsia" w:ascii="宋体" w:hAnsi="宋体" w:cs="宋体"/>
                <w:kern w:val="0"/>
                <w:sz w:val="24"/>
                <w:szCs w:val="24"/>
                <w:lang w:val="en-US" w:eastAsia="zh-CN" w:bidi="ar-SA"/>
              </w:rPr>
              <w:t>农民工工资</w:t>
            </w:r>
            <w:r>
              <w:rPr>
                <w:rFonts w:hint="eastAsia" w:ascii="宋体" w:hAnsi="宋体" w:eastAsia="宋体" w:cs="宋体"/>
                <w:kern w:val="0"/>
                <w:sz w:val="24"/>
                <w:szCs w:val="24"/>
                <w:lang w:val="en-US" w:eastAsia="zh-CN" w:bidi="ar-SA"/>
              </w:rPr>
              <w:t>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w:t>
            </w:r>
            <w:r>
              <w:rPr>
                <w:rFonts w:hint="eastAsia" w:ascii="宋体" w:hAnsi="宋体" w:cs="宋体"/>
                <w:kern w:val="0"/>
                <w:sz w:val="24"/>
                <w:szCs w:val="24"/>
                <w:lang w:val="en-US" w:eastAsia="zh-CN" w:bidi="ar-SA"/>
              </w:rPr>
              <w:t>农民工工资</w:t>
            </w:r>
            <w:r>
              <w:rPr>
                <w:rFonts w:hint="eastAsia" w:ascii="宋体" w:hAnsi="宋体" w:eastAsia="宋体" w:cs="宋体"/>
                <w:kern w:val="0"/>
                <w:sz w:val="24"/>
                <w:szCs w:val="24"/>
                <w:lang w:val="zh-CN" w:eastAsia="zh-CN" w:bidi="ar-SA"/>
              </w:rPr>
              <w:t>保证金由采购人收取，采购代理机构不得代收。</w:t>
            </w:r>
          </w:p>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签订合同前将农民工工资保证金汇入采购人指定账户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20</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本项目评审</w:t>
            </w:r>
          </w:p>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b w:val="0"/>
                <w:bCs w:val="0"/>
                <w:sz w:val="24"/>
                <w:szCs w:val="24"/>
                <w:lang w:val="en-US" w:eastAsia="zh-CN"/>
              </w:rPr>
              <w:t>方法</w:t>
            </w:r>
          </w:p>
        </w:tc>
        <w:tc>
          <w:tcPr>
            <w:tcW w:w="6084" w:type="dxa"/>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default" w:ascii="宋体" w:hAnsi="宋体" w:eastAsia="宋体" w:cs="宋体"/>
                <w:b w:val="0"/>
                <w:bCs/>
                <w:sz w:val="24"/>
                <w:szCs w:val="24"/>
                <w:lang w:val="en-US" w:eastAsia="zh-CN" w:bidi="ar-SA"/>
              </w:rPr>
            </w:pPr>
            <w:r>
              <w:rPr>
                <w:rFonts w:hint="eastAsia" w:cs="宋体"/>
                <w:b w:val="0"/>
                <w:bCs w:val="0"/>
                <w:color w:val="auto"/>
                <w:sz w:val="24"/>
                <w:szCs w:val="24"/>
                <w:lang w:val="en-US" w:eastAsia="zh-CN"/>
              </w:rPr>
              <w:t>根据质量和服务能均能满足采购文件实质性响应要求且最后报价最低的原则确定成交供应商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第二次报价（最终报价）实质性要求</w:t>
            </w:r>
          </w:p>
        </w:tc>
        <w:tc>
          <w:tcPr>
            <w:tcW w:w="6084" w:type="dxa"/>
            <w:tcBorders>
              <w:bottom w:val="single" w:color="auto" w:sz="4" w:space="0"/>
            </w:tcBorders>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eastAsia" w:cs="宋体"/>
                <w:b w:val="0"/>
                <w:bCs w:val="0"/>
                <w:color w:val="auto"/>
                <w:sz w:val="24"/>
                <w:szCs w:val="24"/>
                <w:lang w:val="en-US" w:eastAsia="zh-CN"/>
              </w:rPr>
            </w:pPr>
            <w:r>
              <w:rPr>
                <w:rFonts w:hint="eastAsia" w:cs="宋体"/>
                <w:b w:val="0"/>
                <w:bCs w:val="0"/>
                <w:color w:val="auto"/>
                <w:sz w:val="24"/>
                <w:szCs w:val="24"/>
                <w:lang w:val="en-US" w:eastAsia="zh-CN"/>
              </w:rPr>
              <w:t>供应商的第二次报价（最终报价），不得高于第一次报价，否则作无效处理</w:t>
            </w:r>
          </w:p>
        </w:tc>
      </w:tr>
    </w:tbl>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r>
        <w:rPr>
          <w:rFonts w:hint="eastAsia" w:ascii="宋体" w:hAnsi="宋体" w:eastAsia="宋体" w:cs="宋体"/>
        </w:rPr>
        <w:t>二、总  则</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4" w:name="_Toc183682342"/>
      <w:bookmarkStart w:id="25" w:name="_Toc183582205"/>
      <w:bookmarkStart w:id="26" w:name="_Toc217446034"/>
      <w:bookmarkStart w:id="27" w:name="PO_默认文件内容_23"/>
      <w:r>
        <w:rPr>
          <w:rFonts w:hint="eastAsia" w:ascii="宋体" w:hAnsi="宋体" w:eastAsia="宋体" w:cs="宋体"/>
          <w:sz w:val="24"/>
          <w:szCs w:val="24"/>
        </w:rPr>
        <w:t>1.</w:t>
      </w:r>
      <w:bookmarkEnd w:id="24"/>
      <w:bookmarkEnd w:id="25"/>
      <w:r>
        <w:rPr>
          <w:rFonts w:hint="eastAsia" w:ascii="宋体" w:hAnsi="宋体" w:eastAsia="宋体" w:cs="宋体"/>
          <w:sz w:val="24"/>
          <w:szCs w:val="24"/>
        </w:rPr>
        <w:t>适用范围</w:t>
      </w:r>
      <w:bookmarkEnd w:id="26"/>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7"/>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1.3本谈判文件如出现前后表述不一致的情形，以表述在前面的为准或采购代理机构的书页解释，澄清为准。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8" w:name="_Toc183582206"/>
      <w:bookmarkStart w:id="29" w:name="_Toc217446035"/>
      <w:bookmarkStart w:id="30" w:name="_Toc183682343"/>
      <w:r>
        <w:rPr>
          <w:rFonts w:hint="eastAsia" w:ascii="宋体" w:hAnsi="宋体" w:eastAsia="宋体" w:cs="宋体"/>
          <w:sz w:val="24"/>
          <w:szCs w:val="24"/>
        </w:rPr>
        <w:t>2.</w:t>
      </w:r>
      <w:bookmarkEnd w:id="28"/>
      <w:bookmarkEnd w:id="29"/>
      <w:bookmarkEnd w:id="30"/>
      <w:r>
        <w:rPr>
          <w:rFonts w:hint="eastAsia" w:ascii="宋体" w:hAnsi="宋体" w:eastAsia="宋体" w:cs="宋体"/>
          <w:sz w:val="24"/>
          <w:szCs w:val="24"/>
        </w:rPr>
        <w:t>采购主体</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2.1本次谈判的采购人是</w:t>
      </w:r>
      <w:bookmarkStart w:id="31" w:name="PO_默认文件内容_24"/>
      <w:r>
        <w:rPr>
          <w:rFonts w:hint="eastAsia" w:ascii="宋体" w:hAnsi="宋体" w:cs="宋体"/>
          <w:sz w:val="24"/>
          <w:szCs w:val="24"/>
          <w:u w:val="single"/>
          <w:lang w:eastAsia="zh-CN"/>
        </w:rPr>
        <w:t>马边彝族自治县</w:t>
      </w:r>
      <w:r>
        <w:rPr>
          <w:rFonts w:hint="eastAsia" w:ascii="宋体" w:hAnsi="宋体" w:cs="宋体"/>
          <w:sz w:val="24"/>
          <w:szCs w:val="24"/>
          <w:u w:val="single"/>
          <w:lang w:val="en-US" w:eastAsia="zh-CN"/>
        </w:rPr>
        <w:t>苏坝</w:t>
      </w:r>
      <w:r>
        <w:rPr>
          <w:rFonts w:hint="eastAsia" w:ascii="宋体" w:hAnsi="宋体" w:cs="宋体"/>
          <w:sz w:val="24"/>
          <w:szCs w:val="24"/>
          <w:u w:val="single"/>
          <w:lang w:eastAsia="zh-CN"/>
        </w:rPr>
        <w:t>镇人民政府</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2.2本次谈判的采购代理机构是</w:t>
      </w:r>
      <w:r>
        <w:rPr>
          <w:rFonts w:hint="eastAsia" w:ascii="宋体" w:hAnsi="宋体" w:cs="宋体"/>
          <w:sz w:val="24"/>
          <w:szCs w:val="24"/>
          <w:u w:val="none"/>
          <w:lang w:eastAsia="zh-CN"/>
        </w:rPr>
        <w:t>马边</w:t>
      </w:r>
      <w:r>
        <w:rPr>
          <w:rFonts w:hint="eastAsia" w:ascii="宋体" w:hAnsi="宋体" w:eastAsia="宋体" w:cs="宋体"/>
          <w:sz w:val="24"/>
          <w:szCs w:val="24"/>
          <w:u w:val="none"/>
          <w:lang w:eastAsia="zh-CN"/>
        </w:rPr>
        <w:t>彝族自治县</w:t>
      </w:r>
      <w:r>
        <w:rPr>
          <w:rFonts w:hint="eastAsia" w:ascii="宋体" w:hAnsi="宋体" w:eastAsia="宋体" w:cs="宋体"/>
          <w:sz w:val="24"/>
          <w:szCs w:val="24"/>
          <w:u w:val="none"/>
        </w:rPr>
        <w:t>政府采购中心</w:t>
      </w:r>
      <w:r>
        <w:rPr>
          <w:rFonts w:hint="eastAsia" w:ascii="宋体" w:hAnsi="宋体" w:eastAsia="宋体" w:cs="宋体"/>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2" w:name="_Toc183682344"/>
      <w:bookmarkStart w:id="33" w:name="_Toc217446036"/>
      <w:bookmarkStart w:id="34" w:name="_Toc183582207"/>
      <w:bookmarkStart w:id="35" w:name="_Toc217390843"/>
      <w:r>
        <w:rPr>
          <w:rFonts w:hint="eastAsia" w:ascii="宋体" w:hAnsi="宋体" w:eastAsia="宋体" w:cs="宋体"/>
          <w:sz w:val="24"/>
          <w:szCs w:val="24"/>
        </w:rPr>
        <w:t>3. 合格</w:t>
      </w:r>
      <w:bookmarkEnd w:id="32"/>
      <w:bookmarkEnd w:id="33"/>
      <w:bookmarkEnd w:id="34"/>
      <w:bookmarkEnd w:id="35"/>
      <w:r>
        <w:rPr>
          <w:rFonts w:hint="eastAsia" w:ascii="宋体" w:hAnsi="宋体" w:eastAsia="宋体" w:cs="宋体"/>
          <w:sz w:val="24"/>
          <w:szCs w:val="24"/>
        </w:rPr>
        <w:t>供应商</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3.2 不属于禁止参加本项目采购活动的供应商。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outlineLvl w:val="9"/>
        <w:rPr>
          <w:rFonts w:hint="eastAsia" w:ascii="宋体" w:hAnsi="宋体" w:eastAsia="宋体" w:cs="宋体"/>
          <w:sz w:val="24"/>
          <w:szCs w:val="24"/>
        </w:rPr>
      </w:pPr>
      <w:bookmarkStart w:id="36" w:name="_Toc217446037"/>
      <w:bookmarkStart w:id="37" w:name="_Toc183682345"/>
      <w:bookmarkStart w:id="38" w:name="_Toc183582208"/>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 谈判费用</w:t>
      </w:r>
      <w:bookmarkEnd w:id="36"/>
      <w:bookmarkEnd w:id="37"/>
      <w:bookmarkEnd w:id="38"/>
      <w:r>
        <w:rPr>
          <w:rFonts w:hint="eastAsia" w:ascii="宋体" w:hAnsi="宋体" w:eastAsia="宋体" w:cs="宋体"/>
          <w:kern w:val="0"/>
          <w:sz w:val="24"/>
          <w:szCs w:val="24"/>
        </w:rPr>
        <w:t>（实质性要求）</w:t>
      </w:r>
    </w:p>
    <w:p>
      <w:pPr>
        <w:keepNext w:val="0"/>
        <w:keepLines w:val="0"/>
        <w:pageBreakBefore w:val="0"/>
        <w:widowControl w:val="0"/>
        <w:tabs>
          <w:tab w:val="left" w:pos="7665"/>
        </w:tabs>
        <w:kinsoku/>
        <w:wordWrap/>
        <w:overflowPunct/>
        <w:topLinePunct w:val="0"/>
        <w:autoSpaceDE/>
        <w:autoSpaceDN/>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供应商应自行承担参加谈判活动的全部费用。</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5.充分、公平竞争保障措施（实质性要求）</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hint="eastAsia" w:ascii="宋体" w:hAnsi="宋体" w:eastAsia="宋体" w:cs="宋体"/>
          <w:sz w:val="24"/>
          <w:szCs w:val="24"/>
          <w:highlight w:val="none"/>
        </w:rPr>
        <w:t>求、评审因素和标准、政府采购合同等实质性内容条款的，视同为采购项目提供规范编制。</w:t>
      </w:r>
      <w:r>
        <w:rPr>
          <w:rFonts w:hint="eastAsia" w:ascii="宋体" w:hAnsi="宋体" w:eastAsia="宋体" w:cs="宋体"/>
          <w:b w:val="0"/>
          <w:bCs w:val="0"/>
          <w:color w:val="auto"/>
          <w:sz w:val="24"/>
          <w:szCs w:val="24"/>
          <w:highlight w:val="none"/>
          <w:lang w:eastAsia="zh-CN"/>
        </w:rPr>
        <w:t>本项目无符合本条规定的供应商。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6.联合体竞争性谈判（仅适用于允许联合体参与的项目）</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keepNext w:val="0"/>
        <w:keepLines w:val="0"/>
        <w:pageBreakBefore w:val="0"/>
        <w:widowControl w:val="0"/>
        <w:kinsoku/>
        <w:wordWrap/>
        <w:overflowPunct/>
        <w:topLinePunct w:val="0"/>
        <w:autoSpaceDE/>
        <w:autoSpaceDN/>
        <w:bidi w:val="0"/>
        <w:spacing w:line="500" w:lineRule="exact"/>
        <w:ind w:firstLine="470" w:firstLineChars="196"/>
        <w:rPr>
          <w:ins w:id="0" w:author="ts" w:date="2018-03-14T16:38:00Z"/>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sz w:val="24"/>
          <w:szCs w:val="24"/>
        </w:rPr>
        <w:t>天。供应商响应文件中必须载明响应文件有效期，响应文件中载明的响应文件有效期可以长于谈判文件规定</w:t>
      </w:r>
      <w:r>
        <w:rPr>
          <w:rFonts w:hint="eastAsia" w:ascii="宋体" w:hAnsi="宋体" w:cs="宋体"/>
          <w:sz w:val="24"/>
          <w:szCs w:val="24"/>
          <w:lang w:eastAsia="zh-CN"/>
        </w:rPr>
        <w:t>的</w:t>
      </w:r>
      <w:r>
        <w:rPr>
          <w:rFonts w:hint="eastAsia" w:ascii="宋体" w:hAnsi="宋体" w:eastAsia="宋体" w:cs="宋体"/>
          <w:sz w:val="24"/>
          <w:szCs w:val="24"/>
        </w:rPr>
        <w:t>期限，但不得短于谈判文件规定的期限。否则，其响应文件将作为无效处理。</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p>
    <w:p>
      <w:pPr>
        <w:pStyle w:val="18"/>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8"/>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8"/>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1"/>
    </w:p>
    <w:p>
      <w:pPr>
        <w:pStyle w:val="4"/>
        <w:keepNext w:val="0"/>
        <w:keepLines w:val="0"/>
        <w:pageBreakBefore w:val="0"/>
        <w:widowControl w:val="0"/>
        <w:kinsoku/>
        <w:wordWrap/>
        <w:overflowPunct/>
        <w:topLinePunct w:val="0"/>
        <w:autoSpaceDE/>
        <w:autoSpaceDN/>
        <w:bidi w:val="0"/>
        <w:spacing w:before="0" w:after="0" w:line="500" w:lineRule="exact"/>
        <w:jc w:val="center"/>
        <w:outlineLvl w:val="9"/>
        <w:rPr>
          <w:rFonts w:hint="eastAsia" w:ascii="宋体" w:hAnsi="宋体" w:eastAsia="宋体" w:cs="宋体"/>
        </w:rPr>
      </w:pPr>
      <w:bookmarkStart w:id="39" w:name="_Toc183582209"/>
      <w:bookmarkStart w:id="40" w:name="_Toc217446038"/>
      <w:bookmarkStart w:id="41" w:name="_Toc77400779"/>
      <w:bookmarkStart w:id="42" w:name="_Toc183682346"/>
      <w:bookmarkStart w:id="43" w:name="_Toc89075875"/>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三、谈判文件</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bookmarkStart w:id="44" w:name="_Toc217446039"/>
      <w:bookmarkStart w:id="45" w:name="_Toc183582210"/>
      <w:bookmarkStart w:id="46" w:name="_Toc183682347"/>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47"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．谈判文件的构成</w:t>
      </w:r>
      <w:bookmarkEnd w:id="44"/>
      <w:bookmarkEnd w:id="45"/>
      <w:bookmarkEnd w:id="46"/>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hint="eastAsia" w:ascii="宋体" w:hAnsi="宋体"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bookmarkStart w:id="48" w:name="_Toc183682348"/>
      <w:bookmarkStart w:id="49" w:name="_Toc183582211"/>
      <w:bookmarkStart w:id="50" w:name="_Toc217446040"/>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谈判文件的澄清</w:t>
      </w:r>
      <w:bookmarkEnd w:id="48"/>
      <w:bookmarkEnd w:id="49"/>
      <w:r>
        <w:rPr>
          <w:rFonts w:hint="eastAsia" w:ascii="宋体" w:hAnsi="宋体" w:eastAsia="宋体" w:cs="宋体"/>
          <w:sz w:val="24"/>
          <w:szCs w:val="24"/>
        </w:rPr>
        <w:t>和修改</w:t>
      </w:r>
      <w:bookmarkEnd w:id="50"/>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采购代理机构对已发出的谈判文件进行澄清或者修改，</w:t>
      </w:r>
      <w:r>
        <w:rPr>
          <w:rFonts w:hint="eastAsia" w:ascii="宋体" w:hAnsi="宋体" w:eastAsia="宋体" w:cs="宋体"/>
          <w:sz w:val="24"/>
          <w:szCs w:val="24"/>
          <w:lang w:eastAsia="zh-CN"/>
        </w:rPr>
        <w:t>将</w:t>
      </w:r>
      <w:r>
        <w:rPr>
          <w:rFonts w:hint="eastAsia" w:ascii="宋体" w:hAnsi="宋体" w:eastAsia="宋体" w:cs="宋体"/>
          <w:sz w:val="24"/>
          <w:szCs w:val="24"/>
        </w:rPr>
        <w:t>在网上发布更正公告。该澄清或者修改的内容为谈判文件的组成部分，澄清或者修改的内容可能影响响应文件编制的，</w:t>
      </w:r>
      <w:r>
        <w:rPr>
          <w:rFonts w:hint="eastAsia" w:ascii="宋体" w:hAnsi="宋体" w:eastAsia="宋体" w:cs="宋体"/>
          <w:sz w:val="24"/>
          <w:szCs w:val="24"/>
          <w:lang w:eastAsia="zh-CN"/>
        </w:rPr>
        <w:t>更正公告</w:t>
      </w:r>
      <w:r>
        <w:rPr>
          <w:rFonts w:hint="eastAsia" w:ascii="宋体" w:hAnsi="宋体" w:eastAsia="宋体" w:cs="宋体"/>
          <w:sz w:val="24"/>
          <w:szCs w:val="24"/>
        </w:rPr>
        <w:t>应当在首次提交响应文件截止之日起5日前；不足上述时间的，应当顺延递交响应文件的截止时间。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eastAsia="宋体" w:cs="宋体"/>
          <w:color w:val="auto"/>
          <w:sz w:val="24"/>
          <w:szCs w:val="24"/>
          <w:lang w:eastAsia="zh-CN"/>
        </w:rPr>
        <w:t>政府采购云平台</w:t>
      </w:r>
      <w:r>
        <w:rPr>
          <w:rFonts w:hint="eastAsia" w:ascii="宋体" w:hAnsi="宋体" w:eastAsia="宋体" w:cs="宋体"/>
          <w:sz w:val="24"/>
          <w:szCs w:val="24"/>
        </w:rPr>
        <w:t>查询本项目的更正公告，以保证其对谈判文件做出正确的响应。供应商未按要求下载相关文件，或由于未及时关注更正公告的信息造成的后果，其责任由供应商自行负责。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51" w:name="_Toc208848971"/>
      <w:bookmarkStart w:id="52" w:name="_Toc217446041"/>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答疑会和现场考察</w:t>
      </w:r>
      <w:bookmarkEnd w:id="51"/>
      <w:bookmarkEnd w:id="52"/>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7"/>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bookmarkStart w:id="53" w:name="_Toc217446042"/>
      <w:bookmarkStart w:id="54" w:name="_Toc89075876"/>
      <w:bookmarkStart w:id="55" w:name="_Toc77400780"/>
      <w:bookmarkStart w:id="56" w:name="_Toc183582214"/>
      <w:bookmarkStart w:id="57" w:name="_Toc183682351"/>
      <w:bookmarkStart w:id="58" w:name="PO_默认文件内容_26"/>
      <w:r>
        <w:rPr>
          <w:rFonts w:hint="eastAsia" w:ascii="宋体" w:hAnsi="宋体" w:eastAsia="宋体" w:cs="宋体"/>
        </w:rPr>
        <w:t>四、响应文件</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spacing w:line="500" w:lineRule="exact"/>
        <w:ind w:firstLine="482" w:firstLineChars="200"/>
        <w:outlineLvl w:val="2"/>
        <w:rPr>
          <w:rFonts w:hint="eastAsia" w:ascii="宋体" w:hAnsi="宋体" w:eastAsia="宋体" w:cs="宋体"/>
          <w:b/>
          <w:bCs/>
          <w:sz w:val="24"/>
          <w:szCs w:val="24"/>
        </w:rPr>
      </w:pPr>
      <w:bookmarkStart w:id="59" w:name="_Toc183682352"/>
      <w:bookmarkStart w:id="60" w:name="_Toc217446043"/>
      <w:bookmarkStart w:id="61" w:name="_Toc183582215"/>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r>
        <w:rPr>
          <w:rFonts w:hint="eastAsia" w:ascii="宋体" w:hAnsi="宋体" w:eastAsia="宋体" w:cs="宋体"/>
          <w:sz w:val="24"/>
          <w:szCs w:val="24"/>
        </w:rPr>
        <w:t>供应商应按照谈判文件的规定和要求编制施工响应文件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lang w:eastAsia="zh-CN"/>
        </w:rPr>
        <w:t>供应商须提供纸质响应文件正本一份、副本两份，若正本和副本有不一致，以正本书页响应文件为准。</w:t>
      </w:r>
      <w:r>
        <w:rPr>
          <w:rFonts w:hint="eastAsia" w:ascii="宋体" w:hAnsi="宋体" w:eastAsia="宋体" w:cs="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482" w:firstLineChars="200"/>
        <w:textAlignment w:val="auto"/>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.响应文件的语言</w:t>
      </w:r>
      <w:bookmarkEnd w:id="59"/>
      <w:bookmarkEnd w:id="60"/>
      <w:bookmarkEnd w:id="61"/>
      <w:r>
        <w:rPr>
          <w:rFonts w:hint="eastAsia" w:ascii="宋体" w:hAnsi="宋体" w:eastAsia="宋体" w:cs="宋体"/>
          <w:sz w:val="24"/>
          <w:szCs w:val="24"/>
        </w:rPr>
        <w:t>（实质性要求）</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如因未翻译而造成的响应文件无效风险，由供应商承担。</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62" w:name="_Toc217446044"/>
      <w:bookmarkStart w:id="63" w:name="_Toc183582216"/>
      <w:bookmarkStart w:id="64" w:name="_Toc183682353"/>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．计量单位</w:t>
      </w:r>
      <w:bookmarkEnd w:id="62"/>
      <w:bookmarkEnd w:id="63"/>
      <w:bookmarkEnd w:id="64"/>
      <w:r>
        <w:rPr>
          <w:rFonts w:hint="eastAsia" w:ascii="宋体" w:hAnsi="宋体" w:eastAsia="宋体" w:cs="宋体"/>
          <w:sz w:val="24"/>
          <w:szCs w:val="24"/>
        </w:rPr>
        <w:t>（实质性要求）</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除谈判文件中另有规定外，本次采购项目所有合同项下的报价均采用国家法定的计量单位。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bookmarkStart w:id="65" w:name="_Toc217446045"/>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报价（实质性要求）</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rPr>
        <w:t>供应商应认真核实本项目的工程量清单。</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所有报价一律以人民币报价。采购人不接受任何非人民币币种的报价。</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供应商的报价是其响应本项目要求的全部工作内容的价格体现，包括供应商完成本项目所需的一切费用。</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15.3</w:t>
      </w:r>
      <w:r>
        <w:rPr>
          <w:rFonts w:hint="eastAsia" w:ascii="宋体" w:hAnsi="宋体" w:eastAsia="宋体" w:cs="宋体"/>
          <w:color w:val="auto"/>
        </w:rPr>
        <w:t>本项目合同</w:t>
      </w:r>
      <w:r>
        <w:rPr>
          <w:rFonts w:hint="eastAsia" w:ascii="宋体" w:hAnsi="宋体" w:eastAsia="宋体" w:cs="宋体"/>
        </w:rPr>
        <w:t>价格形式为固定单价合</w:t>
      </w:r>
      <w:r>
        <w:rPr>
          <w:rFonts w:hint="eastAsia" w:ascii="宋体" w:hAnsi="宋体" w:eastAsia="宋体" w:cs="宋体"/>
          <w:b w:val="0"/>
          <w:bCs/>
        </w:rPr>
        <w:t>同</w:t>
      </w:r>
      <w:r>
        <w:rPr>
          <w:rFonts w:hint="eastAsia" w:ascii="宋体" w:hAnsi="宋体" w:eastAsia="宋体" w:cs="宋体"/>
          <w:b/>
          <w:color w:val="FF0000"/>
        </w:rPr>
        <w:t>(√)</w:t>
      </w:r>
      <w:r>
        <w:rPr>
          <w:rFonts w:hint="eastAsia" w:ascii="宋体" w:hAnsi="宋体" w:eastAsia="宋体" w:cs="宋体"/>
          <w:b/>
        </w:rPr>
        <w:t>/</w:t>
      </w:r>
      <w:r>
        <w:rPr>
          <w:rFonts w:hint="eastAsia" w:ascii="宋体" w:hAnsi="宋体" w:eastAsia="宋体" w:cs="宋体"/>
        </w:rPr>
        <w:t>固定总价合同(  )。</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15.4</w:t>
      </w:r>
      <w:r>
        <w:rPr>
          <w:rFonts w:hint="eastAsia" w:ascii="宋体" w:hAnsi="宋体" w:eastAsia="宋体" w:cs="宋体"/>
        </w:rPr>
        <w:t>本项目采用工程量清单报价，合同为固定单价合同。（本条适用于固定单价合同项目）</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供应商最后报价超过政府采购预算或最高限价（金额详见“供应商须知附表”）的, 其响应文件按无效处理。</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w:t>
      </w:r>
      <w:r>
        <w:rPr>
          <w:rFonts w:hint="eastAsia" w:ascii="宋体" w:hAnsi="宋体" w:eastAsia="宋体" w:cs="宋体"/>
          <w:kern w:val="2"/>
        </w:rPr>
        <w:t>行计价。</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kern w:val="2"/>
        </w:rPr>
        <w:t>供应商提交的已标价工程量清单应符合本项目工程量清单以及清单说明的要求。当供应商的已标价工程量清单有下列情形之一的，应按照无效响应文件处理。</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已标价工程量清单中的项目名称、项目特征描述（与采购文件工程量清单中的项目特征描述的实质性内容一致的除外）、计量单位、工程量与采购文件工程量清单不一致的；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color w:val="auto"/>
        </w:rPr>
        <w:t>供应商未按采购文件工程量清单</w:t>
      </w:r>
      <w:r>
        <w:rPr>
          <w:rFonts w:hint="eastAsia" w:ascii="宋体" w:hAnsi="宋体" w:eastAsia="宋体" w:cs="宋体"/>
          <w:color w:val="auto"/>
          <w:lang w:val="en-US" w:eastAsia="zh-CN"/>
        </w:rPr>
        <w:t>规费金额计取规费。</w:t>
      </w:r>
      <w:r>
        <w:rPr>
          <w:rFonts w:hint="eastAsia" w:ascii="宋体" w:hAnsi="宋体" w:eastAsia="宋体" w:cs="宋体"/>
          <w:color w:val="auto"/>
        </w:rPr>
        <w:t>或采购文件工程量清单无</w:t>
      </w:r>
      <w:r>
        <w:rPr>
          <w:rFonts w:hint="eastAsia" w:ascii="宋体" w:hAnsi="宋体" w:eastAsia="宋体" w:cs="宋体"/>
          <w:color w:val="auto"/>
          <w:lang w:val="en-US" w:eastAsia="zh-CN"/>
        </w:rPr>
        <w:t>规费金额时</w:t>
      </w:r>
      <w:r>
        <w:rPr>
          <w:rFonts w:hint="eastAsia" w:ascii="宋体" w:hAnsi="宋体" w:eastAsia="宋体" w:cs="宋体"/>
          <w:color w:val="auto"/>
        </w:rPr>
        <w:t>未按其持有的《四川省施工企业工程规费计取标准》证书</w:t>
      </w:r>
      <w:r>
        <w:rPr>
          <w:rFonts w:hint="eastAsia" w:ascii="宋体" w:hAnsi="宋体" w:eastAsia="宋体" w:cs="宋体"/>
          <w:color w:val="auto"/>
          <w:lang w:eastAsia="zh-CN"/>
        </w:rPr>
        <w:t>（</w:t>
      </w:r>
      <w:r>
        <w:rPr>
          <w:rFonts w:hint="eastAsia" w:ascii="宋体" w:hAnsi="宋体" w:eastAsia="宋体" w:cs="宋体"/>
          <w:color w:val="auto"/>
          <w:lang w:val="en-US" w:eastAsia="zh-CN"/>
        </w:rPr>
        <w:t>附证书</w:t>
      </w:r>
      <w:r>
        <w:rPr>
          <w:rFonts w:hint="eastAsia" w:ascii="宋体" w:hAnsi="宋体" w:eastAsia="宋体" w:cs="宋体"/>
          <w:color w:val="auto"/>
          <w:lang w:eastAsia="zh-CN"/>
        </w:rPr>
        <w:t>）</w:t>
      </w:r>
      <w:r>
        <w:rPr>
          <w:rFonts w:hint="eastAsia" w:ascii="宋体" w:hAnsi="宋体" w:eastAsia="宋体" w:cs="宋体"/>
          <w:color w:val="auto"/>
        </w:rPr>
        <w:t>中的规费标准计取规费的；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采购文件明确了安全文明施工费金额或费率并要求按此金额或费率填报而供应商填报错误或未填报的；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已标价工程量清单中暂列金额未按采购文件工程量清单中列明的金额填报的；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已标价工程量清单中材料、工程设备暂估价未按采购文件工程量清单中列出的单价计入综合单价的；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已标价工程量清单中专业工程暂估价未按采购文件工程量清单中列明的金额填写的；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已标价工程量清单中计日工未按采购文件工程量清单中列明的数量进行报价的；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当已标价工程量清单中的任何单价、合价或总价，出现两个及以上金额的。</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百分比（A）= （±）调整金额 /(修正后的首次报价-暂列金额-专业工程暂估价-包干费用) ×100%</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bookmarkEnd w:id="65"/>
    <w:p>
      <w:pPr>
        <w:keepNext w:val="0"/>
        <w:keepLines w:val="0"/>
        <w:pageBreakBefore w:val="0"/>
        <w:widowControl w:val="0"/>
        <w:kinsoku/>
        <w:wordWrap/>
        <w:overflowPunct/>
        <w:topLinePunct w:val="0"/>
        <w:autoSpaceDE/>
        <w:autoSpaceDN/>
        <w:bidi w:val="0"/>
        <w:spacing w:line="500" w:lineRule="exact"/>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.响应文件格式</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供应商应执行谈判文件</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w:t>
      </w:r>
      <w:r>
        <w:rPr>
          <w:rFonts w:hint="eastAsia" w:ascii="宋体" w:hAnsi="宋体" w:eastAsia="宋体" w:cs="宋体"/>
          <w:sz w:val="24"/>
          <w:szCs w:val="24"/>
        </w:rPr>
        <w:t>规定要求。</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对于没有格式要求的</w:t>
      </w:r>
      <w:r>
        <w:rPr>
          <w:rFonts w:hint="eastAsia" w:ascii="宋体" w:hAnsi="宋体" w:eastAsia="宋体" w:cs="宋体"/>
          <w:sz w:val="24"/>
          <w:szCs w:val="24"/>
          <w:lang w:eastAsia="zh-CN"/>
        </w:rPr>
        <w:t>谈判</w:t>
      </w:r>
      <w:r>
        <w:rPr>
          <w:rFonts w:hint="eastAsia" w:ascii="宋体" w:hAnsi="宋体" w:eastAsia="宋体" w:cs="宋体"/>
          <w:sz w:val="24"/>
          <w:szCs w:val="24"/>
        </w:rPr>
        <w:t>文件由供应商自行编写。</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bookmarkStart w:id="66" w:name="_Toc183682361"/>
      <w:bookmarkStart w:id="67" w:name="_Toc183582224"/>
      <w:bookmarkStart w:id="68" w:name="_Toc217446051"/>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.响应文件的编制和签署</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
          <w:bCs/>
          <w:sz w:val="24"/>
          <w:szCs w:val="24"/>
        </w:rPr>
        <w:t>（实质性要求）</w:t>
      </w:r>
      <w:r>
        <w:rPr>
          <w:rFonts w:hint="eastAsia" w:ascii="宋体" w:hAnsi="宋体" w:eastAsia="宋体" w:cs="宋体"/>
          <w:sz w:val="24"/>
          <w:szCs w:val="24"/>
        </w:rPr>
        <w:t>施工响应文件正本1份副本2份，并在其封面上清楚地标明施工响应文件、采购项目名称、采购项目编号、包件号及名称（若有）、供应商名称以及“正本”或“副本”字样。若正本和副本有不一致的内容，以正本书面响应文件为准。</w:t>
      </w:r>
    </w:p>
    <w:bookmarkEnd w:id="66"/>
    <w:bookmarkEnd w:id="67"/>
    <w:bookmarkEnd w:id="68"/>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color w:val="FF0000"/>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bCs/>
          <w:sz w:val="24"/>
          <w:szCs w:val="24"/>
        </w:rPr>
        <w:t>（实质性要求）</w:t>
      </w:r>
      <w:r>
        <w:rPr>
          <w:rFonts w:hint="eastAsia" w:ascii="宋体" w:hAnsi="宋体" w:eastAsia="宋体" w:cs="宋体"/>
          <w:sz w:val="24"/>
          <w:szCs w:val="24"/>
        </w:rPr>
        <w:t>响应文件正本和副本均需打印或用不褪色、不变质的墨水书写，并在规定签章处签字和盖章。响应文件副本可采用正本的复印件。</w:t>
      </w:r>
      <w:r>
        <w:rPr>
          <w:rFonts w:hint="eastAsia" w:ascii="宋体" w:hAnsi="宋体" w:eastAsia="宋体" w:cs="宋体"/>
          <w:b/>
          <w:bCs/>
          <w:color w:val="auto"/>
          <w:sz w:val="24"/>
          <w:szCs w:val="24"/>
          <w:highlight w:val="none"/>
        </w:rPr>
        <w:t>本项目响应文件提供纸质响应文件。</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7.3</w:t>
      </w:r>
      <w:r>
        <w:rPr>
          <w:rFonts w:hint="eastAsia" w:ascii="宋体" w:hAnsi="宋体" w:eastAsia="宋体" w:cs="宋体"/>
          <w:sz w:val="24"/>
          <w:szCs w:val="24"/>
        </w:rPr>
        <w:t>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要求提供纸质响应文件的，响应文件正本和副本应当采用</w:t>
      </w:r>
      <w:r>
        <w:rPr>
          <w:rFonts w:hint="eastAsia" w:ascii="宋体" w:hAnsi="宋体" w:eastAsia="宋体" w:cs="宋体"/>
          <w:b/>
          <w:bCs/>
          <w:color w:val="auto"/>
          <w:sz w:val="24"/>
          <w:szCs w:val="24"/>
          <w:lang w:eastAsia="zh-CN"/>
        </w:rPr>
        <w:t>左侧</w:t>
      </w:r>
      <w:r>
        <w:rPr>
          <w:rFonts w:hint="eastAsia" w:ascii="宋体" w:hAnsi="宋体" w:eastAsia="宋体" w:cs="宋体"/>
          <w:b/>
          <w:bCs/>
          <w:color w:val="auto"/>
          <w:sz w:val="24"/>
          <w:szCs w:val="24"/>
        </w:rPr>
        <w:t>胶</w:t>
      </w:r>
      <w:r>
        <w:rPr>
          <w:rFonts w:hint="eastAsia" w:ascii="宋体" w:hAnsi="宋体" w:eastAsia="宋体" w:cs="宋体"/>
          <w:b/>
          <w:bCs/>
          <w:color w:val="auto"/>
          <w:sz w:val="24"/>
          <w:szCs w:val="24"/>
          <w:lang w:eastAsia="zh-CN"/>
        </w:rPr>
        <w:t>粘</w:t>
      </w:r>
      <w:r>
        <w:rPr>
          <w:rFonts w:hint="eastAsia" w:ascii="宋体" w:hAnsi="宋体" w:eastAsia="宋体" w:cs="宋体"/>
          <w:b/>
          <w:bCs/>
          <w:color w:val="auto"/>
          <w:sz w:val="24"/>
          <w:szCs w:val="24"/>
        </w:rPr>
        <w:t>装</w:t>
      </w:r>
      <w:r>
        <w:rPr>
          <w:rFonts w:hint="eastAsia" w:ascii="宋体" w:hAnsi="宋体" w:eastAsia="宋体" w:cs="宋体"/>
          <w:sz w:val="24"/>
          <w:szCs w:val="24"/>
        </w:rPr>
        <w:t>订成册，不得散装或者合页装订。</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w:t>
      </w:r>
      <w:r>
        <w:rPr>
          <w:rFonts w:hint="eastAsia" w:ascii="宋体" w:hAnsi="宋体" w:eastAsia="宋体" w:cs="宋体"/>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提供纸质响应文件的，响应文件统一用A4幅面纸印制，除另有规定外。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bookmarkStart w:id="69" w:name="_Toc89075877"/>
      <w:bookmarkStart w:id="70" w:name="_Toc217446053"/>
      <w:bookmarkStart w:id="71" w:name="_Toc183682363"/>
      <w:bookmarkStart w:id="72" w:name="_Toc183582226"/>
      <w:bookmarkStart w:id="73" w:name="_Toc77400781"/>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color w:val="0070C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color w:val="0070C0"/>
          <w:sz w:val="24"/>
          <w:szCs w:val="24"/>
        </w:rPr>
        <w:t xml:space="preserve"> </w:t>
      </w:r>
      <w:r>
        <w:rPr>
          <w:rFonts w:hint="eastAsia" w:ascii="宋体" w:hAnsi="宋体" w:eastAsia="宋体" w:cs="宋体"/>
          <w:sz w:val="24"/>
          <w:szCs w:val="24"/>
        </w:rPr>
        <w:t>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响应文件最外层应清楚地标明采购项目名称、采购项目编号、包件号及名称（若有）、供应商名称。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.响应文件的递交</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施工响应文件应于递交响应文件截止时间前送达指定地点，采购代理机构拒绝接收截止时间后送达的响应文件。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bookmarkEnd w:id="69"/>
    <w:bookmarkEnd w:id="70"/>
    <w:bookmarkEnd w:id="71"/>
    <w:bookmarkEnd w:id="72"/>
    <w:bookmarkEnd w:id="73"/>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color w:val="000000" w:themeColor="text1"/>
          <w:sz w:val="24"/>
          <w:szCs w:val="24"/>
          <w14:textFill>
            <w14:solidFill>
              <w14:schemeClr w14:val="tx1"/>
            </w14:solidFill>
          </w14:textFill>
        </w:rPr>
      </w:pPr>
      <w:bookmarkStart w:id="74" w:name="_Toc183682365"/>
      <w:bookmarkStart w:id="75" w:name="_Toc183582228"/>
      <w:bookmarkStart w:id="76" w:name="_Toc217446055"/>
      <w:r>
        <w:rPr>
          <w:rFonts w:hint="eastAsia" w:ascii="宋体" w:hAnsi="宋体" w:eastAsia="宋体" w:cs="宋体"/>
          <w:b/>
          <w:bCs/>
          <w:sz w:val="24"/>
          <w:szCs w:val="24"/>
        </w:rPr>
        <w:t>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w:t>
      </w:r>
      <w:r>
        <w:rPr>
          <w:rFonts w:hint="eastAsia" w:ascii="宋体" w:hAnsi="宋体" w:eastAsia="宋体" w:cs="宋体"/>
          <w:b/>
          <w:bCs/>
          <w:color w:val="000000" w:themeColor="text1"/>
          <w:sz w:val="24"/>
          <w:szCs w:val="24"/>
          <w14:textFill>
            <w14:solidFill>
              <w14:schemeClr w14:val="tx1"/>
            </w14:solidFill>
          </w14:textFill>
        </w:rPr>
        <w:t>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13"/>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4"/>
      <w:bookmarkEnd w:id="75"/>
      <w:bookmarkEnd w:id="76"/>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bookmarkStart w:id="77" w:name="_Toc89075878"/>
      <w:bookmarkStart w:id="78" w:name="_Toc217446056"/>
      <w:bookmarkStart w:id="79" w:name="_Toc183582231"/>
      <w:bookmarkStart w:id="80" w:name="_Toc183682368"/>
      <w:bookmarkStart w:id="81" w:name="_Toc77400782"/>
      <w:r>
        <w:rPr>
          <w:rFonts w:hint="eastAsia" w:ascii="宋体" w:hAnsi="宋体" w:eastAsia="宋体" w:cs="宋体"/>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b w:val="0"/>
          <w:bCs/>
          <w:color w:val="4F81BD" w:themeColor="accent1"/>
          <w:kern w:val="2"/>
          <w:sz w:val="24"/>
          <w:szCs w:val="24"/>
          <w:highlight w:val="none"/>
          <w:lang w:val="en-US" w:eastAsia="zh-CN" w:bidi="ar-SA"/>
          <w14:textFill>
            <w14:solidFill>
              <w14:schemeClr w14:val="accent1"/>
            </w14:solidFill>
          </w14:textFill>
        </w:rPr>
      </w:pP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六、成交事项</w:t>
      </w:r>
    </w:p>
    <w:p>
      <w:pPr>
        <w:pStyle w:val="4"/>
        <w:keepNext w:val="0"/>
        <w:keepLines w:val="0"/>
        <w:pageBreakBefore w:val="0"/>
        <w:widowControl w:val="0"/>
        <w:kinsoku/>
        <w:wordWrap/>
        <w:overflowPunct/>
        <w:topLinePunct w:val="0"/>
        <w:autoSpaceDE/>
        <w:autoSpaceDN/>
        <w:bidi w:val="0"/>
        <w:spacing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23.1本项目采购人将按谈判小组推荐的成交候选供应商顺序确定成交供应商。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23.2采购代理机构自评审结束后2个工作日内将谈判报告及有关资料送交采购人确定成交供应商。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23.4采购人确定成交供应商过程中，发现成交候选供应商有下列情形之一的，不予确定其为成交供应商：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（1）成交候选供应商属于禁止参加本项目采购活动的；</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（3）成交候选供应商无偿赠与或者低于成本价竞争；</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（4）成交候选供应商提供虚假材料；</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b w:val="0"/>
          <w:bCs w:val="0"/>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24.成交结果</w:t>
      </w:r>
    </w:p>
    <w:p>
      <w:pPr>
        <w:pStyle w:val="4"/>
        <w:keepNext w:val="0"/>
        <w:keepLines w:val="0"/>
        <w:pageBreakBefore w:val="0"/>
        <w:widowControl w:val="0"/>
        <w:kinsoku/>
        <w:wordWrap/>
        <w:overflowPunct/>
        <w:topLinePunct w:val="0"/>
        <w:autoSpaceDE/>
        <w:autoSpaceDN/>
        <w:bidi w:val="0"/>
        <w:spacing w:before="0" w:after="0" w:line="5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24.1采购人确定成交供应商后，将及时书面通知采购代理机构，由采购代理机构发出成交通知书并发布成交结果公告。</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24.2成交供应商应当及时领取成交通知书。本项目需要交纳履约保证金的，成交供应商应当及时向采购人交纳。</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24.3成交通知书由采购代理机通过邮寄、快递等方式将项目成交通知书送达成交供应商。</w:t>
      </w:r>
    </w:p>
    <w:p>
      <w:pPr>
        <w:pStyle w:val="17"/>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lang w:val="en-US" w:eastAsia="zh-CN"/>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25.成交通知书</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七、合同事项</w:t>
      </w:r>
    </w:p>
    <w:p>
      <w:pPr>
        <w:pStyle w:val="4"/>
        <w:keepNext w:val="0"/>
        <w:keepLines w:val="0"/>
        <w:pageBreakBefore w:val="0"/>
        <w:widowControl w:val="0"/>
        <w:kinsoku/>
        <w:wordWrap/>
        <w:overflowPunct/>
        <w:topLinePunct w:val="0"/>
        <w:autoSpaceDE/>
        <w:autoSpaceDN/>
        <w:bidi w:val="0"/>
        <w:spacing w:before="0" w:after="0" w:line="500" w:lineRule="exact"/>
        <w:ind w:firstLine="472" w:firstLineChars="196"/>
        <w:rPr>
          <w:rFonts w:hint="eastAsia" w:ascii="宋体" w:hAnsi="宋体" w:eastAsia="宋体" w:cs="宋体"/>
          <w:sz w:val="24"/>
          <w:szCs w:val="24"/>
        </w:rPr>
      </w:pPr>
      <w:bookmarkStart w:id="82" w:name="_Toc209847069"/>
      <w:bookmarkStart w:id="83" w:name="_Toc101338364"/>
      <w:bookmarkStart w:id="84" w:name="_Toc101250646"/>
      <w:bookmarkStart w:id="85" w:name="_Toc430773927"/>
      <w:bookmarkStart w:id="86" w:name="_Toc101174151"/>
      <w:r>
        <w:rPr>
          <w:rFonts w:hint="eastAsia" w:ascii="宋体" w:hAnsi="宋体" w:eastAsia="宋体" w:cs="宋体"/>
          <w:sz w:val="24"/>
          <w:szCs w:val="24"/>
        </w:rPr>
        <w:t>26.签订合同</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谈判文件、成交供应商的响应文件及双方确认的澄清文件等，均为有法律约束力的合同组成部分。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26.4 成交供应商因不可抗力原因不能履行采购合同或放弃成交的，采购人可以与后一位序的成交候选供应商签订采购合同，依此类推。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26.5竞争性谈判文件、成交供应商提交的响应文件、谈判中的最后报价、成交供应商承诺书、成交通知书等均称为有法律约束力的合同组成内容。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27.合同分包（实质性要求）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27.1本项目合同接受分包与否，以“供应商须知附表”勾选项为准。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采购合同实行分包履行的，成交供应商就采购项目和分包项目向采购人负责，分包供应商就分包项目承担责任。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27.3 中小企业依据《政府采购促进中小企业发展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28.合同转包（实质性要求）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29.补充合同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C00000"/>
          <w:sz w:val="24"/>
          <w:highlight w:val="none"/>
          <w:lang w:eastAsia="zh-CN"/>
        </w:rPr>
      </w:pPr>
      <w:r>
        <w:rPr>
          <w:rFonts w:hint="eastAsia" w:ascii="宋体" w:hAnsi="宋体" w:eastAsia="宋体" w:cs="宋体"/>
          <w:b/>
          <w:bCs/>
          <w:sz w:val="24"/>
          <w:szCs w:val="24"/>
          <w:highlight w:val="none"/>
        </w:rPr>
        <w:t>30.履约保证金（实质性要求）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30.1 履约保证金递交相关内容以“须知前附表”为准。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 成交供应商应在合同签订之前交纳竞争性谈判文件规定数额的履约保证金。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highlight w:val="none"/>
        </w:rPr>
        <w:t>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31.合同公告</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32.合同备案</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采购人应当将政府采购合同副本自签订（双方当事人均已签字盖章）之日起七个工作日内通过四川政府采购网报同级财政部门</w:t>
      </w:r>
      <w:r>
        <w:rPr>
          <w:rFonts w:hint="eastAsia" w:ascii="宋体" w:hAnsi="宋体" w:eastAsia="宋体" w:cs="宋体"/>
          <w:sz w:val="24"/>
          <w:szCs w:val="24"/>
          <w:lang w:eastAsia="zh-CN"/>
        </w:rPr>
        <w:t>和</w:t>
      </w:r>
      <w:r>
        <w:rPr>
          <w:rFonts w:hint="eastAsia" w:ascii="宋体" w:hAnsi="宋体" w:cs="宋体"/>
          <w:sz w:val="24"/>
          <w:szCs w:val="24"/>
          <w:lang w:eastAsia="zh-CN"/>
        </w:rPr>
        <w:t>马边</w:t>
      </w:r>
      <w:r>
        <w:rPr>
          <w:rFonts w:hint="eastAsia" w:ascii="宋体" w:hAnsi="宋体" w:eastAsia="宋体" w:cs="宋体"/>
          <w:sz w:val="24"/>
          <w:szCs w:val="24"/>
          <w:lang w:eastAsia="zh-CN"/>
        </w:rPr>
        <w:t>彝族自治县政府采购中心</w:t>
      </w:r>
      <w:r>
        <w:rPr>
          <w:rFonts w:hint="eastAsia" w:ascii="宋体" w:hAnsi="宋体" w:eastAsia="宋体" w:cs="宋体"/>
          <w:sz w:val="24"/>
          <w:szCs w:val="24"/>
        </w:rPr>
        <w:t>备案。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33.履行合同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在合同履行过程中，如发生合同纠纷，合同双方应按照合同约定及《合同法》的有关规定进行处理。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34.验收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34.1本项目采购人及其委托的采购代理机构将严格按照政府采购相关法律法规及国家行业主管部门规定的标准、方法和内容进行验收。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 验收结果合格的，成交供应商凭验收报告办理相关手续；验收结果不合格的，履约保证金将不予退还，也将不予支付采购资金，还可能会报本项目同级财政部门按照政府采购法律法规</w:t>
      </w:r>
      <w:r>
        <w:rPr>
          <w:rFonts w:hint="eastAsia" w:ascii="宋体" w:hAnsi="宋体" w:eastAsia="宋体" w:cs="宋体"/>
          <w:sz w:val="24"/>
          <w:szCs w:val="24"/>
          <w:lang w:eastAsia="zh-CN"/>
        </w:rPr>
        <w:t>及</w:t>
      </w:r>
      <w:r>
        <w:rPr>
          <w:rFonts w:hint="eastAsia" w:ascii="宋体" w:hAnsi="宋体" w:eastAsia="宋体" w:cs="宋体"/>
          <w:sz w:val="24"/>
          <w:szCs w:val="24"/>
        </w:rPr>
        <w:t>国家行业主管部门等有关规定给予行政处罚或者以失信行为记入诚信档案。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35.资金支付</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采购人将按照政府采购合同规定，及时向成交供应商支付采购资金。本项目采购资金付款详见</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w:t>
      </w:r>
      <w:r>
        <w:rPr>
          <w:rFonts w:hint="eastAsia" w:ascii="宋体" w:hAnsi="宋体" w:eastAsia="宋体" w:cs="宋体"/>
          <w:sz w:val="24"/>
          <w:szCs w:val="24"/>
        </w:rPr>
        <w:t>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keepNext w:val="0"/>
        <w:keepLines w:val="0"/>
        <w:pageBreakBefore w:val="0"/>
        <w:widowControl w:val="0"/>
        <w:kinsoku/>
        <w:wordWrap/>
        <w:overflowPunct/>
        <w:topLinePunct w:val="0"/>
        <w:autoSpaceDE/>
        <w:autoSpaceDN/>
        <w:bidi w:val="0"/>
        <w:spacing w:line="500" w:lineRule="exact"/>
        <w:ind w:firstLine="643" w:firstLineChars="200"/>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八、谈判纪律要求</w:t>
      </w:r>
    </w:p>
    <w:p>
      <w:pPr>
        <w:keepNext w:val="0"/>
        <w:keepLines w:val="0"/>
        <w:pageBreakBefore w:val="0"/>
        <w:widowControl w:val="0"/>
        <w:tabs>
          <w:tab w:val="left" w:pos="851"/>
        </w:tabs>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36.供应商不得具有的情形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500" w:lineRule="exact"/>
        <w:ind w:firstLine="495"/>
        <w:rPr>
          <w:rFonts w:hint="eastAsia" w:ascii="宋体" w:hAnsi="宋体" w:eastAsia="宋体" w:cs="宋体"/>
          <w:sz w:val="24"/>
          <w:szCs w:val="24"/>
        </w:rPr>
      </w:pPr>
      <w:r>
        <w:rPr>
          <w:rFonts w:hint="eastAsia" w:ascii="宋体" w:hAnsi="宋体" w:eastAsia="宋体" w:cs="宋体"/>
          <w:sz w:val="24"/>
          <w:szCs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十、其  他</w:t>
      </w:r>
    </w:p>
    <w:p>
      <w:pPr>
        <w:keepNext w:val="0"/>
        <w:keepLines w:val="0"/>
        <w:pageBreakBefore w:val="0"/>
        <w:widowControl w:val="0"/>
        <w:tabs>
          <w:tab w:val="left" w:pos="851"/>
        </w:tabs>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w:t>
      </w:r>
      <w:r>
        <w:rPr>
          <w:rFonts w:hint="eastAsia" w:ascii="宋体" w:hAnsi="宋体" w:eastAsia="宋体" w:cs="宋体"/>
          <w:b/>
          <w:bCs/>
          <w:sz w:val="24"/>
          <w:szCs w:val="24"/>
        </w:rPr>
        <w:t>（实质性要求）</w:t>
      </w:r>
      <w:r>
        <w:rPr>
          <w:rFonts w:hint="eastAsia" w:ascii="宋体" w:hAnsi="宋体" w:eastAsia="宋体" w:cs="宋体"/>
          <w:sz w:val="24"/>
          <w:szCs w:val="24"/>
        </w:rPr>
        <w:t>国家或行业主管部门对工程项目的技术标准、质量标准和资格资质条件等有强制性规定的，必须符合其要求。</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7"/>
        <w:rPr>
          <w:rFonts w:hint="eastAsia"/>
        </w:rPr>
      </w:pPr>
    </w:p>
    <w:p>
      <w:pPr>
        <w:pStyle w:val="2"/>
        <w:numPr>
          <w:ilvl w:val="0"/>
          <w:numId w:val="3"/>
        </w:numPr>
        <w:jc w:val="center"/>
        <w:rPr>
          <w:rFonts w:hint="eastAsia" w:ascii="宋体" w:hAnsi="宋体" w:eastAsia="宋体" w:cs="宋体"/>
        </w:rPr>
      </w:pPr>
      <w:bookmarkStart w:id="87" w:name="_Toc509579144"/>
      <w:bookmarkStart w:id="88" w:name="_Toc7225"/>
      <w:r>
        <w:rPr>
          <w:rFonts w:hint="eastAsia" w:ascii="宋体" w:hAnsi="宋体" w:eastAsia="宋体" w:cs="宋体"/>
        </w:rPr>
        <w:t xml:space="preserve"> </w:t>
      </w:r>
      <w:bookmarkStart w:id="89" w:name="_Toc19886"/>
      <w:bookmarkStart w:id="90" w:name="_Toc26978"/>
      <w:r>
        <w:rPr>
          <w:rFonts w:hint="eastAsia" w:ascii="宋体" w:hAnsi="宋体" w:eastAsia="宋体" w:cs="宋体"/>
        </w:rPr>
        <w:t>采购项目技术、服务、政府采购合同内容条款</w:t>
      </w:r>
      <w:r>
        <w:rPr>
          <w:rFonts w:hint="eastAsia" w:ascii="宋体" w:hAnsi="宋体" w:eastAsia="宋体" w:cs="宋体"/>
        </w:rPr>
        <w:br w:type="textWrapping"/>
      </w:r>
      <w:r>
        <w:rPr>
          <w:rFonts w:hint="eastAsia" w:ascii="宋体" w:hAnsi="宋体" w:eastAsia="宋体" w:cs="宋体"/>
        </w:rPr>
        <w:t>及其他商务要求</w:t>
      </w:r>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sz w:val="24"/>
          <w:szCs w:val="24"/>
        </w:rPr>
      </w:pPr>
      <w:r>
        <w:rPr>
          <w:rFonts w:hint="eastAsia" w:ascii="宋体" w:hAnsi="宋体" w:eastAsia="宋体" w:cs="宋体"/>
          <w:bCs/>
          <w:sz w:val="24"/>
          <w:szCs w:val="24"/>
        </w:rPr>
        <w:t>注：本章采购需求中标注“★”号的条款为本次谈判采购项目的实质性要求，供应商后应全部满足。</w:t>
      </w:r>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sz w:val="24"/>
          <w:szCs w:val="24"/>
        </w:rPr>
      </w:pPr>
    </w:p>
    <w:p>
      <w:pPr>
        <w:spacing w:line="360" w:lineRule="auto"/>
        <w:ind w:firstLine="424" w:firstLineChars="177"/>
        <w:rPr>
          <w:rFonts w:ascii="仿宋" w:hAnsi="仿宋" w:eastAsia="仿宋"/>
          <w:bCs/>
          <w:sz w:val="24"/>
          <w:szCs w:val="24"/>
        </w:rPr>
      </w:pPr>
      <w:bookmarkStart w:id="91" w:name="_Hlk31402866"/>
      <w:bookmarkStart w:id="92" w:name="_Hlk33612555"/>
      <w:r>
        <w:rPr>
          <w:rFonts w:hint="eastAsia" w:ascii="仿宋" w:hAnsi="仿宋" w:eastAsia="仿宋"/>
          <w:bCs/>
          <w:sz w:val="24"/>
          <w:szCs w:val="24"/>
        </w:rPr>
        <w:t>一、项目名称：</w:t>
      </w:r>
      <w:r>
        <w:rPr>
          <w:rFonts w:hint="eastAsia" w:ascii="仿宋" w:hAnsi="仿宋" w:eastAsia="仿宋"/>
          <w:bCs/>
          <w:sz w:val="24"/>
          <w:szCs w:val="24"/>
          <w:lang w:eastAsia="zh-CN"/>
        </w:rPr>
        <w:t>胜利社区碑坪组产业路硬化工程</w:t>
      </w:r>
      <w:r>
        <w:rPr>
          <w:rFonts w:hint="eastAsia" w:ascii="仿宋" w:hAnsi="仿宋" w:eastAsia="仿宋"/>
          <w:bCs/>
          <w:sz w:val="24"/>
          <w:szCs w:val="24"/>
        </w:rPr>
        <w:t>。</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二、采购预算：</w:t>
      </w:r>
      <w:r>
        <w:rPr>
          <w:rFonts w:hint="eastAsia" w:ascii="楷体" w:hAnsi="楷体" w:eastAsia="楷体" w:cs="楷体"/>
          <w:color w:val="auto"/>
          <w:sz w:val="24"/>
          <w:szCs w:val="24"/>
          <w:lang w:val="en-US" w:eastAsia="zh-CN"/>
        </w:rPr>
        <w:t>1766640.6</w:t>
      </w:r>
      <w:r>
        <w:rPr>
          <w:rFonts w:hint="eastAsia" w:ascii="仿宋" w:hAnsi="仿宋" w:eastAsia="仿宋"/>
          <w:bCs/>
          <w:color w:val="auto"/>
          <w:sz w:val="24"/>
          <w:szCs w:val="24"/>
          <w:lang w:val="zh-CN" w:eastAsia="zh-CN"/>
        </w:rPr>
        <w:t>元。</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三、最高限价：</w:t>
      </w:r>
      <w:r>
        <w:rPr>
          <w:rFonts w:hint="eastAsia"/>
          <w:spacing w:val="-5"/>
          <w:sz w:val="24"/>
          <w:u w:val="single"/>
          <w:lang w:val="en-US" w:eastAsia="zh-CN"/>
        </w:rPr>
        <w:t>1642975.75</w:t>
      </w:r>
      <w:r>
        <w:rPr>
          <w:rFonts w:hint="eastAsia" w:ascii="仿宋" w:hAnsi="仿宋" w:eastAsia="仿宋"/>
          <w:bCs/>
          <w:color w:val="auto"/>
          <w:sz w:val="24"/>
          <w:szCs w:val="24"/>
          <w:lang w:val="en-US" w:eastAsia="zh-CN"/>
        </w:rPr>
        <w:t>元</w:t>
      </w:r>
      <w:r>
        <w:rPr>
          <w:rFonts w:hint="eastAsia" w:ascii="仿宋" w:hAnsi="仿宋" w:eastAsia="仿宋"/>
          <w:bCs/>
          <w:color w:val="auto"/>
          <w:sz w:val="24"/>
          <w:szCs w:val="24"/>
          <w:lang w:val="zh-CN" w:eastAsia="zh-CN"/>
        </w:rPr>
        <w:t>。</w:t>
      </w:r>
    </w:p>
    <w:p>
      <w:pPr>
        <w:spacing w:line="360" w:lineRule="auto"/>
        <w:ind w:firstLine="424" w:firstLineChars="177"/>
        <w:rPr>
          <w:rFonts w:hint="eastAsia" w:ascii="仿宋" w:hAnsi="仿宋" w:eastAsia="仿宋"/>
          <w:bCs/>
          <w:sz w:val="24"/>
          <w:szCs w:val="24"/>
          <w:lang w:val="en-US" w:eastAsia="zh-CN"/>
        </w:rPr>
      </w:pPr>
      <w:r>
        <w:rPr>
          <w:rFonts w:hint="eastAsia" w:ascii="仿宋" w:hAnsi="仿宋" w:eastAsia="仿宋"/>
          <w:bCs/>
          <w:sz w:val="24"/>
          <w:szCs w:val="24"/>
        </w:rPr>
        <w:t>四、项目概况：</w:t>
      </w:r>
      <w:r>
        <w:rPr>
          <w:rFonts w:hint="eastAsia" w:ascii="仿宋" w:hAnsi="仿宋" w:eastAsia="仿宋"/>
          <w:bCs/>
          <w:sz w:val="24"/>
          <w:szCs w:val="24"/>
          <w:lang w:val="en-US" w:eastAsia="zh-CN"/>
        </w:rPr>
        <w:t>本工程建设地点为马边彝族自治县胜利社区碑坪组，建设内容为道路硬化工程路线全长1.43公里，路基宽度采用3.5米，路面宽度3.5米。详见设计工程量图纸、清单。</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★五、工程量清单：详见另册。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注：工程量清单项目名称与本项目谈判文件采购项目不一致时，以谈判文件采购项目名称为准。</w:t>
      </w:r>
    </w:p>
    <w:p>
      <w:pPr>
        <w:spacing w:line="360" w:lineRule="auto"/>
        <w:ind w:firstLine="424" w:firstLineChars="177"/>
        <w:rPr>
          <w:rFonts w:ascii="仿宋" w:hAnsi="仿宋" w:eastAsia="仿宋"/>
          <w:bCs/>
          <w:sz w:val="24"/>
          <w:szCs w:val="24"/>
        </w:rPr>
      </w:pPr>
      <w:bookmarkStart w:id="93" w:name="_Toc20474"/>
      <w:bookmarkStart w:id="94" w:name="_Toc19469"/>
      <w:r>
        <w:rPr>
          <w:rFonts w:hint="eastAsia" w:ascii="仿宋" w:hAnsi="仿宋" w:eastAsia="仿宋"/>
          <w:bCs/>
          <w:sz w:val="24"/>
          <w:szCs w:val="24"/>
        </w:rPr>
        <w:t>六、施工设计图：详见另册。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七、项目要求</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★（一）技术、服务、合同条款要求</w:t>
      </w:r>
    </w:p>
    <w:tbl>
      <w:tblPr>
        <w:tblStyle w:val="40"/>
        <w:tblW w:w="8748" w:type="dxa"/>
        <w:jc w:val="center"/>
        <w:tblLayout w:type="fixed"/>
        <w:tblCellMar>
          <w:top w:w="0" w:type="dxa"/>
          <w:left w:w="108" w:type="dxa"/>
          <w:bottom w:w="0" w:type="dxa"/>
          <w:right w:w="108" w:type="dxa"/>
        </w:tblCellMar>
      </w:tblPr>
      <w:tblGrid>
        <w:gridCol w:w="846"/>
        <w:gridCol w:w="2977"/>
        <w:gridCol w:w="4925"/>
      </w:tblGrid>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序号</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项目</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要求</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人员配备</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项目经理、施工员、质量员、材料员、资料员、安全员。</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2</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工期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rPr>
              <w:t>签订合同后， 5天内进场开工，</w:t>
            </w:r>
            <w:r>
              <w:rPr>
                <w:rFonts w:hint="eastAsia" w:ascii="仿宋" w:hAnsi="仿宋" w:eastAsia="仿宋"/>
                <w:bCs/>
                <w:color w:val="auto"/>
                <w:sz w:val="24"/>
                <w:szCs w:val="24"/>
                <w:lang w:val="en-US" w:eastAsia="zh-CN"/>
              </w:rPr>
              <w:t>2022年1月底前全面竣工完成</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3</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施工地点</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四川省乐山市马边彝族自治县</w:t>
            </w:r>
            <w:r>
              <w:rPr>
                <w:rFonts w:hint="eastAsia" w:ascii="仿宋" w:hAnsi="仿宋" w:eastAsia="仿宋"/>
                <w:bCs/>
                <w:color w:val="auto"/>
                <w:sz w:val="24"/>
                <w:szCs w:val="24"/>
                <w:lang w:val="en-US" w:eastAsia="zh-CN"/>
              </w:rPr>
              <w:t>苏坝</w:t>
            </w:r>
            <w:r>
              <w:rPr>
                <w:rFonts w:hint="eastAsia" w:ascii="仿宋" w:hAnsi="仿宋" w:eastAsia="仿宋"/>
                <w:bCs/>
                <w:color w:val="auto"/>
                <w:sz w:val="24"/>
                <w:szCs w:val="24"/>
                <w:lang w:eastAsia="zh-CN"/>
              </w:rPr>
              <w:t>镇</w:t>
            </w:r>
            <w:r>
              <w:rPr>
                <w:rFonts w:hint="eastAsia" w:ascii="仿宋" w:hAnsi="仿宋" w:eastAsia="仿宋"/>
                <w:bCs/>
                <w:color w:val="auto"/>
                <w:sz w:val="24"/>
                <w:szCs w:val="24"/>
              </w:rPr>
              <w:t>。</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4</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缺陷责任期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二</w:t>
            </w:r>
            <w:r>
              <w:rPr>
                <w:rFonts w:hint="eastAsia" w:ascii="仿宋" w:hAnsi="仿宋" w:eastAsia="仿宋"/>
                <w:bCs/>
                <w:color w:val="auto"/>
                <w:sz w:val="24"/>
                <w:szCs w:val="24"/>
                <w:lang w:eastAsia="zh-CN"/>
              </w:rPr>
              <w:t>年</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5</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分包</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不允许。</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6</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价格调整</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可以调整。在履行合同时，应按照合同约定的单价和价格进行支付，即响应文件中标明的单价和合价在合同执行过程中是固定不变的，不因物价波动而调整，风险和收益由成交供应商自行承担。但因法律变化引起的价格调整除外。</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val="en-US" w:eastAsia="zh-CN"/>
              </w:rPr>
              <w:t>7</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履约保证金</w:t>
            </w:r>
          </w:p>
        </w:tc>
        <w:tc>
          <w:tcPr>
            <w:tcW w:w="4925" w:type="dxa"/>
            <w:tcBorders>
              <w:top w:val="single" w:color="auto" w:sz="4" w:space="0"/>
              <w:left w:val="nil"/>
              <w:bottom w:val="single" w:color="auto" w:sz="4" w:space="0"/>
              <w:right w:val="single" w:color="auto" w:sz="4" w:space="0"/>
            </w:tcBorders>
            <w:noWrap w:val="0"/>
            <w:vAlign w:val="center"/>
          </w:tcPr>
          <w:p>
            <w:pPr>
              <w:numPr>
                <w:ilvl w:val="0"/>
                <w:numId w:val="4"/>
              </w:numPr>
              <w:spacing w:line="360" w:lineRule="auto"/>
              <w:rPr>
                <w:rFonts w:hint="eastAsia" w:ascii="仿宋" w:hAnsi="仿宋" w:eastAsia="仿宋"/>
                <w:bCs/>
                <w:color w:val="auto"/>
                <w:sz w:val="24"/>
                <w:szCs w:val="24"/>
                <w:highlight w:val="none"/>
                <w:lang w:val="zh-CN" w:eastAsia="zh-CN"/>
              </w:rPr>
            </w:pPr>
            <w:r>
              <w:rPr>
                <w:rFonts w:hint="eastAsia" w:ascii="仿宋" w:hAnsi="仿宋" w:eastAsia="仿宋"/>
                <w:bCs/>
                <w:color w:val="auto"/>
                <w:sz w:val="24"/>
                <w:szCs w:val="24"/>
                <w:highlight w:val="none"/>
                <w:lang w:val="en-US" w:eastAsia="zh-CN"/>
              </w:rPr>
              <w:t>本项目履约保证金为</w:t>
            </w:r>
            <w:r>
              <w:rPr>
                <w:rFonts w:hint="eastAsia" w:ascii="仿宋" w:hAnsi="仿宋" w:eastAsia="仿宋"/>
                <w:bCs/>
                <w:color w:val="auto"/>
                <w:sz w:val="24"/>
                <w:szCs w:val="24"/>
                <w:highlight w:val="none"/>
                <w:lang w:val="zh-CN" w:eastAsia="zh-CN"/>
              </w:rPr>
              <w:t>合同总金额的</w:t>
            </w:r>
            <w:r>
              <w:rPr>
                <w:rFonts w:hint="eastAsia" w:ascii="仿宋" w:hAnsi="仿宋" w:eastAsia="仿宋"/>
                <w:bCs/>
                <w:color w:val="auto"/>
                <w:sz w:val="24"/>
                <w:szCs w:val="24"/>
                <w:highlight w:val="none"/>
                <w:lang w:val="en-US" w:eastAsia="zh-CN"/>
              </w:rPr>
              <w:t xml:space="preserve"> 5</w:t>
            </w:r>
            <w:r>
              <w:rPr>
                <w:rFonts w:hint="eastAsia" w:ascii="仿宋" w:hAnsi="仿宋" w:eastAsia="仿宋"/>
                <w:bCs/>
                <w:color w:val="auto"/>
                <w:sz w:val="24"/>
                <w:szCs w:val="24"/>
                <w:highlight w:val="none"/>
                <w:lang w:val="zh-CN" w:eastAsia="zh-CN"/>
              </w:rPr>
              <w:t>%。履约保证金由采购人收取，采购代理机构不得代收。</w:t>
            </w:r>
          </w:p>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eastAsia="zh-CN"/>
              </w:rPr>
              <w:t>（具体详情见“供应商须知附表”）</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8</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民工工资保证金</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（1）民工工资保证金金额：成交金额的</w:t>
            </w:r>
            <w:r>
              <w:rPr>
                <w:rFonts w:hint="eastAsia" w:ascii="仿宋" w:hAnsi="仿宋" w:eastAsia="仿宋"/>
                <w:bCs/>
                <w:color w:val="auto"/>
                <w:sz w:val="24"/>
                <w:szCs w:val="24"/>
                <w:lang w:val="en-US" w:eastAsia="zh-CN"/>
              </w:rPr>
              <w:t>5</w:t>
            </w:r>
            <w:r>
              <w:rPr>
                <w:rFonts w:hint="eastAsia" w:ascii="仿宋" w:hAnsi="仿宋" w:eastAsia="仿宋"/>
                <w:bCs/>
                <w:color w:val="auto"/>
                <w:sz w:val="24"/>
                <w:szCs w:val="24"/>
              </w:rPr>
              <w:t>%。</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2）交纳时间及方式：成交通知书发出后政府采购合同签订前，成交供应商以支票、汇票、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30日内，以成交供应商交纳民工工资保证金的方式一次性无息退还给成交供应商。</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9</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付款方式</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w:t>
            </w:r>
            <w:r>
              <w:rPr>
                <w:rFonts w:hint="default" w:ascii="仿宋" w:hAnsi="仿宋" w:eastAsia="仿宋"/>
                <w:bCs/>
                <w:color w:val="auto"/>
                <w:sz w:val="24"/>
                <w:szCs w:val="24"/>
                <w:lang w:val="en-US" w:eastAsia="zh-CN"/>
              </w:rPr>
              <w:t>工程建设进场时拨付项目资金的30%，工程量完成50%时划拨到项目资金的70%，项目验收合格后可划拨到项目资金的90%（项目竣工决算价低于合同价的，按决算价可划拨至90%，如项目竣工决算价高于合同价10%的，只划拨合同价项目资金的90%），在支付工程建设资金时，须提供中标通知书、承包合同，开工报告和正式发票；在工程建设过程中支付工程或设备款时，须提供阶段性工程结算单、工程监理报告、物资设备购销合同及签收单。</w:t>
            </w:r>
          </w:p>
          <w:p>
            <w:pPr>
              <w:spacing w:line="360" w:lineRule="auto"/>
              <w:rPr>
                <w:rFonts w:hint="default" w:ascii="仿宋" w:hAnsi="仿宋" w:eastAsia="仿宋"/>
                <w:bCs/>
                <w:color w:val="auto"/>
                <w:sz w:val="24"/>
                <w:szCs w:val="24"/>
                <w:lang w:val="en-US"/>
              </w:rPr>
            </w:pPr>
            <w:r>
              <w:rPr>
                <w:rFonts w:hint="eastAsia" w:ascii="仿宋" w:hAnsi="仿宋" w:eastAsia="仿宋"/>
                <w:bCs/>
                <w:color w:val="auto"/>
                <w:sz w:val="24"/>
                <w:szCs w:val="24"/>
                <w:lang w:val="en-US" w:eastAsia="zh-CN"/>
              </w:rPr>
              <w:t>（2）</w:t>
            </w:r>
            <w:r>
              <w:rPr>
                <w:rFonts w:hint="default" w:ascii="仿宋" w:hAnsi="仿宋" w:eastAsia="仿宋"/>
                <w:bCs/>
                <w:color w:val="auto"/>
                <w:sz w:val="24"/>
                <w:szCs w:val="24"/>
                <w:lang w:val="en-US" w:eastAsia="zh-CN"/>
              </w:rPr>
              <w:t>工程建设完成，工程经交工验收合格和审计决算后，交付5%作为工程质量保证金，再付至工程总资金的100%；质保期为2年，2年内如无工程质量问题，全额无息退还。若工程存在质量问题，应将工程质量保证金转作维修费，并按项目实施责任书或工程承包合同的有关条款进行处理。（若马边财政有新的付款规定按新的规定执行）</w:t>
            </w:r>
          </w:p>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（3）</w:t>
            </w:r>
            <w:r>
              <w:rPr>
                <w:rFonts w:hint="default" w:ascii="仿宋" w:hAnsi="仿宋" w:eastAsia="仿宋"/>
                <w:bCs/>
                <w:color w:val="auto"/>
                <w:sz w:val="24"/>
                <w:szCs w:val="24"/>
                <w:lang w:val="en-US"/>
              </w:rPr>
              <w:t>须向出具合法有效完整的完税发票及凭证资料进行支付结算</w:t>
            </w:r>
          </w:p>
          <w:p>
            <w:pPr>
              <w:spacing w:line="360" w:lineRule="auto"/>
              <w:rPr>
                <w:rFonts w:hint="default" w:ascii="仿宋" w:hAnsi="仿宋" w:eastAsia="仿宋"/>
                <w:bCs/>
                <w:color w:val="auto"/>
                <w:sz w:val="24"/>
                <w:szCs w:val="24"/>
                <w:lang w:val="en-US"/>
              </w:rPr>
            </w:pP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10</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验收方式和标准</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验收由采购人组织，1、根据</w:t>
            </w:r>
            <w:r>
              <w:rPr>
                <w:rFonts w:hint="eastAsia" w:ascii="仿宋" w:hAnsi="仿宋" w:eastAsia="仿宋"/>
                <w:bCs/>
                <w:color w:val="auto"/>
                <w:sz w:val="24"/>
                <w:szCs w:val="24"/>
                <w:lang w:val="en-US" w:eastAsia="zh-CN"/>
              </w:rPr>
              <w:t>按照《乐山市财政局关于印发&lt;乐山市政府采购项目需求论证和履约验收管理实施细则&gt;的通知》（乐市财政采〔2018〕16号）》文件规定</w:t>
            </w:r>
            <w:r>
              <w:rPr>
                <w:rFonts w:hint="eastAsia" w:ascii="仿宋" w:hAnsi="仿宋" w:eastAsia="仿宋"/>
                <w:bCs/>
                <w:color w:val="auto"/>
                <w:sz w:val="24"/>
                <w:szCs w:val="24"/>
              </w:rPr>
              <w:t>以及谈判文件、合同的相关要求进行验收。</w:t>
            </w:r>
          </w:p>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2、按照国家现行相关标准执行。</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 验收结果合格的，成交供应商凭验收资料办理履约保证金的退付手续；验收结果不合格的，履约保证金将不予退还，也将不予支付采购资金，还可能会报本项目同级财政部门按照政府采购法律法规等有关规定给予行政处罚或者以失信行为记入诚信档案。</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11</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售后服务及履约能力要求</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仿宋" w:hAnsi="仿宋" w:eastAsia="仿宋" w:cs="Times New Roman"/>
                <w:bCs/>
                <w:color w:val="auto"/>
                <w:sz w:val="24"/>
                <w:szCs w:val="24"/>
                <w:lang w:val="en-US" w:eastAsia="zh-CN"/>
              </w:rPr>
            </w:pPr>
            <w:r>
              <w:rPr>
                <w:rFonts w:hint="eastAsia" w:hAnsi="宋体"/>
                <w:color w:val="000000"/>
                <w:sz w:val="24"/>
                <w:szCs w:val="24"/>
                <w:lang w:val="en-US" w:eastAsia="zh-CN"/>
              </w:rPr>
              <w:t>（</w:t>
            </w:r>
            <w:r>
              <w:rPr>
                <w:rFonts w:hint="eastAsia" w:ascii="仿宋" w:hAnsi="仿宋" w:eastAsia="仿宋" w:cs="Times New Roman"/>
                <w:bCs/>
                <w:color w:val="auto"/>
                <w:sz w:val="24"/>
                <w:szCs w:val="24"/>
                <w:lang w:val="en-US" w:eastAsia="zh-CN"/>
              </w:rPr>
              <w:t>1）质保期为验收合格后两年(本文件中另有约定的从其约定)，质保期内出现质量问题，成交人在接到通知后4小时内响应到场，无条件完成维修维护，并承担维修维护的费用，两年质保期后提供维修维护服务（只收取成本费）。</w:t>
            </w:r>
          </w:p>
          <w:p>
            <w:pPr>
              <w:spacing w:line="360" w:lineRule="auto"/>
              <w:rPr>
                <w:rFonts w:hint="eastAsia" w:ascii="仿宋" w:hAnsi="仿宋" w:eastAsia="仿宋"/>
                <w:bCs/>
                <w:color w:val="auto"/>
                <w:sz w:val="24"/>
                <w:szCs w:val="24"/>
              </w:rPr>
            </w:pPr>
            <w:r>
              <w:rPr>
                <w:rFonts w:hint="eastAsia" w:ascii="仿宋" w:hAnsi="仿宋" w:eastAsia="仿宋" w:cs="Times New Roman"/>
                <w:bCs/>
                <w:color w:val="auto"/>
                <w:sz w:val="24"/>
                <w:szCs w:val="24"/>
                <w:lang w:val="en-US" w:eastAsia="zh-CN"/>
              </w:rPr>
              <w:t>（2）成交人须指派专人负责与采购人联系售后服务事宜。</w:t>
            </w:r>
          </w:p>
        </w:tc>
      </w:tr>
      <w:bookmarkEnd w:id="91"/>
      <w:bookmarkEnd w:id="92"/>
      <w:bookmarkEnd w:id="93"/>
      <w:bookmarkEnd w:id="94"/>
    </w:tbl>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（三）针对本项目的其他技术服务要求：</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★1.供应商针对本项目的施工，必须达到国家及行业现行技术规范标准，符合国家及行业验收合格标准。</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2.成交供应商按照设计图纸要求进行施工。</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供应商结合本项目谈判文件的实际需求、施工设计图、工程量清单和供应商自身的施工组织能力，编制施工组织设计，包含进度计划、质量保证措施、安全保证措施、资源配置计划、环保文明措施、应急预案、施工工艺等内容。</w:t>
      </w:r>
    </w:p>
    <w:p>
      <w:pPr>
        <w:spacing w:line="360" w:lineRule="auto"/>
        <w:ind w:firstLine="424" w:firstLineChars="177"/>
        <w:rPr>
          <w:rFonts w:hint="eastAsia"/>
        </w:rPr>
      </w:pPr>
      <w:r>
        <w:rPr>
          <w:rFonts w:hint="eastAsia" w:ascii="仿宋" w:hAnsi="仿宋" w:eastAsia="仿宋"/>
          <w:bCs/>
          <w:sz w:val="24"/>
          <w:szCs w:val="24"/>
        </w:rPr>
        <w:t>★</w:t>
      </w:r>
      <w:r>
        <w:rPr>
          <w:rFonts w:hint="eastAsia" w:ascii="仿宋" w:hAnsi="仿宋" w:eastAsia="仿宋"/>
          <w:bCs/>
          <w:sz w:val="24"/>
          <w:szCs w:val="24"/>
          <w:lang w:val="en-US" w:eastAsia="zh-CN"/>
        </w:rPr>
        <w:t>4</w:t>
      </w:r>
      <w:r>
        <w:rPr>
          <w:rFonts w:hint="eastAsia" w:ascii="仿宋" w:hAnsi="仿宋" w:eastAsia="仿宋"/>
          <w:bCs/>
          <w:sz w:val="24"/>
          <w:szCs w:val="24"/>
        </w:rPr>
        <w:t>.报价要求：报价应包括人工费、材料费、机械设备费、措施费、规费、管理费、建筑工程一切险、第三者责任险、税费、招投标费用、利润等等所有其他有关各项的含税费用。</w:t>
      </w:r>
    </w:p>
    <w:p>
      <w:pPr>
        <w:spacing w:line="360" w:lineRule="auto"/>
        <w:ind w:firstLine="424" w:firstLineChars="177"/>
        <w:rPr>
          <w:rFonts w:hint="eastAsia" w:ascii="仿宋" w:hAnsi="仿宋" w:eastAsia="仿宋"/>
          <w:bCs/>
          <w:sz w:val="24"/>
          <w:szCs w:val="24"/>
        </w:rPr>
      </w:pPr>
      <w:r>
        <w:rPr>
          <w:rFonts w:hint="eastAsia" w:ascii="仿宋" w:hAnsi="仿宋" w:eastAsia="仿宋"/>
          <w:bCs/>
          <w:sz w:val="24"/>
          <w:szCs w:val="24"/>
          <w:lang w:val="en-US" w:eastAsia="zh-CN"/>
        </w:rPr>
        <w:t>5</w:t>
      </w:r>
      <w:r>
        <w:rPr>
          <w:rFonts w:hint="eastAsia" w:ascii="仿宋" w:hAnsi="仿宋" w:eastAsia="仿宋"/>
          <w:bCs/>
          <w:sz w:val="24"/>
          <w:szCs w:val="24"/>
        </w:rPr>
        <w:t>.在本项目谈判文件中没有提及的与本项目履约切实相关的事宜，在采购人与成交供应商订立合同时按明细约定或后续补充约定（约定的内容须符合国家相关法律法规的规定）。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sectPr>
          <w:footerReference r:id="rId3" w:type="default"/>
          <w:pgSz w:w="11906" w:h="16838"/>
          <w:pgMar w:top="993" w:right="1416" w:bottom="1135" w:left="1418" w:header="426" w:footer="992" w:gutter="0"/>
          <w:pgNumType w:fmt="decimal"/>
          <w:cols w:space="425" w:num="1"/>
          <w:docGrid w:type="lines" w:linePitch="312" w:charSpace="0"/>
        </w:sectPr>
      </w:pPr>
    </w:p>
    <w:bookmarkEnd w:id="77"/>
    <w:bookmarkEnd w:id="78"/>
    <w:bookmarkEnd w:id="79"/>
    <w:bookmarkEnd w:id="80"/>
    <w:bookmarkEnd w:id="81"/>
    <w:p>
      <w:pPr>
        <w:pStyle w:val="2"/>
        <w:rPr>
          <w:rFonts w:hint="eastAsia" w:ascii="宋体" w:hAnsi="宋体" w:eastAsia="宋体" w:cs="宋体"/>
        </w:rPr>
      </w:pPr>
      <w:bookmarkStart w:id="95" w:name="_Toc509579145"/>
      <w:bookmarkStart w:id="96" w:name="_Toc4335"/>
      <w:bookmarkStart w:id="97" w:name="_Toc4603"/>
      <w:bookmarkStart w:id="98" w:name="_Toc31895"/>
      <w:bookmarkStart w:id="99" w:name="_Toc217446057"/>
      <w:bookmarkStart w:id="100" w:name="_Toc183582232"/>
      <w:bookmarkStart w:id="101" w:name="_Toc183682369"/>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bookmarkEnd w:id="95"/>
      <w:bookmarkEnd w:id="96"/>
      <w:bookmarkEnd w:id="97"/>
      <w:bookmarkEnd w:id="98"/>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所包含的技术、服务要求以及合同草案条款，在谈判过程中，谈判小组在获得采购人代表确认的前提下，可以根据谈判情况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本章采购需求中标注“★”号的条款为本次谈判采购项目的实质性要求，供应商在谈判结束后应全部满足。</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32"/>
          <w:szCs w:val="32"/>
        </w:rPr>
      </w:pPr>
    </w:p>
    <w:p>
      <w:pPr>
        <w:rPr>
          <w:rFonts w:hint="eastAsia" w:ascii="宋体" w:hAnsi="宋体" w:eastAsia="宋体" w:cs="宋体"/>
        </w:rPr>
      </w:pPr>
      <w:bookmarkStart w:id="102" w:name="_Toc509579146"/>
    </w:p>
    <w:p>
      <w:pPr>
        <w:pStyle w:val="2"/>
        <w:outlineLvl w:val="9"/>
        <w:rPr>
          <w:rFonts w:hint="eastAsia" w:ascii="宋体" w:hAnsi="宋体" w:eastAsia="宋体" w:cs="宋体"/>
        </w:rPr>
      </w:pPr>
    </w:p>
    <w:p>
      <w:pPr>
        <w:pStyle w:val="2"/>
        <w:outlineLvl w:val="9"/>
        <w:rPr>
          <w:rFonts w:hint="eastAsia" w:ascii="宋体" w:hAnsi="宋体" w:eastAsia="宋体" w:cs="宋体"/>
        </w:rPr>
      </w:pPr>
    </w:p>
    <w:p>
      <w:pPr>
        <w:pStyle w:val="2"/>
        <w:outlineLvl w:val="9"/>
        <w:rPr>
          <w:rFonts w:hint="eastAsia" w:ascii="宋体" w:hAnsi="宋体" w:eastAsia="宋体" w:cs="宋体"/>
        </w:rPr>
      </w:pPr>
    </w:p>
    <w:p>
      <w:pPr>
        <w:pStyle w:val="2"/>
        <w:outlineLvl w:val="9"/>
        <w:rPr>
          <w:rFonts w:hint="eastAsia" w:ascii="宋体" w:hAnsi="宋体" w:eastAsia="宋体" w:cs="宋体"/>
        </w:rPr>
      </w:pPr>
    </w:p>
    <w:p>
      <w:pPr>
        <w:pStyle w:val="2"/>
        <w:outlineLvl w:val="9"/>
        <w:rPr>
          <w:rFonts w:hint="eastAsia" w:ascii="宋体" w:hAnsi="宋体" w:eastAsia="宋体" w:cs="宋体"/>
        </w:rPr>
      </w:pPr>
    </w:p>
    <w:p>
      <w:pPr>
        <w:rPr>
          <w:rFonts w:hint="eastAsia" w:ascii="宋体" w:hAnsi="宋体" w:eastAsia="宋体" w:cs="宋体"/>
          <w:b/>
          <w:bCs/>
          <w:sz w:val="36"/>
          <w:szCs w:val="36"/>
          <w:lang w:val="en-US" w:eastAsia="zh-CN"/>
        </w:rPr>
      </w:pPr>
      <w:r>
        <w:rPr>
          <w:rFonts w:hint="eastAsia" w:ascii="宋体" w:hAnsi="宋体" w:eastAsia="宋体" w:cs="宋体"/>
        </w:rPr>
        <w:br w:type="page"/>
      </w:r>
      <w:bookmarkEnd w:id="102"/>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03" w:name="_Toc69478557"/>
      <w:bookmarkStart w:id="104" w:name="_Toc3627"/>
      <w:bookmarkStart w:id="105" w:name="_Toc217446087"/>
      <w:r>
        <w:rPr>
          <w:rFonts w:hint="eastAsia" w:ascii="宋体" w:hAnsi="宋体" w:eastAsia="宋体" w:cs="宋体"/>
          <w:b/>
          <w:bCs/>
          <w:kern w:val="2"/>
          <w:sz w:val="32"/>
          <w:szCs w:val="32"/>
          <w:lang w:val="en-US" w:eastAsia="zh-CN" w:bidi="ar-SA"/>
        </w:rPr>
        <w:t>第五章 响应文件格式</w:t>
      </w:r>
      <w:bookmarkEnd w:id="103"/>
      <w:bookmarkEnd w:id="104"/>
    </w:p>
    <w:p>
      <w:pPr>
        <w:widowControl/>
        <w:spacing w:line="360" w:lineRule="auto"/>
        <w:jc w:val="left"/>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一、本章所制响应文件格式，除格式中明确将该格式作为实质性要求的，不具有强制性。</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二、本章所制响应文件格式有关表格中的备注栏，由供应商根据自身响应情况作解释性说明，不作为必填项。</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ind w:firstLine="1606" w:firstLineChars="500"/>
        <w:jc w:val="center"/>
        <w:outlineLvl w:val="8"/>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施工</w:t>
      </w:r>
      <w:r>
        <w:rPr>
          <w:rFonts w:hint="eastAsia" w:cs="仿宋" w:asciiTheme="minorEastAsia" w:hAnsiTheme="minorEastAsia" w:eastAsiaTheme="minorEastAsia"/>
          <w:b/>
          <w:bCs/>
          <w:sz w:val="32"/>
          <w:szCs w:val="32"/>
        </w:rPr>
        <w:t>响应文件格式</w:t>
      </w:r>
    </w:p>
    <w:p>
      <w:pPr>
        <w:spacing w:line="360" w:lineRule="auto"/>
        <w:outlineLvl w:val="8"/>
        <w:rPr>
          <w:rFonts w:hint="eastAsia" w:ascii="宋体"/>
          <w:sz w:val="24"/>
        </w:rPr>
      </w:pPr>
    </w:p>
    <w:p>
      <w:pPr>
        <w:spacing w:line="360" w:lineRule="auto"/>
        <w:outlineLvl w:val="8"/>
        <w:rPr>
          <w:rFonts w:hint="eastAsia" w:ascii="宋体"/>
          <w:sz w:val="24"/>
          <w:lang w:val="en-US" w:eastAsia="zh-CN"/>
        </w:rPr>
      </w:pPr>
      <w:r>
        <w:rPr>
          <w:rFonts w:hint="eastAsia" w:ascii="黑体" w:hAnsi="黑体" w:eastAsia="黑体"/>
          <w:b/>
          <w:sz w:val="52"/>
          <w:szCs w:val="52"/>
        </w:rPr>
        <mc:AlternateContent>
          <mc:Choice Requires="wps">
            <w:drawing>
              <wp:anchor distT="0" distB="0" distL="114300" distR="114300" simplePos="0" relativeHeight="251659264" behindDoc="1" locked="0" layoutInCell="1" allowOverlap="1">
                <wp:simplePos x="0" y="0"/>
                <wp:positionH relativeFrom="column">
                  <wp:posOffset>4245610</wp:posOffset>
                </wp:positionH>
                <wp:positionV relativeFrom="paragraph">
                  <wp:posOffset>250825</wp:posOffset>
                </wp:positionV>
                <wp:extent cx="975995" cy="448945"/>
                <wp:effectExtent l="4445" t="5080" r="10160" b="18415"/>
                <wp:wrapTight wrapText="bothSides">
                  <wp:wrapPolygon>
                    <wp:start x="-98" y="-244"/>
                    <wp:lineTo x="-98" y="21020"/>
                    <wp:lineTo x="21488" y="21020"/>
                    <wp:lineTo x="21488" y="-244"/>
                    <wp:lineTo x="-98" y="-244"/>
                  </wp:wrapPolygon>
                </wp:wrapTight>
                <wp:docPr id="1" name="文本框 2"/>
                <wp:cNvGraphicFramePr/>
                <a:graphic xmlns:a="http://schemas.openxmlformats.org/drawingml/2006/main">
                  <a:graphicData uri="http://schemas.microsoft.com/office/word/2010/wordprocessingShape">
                    <wps:wsp>
                      <wps:cNvSpPr txBox="1"/>
                      <wps:spPr>
                        <a:xfrm>
                          <a:off x="0" y="0"/>
                          <a:ext cx="97599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wps:txbx>
                      <wps:bodyPr upright="1"/>
                    </wps:wsp>
                  </a:graphicData>
                </a:graphic>
              </wp:anchor>
            </w:drawing>
          </mc:Choice>
          <mc:Fallback>
            <w:pict>
              <v:shape id="文本框 2" o:spid="_x0000_s1026" o:spt="202" type="#_x0000_t202" style="position:absolute;left:0pt;margin-left:334.3pt;margin-top:19.75pt;height:35.35pt;width:76.85pt;mso-wrap-distance-left:9pt;mso-wrap-distance-right:9pt;z-index:-251657216;mso-width-relative:page;mso-height-relative:page;" fillcolor="#FFFFFF" filled="t" stroked="t" coordsize="21600,21600" wrapcoords="-98 -244 -98 21020 21488 21020 21488 -244 -98 -244" o:gfxdata="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8JW4dkAAAAKAQAADwAAAAAAAAABACAAAAAiAAAAZHJzL2Rvd25yZXYueG1sUEsBAhQAFAAA&#10;AAgAh07iQOaolJbuAQAA5wMAAA4AAAAAAAAAAQAgAAAAKAEAAGRycy9lMm9Eb2MueG1sUEsFBgAA&#10;AAAGAAYAWQEAAIgFAAAAAA==&#10;">
                <v:fill on="t" focussize="0,0"/>
                <v:stroke color="#000000" joinstyle="miter"/>
                <v:imagedata o:title=""/>
                <o:lock v:ext="edit" aspectratio="f"/>
                <v:textbo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v:textbox>
                <w10:wrap type="tight"/>
              </v:shape>
            </w:pict>
          </mc:Fallback>
        </mc:AlternateContent>
      </w:r>
      <w:r>
        <w:rPr>
          <w:rFonts w:hint="eastAsia" w:ascii="宋体"/>
          <w:sz w:val="24"/>
        </w:rPr>
        <w:t>封面格式</w:t>
      </w:r>
      <w:r>
        <w:rPr>
          <w:rFonts w:hint="eastAsia" w:ascii="宋体"/>
          <w:sz w:val="24"/>
          <w:lang w:eastAsia="zh-CN"/>
        </w:rPr>
        <w:t>：</w:t>
      </w:r>
      <w:r>
        <w:rPr>
          <w:rFonts w:hint="eastAsia" w:ascii="宋体"/>
          <w:sz w:val="24"/>
          <w:lang w:val="en-US" w:eastAsia="zh-CN"/>
        </w:rPr>
        <w:t xml:space="preserve">                                            </w:t>
      </w:r>
    </w:p>
    <w:p>
      <w:pPr>
        <w:pStyle w:val="11"/>
        <w:outlineLvl w:val="8"/>
        <w:rPr>
          <w:rFonts w:hint="default"/>
          <w:lang w:val="en-US" w:eastAsia="zh-CN"/>
        </w:rPr>
      </w:pPr>
      <w:r>
        <w:rPr>
          <w:rFonts w:hint="eastAsia" w:ascii="宋体"/>
          <w:sz w:val="24"/>
          <w:lang w:val="en-US" w:eastAsia="zh-CN"/>
        </w:rPr>
        <w:t xml:space="preserve">                                                  </w:t>
      </w:r>
    </w:p>
    <w:p>
      <w:pPr>
        <w:spacing w:line="360" w:lineRule="auto"/>
        <w:jc w:val="center"/>
        <w:outlineLvl w:val="8"/>
        <w:rPr>
          <w:rFonts w:ascii="黑体" w:hAnsi="黑体" w:eastAsia="黑体"/>
          <w:b/>
          <w:sz w:val="52"/>
          <w:szCs w:val="52"/>
        </w:rPr>
      </w:pPr>
      <w:bookmarkStart w:id="106" w:name="_Toc7097"/>
      <w:r>
        <w:rPr>
          <w:rFonts w:hint="eastAsia" w:ascii="黑体" w:hAnsi="黑体" w:eastAsia="黑体"/>
          <w:b/>
          <w:sz w:val="52"/>
          <w:szCs w:val="52"/>
          <w:lang w:eastAsia="zh-CN"/>
        </w:rPr>
        <w:t>马边彝族自治县</w:t>
      </w:r>
      <w:r>
        <w:rPr>
          <w:rFonts w:hint="eastAsia" w:ascii="黑体" w:hAnsi="黑体" w:eastAsia="黑体"/>
          <w:b/>
          <w:sz w:val="52"/>
          <w:szCs w:val="52"/>
        </w:rPr>
        <w:t>政府采购项目</w:t>
      </w:r>
      <w:bookmarkEnd w:id="106"/>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黑体" w:hAnsi="黑体" w:eastAsia="黑体"/>
          <w:b/>
          <w:sz w:val="52"/>
          <w:szCs w:val="52"/>
        </w:rPr>
      </w:pPr>
      <w:bookmarkStart w:id="107" w:name="_Toc9134"/>
      <w:r>
        <w:rPr>
          <w:rFonts w:hint="eastAsia" w:ascii="黑体" w:hAnsi="黑体" w:eastAsia="黑体"/>
          <w:b/>
          <w:sz w:val="52"/>
          <w:szCs w:val="52"/>
        </w:rPr>
        <w:t>竞争性</w:t>
      </w:r>
      <w:r>
        <w:rPr>
          <w:rFonts w:ascii="黑体" w:hAnsi="黑体" w:eastAsia="黑体"/>
          <w:b/>
          <w:sz w:val="52"/>
          <w:szCs w:val="52"/>
        </w:rPr>
        <w:t>谈判</w:t>
      </w:r>
      <w:bookmarkEnd w:id="107"/>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Theme="minorEastAsia" w:hAnsiTheme="minorEastAsia" w:eastAsiaTheme="minorEastAsia"/>
          <w:b/>
          <w:bCs/>
          <w:sz w:val="32"/>
          <w:szCs w:val="32"/>
        </w:rPr>
      </w:pPr>
      <w:bookmarkStart w:id="108" w:name="_Toc679"/>
      <w:r>
        <w:rPr>
          <w:rFonts w:hint="eastAsia" w:cs="仿宋" w:asciiTheme="minorEastAsia" w:hAnsiTheme="minorEastAsia" w:eastAsiaTheme="minorEastAsia"/>
          <w:b/>
          <w:bCs/>
          <w:sz w:val="52"/>
          <w:szCs w:val="52"/>
        </w:rPr>
        <w:t>施工响应文件</w:t>
      </w:r>
      <w:bookmarkEnd w:id="108"/>
    </w:p>
    <w:p>
      <w:pPr>
        <w:spacing w:line="360" w:lineRule="auto"/>
        <w:outlineLvl w:val="8"/>
        <w:rPr>
          <w:rFonts w:asciiTheme="minorEastAsia" w:hAnsiTheme="minorEastAsia" w:eastAsiaTheme="minorEastAsia"/>
          <w:b/>
          <w:bCs/>
          <w:sz w:val="36"/>
          <w:szCs w:val="36"/>
        </w:rPr>
      </w:pPr>
    </w:p>
    <w:p>
      <w:pPr>
        <w:spacing w:line="360" w:lineRule="auto"/>
        <w:outlineLvl w:val="8"/>
        <w:rPr>
          <w:rFonts w:asciiTheme="minorEastAsia" w:hAnsiTheme="minorEastAsia" w:eastAsiaTheme="minorEastAsia"/>
          <w:b/>
          <w:bCs/>
          <w:sz w:val="36"/>
          <w:szCs w:val="36"/>
        </w:rPr>
      </w:pPr>
    </w:p>
    <w:p>
      <w:pPr>
        <w:spacing w:line="360" w:lineRule="auto"/>
        <w:ind w:firstLine="643" w:firstLineChars="200"/>
        <w:jc w:val="left"/>
        <w:outlineLvl w:val="8"/>
        <w:rPr>
          <w:rFonts w:hint="default" w:asciiTheme="minorEastAsia" w:hAnsiTheme="minorEastAsia" w:eastAsiaTheme="minorEastAsia"/>
          <w:b/>
          <w:bCs/>
          <w:sz w:val="32"/>
          <w:szCs w:val="32"/>
          <w:u w:val="single"/>
          <w:lang w:val="en-US" w:eastAsia="zh-CN"/>
        </w:rPr>
      </w:pPr>
    </w:p>
    <w:p>
      <w:pPr>
        <w:spacing w:line="360" w:lineRule="auto"/>
        <w:jc w:val="left"/>
        <w:outlineLvl w:val="8"/>
        <w:rPr>
          <w:rFonts w:hint="eastAsia" w:cs="仿宋" w:asciiTheme="minorEastAsia" w:hAnsiTheme="minorEastAsia" w:eastAsiaTheme="minorEastAsia"/>
          <w:b/>
          <w:bCs/>
          <w:sz w:val="32"/>
          <w:szCs w:val="32"/>
        </w:rPr>
      </w:pPr>
      <w:bookmarkStart w:id="109" w:name="_Toc24226"/>
      <w:r>
        <w:rPr>
          <w:rFonts w:hint="eastAsia" w:cs="仿宋" w:asciiTheme="minorEastAsia" w:hAnsiTheme="minorEastAsia" w:eastAsiaTheme="minorEastAsia"/>
          <w:b/>
          <w:bCs/>
          <w:sz w:val="32"/>
          <w:szCs w:val="32"/>
        </w:rPr>
        <w:t>项目名称：</w:t>
      </w:r>
      <w:bookmarkEnd w:id="109"/>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宋体" w:asciiTheme="minorEastAsia" w:hAnsiTheme="minorEastAsia" w:eastAsiaTheme="minorEastAsia"/>
          <w:sz w:val="28"/>
          <w:szCs w:val="28"/>
          <w:u w:val="single"/>
          <w:lang w:val="en-US" w:eastAsia="zh-CN"/>
        </w:rPr>
      </w:pPr>
      <w:bookmarkStart w:id="110" w:name="_Toc1965"/>
      <w:r>
        <w:rPr>
          <w:rFonts w:hint="eastAsia" w:cs="仿宋" w:asciiTheme="minorEastAsia" w:hAnsiTheme="minorEastAsia" w:eastAsiaTheme="minorEastAsia"/>
          <w:b/>
          <w:bCs/>
          <w:sz w:val="32"/>
          <w:szCs w:val="32"/>
        </w:rPr>
        <w:t>采购编号：</w:t>
      </w:r>
      <w:bookmarkEnd w:id="110"/>
      <w:r>
        <w:rPr>
          <w:rFonts w:cs="宋体" w:asciiTheme="minorEastAsia" w:hAnsiTheme="minorEastAsia" w:eastAsiaTheme="minorEastAsia"/>
          <w:sz w:val="28"/>
          <w:szCs w:val="28"/>
          <w:u w:val="single"/>
          <w:lang w:val="zh-CN"/>
        </w:rPr>
        <w:t xml:space="preserve">              </w:t>
      </w:r>
      <w:r>
        <w:rPr>
          <w:rFonts w:hint="eastAsia" w:cs="宋体" w:asciiTheme="minorEastAsia" w:hAnsiTheme="minorEastAsia" w:eastAsiaTheme="minorEastAsia"/>
          <w:sz w:val="28"/>
          <w:szCs w:val="28"/>
          <w:u w:val="single"/>
          <w:lang w:val="en-US" w:eastAsia="zh-CN"/>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1" w:name="_Toc7814"/>
      <w:r>
        <w:rPr>
          <w:rFonts w:hint="eastAsia" w:cs="仿宋" w:asciiTheme="minorEastAsia" w:hAnsiTheme="minorEastAsia" w:eastAsiaTheme="minorEastAsia"/>
          <w:b/>
          <w:bCs/>
          <w:sz w:val="32"/>
          <w:szCs w:val="32"/>
        </w:rPr>
        <w:t>采购人：</w:t>
      </w:r>
      <w:bookmarkEnd w:id="111"/>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2" w:name="_Toc2372"/>
      <w:r>
        <w:rPr>
          <w:rFonts w:hint="eastAsia" w:cs="仿宋" w:asciiTheme="minorEastAsia" w:hAnsiTheme="minorEastAsia" w:eastAsiaTheme="minorEastAsia"/>
          <w:b/>
          <w:bCs/>
          <w:sz w:val="32"/>
          <w:szCs w:val="32"/>
        </w:rPr>
        <w:t>采购代理机构</w:t>
      </w:r>
      <w:r>
        <w:rPr>
          <w:rFonts w:hint="eastAsia" w:cs="仿宋" w:asciiTheme="minorEastAsia" w:hAnsiTheme="minorEastAsia" w:eastAsiaTheme="minorEastAsia"/>
          <w:b/>
          <w:bCs/>
          <w:sz w:val="32"/>
          <w:szCs w:val="32"/>
          <w:lang w:val="en-US" w:eastAsia="zh-CN"/>
        </w:rPr>
        <w:t>:</w:t>
      </w:r>
      <w:r>
        <w:rPr>
          <w:rFonts w:hint="eastAsia" w:cs="仿宋" w:asciiTheme="minorEastAsia" w:hAnsiTheme="minorEastAsia" w:eastAsiaTheme="minorEastAsia"/>
          <w:b/>
          <w:bCs/>
          <w:sz w:val="32"/>
          <w:szCs w:val="32"/>
          <w:u w:val="single"/>
          <w:lang w:val="en-US" w:eastAsia="zh-CN"/>
        </w:rPr>
        <w:t>马边彝族自治县政府采购中心</w:t>
      </w:r>
      <w:bookmarkEnd w:id="112"/>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3" w:name="_Toc19358"/>
      <w:r>
        <w:rPr>
          <w:rFonts w:hint="eastAsia" w:cs="仿宋" w:asciiTheme="minorEastAsia" w:hAnsiTheme="minorEastAsia" w:eastAsiaTheme="minorEastAsia"/>
          <w:b/>
          <w:bCs/>
          <w:sz w:val="32"/>
          <w:szCs w:val="32"/>
        </w:rPr>
        <w:t>供应商全称（盖单位公章）：</w:t>
      </w:r>
      <w:bookmarkEnd w:id="113"/>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pPr>
      <w:bookmarkStart w:id="114" w:name="_Toc2947"/>
      <w:r>
        <w:rPr>
          <w:rFonts w:hint="eastAsia" w:cs="仿宋" w:asciiTheme="minorEastAsia" w:hAnsiTheme="minorEastAsia" w:eastAsiaTheme="minorEastAsia"/>
          <w:b/>
          <w:bCs/>
          <w:sz w:val="32"/>
          <w:szCs w:val="32"/>
        </w:rPr>
        <w:t>日期：</w:t>
      </w:r>
      <w:r>
        <w:rPr>
          <w:rFonts w:hint="eastAsia" w:cs="仿宋" w:asciiTheme="minorEastAsia" w:hAnsiTheme="minorEastAsia" w:eastAsiaTheme="minorEastAsia"/>
          <w:b/>
          <w:bCs/>
          <w:sz w:val="32"/>
          <w:szCs w:val="32"/>
          <w:u w:val="single"/>
        </w:rPr>
        <w:t xml:space="preserve">                 年      月      日</w:t>
      </w:r>
      <w:bookmarkEnd w:id="114"/>
      <w:r>
        <w:rPr>
          <w:rFonts w:hint="eastAsia" w:cs="仿宋" w:asciiTheme="minorEastAsia" w:hAnsiTheme="minorEastAsia" w:eastAsiaTheme="minorEastAsia"/>
          <w:b/>
          <w:bCs/>
          <w:sz w:val="32"/>
          <w:szCs w:val="32"/>
          <w:u w:val="single"/>
          <w:lang w:val="en-US" w:eastAsia="zh-CN"/>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widowControl/>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格式1</w:t>
      </w:r>
    </w:p>
    <w:p>
      <w:pPr>
        <w:numPr>
          <w:ilvl w:val="0"/>
          <w:numId w:val="5"/>
        </w:num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widowControl w:val="0"/>
        <w:numPr>
          <w:ilvl w:val="0"/>
          <w:numId w:val="0"/>
        </w:numPr>
        <w:spacing w:after="120" w:line="480" w:lineRule="exact"/>
        <w:ind w:firstLine="480" w:firstLineChars="200"/>
        <w:jc w:val="center"/>
        <w:rPr>
          <w:rFonts w:hint="eastAsia" w:ascii="Calibri" w:hAnsi="Calibri" w:eastAsia="宋体" w:cs="Arial"/>
          <w:kern w:val="2"/>
          <w:sz w:val="24"/>
          <w:szCs w:val="22"/>
          <w:lang w:val="en-US" w:eastAsia="zh-CN" w:bidi="ar-SA"/>
        </w:rPr>
      </w:pPr>
      <w:r>
        <w:rPr>
          <w:rFonts w:hint="eastAsia" w:ascii="Calibri" w:hAnsi="Calibri" w:eastAsia="宋体" w:cs="Arial"/>
          <w:kern w:val="2"/>
          <w:sz w:val="24"/>
          <w:szCs w:val="22"/>
          <w:lang w:val="en-US" w:eastAsia="zh-CN" w:bidi="ar-SA"/>
        </w:rPr>
        <w:t>邀请书提供复印件并加盖供应商公章。</w:t>
      </w:r>
    </w:p>
    <w:p>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格式2</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、法定代表人/负责人身份证明书</w:t>
      </w:r>
    </w:p>
    <w:p>
      <w:pPr>
        <w:widowControl/>
        <w:spacing w:line="360" w:lineRule="auto"/>
        <w:ind w:firstLine="470" w:firstLineChars="196"/>
        <w:jc w:val="center"/>
        <w:outlineLvl w:val="1"/>
        <w:rPr>
          <w:rFonts w:hint="eastAsia" w:ascii="宋体" w:hAnsi="宋体" w:eastAsia="宋体" w:cs="宋体"/>
          <w:bCs/>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（法定代表人/负责人姓名、身份证号码）</w:t>
      </w:r>
      <w:r>
        <w:rPr>
          <w:rFonts w:hint="eastAsia" w:ascii="宋体" w:hAnsi="宋体" w:eastAsia="宋体" w:cs="宋体"/>
          <w:kern w:val="0"/>
          <w:sz w:val="24"/>
          <w:szCs w:val="24"/>
          <w:lang w:val="zh-CN"/>
        </w:rPr>
        <w:t>在</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处任</w:t>
      </w:r>
      <w:r>
        <w:rPr>
          <w:rFonts w:hint="eastAsia" w:ascii="宋体" w:hAnsi="宋体" w:eastAsia="宋体" w:cs="宋体"/>
          <w:kern w:val="0"/>
          <w:sz w:val="24"/>
          <w:szCs w:val="24"/>
          <w:u w:val="single"/>
          <w:lang w:val="zh-CN"/>
        </w:rPr>
        <w:t>（职务名称）</w:t>
      </w:r>
      <w:r>
        <w:rPr>
          <w:rFonts w:hint="eastAsia" w:ascii="宋体" w:hAnsi="宋体" w:eastAsia="宋体" w:cs="宋体"/>
          <w:kern w:val="0"/>
          <w:sz w:val="24"/>
          <w:szCs w:val="24"/>
          <w:lang w:val="zh-CN"/>
        </w:rPr>
        <w:t>职务，是</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的法定代表人。</w:t>
      </w: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特此证明。</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附件：法定代表人/负责人的身份证/护照/户口本</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5028" w:firstLineChars="2095"/>
        <w:jc w:val="left"/>
        <w:outlineLvl w:val="1"/>
        <w:rPr>
          <w:rFonts w:hint="eastAsia" w:ascii="宋体" w:hAnsi="宋体" w:eastAsia="宋体" w:cs="宋体"/>
          <w:kern w:val="0"/>
          <w:sz w:val="24"/>
          <w:szCs w:val="24"/>
        </w:rPr>
      </w:pPr>
      <w:r>
        <w:rPr>
          <w:rFonts w:hint="eastAsia" w:ascii="宋体" w:hAnsi="宋体" w:eastAsia="宋体" w:cs="宋体"/>
          <w:kern w:val="0"/>
          <w:sz w:val="24"/>
          <w:szCs w:val="24"/>
          <w:lang w:val="zh-CN"/>
        </w:rPr>
        <w:t>供应商名称：</w:t>
      </w:r>
      <w:r>
        <w:rPr>
          <w:rFonts w:hint="eastAsia" w:ascii="宋体" w:hAnsi="宋体" w:eastAsia="宋体" w:cs="宋体"/>
          <w:kern w:val="0"/>
          <w:sz w:val="24"/>
          <w:szCs w:val="24"/>
          <w:u w:val="single"/>
          <w:lang w:val="zh-CN"/>
        </w:rPr>
        <w:t>XXXX</w:t>
      </w:r>
      <w:r>
        <w:rPr>
          <w:rFonts w:hint="eastAsia" w:ascii="宋体" w:hAnsi="宋体" w:eastAsia="宋体" w:cs="宋体"/>
          <w:kern w:val="0"/>
          <w:sz w:val="24"/>
          <w:szCs w:val="24"/>
          <w:lang w:val="zh-CN"/>
        </w:rPr>
        <w:t>（加盖公章）</w:t>
      </w:r>
    </w:p>
    <w:p>
      <w:pPr>
        <w:widowControl/>
        <w:spacing w:line="360" w:lineRule="auto"/>
        <w:ind w:firstLine="5268" w:firstLineChars="2195"/>
        <w:jc w:val="left"/>
        <w:outlineLvl w:val="1"/>
        <w:rPr>
          <w:rFonts w:hint="eastAsia" w:ascii="宋体" w:hAnsi="宋体" w:eastAsia="宋体" w:cs="宋体"/>
          <w:kern w:val="0"/>
          <w:sz w:val="28"/>
          <w:szCs w:val="28"/>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XX年XX月XX日</w:t>
      </w: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360" w:lineRule="auto"/>
        <w:ind w:left="795" w:leftChars="150" w:hanging="480" w:hangingChars="200"/>
        <w:jc w:val="both"/>
        <w:rPr>
          <w:rFonts w:hint="eastAsia" w:ascii="宋体" w:hAnsi="宋体" w:eastAsia="宋体" w:cs="宋体"/>
          <w:kern w:val="0"/>
          <w:sz w:val="24"/>
          <w:szCs w:val="24"/>
        </w:rPr>
      </w:pP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注：本法定代表人/负责人身份证明书应当附法定代表人/负责人的居民身份证（包括正反两面）或护照（为外籍人士的，则提供护照）或户口本。</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3</w:t>
      </w:r>
    </w:p>
    <w:p>
      <w:pPr>
        <w:widowControl/>
        <w:numPr>
          <w:ilvl w:val="0"/>
          <w:numId w:val="5"/>
        </w:numPr>
        <w:spacing w:line="360" w:lineRule="auto"/>
        <w:ind w:left="0" w:leftChars="0"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法定代表人/负责人授权书</w:t>
      </w:r>
    </w:p>
    <w:p>
      <w:pPr>
        <w:pStyle w:val="17"/>
        <w:numPr>
          <w:ilvl w:val="0"/>
          <w:numId w:val="0"/>
        </w:numPr>
        <w:ind w:leftChars="200"/>
        <w:rPr>
          <w:rFonts w:hint="default" w:eastAsia="宋体"/>
          <w:lang w:val="en-US" w:eastAsia="zh-CN"/>
        </w:rPr>
      </w:pPr>
      <w:r>
        <w:rPr>
          <w:rFonts w:hint="eastAsia"/>
          <w:lang w:val="en-US" w:eastAsia="zh-CN"/>
        </w:rPr>
        <w:t xml:space="preserve">             </w:t>
      </w:r>
      <w:r>
        <w:rPr>
          <w:rFonts w:hint="eastAsia" w:ascii="宋体" w:hAnsi="宋体" w:eastAsia="宋体" w:cs="宋体"/>
          <w:kern w:val="0"/>
          <w:sz w:val="24"/>
          <w:szCs w:val="24"/>
          <w:lang w:val="en-US" w:eastAsia="zh-CN" w:bidi="ar-SA"/>
        </w:rPr>
        <w:t>（法定代表人/负责人亲自到场参与的，可不提供该授权书）</w:t>
      </w: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本授权声明：</w:t>
      </w:r>
      <w:r>
        <w:rPr>
          <w:rFonts w:hint="eastAsia" w:ascii="宋体" w:hAnsi="宋体" w:eastAsia="宋体" w:cs="宋体"/>
          <w:kern w:val="0"/>
          <w:sz w:val="24"/>
          <w:szCs w:val="24"/>
          <w:u w:val="single"/>
        </w:rPr>
        <w:t xml:space="preserve"> XXXX</w:t>
      </w:r>
      <w:r>
        <w:rPr>
          <w:rFonts w:hint="eastAsia" w:ascii="宋体" w:hAnsi="宋体" w:eastAsia="宋体" w:cs="宋体"/>
          <w:kern w:val="0"/>
          <w:sz w:val="24"/>
          <w:szCs w:val="24"/>
        </w:rPr>
        <w:t>（供应商名称）授权</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（被授权人姓名、</w:t>
      </w:r>
      <w:r>
        <w:rPr>
          <w:rFonts w:hint="eastAsia" w:ascii="宋体" w:hAnsi="宋体" w:eastAsia="宋体" w:cs="宋体"/>
          <w:kern w:val="0"/>
          <w:sz w:val="24"/>
          <w:szCs w:val="24"/>
          <w:lang w:eastAsia="zh-CN"/>
        </w:rPr>
        <w:t>身份证号码、</w:t>
      </w:r>
      <w:r>
        <w:rPr>
          <w:rFonts w:hint="eastAsia" w:ascii="宋体" w:hAnsi="宋体" w:eastAsia="宋体" w:cs="宋体"/>
          <w:kern w:val="0"/>
          <w:sz w:val="24"/>
          <w:szCs w:val="24"/>
        </w:rPr>
        <w:t>职务）为参加“</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”项目（采购项目编号：</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）的合法代表，代表我方与谈判小组进行线下谈判。</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附件：授权代表的身份证/护照/户口本</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法定代表人/负责人（签名）：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授权代表（签名）：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left"/>
        <w:outlineLvl w:val="1"/>
        <w:rPr>
          <w:rFonts w:hint="eastAsia" w:ascii="宋体" w:hAnsi="宋体" w:eastAsia="宋体" w:cs="宋体"/>
          <w:b/>
          <w:bCs/>
          <w:kern w:val="0"/>
          <w:sz w:val="24"/>
          <w:szCs w:val="24"/>
        </w:rPr>
      </w:pPr>
    </w:p>
    <w:p>
      <w:pPr>
        <w:widowControl/>
        <w:spacing w:line="360" w:lineRule="auto"/>
        <w:ind w:left="840" w:hanging="840" w:hangingChars="3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1．本法定代表人/负责人授权书应附授权代表身份证明材料。</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2．身份证明材料包括居民身份证（包括正反两面）或护照（为外籍人士的，则提供护照）或户口本。</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p>
    <w:p>
      <w:pPr>
        <w:widowControl/>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4</w:t>
      </w:r>
    </w:p>
    <w:p>
      <w:pPr>
        <w:widowControl/>
        <w:spacing w:line="360" w:lineRule="auto"/>
        <w:ind w:right="480" w:firstLine="470" w:firstLineChars="196"/>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b/>
          <w:bCs/>
          <w:kern w:val="0"/>
          <w:sz w:val="32"/>
          <w:szCs w:val="32"/>
          <w:lang w:eastAsia="zh-CN"/>
        </w:rPr>
        <w:t>四</w:t>
      </w:r>
      <w:r>
        <w:rPr>
          <w:rFonts w:hint="eastAsia" w:ascii="宋体" w:hAnsi="宋体" w:eastAsia="宋体" w:cs="宋体"/>
          <w:b/>
          <w:bCs/>
          <w:kern w:val="0"/>
          <w:sz w:val="32"/>
          <w:szCs w:val="32"/>
        </w:rPr>
        <w:t>、承诺函（实质性要求）</w:t>
      </w:r>
    </w:p>
    <w:p>
      <w:pPr>
        <w:widowControl/>
        <w:jc w:val="center"/>
        <w:outlineLvl w:val="1"/>
        <w:rPr>
          <w:rFonts w:hint="eastAsia" w:ascii="宋体" w:hAnsi="宋体" w:eastAsia="宋体" w:cs="宋体"/>
          <w:b/>
          <w:bCs/>
          <w:kern w:val="0"/>
          <w:sz w:val="24"/>
          <w:szCs w:val="24"/>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我方作为本次采购项目的供应商，根据谈判文件要求，现郑重承诺如下：</w:t>
      </w:r>
    </w:p>
    <w:p>
      <w:pPr>
        <w:widowControl/>
        <w:spacing w:line="360" w:lineRule="auto"/>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一、具备《中华人民共和国政府采购法》第二十二条第一款和本项目规定的条件。</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二、截至响应文件提交截止日未被列入失信被执行人、重大税收违法案件当事人名单、政府采购严重违法失信行为记录名单等。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三、已认真阅读并接受本项目谈判文件的全部实质性要求。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四、我方承诺在响应文件有效期</w:t>
      </w:r>
      <w:r>
        <w:rPr>
          <w:rFonts w:hint="eastAsia" w:ascii="宋体" w:hAnsi="宋体" w:cs="宋体"/>
          <w:kern w:val="0"/>
          <w:sz w:val="24"/>
          <w:szCs w:val="24"/>
          <w:u w:val="single"/>
          <w:lang w:val="en-US" w:eastAsia="zh-CN"/>
        </w:rPr>
        <w:t xml:space="preserve"> 90 </w:t>
      </w:r>
      <w:r>
        <w:rPr>
          <w:rFonts w:hint="eastAsia" w:ascii="宋体" w:hAnsi="宋体" w:eastAsia="宋体" w:cs="宋体"/>
          <w:kern w:val="0"/>
          <w:sz w:val="24"/>
          <w:szCs w:val="24"/>
        </w:rPr>
        <w:t>天内不撤销响应文件。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五、在参加本次采购活动中，不存在与单位负责人为同一人或者存在直接控股、管理关系的其他供应商参与同一合同项下的政府采购活动的行为。与我方存在直接控股关系的单位为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；存在管理关系单位为：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六、为采购项目提供整体设计、规范编制或者项目管理、监理、检测等服务的供应商，不得再参加该采购项目的其他采购活动，我方承诺不属于此类禁止参加本项目的供应商。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七、在同一合同项下的采购项目中，不存在与其他供应商委托同一个自然人、同一单位的人员编制响应文件。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八、在同一合同项下的采购项目中，不存在与其他供应商委托同一个自然人、同一单位的人员办理响应相关事宜。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九、我方与采购代理机构不属于同一单位，也不是采购代理机构的分支机构。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十二、国家或行业主管部门对工程项目的技术标准、质量标准和资格资质条件等有强制性规定的，我方承诺符合其要求。</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十三、参加本次采购活动，我方完全同意谈判文件第二章关于“谈判费用”“合同分包”“合同转包”“履约保证金”的实质性要求，并承诺严格按照谈判文件要求履行。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pStyle w:val="17"/>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五、施工过程中，若发现工程量清单存在漏项工程的，该漏项工程作为本项目本章采购需求的组成部分，我公司承诺将和采购人按照《中华人民共和国政府采购法》的规定签订不超过成交金额百分之十的补充合同。</w:t>
      </w:r>
    </w:p>
    <w:p>
      <w:pPr>
        <w:pStyle w:val="17"/>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十六、我公司承诺针对本项目的施工，必须达到国家及行业现行技术规范标准，符合国家及行业验收合格标准。</w:t>
      </w:r>
    </w:p>
    <w:p>
      <w:pPr>
        <w:pStyle w:val="17"/>
        <w:ind w:firstLine="420" w:firstLineChars="200"/>
        <w:rPr>
          <w:rFonts w:hint="eastAsia" w:eastAsia="宋体"/>
          <w:lang w:eastAsia="zh-CN"/>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tabs>
          <w:tab w:val="left" w:pos="761"/>
        </w:tabs>
        <w:spacing w:line="360" w:lineRule="auto"/>
        <w:jc w:val="left"/>
        <w:rPr>
          <w:rFonts w:hint="eastAsia" w:ascii="宋体" w:hAnsi="宋体" w:eastAsia="宋体" w:cs="宋体"/>
          <w:kern w:val="0"/>
          <w:sz w:val="32"/>
          <w:szCs w:val="32"/>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5</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、报价函</w:t>
      </w:r>
    </w:p>
    <w:p>
      <w:pPr>
        <w:widowControl/>
        <w:spacing w:line="360" w:lineRule="auto"/>
        <w:jc w:val="left"/>
        <w:rPr>
          <w:rFonts w:hint="eastAsia" w:ascii="宋体" w:hAnsi="宋体" w:eastAsia="宋体" w:cs="宋体"/>
          <w:kern w:val="0"/>
          <w:sz w:val="24"/>
          <w:szCs w:val="24"/>
          <w:u w:val="single"/>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val="0"/>
        <w:numPr>
          <w:ilvl w:val="0"/>
          <w:numId w:val="6"/>
        </w:numPr>
        <w:tabs>
          <w:tab w:val="left" w:pos="227"/>
        </w:tabs>
        <w:spacing w:line="360" w:lineRule="auto"/>
        <w:ind w:left="360" w:hanging="36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我方己仔细研究了</w:t>
      </w:r>
      <w:r>
        <w:rPr>
          <w:rFonts w:hint="eastAsia" w:ascii="宋体" w:hAnsi="宋体" w:cs="宋体"/>
          <w:sz w:val="24"/>
          <w:szCs w:val="24"/>
          <w:lang w:val="en-US" w:eastAsia="zh-CN" w:bidi="ar-SA"/>
        </w:rPr>
        <w:t xml:space="preserve"> </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（项目名称）谈判文件的全部内容，愿意以人民币（大写）</w:t>
      </w:r>
      <w:r>
        <w:rPr>
          <w:rFonts w:hint="eastAsia" w:ascii="宋体" w:hAnsi="宋体" w:eastAsia="宋体" w:cs="宋体"/>
          <w:sz w:val="24"/>
          <w:szCs w:val="24"/>
          <w:u w:val="single"/>
          <w:lang w:val="en-US" w:eastAsia="zh-CN" w:bidi="ar-SA"/>
        </w:rPr>
        <w:t>XX</w:t>
      </w:r>
      <w:r>
        <w:rPr>
          <w:rFonts w:hint="eastAsia" w:ascii="宋体" w:hAnsi="宋体" w:eastAsia="宋体" w:cs="宋体"/>
          <w:sz w:val="24"/>
          <w:szCs w:val="24"/>
          <w:lang w:val="en-US" w:eastAsia="zh-CN" w:bidi="ar-SA"/>
        </w:rPr>
        <w:t>（</w:t>
      </w:r>
      <w:r>
        <w:rPr>
          <w:rFonts w:hint="default" w:ascii="Arial" w:hAnsi="Arial" w:eastAsia="宋体" w:cs="Arial"/>
          <w:sz w:val="24"/>
          <w:szCs w:val="24"/>
          <w:lang w:val="en-US" w:eastAsia="zh-CN" w:bidi="ar-SA"/>
        </w:rPr>
        <w:t>¥</w:t>
      </w:r>
      <w:r>
        <w:rPr>
          <w:rFonts w:hint="eastAsia" w:ascii="Arial" w:hAnsi="Arial" w:cs="Arial"/>
          <w:sz w:val="24"/>
          <w:szCs w:val="24"/>
          <w:u w:val="single"/>
          <w:lang w:val="en-US" w:eastAsia="zh-CN" w:bidi="ar-SA"/>
        </w:rPr>
        <w:t xml:space="preserve">            </w:t>
      </w:r>
      <w:r>
        <w:rPr>
          <w:rFonts w:hint="eastAsia" w:ascii="宋体" w:hAnsi="宋体" w:eastAsia="宋体" w:cs="宋体"/>
          <w:sz w:val="24"/>
          <w:szCs w:val="24"/>
          <w:lang w:val="en-US" w:eastAsia="zh-CN" w:bidi="ar-SA"/>
        </w:rPr>
        <w:t>）的总报价，工期</w:t>
      </w:r>
      <w:r>
        <w:rPr>
          <w:rFonts w:hint="eastAsia" w:ascii="宋体" w:hAnsi="宋体" w:eastAsia="宋体" w:cs="宋体"/>
          <w:sz w:val="24"/>
          <w:szCs w:val="24"/>
          <w:u w:val="single"/>
          <w:lang w:val="en-US" w:eastAsia="zh-CN" w:bidi="ar-SA"/>
        </w:rPr>
        <w:t xml:space="preserve"> XX </w:t>
      </w:r>
      <w:r>
        <w:rPr>
          <w:rFonts w:hint="eastAsia" w:ascii="宋体" w:hAnsi="宋体" w:eastAsia="宋体" w:cs="宋体"/>
          <w:sz w:val="24"/>
          <w:szCs w:val="24"/>
          <w:lang w:val="en-US" w:eastAsia="zh-CN" w:bidi="ar-SA"/>
        </w:rPr>
        <w:t>日历天，按合同约定实施和完成承包工程，修补工程中的任何缺陷，工程质量达到规定要求标准。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2．如我方成交：</w:t>
      </w:r>
    </w:p>
    <w:p>
      <w:pPr>
        <w:widowControl/>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(l）我方承诺在收到成交通知书后，在规定的期限内与采购人签订合同。</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（2）我方承诺按照谈判文件规定的金额和方式向采购人缴纳履约保证金。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（3）我方将严格履行政府采购合同约定的责任和义务。</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（4）我方愿意提供贵单位可能另外要求的，与谈判报价有关的文件资料，并保证我方已提供和将要提供的文件资料是真实、准确的。</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（5）我方自愿按照谈判文件规定的各项要求完成工程建设项目，最后报价以《最后报价表》为准，接受采购人按照政府采购合同约定金额支付采购资金。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（6）（其他补充说明）。</w:t>
      </w:r>
    </w:p>
    <w:p>
      <w:pPr>
        <w:widowControl/>
        <w:adjustRightInd w:val="0"/>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通讯地址：</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XXX</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r>
        <w:rPr>
          <w:rFonts w:hint="eastAsia" w:ascii="宋体" w:hAnsi="宋体" w:eastAsia="宋体" w:cs="宋体"/>
          <w:b/>
          <w:bCs/>
          <w:kern w:val="0"/>
          <w:sz w:val="32"/>
          <w:szCs w:val="32"/>
        </w:rPr>
        <w:br w:type="page"/>
      </w:r>
    </w:p>
    <w:p>
      <w:pPr>
        <w:widowControl/>
        <w:tabs>
          <w:tab w:val="left" w:pos="460"/>
          <w:tab w:val="center" w:pos="4156"/>
        </w:tabs>
        <w:spacing w:line="360" w:lineRule="auto"/>
        <w:jc w:val="both"/>
        <w:rPr>
          <w:rFonts w:hint="eastAsia" w:ascii="宋体" w:hAnsi="宋体" w:eastAsia="宋体" w:cs="宋体"/>
          <w:b/>
          <w:bCs/>
          <w:kern w:val="0"/>
          <w:sz w:val="32"/>
          <w:szCs w:val="32"/>
        </w:rPr>
      </w:pPr>
      <w:r>
        <w:rPr>
          <w:rFonts w:hint="eastAsia" w:ascii="宋体" w:hAnsi="宋体" w:eastAsia="宋体" w:cs="宋体"/>
          <w:b/>
          <w:bCs/>
          <w:kern w:val="0"/>
          <w:sz w:val="32"/>
          <w:szCs w:val="32"/>
        </w:rPr>
        <w:tab/>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6</w:t>
      </w:r>
      <w:r>
        <w:rPr>
          <w:rFonts w:hint="eastAsia" w:ascii="宋体" w:hAnsi="宋体" w:eastAsia="宋体" w:cs="宋体"/>
          <w:b/>
          <w:bCs/>
          <w:kern w:val="0"/>
          <w:sz w:val="32"/>
          <w:szCs w:val="32"/>
        </w:rPr>
        <w:tab/>
      </w:r>
    </w:p>
    <w:p>
      <w:pPr>
        <w:widowControl/>
        <w:tabs>
          <w:tab w:val="left" w:pos="460"/>
          <w:tab w:val="center" w:pos="4156"/>
        </w:tabs>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、已标价工程量清单</w:t>
      </w:r>
    </w:p>
    <w:p>
      <w:pPr>
        <w:widowControl/>
        <w:spacing w:line="360" w:lineRule="auto"/>
        <w:jc w:val="center"/>
        <w:outlineLvl w:val="1"/>
        <w:rPr>
          <w:rFonts w:hint="eastAsia" w:ascii="宋体" w:hAnsi="宋体" w:eastAsia="宋体" w:cs="宋体"/>
          <w:b/>
          <w:bCs/>
          <w:color w:val="auto"/>
          <w:kern w:val="0"/>
          <w:sz w:val="32"/>
          <w:szCs w:val="32"/>
        </w:rPr>
      </w:pPr>
    </w:p>
    <w:p>
      <w:pPr>
        <w:widowControl/>
        <w:spacing w:line="360" w:lineRule="auto"/>
        <w:ind w:firstLine="470" w:firstLineChars="196"/>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1.报价保留两位小数。</w:t>
      </w:r>
    </w:p>
    <w:p>
      <w:pPr>
        <w:widowControl/>
        <w:spacing w:line="360" w:lineRule="auto"/>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2.已标价工程量清单应按工程量清单报价相关要求进行填报。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7</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七</w:t>
      </w:r>
      <w:r>
        <w:rPr>
          <w:rFonts w:hint="eastAsia" w:ascii="宋体" w:hAnsi="宋体" w:eastAsia="宋体" w:cs="宋体"/>
          <w:b/>
          <w:bCs/>
          <w:kern w:val="0"/>
          <w:sz w:val="32"/>
          <w:szCs w:val="32"/>
        </w:rPr>
        <w:t>、技术、服务、合同条款及其他商务要求应答表</w:t>
      </w:r>
    </w:p>
    <w:p>
      <w:pPr>
        <w:widowControl/>
        <w:spacing w:line="360" w:lineRule="auto"/>
        <w:jc w:val="center"/>
        <w:rPr>
          <w:rFonts w:hint="eastAsia" w:ascii="宋体" w:hAnsi="宋体" w:eastAsia="宋体" w:cs="宋体"/>
          <w:b/>
          <w:bCs/>
          <w:kern w:val="0"/>
          <w:sz w:val="32"/>
          <w:szCs w:val="32"/>
        </w:rPr>
      </w:pP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响应内容</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注：供应商必须根据谈判文件第三章要求据实逐条填写，不得虚假陈述。</w:t>
      </w:r>
    </w:p>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2" w:firstLineChars="200"/>
        <w:jc w:val="left"/>
        <w:rPr>
          <w:rFonts w:hint="eastAsia" w:ascii="宋体" w:hAnsi="宋体" w:eastAsia="宋体" w:cs="宋体"/>
          <w:b/>
          <w:bCs/>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ind w:firstLine="540" w:firstLineChars="225"/>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8</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八</w:t>
      </w:r>
      <w:r>
        <w:rPr>
          <w:rFonts w:hint="eastAsia" w:ascii="宋体" w:hAnsi="宋体" w:eastAsia="宋体" w:cs="宋体"/>
          <w:b/>
          <w:bCs/>
          <w:kern w:val="0"/>
          <w:sz w:val="32"/>
          <w:szCs w:val="32"/>
        </w:rPr>
        <w:t>、项目管理机构</w:t>
      </w:r>
    </w:p>
    <w:p>
      <w:pPr>
        <w:widowControl/>
        <w:spacing w:line="360" w:lineRule="auto"/>
        <w:jc w:val="left"/>
        <w:rPr>
          <w:rFonts w:hint="eastAsia" w:ascii="宋体" w:hAnsi="宋体" w:eastAsia="宋体" w:cs="宋体"/>
          <w:kern w:val="0"/>
          <w:sz w:val="32"/>
          <w:szCs w:val="32"/>
        </w:rPr>
      </w:pP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(一)项目管理机构组成表</w:t>
      </w:r>
    </w:p>
    <w:p>
      <w:pPr>
        <w:widowControl/>
        <w:autoSpaceDE w:val="0"/>
        <w:autoSpaceDN w:val="0"/>
        <w:adjustRightInd w:val="0"/>
        <w:spacing w:line="360" w:lineRule="auto"/>
        <w:ind w:left="220" w:right="-20"/>
        <w:jc w:val="center"/>
        <w:rPr>
          <w:rFonts w:hint="eastAsia" w:ascii="宋体" w:hAnsi="宋体" w:eastAsia="宋体" w:cs="宋体"/>
          <w:b/>
          <w:bCs/>
          <w:kern w:val="0"/>
          <w:sz w:val="24"/>
          <w:szCs w:val="24"/>
        </w:rPr>
      </w:pPr>
    </w:p>
    <w:tbl>
      <w:tblPr>
        <w:tblStyle w:val="40"/>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95"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423"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95"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证书编号</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职称专业</w:t>
            </w:r>
          </w:p>
        </w:tc>
        <w:tc>
          <w:tcPr>
            <w:tcW w:w="16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项目技术负责人</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59" w:leftChars="17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24"/>
          <w:szCs w:val="24"/>
        </w:rPr>
        <w:t>(二)主要人员简历表</w:t>
      </w:r>
    </w:p>
    <w:p>
      <w:pPr>
        <w:widowControl/>
        <w:spacing w:line="360" w:lineRule="auto"/>
        <w:jc w:val="left"/>
        <w:rPr>
          <w:rFonts w:hint="eastAsia" w:ascii="宋体" w:hAnsi="宋体" w:eastAsia="宋体" w:cs="宋体"/>
          <w:kern w:val="0"/>
          <w:sz w:val="24"/>
          <w:szCs w:val="24"/>
        </w:rPr>
      </w:pPr>
    </w:p>
    <w:tbl>
      <w:tblPr>
        <w:tblStyle w:val="40"/>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5437" w:type="dxa"/>
            <w:gridSpan w:val="3"/>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拟在本合同任职</w:t>
            </w:r>
          </w:p>
        </w:tc>
        <w:tc>
          <w:tcPr>
            <w:tcW w:w="2318"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担任职务</w:t>
            </w: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1．人员应附身份证复印件。</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2．人员应附执业或职业资格证或上岗证或职称证复印件。</w:t>
      </w:r>
    </w:p>
    <w:p>
      <w:pPr>
        <w:widowControl/>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highlight w:val="none"/>
          <w:lang w:val="en-US" w:eastAsia="zh-CN"/>
        </w:rPr>
      </w:pPr>
      <w:r>
        <w:rPr>
          <w:rFonts w:hint="eastAsia" w:ascii="宋体" w:hAnsi="宋体" w:eastAsia="宋体" w:cs="宋体"/>
          <w:kern w:val="0"/>
          <w:sz w:val="24"/>
          <w:szCs w:val="24"/>
        </w:rPr>
        <w:br w:type="page"/>
      </w:r>
      <w:r>
        <w:rPr>
          <w:rFonts w:hint="eastAsia" w:ascii="宋体" w:hAnsi="宋体" w:eastAsia="宋体" w:cs="宋体"/>
          <w:b/>
          <w:bCs/>
          <w:kern w:val="0"/>
          <w:sz w:val="28"/>
          <w:szCs w:val="28"/>
          <w:highlight w:val="none"/>
        </w:rPr>
        <w:t>格式</w:t>
      </w:r>
      <w:r>
        <w:rPr>
          <w:rFonts w:hint="eastAsia" w:ascii="宋体" w:hAnsi="宋体" w:cs="宋体"/>
          <w:b/>
          <w:bCs/>
          <w:kern w:val="0"/>
          <w:sz w:val="28"/>
          <w:szCs w:val="28"/>
          <w:highlight w:val="none"/>
          <w:lang w:val="en-US" w:eastAsia="zh-CN"/>
        </w:rPr>
        <w:t>九</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none"/>
          <w:lang w:val="en-US" w:eastAsia="zh-CN" w:bidi="ar-SA"/>
        </w:rPr>
      </w:pPr>
      <w:r>
        <w:rPr>
          <w:rFonts w:hint="eastAsia" w:ascii="宋体" w:hAnsi="宋体" w:cs="宋体"/>
          <w:b/>
          <w:bCs/>
          <w:kern w:val="2"/>
          <w:sz w:val="32"/>
          <w:szCs w:val="32"/>
          <w:highlight w:val="none"/>
          <w:lang w:val="en-US" w:eastAsia="zh-CN" w:bidi="ar-SA"/>
        </w:rPr>
        <w:t>九</w:t>
      </w:r>
      <w:r>
        <w:rPr>
          <w:rFonts w:hint="eastAsia" w:ascii="宋体" w:hAnsi="宋体" w:eastAsia="宋体" w:cs="宋体"/>
          <w:b/>
          <w:bCs/>
          <w:kern w:val="2"/>
          <w:sz w:val="32"/>
          <w:szCs w:val="32"/>
          <w:highlight w:val="none"/>
          <w:lang w:val="en-US" w:eastAsia="zh-CN" w:bidi="ar-SA"/>
        </w:rPr>
        <w:t>、最后报价表</w:t>
      </w:r>
      <w:r>
        <w:rPr>
          <w:rFonts w:hint="eastAsia" w:ascii="宋体" w:hAnsi="宋体" w:cs="宋体"/>
          <w:b/>
          <w:bCs/>
          <w:kern w:val="2"/>
          <w:sz w:val="32"/>
          <w:szCs w:val="32"/>
          <w:highlight w:val="none"/>
          <w:lang w:val="en-US" w:eastAsia="zh-CN" w:bidi="ar-SA"/>
        </w:rPr>
        <w:t>（单独递交，不装订到响应文件中）</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kern w:val="0"/>
          <w:sz w:val="24"/>
          <w:szCs w:val="24"/>
          <w:highlight w:val="none"/>
          <w:u w:val="single"/>
        </w:rPr>
        <w:t>：XXX</w:t>
      </w:r>
      <w:r>
        <w:rPr>
          <w:rFonts w:hint="eastAsia" w:ascii="宋体" w:hAnsi="宋体" w:eastAsia="宋体" w:cs="宋体"/>
          <w:kern w:val="0"/>
          <w:sz w:val="24"/>
          <w:szCs w:val="24"/>
          <w:highlight w:val="none"/>
        </w:rPr>
        <w:t>采购项目</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项目编号：</w:t>
      </w:r>
      <w:r>
        <w:rPr>
          <w:rFonts w:hint="eastAsia" w:ascii="宋体" w:hAnsi="宋体" w:eastAsia="宋体" w:cs="宋体"/>
          <w:kern w:val="0"/>
          <w:sz w:val="24"/>
          <w:szCs w:val="24"/>
          <w:highlight w:val="none"/>
          <w:u w:val="single"/>
        </w:rPr>
        <w:t>XXX号</w:t>
      </w:r>
    </w:p>
    <w:tbl>
      <w:tblPr>
        <w:tblStyle w:val="40"/>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采购内容</w:t>
            </w:r>
          </w:p>
        </w:tc>
        <w:tc>
          <w:tcPr>
            <w:tcW w:w="2693" w:type="dxa"/>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报价</w:t>
            </w:r>
            <w:r>
              <w:rPr>
                <w:rFonts w:hint="eastAsia" w:ascii="宋体" w:hAnsi="宋体" w:cs="宋体"/>
                <w:kern w:val="0"/>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XXX</w:t>
            </w:r>
          </w:p>
        </w:tc>
        <w:tc>
          <w:tcPr>
            <w:tcW w:w="2693" w:type="dxa"/>
            <w:vAlign w:val="center"/>
          </w:tcPr>
          <w:p>
            <w:pPr>
              <w:widowControl/>
              <w:ind w:firstLine="1108" w:firstLineChars="46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w:t>
            </w:r>
          </w:p>
        </w:tc>
      </w:tr>
    </w:tbl>
    <w:p>
      <w:pPr>
        <w:widowControl/>
        <w:snapToGrid w:val="0"/>
        <w:spacing w:line="360" w:lineRule="auto"/>
        <w:ind w:right="-624" w:rightChars="-297"/>
        <w:jc w:val="left"/>
        <w:rPr>
          <w:rFonts w:hint="eastAsia" w:ascii="宋体" w:hAnsi="宋体" w:eastAsia="宋体" w:cs="宋体"/>
          <w:kern w:val="0"/>
          <w:sz w:val="24"/>
          <w:szCs w:val="24"/>
          <w:highlight w:val="none"/>
        </w:rPr>
      </w:pPr>
    </w:p>
    <w:p>
      <w:pPr>
        <w:widowControl w:val="0"/>
        <w:spacing w:line="360" w:lineRule="auto"/>
        <w:ind w:firstLine="493"/>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最后报价（大写人民币）：</w:t>
      </w:r>
      <w:r>
        <w:rPr>
          <w:rFonts w:hint="eastAsia" w:ascii="宋体" w:hAnsi="宋体" w:eastAsia="宋体" w:cs="宋体"/>
          <w:kern w:val="2"/>
          <w:sz w:val="24"/>
          <w:szCs w:val="24"/>
          <w:u w:val="single"/>
          <w:lang w:val="en-US" w:eastAsia="zh-CN" w:bidi="ar-SA"/>
        </w:rPr>
        <w:t>XXXX</w:t>
      </w:r>
    </w:p>
    <w:p>
      <w:pPr>
        <w:widowControl w:val="0"/>
        <w:spacing w:line="360" w:lineRule="auto"/>
        <w:ind w:firstLine="0"/>
        <w:jc w:val="both"/>
        <w:rPr>
          <w:rFonts w:hint="eastAsia" w:ascii="宋体" w:hAnsi="宋体" w:eastAsia="宋体" w:cs="宋体"/>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w:t>
      </w:r>
      <w:r>
        <w:rPr>
          <w:rFonts w:hint="eastAsia" w:ascii="宋体" w:hAnsi="宋体" w:eastAsia="宋体" w:cs="宋体"/>
          <w:kern w:val="2"/>
          <w:sz w:val="24"/>
          <w:szCs w:val="24"/>
          <w:u w:val="single"/>
          <w:lang w:val="en-US" w:eastAsia="zh-CN" w:bidi="ar-SA"/>
        </w:rPr>
        <w:t>XXXX</w:t>
      </w:r>
      <w:r>
        <w:rPr>
          <w:rFonts w:hint="eastAsia" w:ascii="宋体" w:hAnsi="宋体" w:eastAsia="宋体" w:cs="宋体"/>
          <w:kern w:val="2"/>
          <w:sz w:val="24"/>
          <w:szCs w:val="24"/>
          <w:lang w:val="en-US" w:eastAsia="zh-CN" w:bidi="ar-SA"/>
        </w:rPr>
        <w:t>（签字）</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XX年XX月XX日</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若采用项目单价方式报价，最后报价按照谈判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2.若采用项目包干价报价，供应商最后报价应当提交本“最后报价表”表，并按照谈判文件要求，在“报价”栏、“最后报价（大写人民币）”处填写明最后报价总价。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表为谈判结束后，由供应商填写“最后报价”（表格由谈判小组提供），经供应商法定代表人或代理人签字后密封提交给采购代理机构工作人员，由其收集齐后集中提交谈判小组。供应商在响应文件中提交此表的，不影响其响应文件的有效性，其最后报价以谈判结束后提交的“最后报价”为准。</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4.报价应是包括谈判文件规定的全部相应内容的报价。</w:t>
      </w:r>
    </w:p>
    <w:p>
      <w:pPr>
        <w:widowControl w:val="0"/>
        <w:spacing w:line="360" w:lineRule="auto"/>
        <w:ind w:firstLine="551"/>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0"/>
          <w:sz w:val="24"/>
          <w:szCs w:val="24"/>
        </w:rPr>
        <w:t>报价保留两位小数</w:t>
      </w:r>
      <w:r>
        <w:rPr>
          <w:rFonts w:hint="eastAsia" w:ascii="宋体" w:hAnsi="宋体" w:eastAsia="宋体" w:cs="宋体"/>
          <w:color w:val="auto"/>
          <w:kern w:val="2"/>
          <w:sz w:val="24"/>
          <w:szCs w:val="24"/>
          <w:lang w:val="en-US" w:eastAsia="zh-CN" w:bidi="ar-SA"/>
        </w:rPr>
        <w:t>。</w:t>
      </w:r>
    </w:p>
    <w:p>
      <w:pPr>
        <w:pStyle w:val="17"/>
        <w:rPr>
          <w:rFonts w:hint="eastAsia"/>
          <w:lang w:val="en-US" w:eastAsia="zh-CN"/>
        </w:rPr>
      </w:pP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11</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yellow"/>
          <w:lang w:val="en-US" w:eastAsia="zh-CN" w:bidi="ar-SA"/>
        </w:rPr>
      </w:pPr>
      <w:r>
        <w:rPr>
          <w:rFonts w:hint="eastAsia" w:ascii="宋体" w:hAnsi="宋体" w:eastAsia="宋体" w:cs="宋体"/>
          <w:b/>
          <w:bCs/>
          <w:kern w:val="2"/>
          <w:sz w:val="32"/>
          <w:szCs w:val="32"/>
          <w:highlight w:val="none"/>
          <w:lang w:val="en-US" w:eastAsia="zh-CN" w:bidi="ar-SA"/>
        </w:rPr>
        <w:t>十、强制、优先采购产品承诺函</w:t>
      </w:r>
    </w:p>
    <w:p>
      <w:pPr>
        <w:widowControl/>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u w:val="single"/>
        </w:rPr>
        <w:t>XXX（采购人）：</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我方作为参与本次采购项目的供应商，根据谈判文件要求，现郑重承诺如下：</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一、我方提供的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二、我方提供的</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产品属于优先节能政府采购品目清单范围的产品，供货时提供的前述产品具有节能产品认证证书，我方在供货时提供认证结果信息发布平台公布的该产品认证信息截图，或者在有效期内的认证证书。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三、我方提供的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属于优先环境标志政府采购品目清单范围的产品，供货时提供的前述产品具有环境标志产品认证证书，我方在供货时提供认证结果信息发布平台公布的该产品认证信息截图，或者在有效期内的认证证书。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val="0"/>
        <w:spacing w:line="360" w:lineRule="auto"/>
        <w:ind w:firstLine="551"/>
        <w:jc w:val="both"/>
        <w:rPr>
          <w:rFonts w:hint="eastAsia" w:ascii="宋体" w:hAnsi="宋体" w:eastAsia="宋体" w:cs="宋体"/>
          <w:kern w:val="2"/>
          <w:sz w:val="24"/>
          <w:szCs w:val="24"/>
          <w:lang w:val="en-US" w:eastAsia="zh-CN" w:bidi="ar-SA"/>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r>
        <w:rPr>
          <w:rFonts w:hint="eastAsia" w:ascii="宋体" w:hAnsi="宋体" w:cs="宋体"/>
          <w:sz w:val="24"/>
          <w:szCs w:val="24"/>
          <w:lang w:eastAsia="zh-CN"/>
        </w:rPr>
        <w:t>注：如涉及则需提供，不涉及则不需提供，请根据项目或者供应商自身情况选择填写。</w:t>
      </w: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bookmarkEnd w:id="105"/>
    <w:p>
      <w:pPr>
        <w:pStyle w:val="2"/>
        <w:rPr>
          <w:rFonts w:hint="eastAsia" w:ascii="宋体" w:hAnsi="宋体" w:eastAsia="宋体" w:cs="宋体"/>
        </w:rPr>
      </w:pPr>
      <w:bookmarkStart w:id="115" w:name="_Toc1834"/>
      <w:bookmarkStart w:id="116" w:name="_Toc8191"/>
      <w:bookmarkStart w:id="117" w:name="_Toc509579147"/>
      <w:bookmarkStart w:id="118" w:name="_Toc16448"/>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bookmarkEnd w:id="115"/>
      <w:bookmarkEnd w:id="116"/>
      <w:bookmarkEnd w:id="117"/>
      <w:bookmarkEnd w:id="118"/>
    </w:p>
    <w:p>
      <w:pPr>
        <w:spacing w:line="360" w:lineRule="auto"/>
        <w:ind w:firstLine="482" w:firstLineChars="200"/>
        <w:jc w:val="left"/>
        <w:rPr>
          <w:rFonts w:hint="eastAsia" w:ascii="宋体" w:hAnsi="宋体" w:eastAsia="宋体" w:cs="宋体"/>
          <w:b/>
          <w:color w:val="000000"/>
          <w:kern w:val="0"/>
          <w:sz w:val="24"/>
          <w:u w:val="none"/>
        </w:rPr>
      </w:pPr>
      <w:bookmarkStart w:id="119" w:name="_Toc101250640"/>
      <w:bookmarkStart w:id="120" w:name="_Toc209847065"/>
      <w:bookmarkStart w:id="121" w:name="_Toc101338358"/>
      <w:bookmarkStart w:id="122" w:name="_Toc101174146"/>
      <w:bookmarkStart w:id="123" w:name="_Toc43077392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none"/>
          <w14:textFill>
            <w14:solidFill>
              <w14:schemeClr w14:val="tx1"/>
            </w14:solidFill>
          </w14:textFill>
        </w:rPr>
      </w:pPr>
      <w:r>
        <w:rPr>
          <w:rFonts w:hint="eastAsia" w:ascii="宋体" w:hAnsi="宋体" w:eastAsia="宋体" w:cs="宋体"/>
          <w:b/>
          <w:color w:val="000000" w:themeColor="text1"/>
          <w:kern w:val="0"/>
          <w:sz w:val="24"/>
          <w:szCs w:val="24"/>
          <w:u w:val="none"/>
          <w14:textFill>
            <w14:solidFill>
              <w14:schemeClr w14:val="tx1"/>
            </w14:solidFill>
          </w14:textFill>
        </w:rPr>
        <w:t>说明：</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本办法对确定进入谈判环节的供应商提供的施工响应文件评审、谈判等活动进行规定。</w:t>
      </w:r>
    </w:p>
    <w:p>
      <w:pPr>
        <w:pStyle w:val="4"/>
        <w:keepNext w:val="0"/>
        <w:keepLines w:val="0"/>
        <w:pageBreakBefore w:val="0"/>
        <w:widowControl w:val="0"/>
        <w:kinsoku/>
        <w:wordWrap/>
        <w:overflowPunct/>
        <w:topLinePunct w:val="0"/>
        <w:bidi w:val="0"/>
        <w:spacing w:before="0" w:after="0" w:line="360" w:lineRule="auto"/>
        <w:textAlignment w:val="auto"/>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 谈判工作由采购代理机构负责组织，具体谈判由采购代理机构依法组建的谈判小组负责。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 谈判工作应遵循公平、公正、科学及择优的原则，并以相同的谈判程序和标准对待所有的供应商。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 谈判小组按照谈判文件规定的谈判程序进行评审，并独立履行下列职责：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（二）审查供应商响应文件是否满足谈判文件要求，并作出公正评价；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（四）推荐成交供应商，或者受采购人委托确定成交供应商；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（五）起草评审报告并进行签署；</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（六）向采购人、采购代理机构、财政部门或者其他监督部门报告非法干预评审工作的行为；</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（七）法律、法规和规章规定的其他职责。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1.5谈判过程独立、保密。供应商非法干预谈判过程的，其响应文件作无效处理。</w:t>
      </w:r>
    </w:p>
    <w:p>
      <w:pPr>
        <w:keepNext w:val="0"/>
        <w:keepLines w:val="0"/>
        <w:pageBreakBefore w:val="0"/>
        <w:widowControl w:val="0"/>
        <w:kinsoku/>
        <w:wordWrap/>
        <w:overflowPunct/>
        <w:topLinePunct w:val="0"/>
        <w:bidi w:val="0"/>
        <w:spacing w:line="360" w:lineRule="auto"/>
        <w:ind w:firstLine="413"/>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2.谈判程序</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2.1审查谈判文件和停止评审。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谈判小组正式评审前，应</w:t>
      </w:r>
      <w:r>
        <w:rPr>
          <w:rFonts w:hint="eastAsia" w:ascii="宋体" w:hAnsi="宋体" w:eastAsia="宋体" w:cs="宋体"/>
          <w:b w:val="0"/>
          <w:bCs w:val="0"/>
          <w:color w:val="000000" w:themeColor="text1"/>
          <w:sz w:val="24"/>
          <w:szCs w:val="24"/>
          <w14:textFill>
            <w14:solidFill>
              <w14:schemeClr w14:val="tx1"/>
            </w14:solidFill>
          </w14:textFill>
        </w:rPr>
        <w:t>当对谈判文件进行熟悉和理解，内容主要包括谈判文件中供应商资格条件要求、采购项目技术、服务和商务要求、谈判办法</w:t>
      </w:r>
      <w:r>
        <w:rPr>
          <w:rFonts w:hint="eastAsia" w:ascii="宋体" w:hAnsi="宋体" w:eastAsia="宋体" w:cs="宋体"/>
          <w:b w:val="0"/>
          <w:bCs w:val="0"/>
          <w:sz w:val="24"/>
          <w:szCs w:val="24"/>
        </w:rPr>
        <w:t>和标准、政府采购政策要求以及政府采购合同主要条款等。</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本谈判文件有下列情形之一的，谈判小组应当停止评审：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（1）谈判文件的规定存在歧义、重大缺陷，导致评审无法进行的；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（2）谈判文件明显以不合理条件对供应商实行差别待遇或者歧视待遇的；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（3）采购项目属于国家规定的优先、强制采购范围，但是谈判文件未依法体现优先、强制采购相关规定的；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（5）谈判文件载明的成交原则不合法的；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（6）谈判文件有违反国家其他有关强制性规定的情形。</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2.1.3 出现本条2.1.2规定应当停止评审情形的，谈判小组应当向采购组织单位书面书面说明情况。除2.1.2规定的情形外，谈判小组不得以任何方式和理由停止评审。</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有效性、完整性和响应程度审查</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谈判前，</w:t>
      </w:r>
      <w:r>
        <w:rPr>
          <w:rFonts w:hint="eastAsia" w:ascii="宋体" w:hAnsi="宋体" w:eastAsia="宋体" w:cs="宋体"/>
          <w:sz w:val="24"/>
          <w:szCs w:val="24"/>
          <w:lang w:val="zh-CN"/>
        </w:rPr>
        <w:t>谈判小组对供应商首次递交的响应文件进行审查，审查中发现供应商首次响应文件有下列情况之一的，应按照无效响应文件处理：</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）响应文件的语言、报价货币、知识产权、响应文件有效期不符合采购文件的规定，影响谈判小组评判的；</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（2）响应文件中未附已标价工程量清单；</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（3）响应文件不能完全响应采购文件的实质性要求的；</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）响应文件存在个别地方（总数不能超过2个）没有法定代表人/单位负责人签字，但有法定代表人/单位负责人的私人印章或者有效授权代理人签字的；</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2</w:t>
      </w:r>
      <w:r>
        <w:rPr>
          <w:rFonts w:hint="eastAsia" w:ascii="宋体" w:hAnsi="宋体" w:eastAsia="宋体" w:cs="宋体"/>
          <w:sz w:val="24"/>
          <w:szCs w:val="24"/>
          <w:lang w:val="zh-CN"/>
        </w:rPr>
        <w:t>）响应文件除采购文件明确要求加盖单位(法人)公章的以外，其他地方以相关专用章加盖的；</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3</w:t>
      </w:r>
      <w:r>
        <w:rPr>
          <w:rFonts w:hint="eastAsia" w:ascii="宋体" w:hAnsi="宋体" w:eastAsia="宋体" w:cs="宋体"/>
          <w:sz w:val="24"/>
          <w:szCs w:val="24"/>
          <w:lang w:val="zh-CN"/>
        </w:rPr>
        <w:t>）以骑缝章的形式代替响应文件内容逐页盖章的（但是骑缝章模糊不清，印章名称无法辨认的除外）。</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谈判小组</w:t>
      </w:r>
      <w:r>
        <w:rPr>
          <w:rFonts w:hint="eastAsia" w:ascii="宋体" w:hAnsi="宋体" w:eastAsia="宋体" w:cs="宋体"/>
          <w:sz w:val="24"/>
          <w:szCs w:val="24"/>
          <w:lang w:val="zh-CN"/>
        </w:rPr>
        <w:t>对所有响应文件的有效性、完整性和响应程度进行审查</w:t>
      </w:r>
      <w:r>
        <w:rPr>
          <w:rFonts w:hint="eastAsia" w:ascii="宋体" w:hAnsi="宋体" w:eastAsia="宋体" w:cs="宋体"/>
          <w:sz w:val="24"/>
          <w:szCs w:val="24"/>
        </w:rPr>
        <w:t>后，向采购</w:t>
      </w:r>
      <w:r>
        <w:rPr>
          <w:rFonts w:hint="eastAsia" w:ascii="宋体" w:hAnsi="宋体" w:eastAsia="宋体" w:cs="宋体"/>
          <w:sz w:val="24"/>
          <w:szCs w:val="24"/>
          <w:lang w:val="zh-CN"/>
        </w:rPr>
        <w:t>代理机构</w:t>
      </w:r>
      <w:r>
        <w:rPr>
          <w:rFonts w:hint="eastAsia" w:ascii="宋体" w:hAnsi="宋体" w:eastAsia="宋体" w:cs="宋体"/>
          <w:sz w:val="24"/>
          <w:szCs w:val="24"/>
        </w:rPr>
        <w:t>出具</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审查报告，确定继续谈判的供应商名单。没有通过</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审查的供应商，谈判小组应在</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审查报告中说明原因。</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2.3谈判。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2.3.2每轮谈判开始前，谈判小组应根据谈判文件的规定，并结合各供应商的响应文件拟定谈判内容。</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2.3.4对谈判文件作出的实质性变动是谈判文件的有效组成部分，谈判小组应当及时以书面形式同时通知所有参加谈判的供应商。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2.3.6 经</w:t>
      </w:r>
      <w:r>
        <w:rPr>
          <w:rFonts w:hint="eastAsia" w:ascii="宋体" w:hAnsi="宋体" w:eastAsia="宋体" w:cs="宋体"/>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响应文件仍不能完全响应采购文件的实质性要求的；</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（2）响应文件中仍有规定的其他无效响应情形的。</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2.3.7谈判过程中，谈判的任何一方不得透露与谈判有关的其他供应商的技术资料、价格和其他信息。</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2.3.8谈判过程中，谈判小组发现或者知晓供应商存在违法、违纪行为的，谈判小组应当将该供应商响应文件作无效处理，不允许其提交最后报价。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ins w:id="1" w:author="ts" w:date="2018-05-17T10:56:00Z"/>
          <w:rFonts w:hint="eastAsia" w:ascii="宋体" w:hAnsi="宋体" w:eastAsia="宋体" w:cs="宋体"/>
          <w:sz w:val="24"/>
          <w:szCs w:val="24"/>
        </w:rPr>
      </w:pPr>
      <w:r>
        <w:rPr>
          <w:rFonts w:hint="eastAsia" w:ascii="宋体" w:hAnsi="宋体" w:eastAsia="宋体" w:cs="宋体"/>
          <w:sz w:val="24"/>
          <w:szCs w:val="24"/>
        </w:rPr>
        <w:t>2.4报价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2.4.1除首次响应文件中的报价以外，供应商报价采用现场报价。现场报价前，谈判小组应对供应商首次响应文件中的报价（</w:t>
      </w:r>
      <w:r>
        <w:rPr>
          <w:rFonts w:hint="eastAsia" w:ascii="宋体" w:hAnsi="宋体" w:eastAsia="宋体" w:cs="宋体"/>
          <w:sz w:val="24"/>
          <w:szCs w:val="24"/>
          <w:lang w:val="zh-CN"/>
        </w:rPr>
        <w:t>已标价工程量清单</w:t>
      </w:r>
      <w:r>
        <w:rPr>
          <w:rFonts w:hint="eastAsia" w:ascii="宋体" w:hAnsi="宋体" w:eastAsia="宋体" w:cs="宋体"/>
          <w:sz w:val="24"/>
          <w:szCs w:val="24"/>
        </w:rPr>
        <w:t>）进行评审：</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（1）谈判小组对供应商已标价工程量清单进行算术性复核，如果出现下列不一致的，按以下原则进行修正：</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修正后的报价经供应商确认后产生约束力，供应商不确认的，其响应文件作为无效处理。供应商确认采取书面且加盖单位公章或者供应商授权代表签字的方式。</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不得未经澄清、说明或者更正，直接将供应商响应文件作为无效处理。</w:t>
      </w:r>
    </w:p>
    <w:p>
      <w:pPr>
        <w:pStyle w:val="22"/>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宋体" w:hAnsi="宋体" w:eastAsia="宋体" w:cs="宋体"/>
          <w:sz w:val="24"/>
          <w:szCs w:val="24"/>
          <w:lang w:val="zh-CN"/>
        </w:rPr>
        <w:t>“第二章 供应商须知附表”</w:t>
      </w:r>
      <w:r>
        <w:rPr>
          <w:rFonts w:hint="eastAsia" w:ascii="宋体" w:hAnsi="宋体" w:eastAsia="宋体" w:cs="宋体"/>
          <w:sz w:val="24"/>
          <w:szCs w:val="24"/>
        </w:rPr>
        <w:t>执行。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2.4.6 谈判小组应当将供应商的最后报价进行本文件规定的价格扣除和对失信供应商的价格加成后进行排序。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（1）邀请供应商参加采购活动的具体方式和相关情况；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（2）响应文件开启日期和地点；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（3）获取谈判文件的供应商名单和谈判小组成员名单；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（5）提出的成交候选供应商的排序名单。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2.9供应商澄清、说明</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bCs/>
          <w:sz w:val="24"/>
          <w:szCs w:val="24"/>
        </w:rPr>
        <w:t>注：</w:t>
      </w:r>
      <w:r>
        <w:rPr>
          <w:rFonts w:hint="eastAsia" w:ascii="宋体" w:hAnsi="宋体" w:eastAsia="宋体" w:cs="宋体"/>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2.10终止谈判采购活动。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（1）因情况变化，不再符合规定的竞争性谈判采购方式适用情形的；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2.11</w:t>
      </w:r>
      <w:r>
        <w:rPr>
          <w:rFonts w:hint="eastAsia" w:ascii="宋体" w:hAnsi="宋体" w:eastAsia="宋体" w:cs="宋体"/>
          <w:color w:val="000000" w:themeColor="text1"/>
          <w:sz w:val="24"/>
          <w:szCs w:val="24"/>
          <w14:textFill>
            <w14:solidFill>
              <w14:schemeClr w14:val="tx1"/>
            </w14:solidFill>
          </w14:textFill>
        </w:rPr>
        <w:t>谈判活动结束后，发现资格预审过程中资格性审查认定错误的，谈判结果无效，重新开展采购活动。但是，经过所有参加采购活动的供应商书面认可，同意重新实行资格性审查的，可以直接重新实行资格性审查，并重新按照规定要求进行谈判评审。</w:t>
      </w:r>
    </w:p>
    <w:bookmarkEnd w:id="119"/>
    <w:bookmarkEnd w:id="120"/>
    <w:bookmarkEnd w:id="121"/>
    <w:bookmarkEnd w:id="122"/>
    <w:p>
      <w:pPr>
        <w:keepNext w:val="0"/>
        <w:keepLines w:val="0"/>
        <w:pageBreakBefore w:val="0"/>
        <w:widowControl w:val="0"/>
        <w:tabs>
          <w:tab w:val="left" w:pos="851"/>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3.谈判纪律及注意事项</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谈判小组独立评判，推荐成交候选人，并写出书面报告。</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谈判小组可根据需要对供应商进行实地考察。</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w:t>
      </w:r>
      <w:bookmarkEnd w:id="123"/>
      <w:r>
        <w:rPr>
          <w:rFonts w:hint="eastAsia" w:ascii="宋体" w:hAnsi="宋体" w:eastAsia="宋体" w:cs="宋体"/>
          <w:b/>
          <w:bCs/>
          <w:sz w:val="24"/>
          <w:szCs w:val="24"/>
        </w:rPr>
        <w:t>谈判小组在政府采购活动中承担以下义务：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遵守评审工作纪律；</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按照客观、公正、审慎的原则，根据谈判文件规定的评审程序、评审方法和评审标准进行独立评审；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不得泄露评审文件、评审情况和在评审过程中获悉的商业秘密；</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及时向财政部门报告评审过程中发现的采购人、采购代理机构向评审专家做倾向性、误导性的解释或者说明，以及供应商行贿、提供虚假材料或者串通等违法行为；</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发现谈判文件内容违反国家有关强制性规定或者谈判文件存在歧义、重大缺陷导致评审工作无法进行时，停止评审并向采购人或者采购代理机构书面说明情况；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及时向财政、监察等部门举报在评审过程中受到非法干预的情况；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配合答复处理供应商的询问、质疑和投诉等事项；</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法律、法规和规章规定的其他义务。</w:t>
      </w:r>
    </w:p>
    <w:p>
      <w:pPr>
        <w:keepNext w:val="0"/>
        <w:keepLines w:val="0"/>
        <w:pageBreakBefore w:val="0"/>
        <w:widowControl w:val="0"/>
        <w:tabs>
          <w:tab w:val="left" w:pos="766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5.评审专家在政府采购活动中应当遵守以下工作纪律：</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不得参加与自己有《中华人民共和国政府采购法实施条例》第九条规定的利害关系的政府采购项目的评审活动。发现参加了与自己有利害关系的评审活动，须主动提出回避，退出评审；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评审前，应当将通讯工具或者相关电子设备交由采购代理机构统一保管；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评审过程中，不得与外界联系，因发生不可预见情况，确实需要与外界联系的，应当在监督人员监督之下办理；</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在评审过程中和评审结束后，不得记录、复制或带走任何评审资料，不得向外界透露评审内容；</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评审现场服从采购代理机构工作人员的管理，接受现场监督人员的合法监督；</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遵守有关廉洁自律规定，不得私下接触供应商，不得收受供应商及有关业务单位和个人的财物或好处，不得接受采购代理机构的请托。</w:t>
      </w:r>
    </w:p>
    <w:p>
      <w:pPr>
        <w:pStyle w:val="2"/>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4"/>
          <w:szCs w:val="24"/>
        </w:rPr>
      </w:pPr>
      <w:bookmarkStart w:id="124" w:name="_Toc509579148"/>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bookmarkEnd w:id="99"/>
    <w:bookmarkEnd w:id="100"/>
    <w:bookmarkEnd w:id="101"/>
    <w:bookmarkEnd w:id="124"/>
    <w:p>
      <w:pPr>
        <w:pStyle w:val="2"/>
        <w:rPr>
          <w:rFonts w:hint="eastAsia" w:ascii="宋体" w:hAnsi="宋体" w:eastAsia="宋体" w:cs="宋体"/>
        </w:rPr>
      </w:pPr>
      <w:bookmarkStart w:id="125" w:name="_Toc69478559"/>
      <w:bookmarkStart w:id="126" w:name="_Toc23639"/>
      <w:bookmarkStart w:id="127" w:name="_Toc31426"/>
      <w:r>
        <w:rPr>
          <w:rFonts w:hint="eastAsia" w:ascii="宋体" w:hAnsi="宋体" w:eastAsia="宋体" w:cs="宋体"/>
        </w:rPr>
        <w:t>第七章 政府采购合同（草案）</w:t>
      </w:r>
      <w:bookmarkEnd w:id="125"/>
      <w:bookmarkEnd w:id="126"/>
    </w:p>
    <w:p>
      <w:pPr>
        <w:pStyle w:val="73"/>
        <w:keepNext/>
        <w:keepLines/>
        <w:spacing w:before="120" w:after="120" w:line="560" w:lineRule="exact"/>
        <w:ind w:firstLine="361" w:firstLineChars="150"/>
        <w:outlineLvl w:val="3"/>
        <w:rPr>
          <w:rFonts w:hint="eastAsia" w:ascii="宋体" w:hAnsi="宋体" w:eastAsia="宋体" w:cs="宋体"/>
          <w:b/>
        </w:rPr>
      </w:pPr>
    </w:p>
    <w:p>
      <w:pPr>
        <w:pStyle w:val="73"/>
        <w:keepNext/>
        <w:keepLines/>
        <w:spacing w:before="120" w:after="120" w:line="560" w:lineRule="exact"/>
        <w:ind w:firstLine="361" w:firstLineChars="150"/>
        <w:outlineLvl w:val="3"/>
        <w:rPr>
          <w:rFonts w:hint="eastAsia" w:ascii="宋体" w:hAnsi="宋体" w:eastAsia="宋体" w:cs="宋体"/>
          <w:b/>
        </w:rPr>
      </w:pPr>
      <w:r>
        <w:rPr>
          <w:rFonts w:hint="eastAsia" w:ascii="宋体" w:hAnsi="宋体" w:eastAsia="宋体" w:cs="宋体"/>
          <w:b/>
        </w:rPr>
        <w:t>（说明：由采购人依据项目具体需求，并按照《中华人民共和国民法典》及《政府采购需求管理办法》（财库〔2021〕22号）等相关规定制定。可以采用行业标准合同范本。建议明确暂列金使用情形，以及暂列金等未实际发生的，不计入结算金额。）</w:t>
      </w:r>
    </w:p>
    <w:p>
      <w:pPr>
        <w:pStyle w:val="73"/>
        <w:keepNext/>
        <w:keepLines/>
        <w:spacing w:before="120" w:after="120" w:line="560" w:lineRule="exact"/>
        <w:ind w:firstLine="360" w:firstLineChars="150"/>
        <w:outlineLvl w:val="3"/>
        <w:rPr>
          <w:rFonts w:hint="eastAsia" w:ascii="宋体" w:hAnsi="宋体" w:eastAsia="宋体" w:cs="宋体"/>
        </w:rPr>
      </w:pPr>
      <w:r>
        <w:rPr>
          <w:rFonts w:hint="eastAsia" w:ascii="宋体" w:hAnsi="宋体" w:eastAsia="宋体" w:cs="宋体"/>
        </w:rPr>
        <w:t>根据《中华人民共和国政府采购法》、《中华人民共和国民法典》、《中华人民共和国建筑法》及XXX采购项目（项目编号：XXX）的谈判文件、乙方的响应文件及成交通知书，甲、乙双方同意签订本合同。</w:t>
      </w:r>
    </w:p>
    <w:p>
      <w:pPr>
        <w:pStyle w:val="73"/>
        <w:keepNext/>
        <w:keepLines/>
        <w:spacing w:before="120" w:after="120" w:line="560" w:lineRule="exact"/>
        <w:ind w:firstLine="480"/>
        <w:outlineLvl w:val="3"/>
        <w:rPr>
          <w:rFonts w:hint="eastAsia" w:ascii="宋体" w:hAnsi="宋体" w:eastAsia="宋体" w:cs="宋体"/>
          <w:b/>
          <w:bCs/>
        </w:rPr>
      </w:pPr>
      <w:bookmarkStart w:id="128" w:name="_Toc351203481"/>
      <w:r>
        <w:rPr>
          <w:rFonts w:hint="eastAsia" w:ascii="宋体" w:hAnsi="宋体" w:eastAsia="宋体" w:cs="宋体"/>
        </w:rPr>
        <w:t>一、工程概况</w:t>
      </w:r>
      <w:bookmarkEnd w:id="128"/>
    </w:p>
    <w:p>
      <w:pPr>
        <w:pStyle w:val="178"/>
        <w:tabs>
          <w:tab w:val="left" w:pos="2568"/>
        </w:tabs>
        <w:spacing w:line="560" w:lineRule="exact"/>
        <w:ind w:firstLine="470" w:firstLineChars="196"/>
        <w:rPr>
          <w:rFonts w:hint="eastAsia" w:ascii="宋体" w:hAnsi="宋体" w:eastAsia="宋体" w:cs="宋体"/>
          <w:u w:val="single"/>
        </w:rPr>
      </w:pPr>
      <w:r>
        <w:rPr>
          <w:rFonts w:hint="eastAsia" w:ascii="宋体" w:hAnsi="宋体" w:eastAsia="宋体" w:cs="宋体"/>
          <w:sz w:val="24"/>
          <w:szCs w:val="24"/>
          <w:lang w:val="en-US" w:eastAsia="zh-CN" w:bidi="ar-SA"/>
        </w:rPr>
        <w:t>1.工程名称：</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2.工程地点：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3.项目编号：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4.工程内容及规模：</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rPr>
        <w:t>5.工程承包范围：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78"/>
        <w:keepNext/>
        <w:keepLines/>
        <w:tabs>
          <w:tab w:val="left" w:pos="2568"/>
        </w:tabs>
        <w:spacing w:before="120" w:after="120" w:line="560" w:lineRule="exact"/>
        <w:ind w:firstLine="470" w:firstLineChars="196"/>
        <w:outlineLvl w:val="3"/>
        <w:rPr>
          <w:rFonts w:hint="eastAsia" w:ascii="宋体" w:hAnsi="宋体" w:eastAsia="宋体" w:cs="宋体"/>
        </w:rPr>
      </w:pPr>
      <w:bookmarkStart w:id="129" w:name="_Toc351203482"/>
      <w:r>
        <w:rPr>
          <w:rFonts w:hint="eastAsia" w:ascii="宋体" w:hAnsi="宋体" w:eastAsia="宋体" w:cs="宋体"/>
          <w:sz w:val="24"/>
          <w:szCs w:val="24"/>
          <w:lang w:val="en-US" w:eastAsia="zh-CN" w:bidi="ar-SA"/>
        </w:rPr>
        <w:t>二、合同工期</w:t>
      </w:r>
      <w:bookmarkEnd w:id="129"/>
    </w:p>
    <w:p>
      <w:pPr>
        <w:spacing w:line="560" w:lineRule="exact"/>
        <w:ind w:firstLine="459"/>
        <w:rPr>
          <w:rFonts w:hint="eastAsia" w:ascii="宋体" w:hAnsi="宋体" w:eastAsia="宋体" w:cs="宋体"/>
        </w:rPr>
      </w:pPr>
      <w:r>
        <w:rPr>
          <w:rFonts w:hint="eastAsia" w:ascii="宋体" w:hAnsi="宋体" w:eastAsia="宋体" w:cs="宋体"/>
        </w:rPr>
        <w:t>计划开工日期：X年X月X日</w:t>
      </w:r>
    </w:p>
    <w:p>
      <w:pPr>
        <w:spacing w:line="560" w:lineRule="exact"/>
        <w:ind w:firstLine="459"/>
        <w:rPr>
          <w:rFonts w:hint="eastAsia" w:ascii="宋体" w:hAnsi="宋体" w:eastAsia="宋体" w:cs="宋体"/>
        </w:rPr>
      </w:pPr>
      <w:r>
        <w:rPr>
          <w:rFonts w:hint="eastAsia" w:ascii="宋体" w:hAnsi="宋体" w:eastAsia="宋体" w:cs="宋体"/>
        </w:rPr>
        <w:t>计划竣工日期：X年X月X日</w:t>
      </w:r>
    </w:p>
    <w:p>
      <w:pPr>
        <w:pStyle w:val="158"/>
        <w:spacing w:line="560" w:lineRule="exact"/>
        <w:ind w:firstLine="459"/>
        <w:rPr>
          <w:rFonts w:hint="eastAsia" w:ascii="宋体" w:hAnsi="宋体" w:eastAsia="宋体" w:cs="宋体"/>
        </w:rPr>
      </w:pPr>
      <w:r>
        <w:rPr>
          <w:rFonts w:hint="eastAsia" w:ascii="宋体" w:hAnsi="宋体" w:eastAsia="宋体" w:cs="宋体"/>
        </w:rPr>
        <w:t>工期总日历天数：X天。工期总日历天数与根据前述计划开竣工日期计算的工期天数不一致的，以工期总日历天数为准。</w:t>
      </w:r>
    </w:p>
    <w:p>
      <w:pPr>
        <w:spacing w:line="560" w:lineRule="exact"/>
        <w:ind w:firstLine="459"/>
        <w:rPr>
          <w:rFonts w:hint="eastAsia" w:ascii="宋体" w:hAnsi="宋体" w:eastAsia="宋体" w:cs="宋体"/>
        </w:rPr>
      </w:pPr>
      <w:bookmarkStart w:id="130" w:name="_Toc351203483"/>
      <w:r>
        <w:rPr>
          <w:rFonts w:hint="eastAsia" w:ascii="宋体" w:hAnsi="宋体" w:eastAsia="宋体" w:cs="宋体"/>
        </w:rPr>
        <w:t>三、质量标准</w:t>
      </w:r>
      <w:bookmarkEnd w:id="130"/>
      <w:r>
        <w:rPr>
          <w:rFonts w:hint="eastAsia" w:ascii="宋体" w:hAnsi="宋体" w:eastAsia="宋体" w:cs="宋体"/>
        </w:rPr>
        <w:t>和规范</w:t>
      </w:r>
    </w:p>
    <w:p>
      <w:pPr>
        <w:spacing w:line="560" w:lineRule="exact"/>
        <w:ind w:firstLine="459"/>
        <w:rPr>
          <w:rFonts w:hint="eastAsia" w:ascii="宋体" w:hAnsi="宋体" w:eastAsia="宋体" w:cs="宋体"/>
        </w:rPr>
      </w:pPr>
      <w:r>
        <w:rPr>
          <w:rFonts w:hint="eastAsia" w:ascii="宋体" w:hAnsi="宋体" w:eastAsia="宋体" w:cs="宋体"/>
        </w:rPr>
        <w:t xml:space="preserve">1.该工程质量符合标准: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color w:val="auto"/>
          <w:kern w:val="2"/>
          <w:szCs w:val="24"/>
        </w:rPr>
      </w:pPr>
      <w:r>
        <w:rPr>
          <w:rFonts w:hint="eastAsia" w:ascii="宋体" w:hAnsi="宋体" w:eastAsia="宋体" w:cs="宋体"/>
        </w:rPr>
        <w:t>2.</w:t>
      </w:r>
      <w:r>
        <w:rPr>
          <w:rFonts w:hint="eastAsia" w:ascii="宋体" w:hAnsi="宋体" w:eastAsia="宋体" w:cs="宋体"/>
          <w:color w:val="auto"/>
          <w:kern w:val="2"/>
          <w:szCs w:val="24"/>
        </w:rPr>
        <w:t>采购</w:t>
      </w:r>
      <w:r>
        <w:rPr>
          <w:rFonts w:hint="eastAsia" w:ascii="宋体" w:hAnsi="宋体" w:eastAsia="宋体" w:cs="宋体"/>
        </w:rPr>
        <w:t>人对工程的技术标准和功能要求的特殊要求：                  。</w:t>
      </w:r>
    </w:p>
    <w:p>
      <w:pPr>
        <w:pStyle w:val="158"/>
        <w:keepNext/>
        <w:keepLines/>
        <w:spacing w:before="120" w:after="120" w:line="560" w:lineRule="exact"/>
        <w:ind w:firstLine="480" w:firstLineChars="200"/>
        <w:outlineLvl w:val="3"/>
        <w:rPr>
          <w:rFonts w:hint="eastAsia" w:ascii="宋体" w:hAnsi="宋体" w:eastAsia="宋体" w:cs="宋体"/>
          <w:b/>
          <w:bCs/>
        </w:rPr>
      </w:pPr>
      <w:bookmarkStart w:id="131" w:name="_Toc351203484"/>
      <w:r>
        <w:rPr>
          <w:rFonts w:hint="eastAsia" w:ascii="宋体" w:hAnsi="宋体" w:eastAsia="宋体" w:cs="宋体"/>
          <w:color w:val="auto"/>
          <w:kern w:val="2"/>
          <w:szCs w:val="24"/>
        </w:rPr>
        <w:t>四、签约合同价与合同价格形式</w:t>
      </w:r>
      <w:bookmarkEnd w:id="131"/>
      <w:r>
        <w:rPr>
          <w:rFonts w:hint="eastAsia" w:ascii="宋体" w:hAnsi="宋体" w:eastAsia="宋体" w:cs="宋体"/>
          <w:color w:val="auto"/>
          <w:kern w:val="2"/>
          <w:szCs w:val="24"/>
        </w:rPr>
        <w:tab/>
      </w:r>
    </w:p>
    <w:p>
      <w:pPr>
        <w:spacing w:line="560" w:lineRule="exact"/>
        <w:ind w:firstLine="420" w:firstLineChars="200"/>
        <w:rPr>
          <w:rFonts w:hint="eastAsia" w:ascii="宋体" w:hAnsi="宋体" w:eastAsia="宋体" w:cs="宋体"/>
        </w:rPr>
      </w:pPr>
      <w:r>
        <w:rPr>
          <w:rFonts w:hint="eastAsia" w:ascii="宋体" w:hAnsi="宋体" w:eastAsia="宋体" w:cs="宋体"/>
        </w:rPr>
        <w:t xml:space="preserve">1.签约合同价为人民币（大写）：      </w:t>
      </w:r>
      <w:r>
        <w:rPr>
          <w:rFonts w:hint="eastAsia" w:ascii="宋体" w:hAnsi="宋体" w:eastAsia="宋体" w:cs="宋体"/>
        </w:rPr>
        <w:tab/>
      </w:r>
      <w:r>
        <w:rPr>
          <w:rFonts w:hint="eastAsia" w:ascii="宋体" w:hAnsi="宋体" w:eastAsia="宋体" w:cs="宋体"/>
        </w:rPr>
        <w:t xml:space="preserve">元（小写金额：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其中：</w:t>
      </w:r>
    </w:p>
    <w:p>
      <w:pPr>
        <w:spacing w:line="560" w:lineRule="exact"/>
        <w:ind w:firstLine="420" w:firstLineChars="200"/>
        <w:rPr>
          <w:rFonts w:hint="eastAsia" w:ascii="宋体" w:hAnsi="宋体" w:eastAsia="宋体" w:cs="宋体"/>
        </w:rPr>
      </w:pPr>
      <w:r>
        <w:rPr>
          <w:rFonts w:hint="eastAsia" w:ascii="宋体" w:hAnsi="宋体" w:eastAsia="宋体" w:cs="宋体"/>
        </w:rPr>
        <w:t>（1）安全文明施工费：</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（2）材料和工程设备暂估价金额：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(¥元)；</w:t>
      </w:r>
    </w:p>
    <w:p>
      <w:pPr>
        <w:spacing w:line="560" w:lineRule="exact"/>
        <w:ind w:firstLine="420" w:firstLineChars="200"/>
        <w:rPr>
          <w:rFonts w:hint="eastAsia" w:ascii="宋体" w:hAnsi="宋体" w:eastAsia="宋体" w:cs="宋体"/>
        </w:rPr>
      </w:pPr>
      <w:r>
        <w:rPr>
          <w:rFonts w:hint="eastAsia" w:ascii="宋体" w:hAnsi="宋体" w:eastAsia="宋体" w:cs="宋体"/>
        </w:rPr>
        <w:t>（3）专业工程暂估价金额：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（4）暂列金额：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2.合同价格形式：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3.付款进度安排及资金支付方式：</w:t>
      </w:r>
    </w:p>
    <w:p>
      <w:pPr>
        <w:spacing w:line="560" w:lineRule="exact"/>
        <w:ind w:firstLine="420" w:firstLineChars="200"/>
        <w:rPr>
          <w:rFonts w:hint="eastAsia" w:ascii="宋体" w:hAnsi="宋体" w:eastAsia="宋体" w:cs="宋体"/>
        </w:rPr>
      </w:pPr>
      <w:bookmarkStart w:id="132" w:name="_Toc351203485"/>
      <w:r>
        <w:rPr>
          <w:rFonts w:hint="eastAsia" w:ascii="宋体" w:hAnsi="宋体" w:eastAsia="宋体" w:cs="宋体"/>
        </w:rPr>
        <w:t>五、</w:t>
      </w:r>
      <w:bookmarkEnd w:id="132"/>
      <w:r>
        <w:rPr>
          <w:rFonts w:hint="eastAsia" w:ascii="宋体" w:hAnsi="宋体" w:eastAsia="宋体" w:cs="宋体"/>
        </w:rPr>
        <w:t>项目经理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    姓名：   ；身份证号： ；证书号：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bookmarkStart w:id="133" w:name="_Toc351203486"/>
      <w:r>
        <w:rPr>
          <w:rFonts w:hint="eastAsia" w:ascii="宋体" w:hAnsi="宋体" w:eastAsia="宋体" w:cs="宋体"/>
        </w:rPr>
        <w:t>六、合同文件构成</w:t>
      </w:r>
      <w:bookmarkEnd w:id="133"/>
    </w:p>
    <w:p>
      <w:pPr>
        <w:spacing w:line="560" w:lineRule="exact"/>
        <w:ind w:firstLine="420" w:firstLineChars="200"/>
        <w:rPr>
          <w:rFonts w:hint="eastAsia" w:ascii="宋体" w:hAnsi="宋体" w:eastAsia="宋体" w:cs="宋体"/>
        </w:rPr>
      </w:pPr>
      <w:r>
        <w:rPr>
          <w:rFonts w:hint="eastAsia" w:ascii="宋体" w:hAnsi="宋体" w:eastAsia="宋体" w:cs="宋体"/>
        </w:rPr>
        <w:t>本协议书与下列文件一起构成合同文件：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（1）成交通知书；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（2）专用合同条款及其附件；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（3）通用合同条款；</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（4）谈判文件；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（5）响应文件：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（6）评审报告；</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（7）技术标准和要求；</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（8）图纸；</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（9）已标价工程量清单或预算书；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（10）其他合同文件。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560" w:lineRule="exact"/>
        <w:ind w:firstLine="420" w:firstLineChars="200"/>
        <w:rPr>
          <w:rFonts w:hint="eastAsia" w:ascii="宋体" w:hAnsi="宋体" w:eastAsia="宋体" w:cs="宋体"/>
        </w:rPr>
      </w:pPr>
      <w:bookmarkStart w:id="134" w:name="_Toc351203487"/>
      <w:r>
        <w:rPr>
          <w:rFonts w:hint="eastAsia" w:ascii="宋体" w:hAnsi="宋体" w:eastAsia="宋体" w:cs="宋体"/>
        </w:rPr>
        <w:t>七、承诺</w:t>
      </w:r>
      <w:bookmarkEnd w:id="134"/>
    </w:p>
    <w:p>
      <w:pPr>
        <w:spacing w:line="560" w:lineRule="exact"/>
        <w:ind w:firstLine="420" w:firstLineChars="200"/>
        <w:rPr>
          <w:rFonts w:hint="eastAsia" w:ascii="宋体" w:hAnsi="宋体" w:eastAsia="宋体" w:cs="宋体"/>
        </w:rPr>
      </w:pPr>
      <w:r>
        <w:rPr>
          <w:rFonts w:hint="eastAsia" w:ascii="宋体" w:hAnsi="宋体" w:eastAsia="宋体" w:cs="宋体"/>
        </w:rPr>
        <w:t>1.甲方承诺按照法律规定履行项目审批手续、筹集工程建设资金并按照合同约定的期限和方式支付合同价款。</w:t>
      </w:r>
    </w:p>
    <w:p>
      <w:pPr>
        <w:spacing w:line="560" w:lineRule="exact"/>
        <w:ind w:firstLine="420" w:firstLineChars="200"/>
        <w:rPr>
          <w:rFonts w:hint="eastAsia" w:ascii="宋体" w:hAnsi="宋体" w:eastAsia="宋体" w:cs="宋体"/>
        </w:rPr>
      </w:pPr>
      <w:r>
        <w:rPr>
          <w:rFonts w:hint="eastAsia" w:ascii="宋体" w:hAnsi="宋体" w:eastAsia="宋体" w:cs="宋体"/>
        </w:rPr>
        <w:t>2.乙方承诺按照法律规定及合同约定组织完成工程施工，确保工程质量和安全，不进行转包及违法分包，并在缺陷责任期及保修期内承担相应的工程维修责任。</w:t>
      </w:r>
    </w:p>
    <w:p>
      <w:pPr>
        <w:spacing w:line="560" w:lineRule="exact"/>
        <w:ind w:firstLine="420" w:firstLineChars="200"/>
        <w:rPr>
          <w:rFonts w:hint="eastAsia" w:ascii="宋体" w:hAnsi="宋体" w:eastAsia="宋体" w:cs="宋体"/>
        </w:rPr>
      </w:pPr>
      <w:bookmarkStart w:id="135" w:name="_Toc351203489"/>
      <w:r>
        <w:rPr>
          <w:rFonts w:hint="eastAsia" w:ascii="宋体" w:hAnsi="宋体" w:eastAsia="宋体" w:cs="宋体"/>
        </w:rPr>
        <w:t>八、验收、交付标准和方法：</w:t>
      </w:r>
    </w:p>
    <w:p>
      <w:pPr>
        <w:spacing w:line="560" w:lineRule="exact"/>
        <w:ind w:firstLine="420" w:firstLineChars="200"/>
        <w:rPr>
          <w:rFonts w:hint="eastAsia" w:ascii="宋体" w:hAnsi="宋体" w:eastAsia="宋体" w:cs="宋体"/>
        </w:rPr>
      </w:pPr>
      <w:r>
        <w:rPr>
          <w:rFonts w:hint="eastAsia" w:ascii="宋体" w:hAnsi="宋体" w:eastAsia="宋体" w:cs="宋体"/>
        </w:rPr>
        <w:t>九、质量保修范围和保修期：</w:t>
      </w:r>
    </w:p>
    <w:p>
      <w:pPr>
        <w:spacing w:line="560" w:lineRule="exact"/>
        <w:ind w:firstLine="420" w:firstLineChars="200"/>
        <w:rPr>
          <w:rFonts w:hint="eastAsia" w:ascii="宋体" w:hAnsi="宋体" w:eastAsia="宋体" w:cs="宋体"/>
        </w:rPr>
      </w:pPr>
      <w:r>
        <w:rPr>
          <w:rFonts w:hint="eastAsia" w:ascii="宋体" w:hAnsi="宋体" w:eastAsia="宋体" w:cs="宋体"/>
        </w:rPr>
        <w:t>十、违约责任：</w:t>
      </w:r>
    </w:p>
    <w:p>
      <w:pPr>
        <w:spacing w:line="560" w:lineRule="exact"/>
        <w:ind w:firstLine="420" w:firstLineChars="200"/>
        <w:rPr>
          <w:rFonts w:hint="eastAsia" w:ascii="宋体" w:hAnsi="宋体" w:eastAsia="宋体" w:cs="宋体"/>
        </w:rPr>
      </w:pPr>
      <w:r>
        <w:rPr>
          <w:rFonts w:hint="eastAsia" w:ascii="宋体" w:hAnsi="宋体" w:eastAsia="宋体" w:cs="宋体"/>
        </w:rPr>
        <w:t>十一、解决争议的方法：</w:t>
      </w:r>
    </w:p>
    <w:p>
      <w:pPr>
        <w:spacing w:line="560" w:lineRule="exact"/>
        <w:ind w:firstLine="420" w:firstLineChars="200"/>
        <w:rPr>
          <w:rFonts w:hint="eastAsia" w:ascii="宋体" w:hAnsi="宋体" w:eastAsia="宋体" w:cs="宋体"/>
        </w:rPr>
      </w:pPr>
      <w:r>
        <w:rPr>
          <w:rFonts w:hint="eastAsia" w:ascii="宋体" w:hAnsi="宋体" w:eastAsia="宋体" w:cs="宋体"/>
        </w:rPr>
        <w:t>十二、签订时间</w:t>
      </w:r>
      <w:bookmarkEnd w:id="135"/>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本合同于XX年XX月XX日签订。</w:t>
      </w:r>
    </w:p>
    <w:p>
      <w:pPr>
        <w:spacing w:line="560" w:lineRule="exact"/>
        <w:ind w:firstLine="420" w:firstLineChars="200"/>
        <w:rPr>
          <w:rFonts w:hint="eastAsia" w:ascii="宋体" w:hAnsi="宋体" w:eastAsia="宋体" w:cs="宋体"/>
        </w:rPr>
      </w:pPr>
      <w:bookmarkStart w:id="136" w:name="_Toc351203490"/>
      <w:r>
        <w:rPr>
          <w:rFonts w:hint="eastAsia" w:ascii="宋体" w:hAnsi="宋体" w:eastAsia="宋体" w:cs="宋体"/>
        </w:rPr>
        <w:t>十三、签订地点</w:t>
      </w:r>
      <w:bookmarkEnd w:id="136"/>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本合同在XXX签订。</w:t>
      </w:r>
    </w:p>
    <w:p>
      <w:pPr>
        <w:spacing w:line="560" w:lineRule="exact"/>
        <w:ind w:firstLine="420" w:firstLineChars="200"/>
        <w:rPr>
          <w:rFonts w:hint="eastAsia" w:ascii="宋体" w:hAnsi="宋体" w:eastAsia="宋体" w:cs="宋体"/>
        </w:rPr>
      </w:pPr>
      <w:bookmarkStart w:id="137" w:name="_Toc351203491"/>
      <w:r>
        <w:rPr>
          <w:rFonts w:hint="eastAsia" w:ascii="宋体" w:hAnsi="宋体" w:eastAsia="宋体" w:cs="宋体"/>
        </w:rPr>
        <w:t>十四、补充协议</w:t>
      </w:r>
      <w:bookmarkEnd w:id="137"/>
    </w:p>
    <w:p>
      <w:pPr>
        <w:pStyle w:val="158"/>
        <w:spacing w:line="560" w:lineRule="exact"/>
        <w:ind w:firstLine="480" w:firstLineChars="200"/>
        <w:rPr>
          <w:rFonts w:hint="eastAsia" w:ascii="宋体" w:hAnsi="宋体" w:eastAsia="宋体" w:cs="宋体"/>
          <w:b/>
          <w:bCs/>
        </w:rPr>
      </w:pPr>
      <w:r>
        <w:rPr>
          <w:rFonts w:hint="eastAsia" w:ascii="宋体" w:hAnsi="宋体" w:eastAsia="宋体" w:cs="宋体"/>
        </w:rPr>
        <w:t>合同未尽事宜，合同当事人另行签订补充协议，补充协议是合同的组成部分。</w:t>
      </w:r>
    </w:p>
    <w:p>
      <w:pPr>
        <w:spacing w:line="560" w:lineRule="exact"/>
        <w:ind w:firstLine="420" w:firstLineChars="200"/>
        <w:rPr>
          <w:rFonts w:hint="eastAsia" w:ascii="宋体" w:hAnsi="宋体" w:eastAsia="宋体" w:cs="宋体"/>
        </w:rPr>
      </w:pPr>
      <w:bookmarkStart w:id="138" w:name="_Toc351203492"/>
      <w:r>
        <w:rPr>
          <w:rFonts w:hint="eastAsia" w:ascii="宋体" w:hAnsi="宋体" w:eastAsia="宋体" w:cs="宋体"/>
        </w:rPr>
        <w:t>十五、合同生效</w:t>
      </w:r>
      <w:bookmarkEnd w:id="138"/>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本合同自XX生效。</w:t>
      </w:r>
    </w:p>
    <w:p>
      <w:pPr>
        <w:spacing w:line="560" w:lineRule="exact"/>
        <w:ind w:firstLine="420" w:firstLineChars="200"/>
        <w:rPr>
          <w:rFonts w:hint="eastAsia" w:ascii="宋体" w:hAnsi="宋体" w:eastAsia="宋体" w:cs="宋体"/>
        </w:rPr>
      </w:pPr>
      <w:bookmarkStart w:id="139" w:name="_Toc351203493"/>
      <w:r>
        <w:rPr>
          <w:rFonts w:hint="eastAsia" w:ascii="宋体" w:hAnsi="宋体" w:eastAsia="宋体" w:cs="宋体"/>
        </w:rPr>
        <w:t>十六、合同份数</w:t>
      </w:r>
      <w:bookmarkEnd w:id="139"/>
    </w:p>
    <w:p>
      <w:pPr>
        <w:spacing w:line="560" w:lineRule="exact"/>
        <w:ind w:firstLine="420" w:firstLineChars="200"/>
        <w:rPr>
          <w:rFonts w:hint="eastAsia" w:ascii="宋体" w:hAnsi="宋体" w:eastAsia="宋体" w:cs="宋体"/>
        </w:rPr>
      </w:pPr>
      <w:r>
        <w:rPr>
          <w:rFonts w:hint="eastAsia" w:ascii="宋体" w:hAnsi="宋体" w:eastAsia="宋体" w:cs="宋体"/>
        </w:rPr>
        <w:t>本合同一式XX份，均具有同等法律效力，发包人执XX份，承包人执XX份。</w:t>
      </w:r>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40" w:name="_Toc8699"/>
      <w:r>
        <w:rPr>
          <w:rFonts w:hint="eastAsia" w:ascii="宋体" w:hAnsi="宋体" w:eastAsia="宋体" w:cs="宋体"/>
          <w:b/>
          <w:bCs/>
          <w:kern w:val="2"/>
          <w:sz w:val="32"/>
          <w:szCs w:val="32"/>
          <w:lang w:val="en-US" w:eastAsia="zh-CN" w:bidi="ar-SA"/>
        </w:rPr>
        <w:t>第八章  工程量清单和图纸</w:t>
      </w:r>
      <w:bookmarkEnd w:id="127"/>
      <w:bookmarkEnd w:id="140"/>
    </w:p>
    <w:p>
      <w:pPr>
        <w:outlineLvl w:val="9"/>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另册。</w: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bookmarkEnd w:id="58"/>
    <w:p>
      <w:pPr>
        <w:rPr>
          <w:rFonts w:hint="eastAsia" w:ascii="宋体" w:hAnsi="宋体" w:eastAsia="宋体" w:cs="宋体"/>
          <w:b/>
          <w:color w:val="000000"/>
          <w:sz w:val="72"/>
        </w:rPr>
      </w:pPr>
    </w:p>
    <w:p>
      <w:pPr>
        <w:spacing w:line="300" w:lineRule="auto"/>
        <w:jc w:val="center"/>
        <w:rPr>
          <w:rFonts w:hint="eastAsia" w:ascii="宋体" w:hAnsi="宋体" w:eastAsia="宋体" w:cs="宋体"/>
          <w:b/>
          <w:color w:val="000000"/>
          <w:sz w:val="32"/>
          <w:u w:val="single"/>
        </w:rPr>
      </w:pPr>
    </w:p>
    <w:p>
      <w:pPr>
        <w:pStyle w:val="8"/>
        <w:tabs>
          <w:tab w:val="left" w:pos="4341"/>
        </w:tabs>
        <w:outlineLvl w:val="9"/>
        <w:rPr>
          <w:rFonts w:hint="eastAsia" w:ascii="宋体" w:hAnsi="宋体" w:eastAsia="宋体" w:cs="宋体"/>
          <w:sz w:val="32"/>
          <w:szCs w:val="32"/>
        </w:rPr>
      </w:pPr>
    </w:p>
    <w:p>
      <w:pPr>
        <w:rPr>
          <w:rFonts w:hint="eastAsia" w:ascii="宋体" w:hAnsi="宋体" w:eastAsia="宋体" w:cs="宋体"/>
        </w:rPr>
      </w:pPr>
    </w:p>
    <w:sectPr>
      <w:headerReference r:id="rId6" w:type="default"/>
      <w:footerReference r:id="rId7"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7"/>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v:textbox>
            </v:shape>
          </w:pict>
        </mc:Fallback>
      </mc:AlternateContent>
    </w:r>
  </w:p>
  <w:p>
    <w:pPr>
      <w:pStyle w:val="27"/>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ind w:left="180" w:hanging="180" w:hangingChars="100"/>
      <w:jc w:val="center"/>
      <w:rPr>
        <w:rFonts w:ascii="等线" w:hAnsi="等线" w:eastAsia="等线" w:cs="Times New Roman"/>
        <w:color w:val="0D0D0D"/>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A3C8873C"/>
    <w:multiLevelType w:val="singleLevel"/>
    <w:tmpl w:val="A3C8873C"/>
    <w:lvl w:ilvl="0" w:tentative="0">
      <w:start w:val="3"/>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8E62BE"/>
    <w:multiLevelType w:val="singleLevel"/>
    <w:tmpl w:val="0B8E62BE"/>
    <w:lvl w:ilvl="0" w:tentative="0">
      <w:start w:val="1"/>
      <w:numFmt w:val="decimal"/>
      <w:suff w:val="nothing"/>
      <w:lvlText w:val="%1、"/>
      <w:lvlJc w:val="left"/>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0E3AA"/>
    <w:multiLevelType w:val="singleLevel"/>
    <w:tmpl w:val="5890E3AA"/>
    <w:lvl w:ilvl="0" w:tentative="0">
      <w:start w:val="5"/>
      <w:numFmt w:val="chineseCounting"/>
      <w:suff w:val="nothing"/>
      <w:lvlText w:val="%1、"/>
      <w:lvlJc w:val="left"/>
      <w:pPr>
        <w:ind w:left="525" w:leftChars="0" w:firstLine="0" w:firstLineChars="0"/>
      </w:pPr>
      <w:rPr>
        <w:rFonts w:hint="eastAsia"/>
      </w:rPr>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6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0C"/>
    <w:rsid w:val="00006B76"/>
    <w:rsid w:val="00007C75"/>
    <w:rsid w:val="00010700"/>
    <w:rsid w:val="000115B5"/>
    <w:rsid w:val="000118D6"/>
    <w:rsid w:val="00011D5F"/>
    <w:rsid w:val="0001383C"/>
    <w:rsid w:val="000142E9"/>
    <w:rsid w:val="0001445E"/>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4D4C"/>
    <w:rsid w:val="00045F05"/>
    <w:rsid w:val="00047A99"/>
    <w:rsid w:val="00047C44"/>
    <w:rsid w:val="00052ECD"/>
    <w:rsid w:val="00055FDE"/>
    <w:rsid w:val="00056AF4"/>
    <w:rsid w:val="0005711D"/>
    <w:rsid w:val="00057788"/>
    <w:rsid w:val="00060D1B"/>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87BB4"/>
    <w:rsid w:val="00090C38"/>
    <w:rsid w:val="00090C4E"/>
    <w:rsid w:val="00093573"/>
    <w:rsid w:val="000944EF"/>
    <w:rsid w:val="00097C46"/>
    <w:rsid w:val="000A08BB"/>
    <w:rsid w:val="000A12BE"/>
    <w:rsid w:val="000A2570"/>
    <w:rsid w:val="000A3539"/>
    <w:rsid w:val="000A4C23"/>
    <w:rsid w:val="000B079C"/>
    <w:rsid w:val="000B46DC"/>
    <w:rsid w:val="000B507A"/>
    <w:rsid w:val="000B6A3F"/>
    <w:rsid w:val="000B6DB6"/>
    <w:rsid w:val="000B718E"/>
    <w:rsid w:val="000B7A9E"/>
    <w:rsid w:val="000B7D6B"/>
    <w:rsid w:val="000C10A0"/>
    <w:rsid w:val="000C166E"/>
    <w:rsid w:val="000C1FF6"/>
    <w:rsid w:val="000C339F"/>
    <w:rsid w:val="000C4C4B"/>
    <w:rsid w:val="000C6181"/>
    <w:rsid w:val="000C65F1"/>
    <w:rsid w:val="000C6E82"/>
    <w:rsid w:val="000C7291"/>
    <w:rsid w:val="000C7D3F"/>
    <w:rsid w:val="000D0B1C"/>
    <w:rsid w:val="000D3DE4"/>
    <w:rsid w:val="000D5CC4"/>
    <w:rsid w:val="000E170E"/>
    <w:rsid w:val="000E1C7E"/>
    <w:rsid w:val="000E5C3A"/>
    <w:rsid w:val="000F46B1"/>
    <w:rsid w:val="000F5193"/>
    <w:rsid w:val="000F6146"/>
    <w:rsid w:val="000F6963"/>
    <w:rsid w:val="000F6D0A"/>
    <w:rsid w:val="0010372F"/>
    <w:rsid w:val="00103EF3"/>
    <w:rsid w:val="00104100"/>
    <w:rsid w:val="0010456F"/>
    <w:rsid w:val="0010465A"/>
    <w:rsid w:val="00110935"/>
    <w:rsid w:val="00114F40"/>
    <w:rsid w:val="0011501C"/>
    <w:rsid w:val="0011531A"/>
    <w:rsid w:val="00115D72"/>
    <w:rsid w:val="001205C1"/>
    <w:rsid w:val="00122204"/>
    <w:rsid w:val="00122ABF"/>
    <w:rsid w:val="00123C23"/>
    <w:rsid w:val="00124308"/>
    <w:rsid w:val="001258F3"/>
    <w:rsid w:val="00125BDF"/>
    <w:rsid w:val="00125C11"/>
    <w:rsid w:val="00134E24"/>
    <w:rsid w:val="00135774"/>
    <w:rsid w:val="0013646E"/>
    <w:rsid w:val="00136E45"/>
    <w:rsid w:val="00137AD4"/>
    <w:rsid w:val="001406BA"/>
    <w:rsid w:val="001430BB"/>
    <w:rsid w:val="00143782"/>
    <w:rsid w:val="0014617C"/>
    <w:rsid w:val="00146917"/>
    <w:rsid w:val="001471E1"/>
    <w:rsid w:val="00154637"/>
    <w:rsid w:val="001562CC"/>
    <w:rsid w:val="001604D0"/>
    <w:rsid w:val="00161605"/>
    <w:rsid w:val="001619E0"/>
    <w:rsid w:val="00163CFF"/>
    <w:rsid w:val="00163DCD"/>
    <w:rsid w:val="00164D5B"/>
    <w:rsid w:val="001673A2"/>
    <w:rsid w:val="00167967"/>
    <w:rsid w:val="00170D1A"/>
    <w:rsid w:val="00171519"/>
    <w:rsid w:val="00172CFD"/>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B7F01"/>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5231"/>
    <w:rsid w:val="001E58A7"/>
    <w:rsid w:val="001E78D3"/>
    <w:rsid w:val="001E7E2D"/>
    <w:rsid w:val="001F0C43"/>
    <w:rsid w:val="001F4A11"/>
    <w:rsid w:val="001F4B4F"/>
    <w:rsid w:val="001F50A2"/>
    <w:rsid w:val="001F5C93"/>
    <w:rsid w:val="002006F5"/>
    <w:rsid w:val="002009C2"/>
    <w:rsid w:val="00201B60"/>
    <w:rsid w:val="00203961"/>
    <w:rsid w:val="002043D9"/>
    <w:rsid w:val="002045CB"/>
    <w:rsid w:val="00206470"/>
    <w:rsid w:val="00215A5B"/>
    <w:rsid w:val="00216F84"/>
    <w:rsid w:val="00217462"/>
    <w:rsid w:val="00217A2B"/>
    <w:rsid w:val="002308E0"/>
    <w:rsid w:val="00231731"/>
    <w:rsid w:val="002319FD"/>
    <w:rsid w:val="002341E5"/>
    <w:rsid w:val="00234840"/>
    <w:rsid w:val="00235948"/>
    <w:rsid w:val="00240ACF"/>
    <w:rsid w:val="00241FB1"/>
    <w:rsid w:val="00242E88"/>
    <w:rsid w:val="00243EFE"/>
    <w:rsid w:val="002501A9"/>
    <w:rsid w:val="00251126"/>
    <w:rsid w:val="0025237B"/>
    <w:rsid w:val="00254D85"/>
    <w:rsid w:val="00255520"/>
    <w:rsid w:val="0025607A"/>
    <w:rsid w:val="00266A70"/>
    <w:rsid w:val="002671EC"/>
    <w:rsid w:val="0026792F"/>
    <w:rsid w:val="00270166"/>
    <w:rsid w:val="0027469A"/>
    <w:rsid w:val="00276BDB"/>
    <w:rsid w:val="00277FC7"/>
    <w:rsid w:val="00281F04"/>
    <w:rsid w:val="002836B8"/>
    <w:rsid w:val="002879B4"/>
    <w:rsid w:val="00287FEF"/>
    <w:rsid w:val="00292EB2"/>
    <w:rsid w:val="00293672"/>
    <w:rsid w:val="00294D41"/>
    <w:rsid w:val="002951C3"/>
    <w:rsid w:val="00297E22"/>
    <w:rsid w:val="002A1CE0"/>
    <w:rsid w:val="002A1E25"/>
    <w:rsid w:val="002A20DF"/>
    <w:rsid w:val="002A3BD4"/>
    <w:rsid w:val="002A70BB"/>
    <w:rsid w:val="002B36FC"/>
    <w:rsid w:val="002B4916"/>
    <w:rsid w:val="002B4EC1"/>
    <w:rsid w:val="002B5DA8"/>
    <w:rsid w:val="002B78F0"/>
    <w:rsid w:val="002C0F32"/>
    <w:rsid w:val="002C2FC5"/>
    <w:rsid w:val="002C4B42"/>
    <w:rsid w:val="002C5839"/>
    <w:rsid w:val="002C593F"/>
    <w:rsid w:val="002C5C0C"/>
    <w:rsid w:val="002C6271"/>
    <w:rsid w:val="002C7030"/>
    <w:rsid w:val="002D1422"/>
    <w:rsid w:val="002D2264"/>
    <w:rsid w:val="002D402A"/>
    <w:rsid w:val="002D4948"/>
    <w:rsid w:val="002D60CA"/>
    <w:rsid w:val="002E08D9"/>
    <w:rsid w:val="002E47D1"/>
    <w:rsid w:val="002E4CEA"/>
    <w:rsid w:val="002E7B61"/>
    <w:rsid w:val="002F0009"/>
    <w:rsid w:val="002F42E7"/>
    <w:rsid w:val="002F59B1"/>
    <w:rsid w:val="0030072D"/>
    <w:rsid w:val="00303F64"/>
    <w:rsid w:val="00304070"/>
    <w:rsid w:val="00304BB6"/>
    <w:rsid w:val="003053DE"/>
    <w:rsid w:val="003106B2"/>
    <w:rsid w:val="00311633"/>
    <w:rsid w:val="00311C50"/>
    <w:rsid w:val="00311C55"/>
    <w:rsid w:val="0031394A"/>
    <w:rsid w:val="00313A80"/>
    <w:rsid w:val="003153A8"/>
    <w:rsid w:val="00315D8B"/>
    <w:rsid w:val="003178CB"/>
    <w:rsid w:val="00317B78"/>
    <w:rsid w:val="00317D06"/>
    <w:rsid w:val="0032672E"/>
    <w:rsid w:val="00327C0C"/>
    <w:rsid w:val="003303C0"/>
    <w:rsid w:val="0033168C"/>
    <w:rsid w:val="00332C92"/>
    <w:rsid w:val="00334212"/>
    <w:rsid w:val="003361D1"/>
    <w:rsid w:val="0033631C"/>
    <w:rsid w:val="0033766F"/>
    <w:rsid w:val="0034009A"/>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1AB0"/>
    <w:rsid w:val="00364CD9"/>
    <w:rsid w:val="00366093"/>
    <w:rsid w:val="0037038E"/>
    <w:rsid w:val="00374B12"/>
    <w:rsid w:val="00375AFF"/>
    <w:rsid w:val="003803E0"/>
    <w:rsid w:val="0038308D"/>
    <w:rsid w:val="00383128"/>
    <w:rsid w:val="0038506C"/>
    <w:rsid w:val="00386286"/>
    <w:rsid w:val="00391056"/>
    <w:rsid w:val="00391C6E"/>
    <w:rsid w:val="003946BC"/>
    <w:rsid w:val="00394768"/>
    <w:rsid w:val="003964FD"/>
    <w:rsid w:val="003A0191"/>
    <w:rsid w:val="003A1458"/>
    <w:rsid w:val="003A2B58"/>
    <w:rsid w:val="003A3EBE"/>
    <w:rsid w:val="003A3ED5"/>
    <w:rsid w:val="003A63F4"/>
    <w:rsid w:val="003A6752"/>
    <w:rsid w:val="003B2363"/>
    <w:rsid w:val="003B2462"/>
    <w:rsid w:val="003B5A53"/>
    <w:rsid w:val="003B7E82"/>
    <w:rsid w:val="003C0005"/>
    <w:rsid w:val="003C0916"/>
    <w:rsid w:val="003C179C"/>
    <w:rsid w:val="003C25EA"/>
    <w:rsid w:val="003C3544"/>
    <w:rsid w:val="003C46EC"/>
    <w:rsid w:val="003C4E7E"/>
    <w:rsid w:val="003C4FA1"/>
    <w:rsid w:val="003D07F1"/>
    <w:rsid w:val="003D111B"/>
    <w:rsid w:val="003D1341"/>
    <w:rsid w:val="003D18C4"/>
    <w:rsid w:val="003D224D"/>
    <w:rsid w:val="003D378F"/>
    <w:rsid w:val="003D6413"/>
    <w:rsid w:val="003D698E"/>
    <w:rsid w:val="003D6A42"/>
    <w:rsid w:val="003D7A30"/>
    <w:rsid w:val="003E25E3"/>
    <w:rsid w:val="003E2D6F"/>
    <w:rsid w:val="003E6232"/>
    <w:rsid w:val="003F3B66"/>
    <w:rsid w:val="003F6E87"/>
    <w:rsid w:val="003F71D0"/>
    <w:rsid w:val="003F7D73"/>
    <w:rsid w:val="00400623"/>
    <w:rsid w:val="0040095C"/>
    <w:rsid w:val="00400ADA"/>
    <w:rsid w:val="004014E2"/>
    <w:rsid w:val="00402669"/>
    <w:rsid w:val="00402CD6"/>
    <w:rsid w:val="00404536"/>
    <w:rsid w:val="004061B6"/>
    <w:rsid w:val="00410CCB"/>
    <w:rsid w:val="00414634"/>
    <w:rsid w:val="004150DE"/>
    <w:rsid w:val="00417AD7"/>
    <w:rsid w:val="00420CCD"/>
    <w:rsid w:val="004213B7"/>
    <w:rsid w:val="00425BFC"/>
    <w:rsid w:val="00426A9B"/>
    <w:rsid w:val="0042738A"/>
    <w:rsid w:val="0042738C"/>
    <w:rsid w:val="00430C54"/>
    <w:rsid w:val="004324C7"/>
    <w:rsid w:val="00434105"/>
    <w:rsid w:val="004348E7"/>
    <w:rsid w:val="004363C4"/>
    <w:rsid w:val="00437E7E"/>
    <w:rsid w:val="00437F74"/>
    <w:rsid w:val="004429D7"/>
    <w:rsid w:val="00442AA5"/>
    <w:rsid w:val="00442FCA"/>
    <w:rsid w:val="00443672"/>
    <w:rsid w:val="004467BC"/>
    <w:rsid w:val="00446D90"/>
    <w:rsid w:val="00454CC8"/>
    <w:rsid w:val="00456B96"/>
    <w:rsid w:val="004648A2"/>
    <w:rsid w:val="00464AAC"/>
    <w:rsid w:val="00465791"/>
    <w:rsid w:val="00471382"/>
    <w:rsid w:val="00471CDE"/>
    <w:rsid w:val="00472E4C"/>
    <w:rsid w:val="004738F5"/>
    <w:rsid w:val="00474A4C"/>
    <w:rsid w:val="00475776"/>
    <w:rsid w:val="004761FA"/>
    <w:rsid w:val="00476AD1"/>
    <w:rsid w:val="0047791E"/>
    <w:rsid w:val="00477FF6"/>
    <w:rsid w:val="004803C2"/>
    <w:rsid w:val="00481777"/>
    <w:rsid w:val="00481AF0"/>
    <w:rsid w:val="004824AC"/>
    <w:rsid w:val="00482521"/>
    <w:rsid w:val="00482650"/>
    <w:rsid w:val="00482974"/>
    <w:rsid w:val="00485DC9"/>
    <w:rsid w:val="0048681D"/>
    <w:rsid w:val="00486B78"/>
    <w:rsid w:val="0049059C"/>
    <w:rsid w:val="00490C59"/>
    <w:rsid w:val="00491ECD"/>
    <w:rsid w:val="00492D02"/>
    <w:rsid w:val="00493269"/>
    <w:rsid w:val="004944FE"/>
    <w:rsid w:val="004948F7"/>
    <w:rsid w:val="004951B2"/>
    <w:rsid w:val="00495EAC"/>
    <w:rsid w:val="004963CF"/>
    <w:rsid w:val="00496D41"/>
    <w:rsid w:val="004A02C0"/>
    <w:rsid w:val="004A14C7"/>
    <w:rsid w:val="004A1EFE"/>
    <w:rsid w:val="004A2209"/>
    <w:rsid w:val="004A2E20"/>
    <w:rsid w:val="004A6A55"/>
    <w:rsid w:val="004A6CFC"/>
    <w:rsid w:val="004B0B86"/>
    <w:rsid w:val="004B1667"/>
    <w:rsid w:val="004B2429"/>
    <w:rsid w:val="004B30A8"/>
    <w:rsid w:val="004B477A"/>
    <w:rsid w:val="004B5F2C"/>
    <w:rsid w:val="004B5F7C"/>
    <w:rsid w:val="004C121E"/>
    <w:rsid w:val="004C1809"/>
    <w:rsid w:val="004C267B"/>
    <w:rsid w:val="004C31F7"/>
    <w:rsid w:val="004C41D4"/>
    <w:rsid w:val="004C5269"/>
    <w:rsid w:val="004C5693"/>
    <w:rsid w:val="004C572D"/>
    <w:rsid w:val="004C67A5"/>
    <w:rsid w:val="004D027A"/>
    <w:rsid w:val="004D3E29"/>
    <w:rsid w:val="004D6377"/>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AA1"/>
    <w:rsid w:val="004F7EC8"/>
    <w:rsid w:val="00500ADA"/>
    <w:rsid w:val="005011F1"/>
    <w:rsid w:val="0050422D"/>
    <w:rsid w:val="005045AA"/>
    <w:rsid w:val="0050632B"/>
    <w:rsid w:val="00506B36"/>
    <w:rsid w:val="00511247"/>
    <w:rsid w:val="0051476C"/>
    <w:rsid w:val="005170A5"/>
    <w:rsid w:val="00521C81"/>
    <w:rsid w:val="00522F23"/>
    <w:rsid w:val="00523BB1"/>
    <w:rsid w:val="00525235"/>
    <w:rsid w:val="005257E2"/>
    <w:rsid w:val="00525ABD"/>
    <w:rsid w:val="00526EC5"/>
    <w:rsid w:val="00527A5D"/>
    <w:rsid w:val="00530AC8"/>
    <w:rsid w:val="00532087"/>
    <w:rsid w:val="0053421C"/>
    <w:rsid w:val="00535B4B"/>
    <w:rsid w:val="00541304"/>
    <w:rsid w:val="00541DA0"/>
    <w:rsid w:val="00541E0D"/>
    <w:rsid w:val="00542BDD"/>
    <w:rsid w:val="00543B42"/>
    <w:rsid w:val="00544DE3"/>
    <w:rsid w:val="00545AC0"/>
    <w:rsid w:val="00550F27"/>
    <w:rsid w:val="0055230B"/>
    <w:rsid w:val="005540E8"/>
    <w:rsid w:val="00566338"/>
    <w:rsid w:val="00570A02"/>
    <w:rsid w:val="00572A76"/>
    <w:rsid w:val="00573ED4"/>
    <w:rsid w:val="00575D04"/>
    <w:rsid w:val="005766C7"/>
    <w:rsid w:val="00577A22"/>
    <w:rsid w:val="00582C84"/>
    <w:rsid w:val="005830B0"/>
    <w:rsid w:val="00584823"/>
    <w:rsid w:val="00584E64"/>
    <w:rsid w:val="00585158"/>
    <w:rsid w:val="0058612A"/>
    <w:rsid w:val="005901DD"/>
    <w:rsid w:val="005961C8"/>
    <w:rsid w:val="00596438"/>
    <w:rsid w:val="00597088"/>
    <w:rsid w:val="00597604"/>
    <w:rsid w:val="00597A44"/>
    <w:rsid w:val="005A1C32"/>
    <w:rsid w:val="005A2E43"/>
    <w:rsid w:val="005A45A5"/>
    <w:rsid w:val="005B0BF1"/>
    <w:rsid w:val="005B1814"/>
    <w:rsid w:val="005B21E3"/>
    <w:rsid w:val="005B7553"/>
    <w:rsid w:val="005B75E3"/>
    <w:rsid w:val="005C6DC1"/>
    <w:rsid w:val="005C7991"/>
    <w:rsid w:val="005C7994"/>
    <w:rsid w:val="005C7D0F"/>
    <w:rsid w:val="005D0CC2"/>
    <w:rsid w:val="005D0E49"/>
    <w:rsid w:val="005D1366"/>
    <w:rsid w:val="005D16BA"/>
    <w:rsid w:val="005D326A"/>
    <w:rsid w:val="005D455E"/>
    <w:rsid w:val="005D4DD4"/>
    <w:rsid w:val="005D5133"/>
    <w:rsid w:val="005D57B4"/>
    <w:rsid w:val="005D6829"/>
    <w:rsid w:val="005D74D1"/>
    <w:rsid w:val="005E1006"/>
    <w:rsid w:val="005E3748"/>
    <w:rsid w:val="005E3FE6"/>
    <w:rsid w:val="005E58C3"/>
    <w:rsid w:val="005F072A"/>
    <w:rsid w:val="005F082D"/>
    <w:rsid w:val="005F37DA"/>
    <w:rsid w:val="005F5360"/>
    <w:rsid w:val="005F5681"/>
    <w:rsid w:val="005F6C91"/>
    <w:rsid w:val="005F6EC5"/>
    <w:rsid w:val="00600009"/>
    <w:rsid w:val="00610785"/>
    <w:rsid w:val="0061107A"/>
    <w:rsid w:val="00611C56"/>
    <w:rsid w:val="0061340F"/>
    <w:rsid w:val="00614F72"/>
    <w:rsid w:val="006153EB"/>
    <w:rsid w:val="00616DD2"/>
    <w:rsid w:val="006172A2"/>
    <w:rsid w:val="00617F62"/>
    <w:rsid w:val="00620F31"/>
    <w:rsid w:val="006210B4"/>
    <w:rsid w:val="00622975"/>
    <w:rsid w:val="0062363E"/>
    <w:rsid w:val="006240F5"/>
    <w:rsid w:val="0062515F"/>
    <w:rsid w:val="00626F0F"/>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29B"/>
    <w:rsid w:val="006B74C2"/>
    <w:rsid w:val="006C0437"/>
    <w:rsid w:val="006C091C"/>
    <w:rsid w:val="006C1DDB"/>
    <w:rsid w:val="006C1DE7"/>
    <w:rsid w:val="006C1F02"/>
    <w:rsid w:val="006C28E3"/>
    <w:rsid w:val="006C2925"/>
    <w:rsid w:val="006C4848"/>
    <w:rsid w:val="006C4E28"/>
    <w:rsid w:val="006C5032"/>
    <w:rsid w:val="006C6D59"/>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1B0C"/>
    <w:rsid w:val="00712414"/>
    <w:rsid w:val="007127D1"/>
    <w:rsid w:val="00712C9C"/>
    <w:rsid w:val="0071366D"/>
    <w:rsid w:val="00715490"/>
    <w:rsid w:val="00720397"/>
    <w:rsid w:val="007213C7"/>
    <w:rsid w:val="0072141B"/>
    <w:rsid w:val="00721509"/>
    <w:rsid w:val="00727C02"/>
    <w:rsid w:val="00731D8B"/>
    <w:rsid w:val="00732134"/>
    <w:rsid w:val="00732A31"/>
    <w:rsid w:val="00732BF6"/>
    <w:rsid w:val="0073305A"/>
    <w:rsid w:val="00733C18"/>
    <w:rsid w:val="00735E22"/>
    <w:rsid w:val="007365B6"/>
    <w:rsid w:val="00736664"/>
    <w:rsid w:val="00736BD5"/>
    <w:rsid w:val="00737F92"/>
    <w:rsid w:val="00740D48"/>
    <w:rsid w:val="00743808"/>
    <w:rsid w:val="00744571"/>
    <w:rsid w:val="00746CBE"/>
    <w:rsid w:val="007473CE"/>
    <w:rsid w:val="00747C22"/>
    <w:rsid w:val="00750071"/>
    <w:rsid w:val="0075300D"/>
    <w:rsid w:val="007534D5"/>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6B0"/>
    <w:rsid w:val="00791FB7"/>
    <w:rsid w:val="00792255"/>
    <w:rsid w:val="00792C89"/>
    <w:rsid w:val="00797F2B"/>
    <w:rsid w:val="007A3BA9"/>
    <w:rsid w:val="007A7CC8"/>
    <w:rsid w:val="007B13FA"/>
    <w:rsid w:val="007B2D1C"/>
    <w:rsid w:val="007B3F84"/>
    <w:rsid w:val="007B600E"/>
    <w:rsid w:val="007B63C3"/>
    <w:rsid w:val="007B7199"/>
    <w:rsid w:val="007C12F0"/>
    <w:rsid w:val="007C4898"/>
    <w:rsid w:val="007C637A"/>
    <w:rsid w:val="007C7282"/>
    <w:rsid w:val="007D0CB1"/>
    <w:rsid w:val="007D0D61"/>
    <w:rsid w:val="007D24F1"/>
    <w:rsid w:val="007D2BB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378A"/>
    <w:rsid w:val="007F7D23"/>
    <w:rsid w:val="00801DAA"/>
    <w:rsid w:val="008025CC"/>
    <w:rsid w:val="0080399C"/>
    <w:rsid w:val="00810E2C"/>
    <w:rsid w:val="00811B2B"/>
    <w:rsid w:val="00817B72"/>
    <w:rsid w:val="00821456"/>
    <w:rsid w:val="0082186F"/>
    <w:rsid w:val="00824C8A"/>
    <w:rsid w:val="00825FAC"/>
    <w:rsid w:val="008300F6"/>
    <w:rsid w:val="008307DA"/>
    <w:rsid w:val="00833196"/>
    <w:rsid w:val="00834A00"/>
    <w:rsid w:val="00834B80"/>
    <w:rsid w:val="00835FAA"/>
    <w:rsid w:val="008364B3"/>
    <w:rsid w:val="00841555"/>
    <w:rsid w:val="0084669E"/>
    <w:rsid w:val="008473C6"/>
    <w:rsid w:val="0085332F"/>
    <w:rsid w:val="008534FD"/>
    <w:rsid w:val="0086044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A02D8"/>
    <w:rsid w:val="008A1654"/>
    <w:rsid w:val="008A514C"/>
    <w:rsid w:val="008A572D"/>
    <w:rsid w:val="008A7711"/>
    <w:rsid w:val="008B0633"/>
    <w:rsid w:val="008B17DE"/>
    <w:rsid w:val="008B235F"/>
    <w:rsid w:val="008B33EE"/>
    <w:rsid w:val="008B4D5C"/>
    <w:rsid w:val="008B53A7"/>
    <w:rsid w:val="008B6027"/>
    <w:rsid w:val="008C0F07"/>
    <w:rsid w:val="008C2D28"/>
    <w:rsid w:val="008C35B7"/>
    <w:rsid w:val="008C3B2B"/>
    <w:rsid w:val="008C3EC4"/>
    <w:rsid w:val="008C45CF"/>
    <w:rsid w:val="008C58C9"/>
    <w:rsid w:val="008D0544"/>
    <w:rsid w:val="008D20D2"/>
    <w:rsid w:val="008D30E0"/>
    <w:rsid w:val="008D3ED9"/>
    <w:rsid w:val="008D66A4"/>
    <w:rsid w:val="008D6DE8"/>
    <w:rsid w:val="008E1560"/>
    <w:rsid w:val="008E4CC4"/>
    <w:rsid w:val="008E5B79"/>
    <w:rsid w:val="008E66AA"/>
    <w:rsid w:val="008E6FB3"/>
    <w:rsid w:val="008E76F9"/>
    <w:rsid w:val="008E7B06"/>
    <w:rsid w:val="008F1968"/>
    <w:rsid w:val="008F3394"/>
    <w:rsid w:val="008F3C56"/>
    <w:rsid w:val="008F3EAE"/>
    <w:rsid w:val="009024CB"/>
    <w:rsid w:val="00902A91"/>
    <w:rsid w:val="00903C2D"/>
    <w:rsid w:val="00906F56"/>
    <w:rsid w:val="009104E4"/>
    <w:rsid w:val="00910DBE"/>
    <w:rsid w:val="009114CC"/>
    <w:rsid w:val="009138BA"/>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661"/>
    <w:rsid w:val="00975EA1"/>
    <w:rsid w:val="00976D3F"/>
    <w:rsid w:val="00977185"/>
    <w:rsid w:val="00977A7F"/>
    <w:rsid w:val="0098092B"/>
    <w:rsid w:val="00981E9D"/>
    <w:rsid w:val="00982169"/>
    <w:rsid w:val="009837B6"/>
    <w:rsid w:val="00983C8D"/>
    <w:rsid w:val="00987329"/>
    <w:rsid w:val="009902C2"/>
    <w:rsid w:val="00993C92"/>
    <w:rsid w:val="00994156"/>
    <w:rsid w:val="00995C35"/>
    <w:rsid w:val="0099653B"/>
    <w:rsid w:val="009978DE"/>
    <w:rsid w:val="009A0547"/>
    <w:rsid w:val="009A525E"/>
    <w:rsid w:val="009A7CCD"/>
    <w:rsid w:val="009B2C44"/>
    <w:rsid w:val="009B547D"/>
    <w:rsid w:val="009B73D0"/>
    <w:rsid w:val="009C1E4D"/>
    <w:rsid w:val="009C2043"/>
    <w:rsid w:val="009C236C"/>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377A"/>
    <w:rsid w:val="00A0484F"/>
    <w:rsid w:val="00A05154"/>
    <w:rsid w:val="00A12C0D"/>
    <w:rsid w:val="00A15330"/>
    <w:rsid w:val="00A15481"/>
    <w:rsid w:val="00A17B37"/>
    <w:rsid w:val="00A2276B"/>
    <w:rsid w:val="00A23670"/>
    <w:rsid w:val="00A25F5D"/>
    <w:rsid w:val="00A2775B"/>
    <w:rsid w:val="00A3195D"/>
    <w:rsid w:val="00A352D9"/>
    <w:rsid w:val="00A40144"/>
    <w:rsid w:val="00A42D96"/>
    <w:rsid w:val="00A43059"/>
    <w:rsid w:val="00A4627B"/>
    <w:rsid w:val="00A47A6E"/>
    <w:rsid w:val="00A5027D"/>
    <w:rsid w:val="00A50495"/>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2B67"/>
    <w:rsid w:val="00A83BCA"/>
    <w:rsid w:val="00A84003"/>
    <w:rsid w:val="00A857D2"/>
    <w:rsid w:val="00A86CCD"/>
    <w:rsid w:val="00A879E0"/>
    <w:rsid w:val="00A90654"/>
    <w:rsid w:val="00A962F5"/>
    <w:rsid w:val="00A9695B"/>
    <w:rsid w:val="00AA55DC"/>
    <w:rsid w:val="00AA75B3"/>
    <w:rsid w:val="00AB0590"/>
    <w:rsid w:val="00AB0665"/>
    <w:rsid w:val="00AB2538"/>
    <w:rsid w:val="00AB467E"/>
    <w:rsid w:val="00AB6A10"/>
    <w:rsid w:val="00AB7B34"/>
    <w:rsid w:val="00AC180A"/>
    <w:rsid w:val="00AC1F11"/>
    <w:rsid w:val="00AC34BE"/>
    <w:rsid w:val="00AC6041"/>
    <w:rsid w:val="00AC61F4"/>
    <w:rsid w:val="00AC6A28"/>
    <w:rsid w:val="00AC6EF4"/>
    <w:rsid w:val="00AC700D"/>
    <w:rsid w:val="00AD0794"/>
    <w:rsid w:val="00AD2DAA"/>
    <w:rsid w:val="00AD3A82"/>
    <w:rsid w:val="00AD4502"/>
    <w:rsid w:val="00AD4C8E"/>
    <w:rsid w:val="00AD5082"/>
    <w:rsid w:val="00AD69FD"/>
    <w:rsid w:val="00AE0140"/>
    <w:rsid w:val="00AE0788"/>
    <w:rsid w:val="00AE1E2C"/>
    <w:rsid w:val="00AE25DA"/>
    <w:rsid w:val="00AE3590"/>
    <w:rsid w:val="00AE3A68"/>
    <w:rsid w:val="00AE415B"/>
    <w:rsid w:val="00AE5FEB"/>
    <w:rsid w:val="00AF0008"/>
    <w:rsid w:val="00AF0981"/>
    <w:rsid w:val="00AF5417"/>
    <w:rsid w:val="00AF5921"/>
    <w:rsid w:val="00AF62D3"/>
    <w:rsid w:val="00B004A7"/>
    <w:rsid w:val="00B00614"/>
    <w:rsid w:val="00B00BF5"/>
    <w:rsid w:val="00B00F61"/>
    <w:rsid w:val="00B01DE8"/>
    <w:rsid w:val="00B051BF"/>
    <w:rsid w:val="00B0665F"/>
    <w:rsid w:val="00B076D5"/>
    <w:rsid w:val="00B07D19"/>
    <w:rsid w:val="00B1082B"/>
    <w:rsid w:val="00B12650"/>
    <w:rsid w:val="00B135E0"/>
    <w:rsid w:val="00B15B19"/>
    <w:rsid w:val="00B2051B"/>
    <w:rsid w:val="00B20C2D"/>
    <w:rsid w:val="00B231E5"/>
    <w:rsid w:val="00B24FEC"/>
    <w:rsid w:val="00B254CC"/>
    <w:rsid w:val="00B2578C"/>
    <w:rsid w:val="00B25B01"/>
    <w:rsid w:val="00B2689D"/>
    <w:rsid w:val="00B30284"/>
    <w:rsid w:val="00B318C1"/>
    <w:rsid w:val="00B327FB"/>
    <w:rsid w:val="00B331B6"/>
    <w:rsid w:val="00B42991"/>
    <w:rsid w:val="00B4387F"/>
    <w:rsid w:val="00B43B12"/>
    <w:rsid w:val="00B4723E"/>
    <w:rsid w:val="00B55F8F"/>
    <w:rsid w:val="00B56D29"/>
    <w:rsid w:val="00B63B34"/>
    <w:rsid w:val="00B6621A"/>
    <w:rsid w:val="00B667B7"/>
    <w:rsid w:val="00B71E21"/>
    <w:rsid w:val="00B73BDF"/>
    <w:rsid w:val="00B74104"/>
    <w:rsid w:val="00B74603"/>
    <w:rsid w:val="00B75582"/>
    <w:rsid w:val="00B771AC"/>
    <w:rsid w:val="00B803EC"/>
    <w:rsid w:val="00B82BE7"/>
    <w:rsid w:val="00B832CC"/>
    <w:rsid w:val="00B86024"/>
    <w:rsid w:val="00B86570"/>
    <w:rsid w:val="00B8697A"/>
    <w:rsid w:val="00B8748E"/>
    <w:rsid w:val="00B91E16"/>
    <w:rsid w:val="00B9376C"/>
    <w:rsid w:val="00B94E7D"/>
    <w:rsid w:val="00B96371"/>
    <w:rsid w:val="00BA3236"/>
    <w:rsid w:val="00BA441B"/>
    <w:rsid w:val="00BA5AEA"/>
    <w:rsid w:val="00BA61C8"/>
    <w:rsid w:val="00BA7774"/>
    <w:rsid w:val="00BB14AA"/>
    <w:rsid w:val="00BB16A4"/>
    <w:rsid w:val="00BB4054"/>
    <w:rsid w:val="00BB405C"/>
    <w:rsid w:val="00BB46B5"/>
    <w:rsid w:val="00BB7CDA"/>
    <w:rsid w:val="00BB7DD0"/>
    <w:rsid w:val="00BC0C9F"/>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5306"/>
    <w:rsid w:val="00C06A67"/>
    <w:rsid w:val="00C07A57"/>
    <w:rsid w:val="00C10A88"/>
    <w:rsid w:val="00C1342B"/>
    <w:rsid w:val="00C138CA"/>
    <w:rsid w:val="00C15543"/>
    <w:rsid w:val="00C15785"/>
    <w:rsid w:val="00C15E75"/>
    <w:rsid w:val="00C16529"/>
    <w:rsid w:val="00C16C57"/>
    <w:rsid w:val="00C1754E"/>
    <w:rsid w:val="00C179F4"/>
    <w:rsid w:val="00C20F31"/>
    <w:rsid w:val="00C232F0"/>
    <w:rsid w:val="00C23C1F"/>
    <w:rsid w:val="00C2530E"/>
    <w:rsid w:val="00C25A91"/>
    <w:rsid w:val="00C25D05"/>
    <w:rsid w:val="00C25DF1"/>
    <w:rsid w:val="00C25E70"/>
    <w:rsid w:val="00C30144"/>
    <w:rsid w:val="00C30867"/>
    <w:rsid w:val="00C33A40"/>
    <w:rsid w:val="00C33B6B"/>
    <w:rsid w:val="00C35CAE"/>
    <w:rsid w:val="00C368A3"/>
    <w:rsid w:val="00C3723C"/>
    <w:rsid w:val="00C3733D"/>
    <w:rsid w:val="00C4080F"/>
    <w:rsid w:val="00C44539"/>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4C8"/>
    <w:rsid w:val="00C658D1"/>
    <w:rsid w:val="00C6599F"/>
    <w:rsid w:val="00C6640E"/>
    <w:rsid w:val="00C67346"/>
    <w:rsid w:val="00C7578A"/>
    <w:rsid w:val="00C76600"/>
    <w:rsid w:val="00C812A6"/>
    <w:rsid w:val="00C835FF"/>
    <w:rsid w:val="00C83728"/>
    <w:rsid w:val="00C84808"/>
    <w:rsid w:val="00C85852"/>
    <w:rsid w:val="00C85AC4"/>
    <w:rsid w:val="00C873A5"/>
    <w:rsid w:val="00C878B0"/>
    <w:rsid w:val="00C87AC4"/>
    <w:rsid w:val="00C9313D"/>
    <w:rsid w:val="00C95B19"/>
    <w:rsid w:val="00C95D5E"/>
    <w:rsid w:val="00C9785D"/>
    <w:rsid w:val="00CA13F9"/>
    <w:rsid w:val="00CA3618"/>
    <w:rsid w:val="00CA3CC2"/>
    <w:rsid w:val="00CA69DA"/>
    <w:rsid w:val="00CB10E1"/>
    <w:rsid w:val="00CB2246"/>
    <w:rsid w:val="00CB28F9"/>
    <w:rsid w:val="00CB4FF8"/>
    <w:rsid w:val="00CB549B"/>
    <w:rsid w:val="00CC0153"/>
    <w:rsid w:val="00CC0833"/>
    <w:rsid w:val="00CC1C97"/>
    <w:rsid w:val="00CC251A"/>
    <w:rsid w:val="00CC2F37"/>
    <w:rsid w:val="00CC553D"/>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CF7D6D"/>
    <w:rsid w:val="00D03B29"/>
    <w:rsid w:val="00D04054"/>
    <w:rsid w:val="00D050F6"/>
    <w:rsid w:val="00D05CEA"/>
    <w:rsid w:val="00D06754"/>
    <w:rsid w:val="00D07170"/>
    <w:rsid w:val="00D078ED"/>
    <w:rsid w:val="00D11350"/>
    <w:rsid w:val="00D13D61"/>
    <w:rsid w:val="00D143FE"/>
    <w:rsid w:val="00D15676"/>
    <w:rsid w:val="00D23343"/>
    <w:rsid w:val="00D24495"/>
    <w:rsid w:val="00D24B29"/>
    <w:rsid w:val="00D25ABA"/>
    <w:rsid w:val="00D262EA"/>
    <w:rsid w:val="00D26901"/>
    <w:rsid w:val="00D27EE3"/>
    <w:rsid w:val="00D30127"/>
    <w:rsid w:val="00D346E7"/>
    <w:rsid w:val="00D35DBE"/>
    <w:rsid w:val="00D40D9B"/>
    <w:rsid w:val="00D41F1B"/>
    <w:rsid w:val="00D4329E"/>
    <w:rsid w:val="00D43929"/>
    <w:rsid w:val="00D45A7D"/>
    <w:rsid w:val="00D45C92"/>
    <w:rsid w:val="00D46D54"/>
    <w:rsid w:val="00D503F0"/>
    <w:rsid w:val="00D51A0D"/>
    <w:rsid w:val="00D52443"/>
    <w:rsid w:val="00D527F5"/>
    <w:rsid w:val="00D53C31"/>
    <w:rsid w:val="00D54C51"/>
    <w:rsid w:val="00D55C2A"/>
    <w:rsid w:val="00D57607"/>
    <w:rsid w:val="00D611D0"/>
    <w:rsid w:val="00D6236E"/>
    <w:rsid w:val="00D63A5A"/>
    <w:rsid w:val="00D63DBE"/>
    <w:rsid w:val="00D647ED"/>
    <w:rsid w:val="00D64C14"/>
    <w:rsid w:val="00D6617F"/>
    <w:rsid w:val="00D672C7"/>
    <w:rsid w:val="00D708B6"/>
    <w:rsid w:val="00D75594"/>
    <w:rsid w:val="00D764FC"/>
    <w:rsid w:val="00D7689F"/>
    <w:rsid w:val="00D77F36"/>
    <w:rsid w:val="00D80714"/>
    <w:rsid w:val="00D80B1F"/>
    <w:rsid w:val="00D86EB3"/>
    <w:rsid w:val="00D90211"/>
    <w:rsid w:val="00D90C2E"/>
    <w:rsid w:val="00D921D3"/>
    <w:rsid w:val="00D93E99"/>
    <w:rsid w:val="00D94C75"/>
    <w:rsid w:val="00D95626"/>
    <w:rsid w:val="00D9612B"/>
    <w:rsid w:val="00D96D8E"/>
    <w:rsid w:val="00D97AD3"/>
    <w:rsid w:val="00D97CEA"/>
    <w:rsid w:val="00DA035A"/>
    <w:rsid w:val="00DA5BF9"/>
    <w:rsid w:val="00DA5CF4"/>
    <w:rsid w:val="00DA7936"/>
    <w:rsid w:val="00DB003A"/>
    <w:rsid w:val="00DB29CF"/>
    <w:rsid w:val="00DB2B46"/>
    <w:rsid w:val="00DB4DCB"/>
    <w:rsid w:val="00DB61B3"/>
    <w:rsid w:val="00DB65B5"/>
    <w:rsid w:val="00DC1153"/>
    <w:rsid w:val="00DC5D97"/>
    <w:rsid w:val="00DC6ACC"/>
    <w:rsid w:val="00DC7825"/>
    <w:rsid w:val="00DD0E98"/>
    <w:rsid w:val="00DD180C"/>
    <w:rsid w:val="00DD1BF1"/>
    <w:rsid w:val="00DD1D69"/>
    <w:rsid w:val="00DD1FAD"/>
    <w:rsid w:val="00DD5184"/>
    <w:rsid w:val="00DE1257"/>
    <w:rsid w:val="00DE226B"/>
    <w:rsid w:val="00DE5202"/>
    <w:rsid w:val="00DE624E"/>
    <w:rsid w:val="00DE6917"/>
    <w:rsid w:val="00DF1419"/>
    <w:rsid w:val="00DF5879"/>
    <w:rsid w:val="00DF7115"/>
    <w:rsid w:val="00DF73ED"/>
    <w:rsid w:val="00E008EC"/>
    <w:rsid w:val="00E00A3C"/>
    <w:rsid w:val="00E01456"/>
    <w:rsid w:val="00E02538"/>
    <w:rsid w:val="00E0277D"/>
    <w:rsid w:val="00E039CA"/>
    <w:rsid w:val="00E06AF3"/>
    <w:rsid w:val="00E07F72"/>
    <w:rsid w:val="00E10726"/>
    <w:rsid w:val="00E12820"/>
    <w:rsid w:val="00E12A5C"/>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3DEF"/>
    <w:rsid w:val="00E64518"/>
    <w:rsid w:val="00E656CD"/>
    <w:rsid w:val="00E65BD5"/>
    <w:rsid w:val="00E65F92"/>
    <w:rsid w:val="00E70206"/>
    <w:rsid w:val="00E7245F"/>
    <w:rsid w:val="00E72532"/>
    <w:rsid w:val="00E73BBB"/>
    <w:rsid w:val="00E73F61"/>
    <w:rsid w:val="00E74B72"/>
    <w:rsid w:val="00E80B65"/>
    <w:rsid w:val="00E83C9F"/>
    <w:rsid w:val="00E858E2"/>
    <w:rsid w:val="00E92E8E"/>
    <w:rsid w:val="00E9319B"/>
    <w:rsid w:val="00E932A0"/>
    <w:rsid w:val="00E94C79"/>
    <w:rsid w:val="00E9697B"/>
    <w:rsid w:val="00EA0479"/>
    <w:rsid w:val="00EA2C26"/>
    <w:rsid w:val="00EB274C"/>
    <w:rsid w:val="00EB5E98"/>
    <w:rsid w:val="00EC0EEF"/>
    <w:rsid w:val="00EC3156"/>
    <w:rsid w:val="00EC47F0"/>
    <w:rsid w:val="00EC6D2A"/>
    <w:rsid w:val="00ED03BC"/>
    <w:rsid w:val="00ED0D53"/>
    <w:rsid w:val="00ED296B"/>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E74A0"/>
    <w:rsid w:val="00EF1834"/>
    <w:rsid w:val="00EF1D97"/>
    <w:rsid w:val="00EF3703"/>
    <w:rsid w:val="00EF586F"/>
    <w:rsid w:val="00EF7B88"/>
    <w:rsid w:val="00F04713"/>
    <w:rsid w:val="00F076FA"/>
    <w:rsid w:val="00F07925"/>
    <w:rsid w:val="00F07CAC"/>
    <w:rsid w:val="00F104BE"/>
    <w:rsid w:val="00F114EC"/>
    <w:rsid w:val="00F11EA9"/>
    <w:rsid w:val="00F1337C"/>
    <w:rsid w:val="00F159B0"/>
    <w:rsid w:val="00F16FBF"/>
    <w:rsid w:val="00F20460"/>
    <w:rsid w:val="00F204C3"/>
    <w:rsid w:val="00F22017"/>
    <w:rsid w:val="00F31E7D"/>
    <w:rsid w:val="00F33309"/>
    <w:rsid w:val="00F33FA4"/>
    <w:rsid w:val="00F34ABE"/>
    <w:rsid w:val="00F3559C"/>
    <w:rsid w:val="00F36317"/>
    <w:rsid w:val="00F4065F"/>
    <w:rsid w:val="00F41AF1"/>
    <w:rsid w:val="00F42626"/>
    <w:rsid w:val="00F45DB0"/>
    <w:rsid w:val="00F461C1"/>
    <w:rsid w:val="00F46233"/>
    <w:rsid w:val="00F51D90"/>
    <w:rsid w:val="00F54065"/>
    <w:rsid w:val="00F5515B"/>
    <w:rsid w:val="00F55394"/>
    <w:rsid w:val="00F56E1B"/>
    <w:rsid w:val="00F5773B"/>
    <w:rsid w:val="00F600E9"/>
    <w:rsid w:val="00F60319"/>
    <w:rsid w:val="00F60CAD"/>
    <w:rsid w:val="00F60D7D"/>
    <w:rsid w:val="00F62199"/>
    <w:rsid w:val="00F674BC"/>
    <w:rsid w:val="00F700F8"/>
    <w:rsid w:val="00F719AF"/>
    <w:rsid w:val="00F76EAF"/>
    <w:rsid w:val="00F81DFB"/>
    <w:rsid w:val="00F81E67"/>
    <w:rsid w:val="00F825AA"/>
    <w:rsid w:val="00F82EFE"/>
    <w:rsid w:val="00F8320B"/>
    <w:rsid w:val="00F92851"/>
    <w:rsid w:val="00F95655"/>
    <w:rsid w:val="00F966CF"/>
    <w:rsid w:val="00FA5AF9"/>
    <w:rsid w:val="00FA60AD"/>
    <w:rsid w:val="00FB05A8"/>
    <w:rsid w:val="00FB18CB"/>
    <w:rsid w:val="00FB2577"/>
    <w:rsid w:val="00FB2B5D"/>
    <w:rsid w:val="00FB2B6F"/>
    <w:rsid w:val="00FB3FA4"/>
    <w:rsid w:val="00FB62F5"/>
    <w:rsid w:val="00FB734A"/>
    <w:rsid w:val="00FB767A"/>
    <w:rsid w:val="00FB7783"/>
    <w:rsid w:val="00FC0326"/>
    <w:rsid w:val="00FC4068"/>
    <w:rsid w:val="00FC5915"/>
    <w:rsid w:val="00FC611F"/>
    <w:rsid w:val="00FC661C"/>
    <w:rsid w:val="00FC6C2D"/>
    <w:rsid w:val="00FC77E8"/>
    <w:rsid w:val="00FC7B11"/>
    <w:rsid w:val="00FD1F36"/>
    <w:rsid w:val="00FD3702"/>
    <w:rsid w:val="00FD3CF3"/>
    <w:rsid w:val="00FD663E"/>
    <w:rsid w:val="00FD702B"/>
    <w:rsid w:val="00FD7095"/>
    <w:rsid w:val="00FD7694"/>
    <w:rsid w:val="00FE07D9"/>
    <w:rsid w:val="00FE0FB5"/>
    <w:rsid w:val="00FE1E07"/>
    <w:rsid w:val="00FE2306"/>
    <w:rsid w:val="00FF09C8"/>
    <w:rsid w:val="00FF310E"/>
    <w:rsid w:val="00FF46B5"/>
    <w:rsid w:val="00FF732B"/>
    <w:rsid w:val="00FF7C1B"/>
    <w:rsid w:val="01067A6D"/>
    <w:rsid w:val="01170BF2"/>
    <w:rsid w:val="022A6B44"/>
    <w:rsid w:val="022D0E57"/>
    <w:rsid w:val="023B0CDD"/>
    <w:rsid w:val="024B27ED"/>
    <w:rsid w:val="025A6742"/>
    <w:rsid w:val="02615B39"/>
    <w:rsid w:val="026D3C57"/>
    <w:rsid w:val="02A45E37"/>
    <w:rsid w:val="02C2352C"/>
    <w:rsid w:val="02D567AA"/>
    <w:rsid w:val="02D830DC"/>
    <w:rsid w:val="02ED2DAF"/>
    <w:rsid w:val="03337776"/>
    <w:rsid w:val="03384A04"/>
    <w:rsid w:val="035E7A18"/>
    <w:rsid w:val="03600692"/>
    <w:rsid w:val="038D457E"/>
    <w:rsid w:val="039945A3"/>
    <w:rsid w:val="03B05003"/>
    <w:rsid w:val="03CA049D"/>
    <w:rsid w:val="03D33559"/>
    <w:rsid w:val="03D73468"/>
    <w:rsid w:val="04230835"/>
    <w:rsid w:val="0449403E"/>
    <w:rsid w:val="04543B32"/>
    <w:rsid w:val="045F4DED"/>
    <w:rsid w:val="04617FE4"/>
    <w:rsid w:val="04706619"/>
    <w:rsid w:val="049822A5"/>
    <w:rsid w:val="04CC3AD2"/>
    <w:rsid w:val="04E62C63"/>
    <w:rsid w:val="05015D85"/>
    <w:rsid w:val="051D7A15"/>
    <w:rsid w:val="053625FC"/>
    <w:rsid w:val="053E1B4D"/>
    <w:rsid w:val="05523138"/>
    <w:rsid w:val="05597BCD"/>
    <w:rsid w:val="05817EA9"/>
    <w:rsid w:val="058F773E"/>
    <w:rsid w:val="05CB7477"/>
    <w:rsid w:val="05DC548B"/>
    <w:rsid w:val="06140886"/>
    <w:rsid w:val="064E67EE"/>
    <w:rsid w:val="06561395"/>
    <w:rsid w:val="065C667D"/>
    <w:rsid w:val="06A76F70"/>
    <w:rsid w:val="06CA2BF6"/>
    <w:rsid w:val="07373C74"/>
    <w:rsid w:val="07490A3B"/>
    <w:rsid w:val="074F713D"/>
    <w:rsid w:val="075965E6"/>
    <w:rsid w:val="07681025"/>
    <w:rsid w:val="078A663C"/>
    <w:rsid w:val="07CC35E8"/>
    <w:rsid w:val="07D103E4"/>
    <w:rsid w:val="07E62752"/>
    <w:rsid w:val="082D5E51"/>
    <w:rsid w:val="085A3AA5"/>
    <w:rsid w:val="08793130"/>
    <w:rsid w:val="088B0AD0"/>
    <w:rsid w:val="0891662D"/>
    <w:rsid w:val="08D27FAB"/>
    <w:rsid w:val="08D631A4"/>
    <w:rsid w:val="08DA64FD"/>
    <w:rsid w:val="090C7E49"/>
    <w:rsid w:val="095837D1"/>
    <w:rsid w:val="095A3DD5"/>
    <w:rsid w:val="09756165"/>
    <w:rsid w:val="099B0981"/>
    <w:rsid w:val="09AB2883"/>
    <w:rsid w:val="09CD0A4B"/>
    <w:rsid w:val="09D122E9"/>
    <w:rsid w:val="09E45569"/>
    <w:rsid w:val="09F777A5"/>
    <w:rsid w:val="0A22017C"/>
    <w:rsid w:val="0A3B6247"/>
    <w:rsid w:val="0A3E7865"/>
    <w:rsid w:val="0A4E03CB"/>
    <w:rsid w:val="0A5B0369"/>
    <w:rsid w:val="0A6674DA"/>
    <w:rsid w:val="0A687B2F"/>
    <w:rsid w:val="0A750196"/>
    <w:rsid w:val="0A8F0227"/>
    <w:rsid w:val="0AC0235E"/>
    <w:rsid w:val="0AC7120D"/>
    <w:rsid w:val="0ACD7BC5"/>
    <w:rsid w:val="0AD97B89"/>
    <w:rsid w:val="0ADA3B2F"/>
    <w:rsid w:val="0AE02514"/>
    <w:rsid w:val="0AED6844"/>
    <w:rsid w:val="0B41524D"/>
    <w:rsid w:val="0B704E7F"/>
    <w:rsid w:val="0B8346B2"/>
    <w:rsid w:val="0B997093"/>
    <w:rsid w:val="0BB94190"/>
    <w:rsid w:val="0BC83387"/>
    <w:rsid w:val="0BD267DC"/>
    <w:rsid w:val="0BE51BEF"/>
    <w:rsid w:val="0C05724F"/>
    <w:rsid w:val="0C06083B"/>
    <w:rsid w:val="0C201534"/>
    <w:rsid w:val="0C264A6F"/>
    <w:rsid w:val="0C2F46B8"/>
    <w:rsid w:val="0C3B1F34"/>
    <w:rsid w:val="0C4A6383"/>
    <w:rsid w:val="0C5B233E"/>
    <w:rsid w:val="0C956B8F"/>
    <w:rsid w:val="0C9F761B"/>
    <w:rsid w:val="0CA27F6D"/>
    <w:rsid w:val="0CCB1D49"/>
    <w:rsid w:val="0CEE1958"/>
    <w:rsid w:val="0D0420E3"/>
    <w:rsid w:val="0D23019B"/>
    <w:rsid w:val="0D250B73"/>
    <w:rsid w:val="0D3C6F5D"/>
    <w:rsid w:val="0D595318"/>
    <w:rsid w:val="0D6E38C4"/>
    <w:rsid w:val="0D8E37A4"/>
    <w:rsid w:val="0DAD0793"/>
    <w:rsid w:val="0DB2181B"/>
    <w:rsid w:val="0E384967"/>
    <w:rsid w:val="0E405FCB"/>
    <w:rsid w:val="0E4E4508"/>
    <w:rsid w:val="0EA401A2"/>
    <w:rsid w:val="0EA933A8"/>
    <w:rsid w:val="0EBC2971"/>
    <w:rsid w:val="0EE004B9"/>
    <w:rsid w:val="0EEC11E2"/>
    <w:rsid w:val="0EF02143"/>
    <w:rsid w:val="0F006388"/>
    <w:rsid w:val="0F240B55"/>
    <w:rsid w:val="0F282826"/>
    <w:rsid w:val="0F287EBD"/>
    <w:rsid w:val="0F296323"/>
    <w:rsid w:val="0F2B6B02"/>
    <w:rsid w:val="0F4B0BE0"/>
    <w:rsid w:val="0F4C2412"/>
    <w:rsid w:val="0F510586"/>
    <w:rsid w:val="0F826827"/>
    <w:rsid w:val="0F9A5175"/>
    <w:rsid w:val="0FA638D0"/>
    <w:rsid w:val="0FAA2761"/>
    <w:rsid w:val="0FAF77A0"/>
    <w:rsid w:val="0FB00BF3"/>
    <w:rsid w:val="0FBD6A9F"/>
    <w:rsid w:val="0FD24FAC"/>
    <w:rsid w:val="0FE82C40"/>
    <w:rsid w:val="0FF9211B"/>
    <w:rsid w:val="10006F94"/>
    <w:rsid w:val="10167BCA"/>
    <w:rsid w:val="101A7B1C"/>
    <w:rsid w:val="105754A3"/>
    <w:rsid w:val="10582D45"/>
    <w:rsid w:val="10887B72"/>
    <w:rsid w:val="10932492"/>
    <w:rsid w:val="109535C3"/>
    <w:rsid w:val="10965B0A"/>
    <w:rsid w:val="109C6086"/>
    <w:rsid w:val="10A63412"/>
    <w:rsid w:val="10C30095"/>
    <w:rsid w:val="10D10E21"/>
    <w:rsid w:val="111574EB"/>
    <w:rsid w:val="112C6701"/>
    <w:rsid w:val="115D5E5E"/>
    <w:rsid w:val="116B3751"/>
    <w:rsid w:val="118E1958"/>
    <w:rsid w:val="11965BC6"/>
    <w:rsid w:val="119D1743"/>
    <w:rsid w:val="11AD4FAB"/>
    <w:rsid w:val="11B476BB"/>
    <w:rsid w:val="11BE402F"/>
    <w:rsid w:val="11BE44B9"/>
    <w:rsid w:val="11F03770"/>
    <w:rsid w:val="11F5602F"/>
    <w:rsid w:val="11FD21A0"/>
    <w:rsid w:val="12002296"/>
    <w:rsid w:val="1233265E"/>
    <w:rsid w:val="123E19FC"/>
    <w:rsid w:val="126715C9"/>
    <w:rsid w:val="12711BBB"/>
    <w:rsid w:val="1299356B"/>
    <w:rsid w:val="13084591"/>
    <w:rsid w:val="13244BD3"/>
    <w:rsid w:val="133B4C77"/>
    <w:rsid w:val="13480EE0"/>
    <w:rsid w:val="13583B53"/>
    <w:rsid w:val="13773A0F"/>
    <w:rsid w:val="13B113C4"/>
    <w:rsid w:val="13BD5B83"/>
    <w:rsid w:val="14936B3D"/>
    <w:rsid w:val="14A56FFD"/>
    <w:rsid w:val="14AB7BDB"/>
    <w:rsid w:val="14BA30F5"/>
    <w:rsid w:val="14C9509D"/>
    <w:rsid w:val="14CC20D1"/>
    <w:rsid w:val="150A0E20"/>
    <w:rsid w:val="151200B8"/>
    <w:rsid w:val="151C5BB6"/>
    <w:rsid w:val="153C178B"/>
    <w:rsid w:val="15574A18"/>
    <w:rsid w:val="15766DA5"/>
    <w:rsid w:val="1584427D"/>
    <w:rsid w:val="159F677A"/>
    <w:rsid w:val="15C0002E"/>
    <w:rsid w:val="15CA2987"/>
    <w:rsid w:val="15D109F3"/>
    <w:rsid w:val="15DD6646"/>
    <w:rsid w:val="15ED1989"/>
    <w:rsid w:val="15F930DD"/>
    <w:rsid w:val="15FC5556"/>
    <w:rsid w:val="161978EA"/>
    <w:rsid w:val="16324DA9"/>
    <w:rsid w:val="1660473C"/>
    <w:rsid w:val="16AC6AE1"/>
    <w:rsid w:val="16C9117E"/>
    <w:rsid w:val="16DC6FA9"/>
    <w:rsid w:val="16FE3B28"/>
    <w:rsid w:val="17403CB3"/>
    <w:rsid w:val="174110D7"/>
    <w:rsid w:val="175D340E"/>
    <w:rsid w:val="177B1035"/>
    <w:rsid w:val="17814709"/>
    <w:rsid w:val="17AF64F1"/>
    <w:rsid w:val="17AF79E2"/>
    <w:rsid w:val="17D94DBA"/>
    <w:rsid w:val="18463EA2"/>
    <w:rsid w:val="186A6521"/>
    <w:rsid w:val="186C6BCB"/>
    <w:rsid w:val="18A951BA"/>
    <w:rsid w:val="18EF49A0"/>
    <w:rsid w:val="18FD6143"/>
    <w:rsid w:val="1927719F"/>
    <w:rsid w:val="19373B72"/>
    <w:rsid w:val="19483C4A"/>
    <w:rsid w:val="19630494"/>
    <w:rsid w:val="197B42EC"/>
    <w:rsid w:val="19AA4935"/>
    <w:rsid w:val="19B77DE5"/>
    <w:rsid w:val="19C41C2D"/>
    <w:rsid w:val="1A0261FA"/>
    <w:rsid w:val="1A1367F7"/>
    <w:rsid w:val="1A1C388C"/>
    <w:rsid w:val="1A8B0292"/>
    <w:rsid w:val="1AAA1FF8"/>
    <w:rsid w:val="1AB15EBA"/>
    <w:rsid w:val="1ABE04D0"/>
    <w:rsid w:val="1ABF618E"/>
    <w:rsid w:val="1AC927A5"/>
    <w:rsid w:val="1B2A6E50"/>
    <w:rsid w:val="1B591EA9"/>
    <w:rsid w:val="1B666CB9"/>
    <w:rsid w:val="1BC05B5E"/>
    <w:rsid w:val="1BCE5D96"/>
    <w:rsid w:val="1BE54847"/>
    <w:rsid w:val="1C181CC3"/>
    <w:rsid w:val="1C1B2E2A"/>
    <w:rsid w:val="1C3D54BC"/>
    <w:rsid w:val="1C5667E0"/>
    <w:rsid w:val="1C5842B0"/>
    <w:rsid w:val="1C5C039F"/>
    <w:rsid w:val="1C5F262E"/>
    <w:rsid w:val="1C711FC9"/>
    <w:rsid w:val="1CED78B2"/>
    <w:rsid w:val="1CFC46F2"/>
    <w:rsid w:val="1D2610DA"/>
    <w:rsid w:val="1D4C5C35"/>
    <w:rsid w:val="1D746BC0"/>
    <w:rsid w:val="1DB572A9"/>
    <w:rsid w:val="1DEE041B"/>
    <w:rsid w:val="1E3A77DE"/>
    <w:rsid w:val="1E581D1C"/>
    <w:rsid w:val="1E6B7A32"/>
    <w:rsid w:val="1E6C4C50"/>
    <w:rsid w:val="1E764C23"/>
    <w:rsid w:val="1E783980"/>
    <w:rsid w:val="1E9C1C76"/>
    <w:rsid w:val="1EAE1635"/>
    <w:rsid w:val="1F103F1B"/>
    <w:rsid w:val="1F152820"/>
    <w:rsid w:val="1F257D97"/>
    <w:rsid w:val="1F644015"/>
    <w:rsid w:val="1F660814"/>
    <w:rsid w:val="1F7C3AA9"/>
    <w:rsid w:val="1FA8519B"/>
    <w:rsid w:val="1FBD6CC7"/>
    <w:rsid w:val="1FCF54EB"/>
    <w:rsid w:val="1FE37C6F"/>
    <w:rsid w:val="20097B92"/>
    <w:rsid w:val="204A109F"/>
    <w:rsid w:val="204B6B40"/>
    <w:rsid w:val="206E087C"/>
    <w:rsid w:val="207C27FD"/>
    <w:rsid w:val="207F5C13"/>
    <w:rsid w:val="20DE513B"/>
    <w:rsid w:val="20DF77EF"/>
    <w:rsid w:val="20E30213"/>
    <w:rsid w:val="210D7BF5"/>
    <w:rsid w:val="21153713"/>
    <w:rsid w:val="213D5CA4"/>
    <w:rsid w:val="21481ECA"/>
    <w:rsid w:val="21510665"/>
    <w:rsid w:val="218029A4"/>
    <w:rsid w:val="21901F23"/>
    <w:rsid w:val="21A65C9E"/>
    <w:rsid w:val="22286C0E"/>
    <w:rsid w:val="222C7FD2"/>
    <w:rsid w:val="2233253B"/>
    <w:rsid w:val="22802A7B"/>
    <w:rsid w:val="22962AA3"/>
    <w:rsid w:val="22AD4A81"/>
    <w:rsid w:val="22D26E2B"/>
    <w:rsid w:val="22E70912"/>
    <w:rsid w:val="22F96DEE"/>
    <w:rsid w:val="233E729B"/>
    <w:rsid w:val="23456BFA"/>
    <w:rsid w:val="234731C4"/>
    <w:rsid w:val="236C0539"/>
    <w:rsid w:val="23D51129"/>
    <w:rsid w:val="23E5206A"/>
    <w:rsid w:val="23EE1769"/>
    <w:rsid w:val="23F300BC"/>
    <w:rsid w:val="242462D4"/>
    <w:rsid w:val="24446265"/>
    <w:rsid w:val="2486603D"/>
    <w:rsid w:val="24A23B36"/>
    <w:rsid w:val="24AA3A0B"/>
    <w:rsid w:val="24B8558D"/>
    <w:rsid w:val="24B914BD"/>
    <w:rsid w:val="24F60119"/>
    <w:rsid w:val="24FD677F"/>
    <w:rsid w:val="251C29DF"/>
    <w:rsid w:val="255D425D"/>
    <w:rsid w:val="256D5FCF"/>
    <w:rsid w:val="258C0C61"/>
    <w:rsid w:val="25EA3926"/>
    <w:rsid w:val="25F36CEC"/>
    <w:rsid w:val="25F772BE"/>
    <w:rsid w:val="25FE1609"/>
    <w:rsid w:val="25FF23E0"/>
    <w:rsid w:val="260B04D9"/>
    <w:rsid w:val="26720558"/>
    <w:rsid w:val="26745668"/>
    <w:rsid w:val="26BE4AE5"/>
    <w:rsid w:val="26ED40AB"/>
    <w:rsid w:val="26F67458"/>
    <w:rsid w:val="27336D07"/>
    <w:rsid w:val="27582827"/>
    <w:rsid w:val="27591EBC"/>
    <w:rsid w:val="276B1643"/>
    <w:rsid w:val="27F12EC9"/>
    <w:rsid w:val="27F4289A"/>
    <w:rsid w:val="28183C98"/>
    <w:rsid w:val="281C077C"/>
    <w:rsid w:val="28263463"/>
    <w:rsid w:val="28505A02"/>
    <w:rsid w:val="2895433D"/>
    <w:rsid w:val="28A833DA"/>
    <w:rsid w:val="28E45DB1"/>
    <w:rsid w:val="28EE0C49"/>
    <w:rsid w:val="28EE785C"/>
    <w:rsid w:val="29226107"/>
    <w:rsid w:val="29452D47"/>
    <w:rsid w:val="29504CCE"/>
    <w:rsid w:val="295361F2"/>
    <w:rsid w:val="296C5BA6"/>
    <w:rsid w:val="298550B1"/>
    <w:rsid w:val="298A7967"/>
    <w:rsid w:val="29986528"/>
    <w:rsid w:val="2A0B1BC5"/>
    <w:rsid w:val="2A104310"/>
    <w:rsid w:val="2A383199"/>
    <w:rsid w:val="2A4B6D7F"/>
    <w:rsid w:val="2A5561C7"/>
    <w:rsid w:val="2A6451FE"/>
    <w:rsid w:val="2AA109C6"/>
    <w:rsid w:val="2AAF3B29"/>
    <w:rsid w:val="2AE455AC"/>
    <w:rsid w:val="2B040DD7"/>
    <w:rsid w:val="2B0A3052"/>
    <w:rsid w:val="2B1337E4"/>
    <w:rsid w:val="2B184695"/>
    <w:rsid w:val="2B3B2EEC"/>
    <w:rsid w:val="2B5D17D7"/>
    <w:rsid w:val="2B626DED"/>
    <w:rsid w:val="2B8769A9"/>
    <w:rsid w:val="2BE077AF"/>
    <w:rsid w:val="2BE148DE"/>
    <w:rsid w:val="2C144372"/>
    <w:rsid w:val="2C2E6B6B"/>
    <w:rsid w:val="2C3039D6"/>
    <w:rsid w:val="2C481A97"/>
    <w:rsid w:val="2C5D0C5F"/>
    <w:rsid w:val="2C783060"/>
    <w:rsid w:val="2C993DBC"/>
    <w:rsid w:val="2C9E1090"/>
    <w:rsid w:val="2CB9746F"/>
    <w:rsid w:val="2D44536A"/>
    <w:rsid w:val="2D4E3251"/>
    <w:rsid w:val="2D6128FB"/>
    <w:rsid w:val="2DEE2CC6"/>
    <w:rsid w:val="2DF42E65"/>
    <w:rsid w:val="2E1B7727"/>
    <w:rsid w:val="2E227539"/>
    <w:rsid w:val="2E411B97"/>
    <w:rsid w:val="2E6F2C34"/>
    <w:rsid w:val="2E7C398D"/>
    <w:rsid w:val="2E960B5C"/>
    <w:rsid w:val="2F266384"/>
    <w:rsid w:val="2F446430"/>
    <w:rsid w:val="2F5A6298"/>
    <w:rsid w:val="2F6F32CE"/>
    <w:rsid w:val="2F873769"/>
    <w:rsid w:val="2F8D6403"/>
    <w:rsid w:val="2F95324E"/>
    <w:rsid w:val="2FBB22D7"/>
    <w:rsid w:val="2FD5090B"/>
    <w:rsid w:val="2FDF0093"/>
    <w:rsid w:val="2FF50698"/>
    <w:rsid w:val="2FF84291"/>
    <w:rsid w:val="3049412F"/>
    <w:rsid w:val="30801CB1"/>
    <w:rsid w:val="30BE71E3"/>
    <w:rsid w:val="30E05CDF"/>
    <w:rsid w:val="31157EC8"/>
    <w:rsid w:val="318A322C"/>
    <w:rsid w:val="319E2E7C"/>
    <w:rsid w:val="31B20D06"/>
    <w:rsid w:val="31F6068D"/>
    <w:rsid w:val="3203581B"/>
    <w:rsid w:val="32177811"/>
    <w:rsid w:val="32244DFC"/>
    <w:rsid w:val="323853CE"/>
    <w:rsid w:val="324B65FA"/>
    <w:rsid w:val="325A2298"/>
    <w:rsid w:val="32623914"/>
    <w:rsid w:val="326C67DD"/>
    <w:rsid w:val="326D5FA5"/>
    <w:rsid w:val="32A015FD"/>
    <w:rsid w:val="32A2346B"/>
    <w:rsid w:val="32E4458C"/>
    <w:rsid w:val="32EE4993"/>
    <w:rsid w:val="331D3FDF"/>
    <w:rsid w:val="331F1FF1"/>
    <w:rsid w:val="33362BEC"/>
    <w:rsid w:val="334B31DC"/>
    <w:rsid w:val="334E0780"/>
    <w:rsid w:val="33501FBC"/>
    <w:rsid w:val="335B3062"/>
    <w:rsid w:val="33633A12"/>
    <w:rsid w:val="338E4354"/>
    <w:rsid w:val="33904E0B"/>
    <w:rsid w:val="3397546B"/>
    <w:rsid w:val="33EB6E2A"/>
    <w:rsid w:val="33F7193A"/>
    <w:rsid w:val="34432352"/>
    <w:rsid w:val="34446B89"/>
    <w:rsid w:val="344A0E22"/>
    <w:rsid w:val="34604F2D"/>
    <w:rsid w:val="3466314D"/>
    <w:rsid w:val="34F34038"/>
    <w:rsid w:val="34F94693"/>
    <w:rsid w:val="350E769E"/>
    <w:rsid w:val="351F7AFD"/>
    <w:rsid w:val="35301F43"/>
    <w:rsid w:val="35421C76"/>
    <w:rsid w:val="35597A34"/>
    <w:rsid w:val="35843044"/>
    <w:rsid w:val="3598586F"/>
    <w:rsid w:val="35B442A4"/>
    <w:rsid w:val="35C4496E"/>
    <w:rsid w:val="35EE0187"/>
    <w:rsid w:val="36171DCD"/>
    <w:rsid w:val="36200789"/>
    <w:rsid w:val="362347AA"/>
    <w:rsid w:val="362B1640"/>
    <w:rsid w:val="36367260"/>
    <w:rsid w:val="363C2A77"/>
    <w:rsid w:val="368102E8"/>
    <w:rsid w:val="368909AA"/>
    <w:rsid w:val="3699407F"/>
    <w:rsid w:val="36BD5AF4"/>
    <w:rsid w:val="36E42DAC"/>
    <w:rsid w:val="36EE6A6D"/>
    <w:rsid w:val="37092783"/>
    <w:rsid w:val="3719090A"/>
    <w:rsid w:val="371F695B"/>
    <w:rsid w:val="37287F6E"/>
    <w:rsid w:val="37526447"/>
    <w:rsid w:val="37735AD0"/>
    <w:rsid w:val="3781779A"/>
    <w:rsid w:val="379D4F2E"/>
    <w:rsid w:val="37A17DB6"/>
    <w:rsid w:val="37A85A55"/>
    <w:rsid w:val="37B92F52"/>
    <w:rsid w:val="37EE36F0"/>
    <w:rsid w:val="37FE33F8"/>
    <w:rsid w:val="38491935"/>
    <w:rsid w:val="385B3F27"/>
    <w:rsid w:val="3863754A"/>
    <w:rsid w:val="386523CF"/>
    <w:rsid w:val="38661E96"/>
    <w:rsid w:val="388126D2"/>
    <w:rsid w:val="388F7968"/>
    <w:rsid w:val="38995E18"/>
    <w:rsid w:val="389B1070"/>
    <w:rsid w:val="38B16B03"/>
    <w:rsid w:val="38B4232E"/>
    <w:rsid w:val="38DC3AA0"/>
    <w:rsid w:val="390D0468"/>
    <w:rsid w:val="39293B78"/>
    <w:rsid w:val="39391D38"/>
    <w:rsid w:val="396969CF"/>
    <w:rsid w:val="396A2D86"/>
    <w:rsid w:val="396F39ED"/>
    <w:rsid w:val="399A4517"/>
    <w:rsid w:val="39CD7CD8"/>
    <w:rsid w:val="39E118A5"/>
    <w:rsid w:val="39E61B7F"/>
    <w:rsid w:val="3A121955"/>
    <w:rsid w:val="3A7171A2"/>
    <w:rsid w:val="3A7B5159"/>
    <w:rsid w:val="3A833686"/>
    <w:rsid w:val="3A9C399E"/>
    <w:rsid w:val="3ABD7CE0"/>
    <w:rsid w:val="3AD76AC1"/>
    <w:rsid w:val="3B21462F"/>
    <w:rsid w:val="3B534988"/>
    <w:rsid w:val="3B767A17"/>
    <w:rsid w:val="3B783C2E"/>
    <w:rsid w:val="3B7F1E62"/>
    <w:rsid w:val="3B9A0FF7"/>
    <w:rsid w:val="3BA8156E"/>
    <w:rsid w:val="3BA82703"/>
    <w:rsid w:val="3BAF214A"/>
    <w:rsid w:val="3BB473A3"/>
    <w:rsid w:val="3BC375DC"/>
    <w:rsid w:val="3BF8573D"/>
    <w:rsid w:val="3C2215FA"/>
    <w:rsid w:val="3C3B517F"/>
    <w:rsid w:val="3CAF00F7"/>
    <w:rsid w:val="3CC24424"/>
    <w:rsid w:val="3CD770AF"/>
    <w:rsid w:val="3CEA76CA"/>
    <w:rsid w:val="3D3E5894"/>
    <w:rsid w:val="3D691D46"/>
    <w:rsid w:val="3D940555"/>
    <w:rsid w:val="3DCA2662"/>
    <w:rsid w:val="3E05324F"/>
    <w:rsid w:val="3E074885"/>
    <w:rsid w:val="3E18333B"/>
    <w:rsid w:val="3E1F0B6E"/>
    <w:rsid w:val="3E2E2EB4"/>
    <w:rsid w:val="3E790C91"/>
    <w:rsid w:val="3E7A24C5"/>
    <w:rsid w:val="3E8246A6"/>
    <w:rsid w:val="3E8B173B"/>
    <w:rsid w:val="3EC031C3"/>
    <w:rsid w:val="3F0C10F2"/>
    <w:rsid w:val="3F226224"/>
    <w:rsid w:val="3F303AD5"/>
    <w:rsid w:val="3F316538"/>
    <w:rsid w:val="3F412303"/>
    <w:rsid w:val="3F482D95"/>
    <w:rsid w:val="3F64093D"/>
    <w:rsid w:val="3F6524F2"/>
    <w:rsid w:val="3F713B37"/>
    <w:rsid w:val="3F7C5452"/>
    <w:rsid w:val="3F827606"/>
    <w:rsid w:val="3F8D0CF0"/>
    <w:rsid w:val="3FE04171"/>
    <w:rsid w:val="3FFB3880"/>
    <w:rsid w:val="3FFC70E2"/>
    <w:rsid w:val="401067D9"/>
    <w:rsid w:val="40264280"/>
    <w:rsid w:val="402B41A0"/>
    <w:rsid w:val="403A1C8F"/>
    <w:rsid w:val="40564FD5"/>
    <w:rsid w:val="40704203"/>
    <w:rsid w:val="407B585F"/>
    <w:rsid w:val="40883789"/>
    <w:rsid w:val="40C01B43"/>
    <w:rsid w:val="40E70A2C"/>
    <w:rsid w:val="41077112"/>
    <w:rsid w:val="416E4CB9"/>
    <w:rsid w:val="41851F8A"/>
    <w:rsid w:val="418E3A13"/>
    <w:rsid w:val="419F46F9"/>
    <w:rsid w:val="41A3790E"/>
    <w:rsid w:val="41C608ED"/>
    <w:rsid w:val="41C91752"/>
    <w:rsid w:val="41E95F8A"/>
    <w:rsid w:val="41FA30C8"/>
    <w:rsid w:val="420B78BB"/>
    <w:rsid w:val="422C27F9"/>
    <w:rsid w:val="424D19B7"/>
    <w:rsid w:val="426E0F7B"/>
    <w:rsid w:val="42CC5665"/>
    <w:rsid w:val="431B5D6D"/>
    <w:rsid w:val="43226280"/>
    <w:rsid w:val="43265DA8"/>
    <w:rsid w:val="433B7BA8"/>
    <w:rsid w:val="436364D7"/>
    <w:rsid w:val="436655A1"/>
    <w:rsid w:val="43815082"/>
    <w:rsid w:val="43AE243C"/>
    <w:rsid w:val="43B3351F"/>
    <w:rsid w:val="43E8786D"/>
    <w:rsid w:val="43EB296A"/>
    <w:rsid w:val="43EC3E70"/>
    <w:rsid w:val="43FD3A4B"/>
    <w:rsid w:val="44144772"/>
    <w:rsid w:val="441D6645"/>
    <w:rsid w:val="445E0AB0"/>
    <w:rsid w:val="44B00772"/>
    <w:rsid w:val="44B839CB"/>
    <w:rsid w:val="44CA2FB9"/>
    <w:rsid w:val="44CE042A"/>
    <w:rsid w:val="44DC79B9"/>
    <w:rsid w:val="44E505EB"/>
    <w:rsid w:val="44E719DF"/>
    <w:rsid w:val="44FC7B60"/>
    <w:rsid w:val="450039D9"/>
    <w:rsid w:val="45137D8F"/>
    <w:rsid w:val="45246E75"/>
    <w:rsid w:val="452A1DB9"/>
    <w:rsid w:val="454D5B53"/>
    <w:rsid w:val="45641E76"/>
    <w:rsid w:val="45680A23"/>
    <w:rsid w:val="457E372B"/>
    <w:rsid w:val="458A1C23"/>
    <w:rsid w:val="459C1100"/>
    <w:rsid w:val="45AC7000"/>
    <w:rsid w:val="45E87C5A"/>
    <w:rsid w:val="45EA6577"/>
    <w:rsid w:val="460520FC"/>
    <w:rsid w:val="460D5CC0"/>
    <w:rsid w:val="46307DC1"/>
    <w:rsid w:val="46340F22"/>
    <w:rsid w:val="467C04C7"/>
    <w:rsid w:val="467C70F5"/>
    <w:rsid w:val="46832D69"/>
    <w:rsid w:val="46843829"/>
    <w:rsid w:val="468D167C"/>
    <w:rsid w:val="46BA58D8"/>
    <w:rsid w:val="46EB2F39"/>
    <w:rsid w:val="47094209"/>
    <w:rsid w:val="47676CB1"/>
    <w:rsid w:val="478646BF"/>
    <w:rsid w:val="479F159F"/>
    <w:rsid w:val="47E046CB"/>
    <w:rsid w:val="480439F2"/>
    <w:rsid w:val="4816562C"/>
    <w:rsid w:val="482A003A"/>
    <w:rsid w:val="48346666"/>
    <w:rsid w:val="48374E20"/>
    <w:rsid w:val="48456D32"/>
    <w:rsid w:val="488519CC"/>
    <w:rsid w:val="48950B80"/>
    <w:rsid w:val="48C07C83"/>
    <w:rsid w:val="48DC7D87"/>
    <w:rsid w:val="4901387E"/>
    <w:rsid w:val="49396A8E"/>
    <w:rsid w:val="493E488F"/>
    <w:rsid w:val="494B6CBB"/>
    <w:rsid w:val="49583186"/>
    <w:rsid w:val="49924FE8"/>
    <w:rsid w:val="49B6387B"/>
    <w:rsid w:val="49BB62AD"/>
    <w:rsid w:val="49BE64C2"/>
    <w:rsid w:val="49C94685"/>
    <w:rsid w:val="49CD14FA"/>
    <w:rsid w:val="49CF169A"/>
    <w:rsid w:val="49E8136C"/>
    <w:rsid w:val="49F7299F"/>
    <w:rsid w:val="4A151CE6"/>
    <w:rsid w:val="4A391AB7"/>
    <w:rsid w:val="4A4F4553"/>
    <w:rsid w:val="4A624314"/>
    <w:rsid w:val="4A8307F0"/>
    <w:rsid w:val="4A9444CC"/>
    <w:rsid w:val="4AA06B93"/>
    <w:rsid w:val="4AB3044F"/>
    <w:rsid w:val="4AB4557F"/>
    <w:rsid w:val="4ABF170F"/>
    <w:rsid w:val="4AC555AE"/>
    <w:rsid w:val="4AE87D2C"/>
    <w:rsid w:val="4B037F17"/>
    <w:rsid w:val="4B0E0EE5"/>
    <w:rsid w:val="4B1545D4"/>
    <w:rsid w:val="4B804BC6"/>
    <w:rsid w:val="4B86572E"/>
    <w:rsid w:val="4BB8461D"/>
    <w:rsid w:val="4BDF49C5"/>
    <w:rsid w:val="4BF52322"/>
    <w:rsid w:val="4C035A5E"/>
    <w:rsid w:val="4C0D4A3C"/>
    <w:rsid w:val="4C120C81"/>
    <w:rsid w:val="4C401CD9"/>
    <w:rsid w:val="4C5E2892"/>
    <w:rsid w:val="4C645984"/>
    <w:rsid w:val="4C730A43"/>
    <w:rsid w:val="4C7A2190"/>
    <w:rsid w:val="4C9D782D"/>
    <w:rsid w:val="4CA54934"/>
    <w:rsid w:val="4CD07C03"/>
    <w:rsid w:val="4CDD6530"/>
    <w:rsid w:val="4CEC1585"/>
    <w:rsid w:val="4CFE1C37"/>
    <w:rsid w:val="4D061771"/>
    <w:rsid w:val="4D1A07DA"/>
    <w:rsid w:val="4D1B3FC9"/>
    <w:rsid w:val="4D2F13CA"/>
    <w:rsid w:val="4D457729"/>
    <w:rsid w:val="4D7625D4"/>
    <w:rsid w:val="4DA345A0"/>
    <w:rsid w:val="4DCF7EBB"/>
    <w:rsid w:val="4DD14647"/>
    <w:rsid w:val="4DD92D3C"/>
    <w:rsid w:val="4DDA3342"/>
    <w:rsid w:val="4DE20F95"/>
    <w:rsid w:val="4DF45BB8"/>
    <w:rsid w:val="4E215132"/>
    <w:rsid w:val="4E2476CC"/>
    <w:rsid w:val="4E355D54"/>
    <w:rsid w:val="4E370D61"/>
    <w:rsid w:val="4E4E046C"/>
    <w:rsid w:val="4E6B00D2"/>
    <w:rsid w:val="4E83377B"/>
    <w:rsid w:val="4E841CE0"/>
    <w:rsid w:val="4E8F4D76"/>
    <w:rsid w:val="4EAD5FDD"/>
    <w:rsid w:val="4EE221B4"/>
    <w:rsid w:val="4EED483C"/>
    <w:rsid w:val="4F0F63BA"/>
    <w:rsid w:val="4F261BCE"/>
    <w:rsid w:val="4F2F44B3"/>
    <w:rsid w:val="4F391D7E"/>
    <w:rsid w:val="4F583094"/>
    <w:rsid w:val="4F6269A3"/>
    <w:rsid w:val="4F8151E4"/>
    <w:rsid w:val="4F954BB3"/>
    <w:rsid w:val="4F9C3A61"/>
    <w:rsid w:val="4FA669F9"/>
    <w:rsid w:val="4FAB5260"/>
    <w:rsid w:val="4FB21842"/>
    <w:rsid w:val="4FC32A0B"/>
    <w:rsid w:val="4FDF015D"/>
    <w:rsid w:val="4FEA67F5"/>
    <w:rsid w:val="4FF6142C"/>
    <w:rsid w:val="500C2A2C"/>
    <w:rsid w:val="501C5AD4"/>
    <w:rsid w:val="504510A9"/>
    <w:rsid w:val="50614390"/>
    <w:rsid w:val="50A25322"/>
    <w:rsid w:val="50AD3A44"/>
    <w:rsid w:val="50B3404E"/>
    <w:rsid w:val="50BC4BD5"/>
    <w:rsid w:val="50BF43E4"/>
    <w:rsid w:val="50CD0DA3"/>
    <w:rsid w:val="50E0418D"/>
    <w:rsid w:val="50E174FF"/>
    <w:rsid w:val="50FA4F82"/>
    <w:rsid w:val="512A7C5F"/>
    <w:rsid w:val="51522AB1"/>
    <w:rsid w:val="515463E2"/>
    <w:rsid w:val="51882EF2"/>
    <w:rsid w:val="51916769"/>
    <w:rsid w:val="51AB4F00"/>
    <w:rsid w:val="51D412F7"/>
    <w:rsid w:val="51EC5505"/>
    <w:rsid w:val="51FC3AEB"/>
    <w:rsid w:val="51FF3FDD"/>
    <w:rsid w:val="520401E0"/>
    <w:rsid w:val="520F0FF7"/>
    <w:rsid w:val="52141D50"/>
    <w:rsid w:val="521B71ED"/>
    <w:rsid w:val="522021AA"/>
    <w:rsid w:val="523A096D"/>
    <w:rsid w:val="523E560F"/>
    <w:rsid w:val="524F3589"/>
    <w:rsid w:val="525D058D"/>
    <w:rsid w:val="52951625"/>
    <w:rsid w:val="52CF3349"/>
    <w:rsid w:val="52D0243D"/>
    <w:rsid w:val="52EC13EF"/>
    <w:rsid w:val="530F315C"/>
    <w:rsid w:val="532B24C8"/>
    <w:rsid w:val="535327C3"/>
    <w:rsid w:val="53542C10"/>
    <w:rsid w:val="53696DE7"/>
    <w:rsid w:val="53BA7632"/>
    <w:rsid w:val="5411465D"/>
    <w:rsid w:val="544669FD"/>
    <w:rsid w:val="5463295C"/>
    <w:rsid w:val="546A0959"/>
    <w:rsid w:val="548A242C"/>
    <w:rsid w:val="54AF6C68"/>
    <w:rsid w:val="54E04071"/>
    <w:rsid w:val="54FF77E1"/>
    <w:rsid w:val="55061F68"/>
    <w:rsid w:val="55125438"/>
    <w:rsid w:val="551A591F"/>
    <w:rsid w:val="552C5BF2"/>
    <w:rsid w:val="5578566D"/>
    <w:rsid w:val="55A11DD4"/>
    <w:rsid w:val="55CC6640"/>
    <w:rsid w:val="55D87635"/>
    <w:rsid w:val="55DE31FF"/>
    <w:rsid w:val="56767A30"/>
    <w:rsid w:val="569A3BA1"/>
    <w:rsid w:val="56B24A6E"/>
    <w:rsid w:val="56B977B7"/>
    <w:rsid w:val="56BB14EE"/>
    <w:rsid w:val="56C50912"/>
    <w:rsid w:val="56CF0C3B"/>
    <w:rsid w:val="56E542AB"/>
    <w:rsid w:val="570606C5"/>
    <w:rsid w:val="57390A65"/>
    <w:rsid w:val="57826FAF"/>
    <w:rsid w:val="57E0762B"/>
    <w:rsid w:val="57FF139C"/>
    <w:rsid w:val="580A5CD6"/>
    <w:rsid w:val="581B5470"/>
    <w:rsid w:val="5836265D"/>
    <w:rsid w:val="5853416C"/>
    <w:rsid w:val="58656038"/>
    <w:rsid w:val="58AE4B6D"/>
    <w:rsid w:val="58B41D2E"/>
    <w:rsid w:val="58C44875"/>
    <w:rsid w:val="58CD1E56"/>
    <w:rsid w:val="58CF34D7"/>
    <w:rsid w:val="58D63A97"/>
    <w:rsid w:val="58EC037B"/>
    <w:rsid w:val="59170E9D"/>
    <w:rsid w:val="59301A29"/>
    <w:rsid w:val="593A24DD"/>
    <w:rsid w:val="5956707C"/>
    <w:rsid w:val="59AF382E"/>
    <w:rsid w:val="59B817D3"/>
    <w:rsid w:val="59DF2AB9"/>
    <w:rsid w:val="59F73975"/>
    <w:rsid w:val="59FC3E7E"/>
    <w:rsid w:val="5A10783C"/>
    <w:rsid w:val="5A355AF9"/>
    <w:rsid w:val="5A407DB3"/>
    <w:rsid w:val="5A737FD9"/>
    <w:rsid w:val="5A973508"/>
    <w:rsid w:val="5A974DCD"/>
    <w:rsid w:val="5A9D56F8"/>
    <w:rsid w:val="5AA41775"/>
    <w:rsid w:val="5AC15F0B"/>
    <w:rsid w:val="5AD87916"/>
    <w:rsid w:val="5B296730"/>
    <w:rsid w:val="5B2C0293"/>
    <w:rsid w:val="5B5106A0"/>
    <w:rsid w:val="5B5433BE"/>
    <w:rsid w:val="5B6C325D"/>
    <w:rsid w:val="5B72401E"/>
    <w:rsid w:val="5B81031A"/>
    <w:rsid w:val="5BD45078"/>
    <w:rsid w:val="5BE72873"/>
    <w:rsid w:val="5C0F3B78"/>
    <w:rsid w:val="5C2741EB"/>
    <w:rsid w:val="5CC51EBD"/>
    <w:rsid w:val="5CDF179C"/>
    <w:rsid w:val="5CE418CA"/>
    <w:rsid w:val="5D032CF0"/>
    <w:rsid w:val="5D0452DE"/>
    <w:rsid w:val="5D1A11A7"/>
    <w:rsid w:val="5D2D3C8C"/>
    <w:rsid w:val="5D320547"/>
    <w:rsid w:val="5D7C3782"/>
    <w:rsid w:val="5DB27497"/>
    <w:rsid w:val="5DD05332"/>
    <w:rsid w:val="5DE52DE2"/>
    <w:rsid w:val="5DF02410"/>
    <w:rsid w:val="5E0902B9"/>
    <w:rsid w:val="5E866211"/>
    <w:rsid w:val="5E9276D9"/>
    <w:rsid w:val="5EE932CF"/>
    <w:rsid w:val="5F2340FE"/>
    <w:rsid w:val="5F326794"/>
    <w:rsid w:val="5F487ACD"/>
    <w:rsid w:val="5FB777A8"/>
    <w:rsid w:val="5FCF67B9"/>
    <w:rsid w:val="5FE10BE2"/>
    <w:rsid w:val="5FE94181"/>
    <w:rsid w:val="5FFC573D"/>
    <w:rsid w:val="60243B99"/>
    <w:rsid w:val="606B2625"/>
    <w:rsid w:val="606D20BD"/>
    <w:rsid w:val="607D18ED"/>
    <w:rsid w:val="60825213"/>
    <w:rsid w:val="60B020A1"/>
    <w:rsid w:val="60E000B5"/>
    <w:rsid w:val="60F86C0B"/>
    <w:rsid w:val="61285964"/>
    <w:rsid w:val="61340125"/>
    <w:rsid w:val="613D06D2"/>
    <w:rsid w:val="614340C4"/>
    <w:rsid w:val="61945AC4"/>
    <w:rsid w:val="61AD78E3"/>
    <w:rsid w:val="61B72CE8"/>
    <w:rsid w:val="61EC0CF5"/>
    <w:rsid w:val="61FB17B3"/>
    <w:rsid w:val="62154A21"/>
    <w:rsid w:val="62190D6E"/>
    <w:rsid w:val="621F1E7D"/>
    <w:rsid w:val="62277A9E"/>
    <w:rsid w:val="62605AD2"/>
    <w:rsid w:val="626966E7"/>
    <w:rsid w:val="626D05A3"/>
    <w:rsid w:val="62A11689"/>
    <w:rsid w:val="62C22617"/>
    <w:rsid w:val="62C46D48"/>
    <w:rsid w:val="62EA2C49"/>
    <w:rsid w:val="62EC1FFF"/>
    <w:rsid w:val="62ED1CCF"/>
    <w:rsid w:val="632A525B"/>
    <w:rsid w:val="636B480B"/>
    <w:rsid w:val="63AC54C5"/>
    <w:rsid w:val="63C21199"/>
    <w:rsid w:val="63CA1543"/>
    <w:rsid w:val="63D57948"/>
    <w:rsid w:val="642A1DDA"/>
    <w:rsid w:val="644F482F"/>
    <w:rsid w:val="645549C1"/>
    <w:rsid w:val="64571012"/>
    <w:rsid w:val="647153D0"/>
    <w:rsid w:val="64725896"/>
    <w:rsid w:val="64796633"/>
    <w:rsid w:val="64801AB7"/>
    <w:rsid w:val="648137B4"/>
    <w:rsid w:val="648278F9"/>
    <w:rsid w:val="649071C1"/>
    <w:rsid w:val="64986111"/>
    <w:rsid w:val="64A713D5"/>
    <w:rsid w:val="64A77F6C"/>
    <w:rsid w:val="64CB1657"/>
    <w:rsid w:val="64CE5F5C"/>
    <w:rsid w:val="650B3397"/>
    <w:rsid w:val="65163CFB"/>
    <w:rsid w:val="65186377"/>
    <w:rsid w:val="651A4401"/>
    <w:rsid w:val="657378D9"/>
    <w:rsid w:val="65921C03"/>
    <w:rsid w:val="65955446"/>
    <w:rsid w:val="65D578F8"/>
    <w:rsid w:val="65FA31A3"/>
    <w:rsid w:val="665C017A"/>
    <w:rsid w:val="66666A8A"/>
    <w:rsid w:val="667554EF"/>
    <w:rsid w:val="66BF0025"/>
    <w:rsid w:val="66C274E7"/>
    <w:rsid w:val="66EF1AF1"/>
    <w:rsid w:val="66EF772C"/>
    <w:rsid w:val="67301646"/>
    <w:rsid w:val="677F48EC"/>
    <w:rsid w:val="67D05DF9"/>
    <w:rsid w:val="681D48E0"/>
    <w:rsid w:val="68241307"/>
    <w:rsid w:val="68262975"/>
    <w:rsid w:val="683A4AD3"/>
    <w:rsid w:val="685819D5"/>
    <w:rsid w:val="685968A7"/>
    <w:rsid w:val="687F33D0"/>
    <w:rsid w:val="68804463"/>
    <w:rsid w:val="688165E1"/>
    <w:rsid w:val="68A8308F"/>
    <w:rsid w:val="68DF3420"/>
    <w:rsid w:val="68FB21ED"/>
    <w:rsid w:val="692F1ABD"/>
    <w:rsid w:val="69382E3A"/>
    <w:rsid w:val="693D7F76"/>
    <w:rsid w:val="694243BB"/>
    <w:rsid w:val="698C33DA"/>
    <w:rsid w:val="69DA6E2A"/>
    <w:rsid w:val="69E00178"/>
    <w:rsid w:val="6A05343A"/>
    <w:rsid w:val="6A074A03"/>
    <w:rsid w:val="6A1F2923"/>
    <w:rsid w:val="6A442D9C"/>
    <w:rsid w:val="6A8A69D8"/>
    <w:rsid w:val="6A911F04"/>
    <w:rsid w:val="6AB41AC0"/>
    <w:rsid w:val="6ABB2F18"/>
    <w:rsid w:val="6AC658C8"/>
    <w:rsid w:val="6AF638B1"/>
    <w:rsid w:val="6AFE1A35"/>
    <w:rsid w:val="6B6848F1"/>
    <w:rsid w:val="6B8267D6"/>
    <w:rsid w:val="6BAB461B"/>
    <w:rsid w:val="6BBB7E80"/>
    <w:rsid w:val="6BCD1E91"/>
    <w:rsid w:val="6BD51F48"/>
    <w:rsid w:val="6BE778F3"/>
    <w:rsid w:val="6C4D6722"/>
    <w:rsid w:val="6C764A7A"/>
    <w:rsid w:val="6C7837BE"/>
    <w:rsid w:val="6C944EF0"/>
    <w:rsid w:val="6CE63DB7"/>
    <w:rsid w:val="6CEA3635"/>
    <w:rsid w:val="6CF41E8A"/>
    <w:rsid w:val="6CF7668E"/>
    <w:rsid w:val="6D036310"/>
    <w:rsid w:val="6D1F4B77"/>
    <w:rsid w:val="6D2048DC"/>
    <w:rsid w:val="6D330398"/>
    <w:rsid w:val="6D4E7629"/>
    <w:rsid w:val="6D7119FD"/>
    <w:rsid w:val="6D757634"/>
    <w:rsid w:val="6DAE0B34"/>
    <w:rsid w:val="6DB330A4"/>
    <w:rsid w:val="6DCD5B68"/>
    <w:rsid w:val="6DD32C57"/>
    <w:rsid w:val="6DEB5FC5"/>
    <w:rsid w:val="6DFE3CF1"/>
    <w:rsid w:val="6E45745A"/>
    <w:rsid w:val="6E4A7228"/>
    <w:rsid w:val="6E7302FF"/>
    <w:rsid w:val="6E7B47AE"/>
    <w:rsid w:val="6E7C509D"/>
    <w:rsid w:val="6E812D4D"/>
    <w:rsid w:val="6EBA0F75"/>
    <w:rsid w:val="6EC65A71"/>
    <w:rsid w:val="6EC9618D"/>
    <w:rsid w:val="6EDC1070"/>
    <w:rsid w:val="6F311C86"/>
    <w:rsid w:val="6F7D2E3C"/>
    <w:rsid w:val="6F87409D"/>
    <w:rsid w:val="6F8B2138"/>
    <w:rsid w:val="6FA0727C"/>
    <w:rsid w:val="6FB51F6A"/>
    <w:rsid w:val="6FBE5C09"/>
    <w:rsid w:val="6FD72368"/>
    <w:rsid w:val="6FEC1C62"/>
    <w:rsid w:val="6FF831A5"/>
    <w:rsid w:val="700D35E7"/>
    <w:rsid w:val="702076E5"/>
    <w:rsid w:val="70310109"/>
    <w:rsid w:val="7049108E"/>
    <w:rsid w:val="70552959"/>
    <w:rsid w:val="706069B0"/>
    <w:rsid w:val="706D12CD"/>
    <w:rsid w:val="7080540B"/>
    <w:rsid w:val="7082794A"/>
    <w:rsid w:val="710111BA"/>
    <w:rsid w:val="7106173E"/>
    <w:rsid w:val="710976D5"/>
    <w:rsid w:val="711A3651"/>
    <w:rsid w:val="711A40F9"/>
    <w:rsid w:val="71243802"/>
    <w:rsid w:val="7146035C"/>
    <w:rsid w:val="71793B16"/>
    <w:rsid w:val="71881496"/>
    <w:rsid w:val="71884E42"/>
    <w:rsid w:val="71BB54A7"/>
    <w:rsid w:val="71ED2A6A"/>
    <w:rsid w:val="720A6E64"/>
    <w:rsid w:val="720C2BDC"/>
    <w:rsid w:val="722069AF"/>
    <w:rsid w:val="72426DD9"/>
    <w:rsid w:val="72563CF6"/>
    <w:rsid w:val="726F3EAF"/>
    <w:rsid w:val="72890BC7"/>
    <w:rsid w:val="72906654"/>
    <w:rsid w:val="72995597"/>
    <w:rsid w:val="729E0C14"/>
    <w:rsid w:val="72C423ED"/>
    <w:rsid w:val="72D14723"/>
    <w:rsid w:val="72D51220"/>
    <w:rsid w:val="732C16B5"/>
    <w:rsid w:val="7333149D"/>
    <w:rsid w:val="73373C88"/>
    <w:rsid w:val="733F68A5"/>
    <w:rsid w:val="734008AD"/>
    <w:rsid w:val="735B1C23"/>
    <w:rsid w:val="73627ABC"/>
    <w:rsid w:val="73674464"/>
    <w:rsid w:val="73AD3324"/>
    <w:rsid w:val="73E20D43"/>
    <w:rsid w:val="74043857"/>
    <w:rsid w:val="74053888"/>
    <w:rsid w:val="74527DCE"/>
    <w:rsid w:val="7483616F"/>
    <w:rsid w:val="748435D1"/>
    <w:rsid w:val="74902D27"/>
    <w:rsid w:val="74AB1451"/>
    <w:rsid w:val="74B81E0A"/>
    <w:rsid w:val="75005D66"/>
    <w:rsid w:val="75255C6C"/>
    <w:rsid w:val="752C567E"/>
    <w:rsid w:val="754B0603"/>
    <w:rsid w:val="7555230F"/>
    <w:rsid w:val="7566309B"/>
    <w:rsid w:val="75744E9B"/>
    <w:rsid w:val="75915277"/>
    <w:rsid w:val="759B38C7"/>
    <w:rsid w:val="75A20C91"/>
    <w:rsid w:val="75A66EA3"/>
    <w:rsid w:val="75AD72B5"/>
    <w:rsid w:val="75AF4DA0"/>
    <w:rsid w:val="75B377AC"/>
    <w:rsid w:val="76196531"/>
    <w:rsid w:val="761C4EDD"/>
    <w:rsid w:val="761F656F"/>
    <w:rsid w:val="76425991"/>
    <w:rsid w:val="76732792"/>
    <w:rsid w:val="7676008E"/>
    <w:rsid w:val="76A2506B"/>
    <w:rsid w:val="76A251B0"/>
    <w:rsid w:val="76B87BBD"/>
    <w:rsid w:val="76C06B0A"/>
    <w:rsid w:val="76CA186C"/>
    <w:rsid w:val="76DF29A5"/>
    <w:rsid w:val="76FD73B3"/>
    <w:rsid w:val="76FF6D86"/>
    <w:rsid w:val="77481D6B"/>
    <w:rsid w:val="77686062"/>
    <w:rsid w:val="7770453C"/>
    <w:rsid w:val="77F553AB"/>
    <w:rsid w:val="78185EBF"/>
    <w:rsid w:val="782623ED"/>
    <w:rsid w:val="783D309F"/>
    <w:rsid w:val="78411105"/>
    <w:rsid w:val="786F7ED1"/>
    <w:rsid w:val="78A50045"/>
    <w:rsid w:val="78C91B18"/>
    <w:rsid w:val="791106E0"/>
    <w:rsid w:val="795F7A95"/>
    <w:rsid w:val="796D48BA"/>
    <w:rsid w:val="797D76FE"/>
    <w:rsid w:val="79D97847"/>
    <w:rsid w:val="7A567F6D"/>
    <w:rsid w:val="7A5B20B1"/>
    <w:rsid w:val="7A6F003B"/>
    <w:rsid w:val="7AB10305"/>
    <w:rsid w:val="7ABE3511"/>
    <w:rsid w:val="7ACD4BEA"/>
    <w:rsid w:val="7ACE0F22"/>
    <w:rsid w:val="7AE922C4"/>
    <w:rsid w:val="7B1E1784"/>
    <w:rsid w:val="7B310FBD"/>
    <w:rsid w:val="7B4E0BD3"/>
    <w:rsid w:val="7B8A37DD"/>
    <w:rsid w:val="7B914407"/>
    <w:rsid w:val="7C194D69"/>
    <w:rsid w:val="7C3132A4"/>
    <w:rsid w:val="7C4D68A6"/>
    <w:rsid w:val="7C574912"/>
    <w:rsid w:val="7C5A61E5"/>
    <w:rsid w:val="7CBC19A3"/>
    <w:rsid w:val="7CBE6C5E"/>
    <w:rsid w:val="7D180687"/>
    <w:rsid w:val="7D341239"/>
    <w:rsid w:val="7D3842F6"/>
    <w:rsid w:val="7D390DB7"/>
    <w:rsid w:val="7D3F5DF1"/>
    <w:rsid w:val="7D545651"/>
    <w:rsid w:val="7D76057F"/>
    <w:rsid w:val="7DA35B43"/>
    <w:rsid w:val="7DA4016C"/>
    <w:rsid w:val="7DB859C6"/>
    <w:rsid w:val="7DCF214D"/>
    <w:rsid w:val="7E9A7622"/>
    <w:rsid w:val="7EAD1BFF"/>
    <w:rsid w:val="7EF62399"/>
    <w:rsid w:val="7EF72C04"/>
    <w:rsid w:val="7F0377C9"/>
    <w:rsid w:val="7F3965FF"/>
    <w:rsid w:val="7F3E639F"/>
    <w:rsid w:val="7F6E0651"/>
    <w:rsid w:val="7F8E7316"/>
    <w:rsid w:val="7F900DFB"/>
    <w:rsid w:val="7F977921"/>
    <w:rsid w:val="7FC22457"/>
    <w:rsid w:val="7FE4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2"/>
    <w:qFormat/>
    <w:uiPriority w:val="99"/>
    <w:pPr>
      <w:keepNext/>
      <w:keepLines/>
      <w:spacing w:before="280" w:after="290" w:line="372" w:lineRule="auto"/>
      <w:outlineLvl w:val="4"/>
    </w:pPr>
    <w:rPr>
      <w:b/>
      <w:bCs/>
      <w:sz w:val="28"/>
      <w:szCs w:val="28"/>
    </w:rPr>
  </w:style>
  <w:style w:type="paragraph" w:styleId="8">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99"/>
    <w:qFormat/>
    <w:uiPriority w:val="99"/>
    <w:pPr>
      <w:spacing w:before="240" w:after="60"/>
      <w:jc w:val="center"/>
      <w:outlineLvl w:val="0"/>
    </w:pPr>
    <w:rPr>
      <w:rFonts w:ascii="Cambria" w:hAnsi="Cambria" w:cs="Cambria"/>
      <w:b/>
      <w:bCs/>
      <w:sz w:val="32"/>
      <w:szCs w:val="32"/>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5"/>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9"/>
    <w:semiHidden/>
    <w:qFormat/>
    <w:uiPriority w:val="99"/>
    <w:rPr>
      <w:rFonts w:ascii="宋体" w:cs="宋体"/>
      <w:sz w:val="18"/>
      <w:szCs w:val="18"/>
    </w:rPr>
  </w:style>
  <w:style w:type="paragraph" w:styleId="16">
    <w:name w:val="annotation text"/>
    <w:basedOn w:val="1"/>
    <w:link w:val="57"/>
    <w:semiHidden/>
    <w:qFormat/>
    <w:uiPriority w:val="99"/>
    <w:pPr>
      <w:jc w:val="left"/>
    </w:pPr>
    <w:rPr>
      <w:rFonts w:ascii="Calibri" w:hAnsi="Calibri" w:cs="Calibri"/>
      <w:sz w:val="18"/>
      <w:szCs w:val="18"/>
    </w:rPr>
  </w:style>
  <w:style w:type="paragraph" w:styleId="17">
    <w:name w:val="Body Text"/>
    <w:basedOn w:val="1"/>
    <w:next w:val="1"/>
    <w:link w:val="60"/>
    <w:qFormat/>
    <w:uiPriority w:val="99"/>
    <w:pPr>
      <w:spacing w:after="120"/>
    </w:pPr>
  </w:style>
  <w:style w:type="paragraph" w:styleId="18">
    <w:name w:val="Body Text Indent"/>
    <w:basedOn w:val="1"/>
    <w:link w:val="61"/>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2"/>
    <w:qFormat/>
    <w:uiPriority w:val="0"/>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98"/>
    <w:qFormat/>
    <w:uiPriority w:val="99"/>
  </w:style>
  <w:style w:type="paragraph" w:styleId="25">
    <w:name w:val="Body Text Indent 2"/>
    <w:basedOn w:val="1"/>
    <w:link w:val="63"/>
    <w:qFormat/>
    <w:uiPriority w:val="99"/>
    <w:pPr>
      <w:spacing w:after="120" w:line="480" w:lineRule="auto"/>
      <w:ind w:left="420" w:leftChars="200"/>
    </w:pPr>
  </w:style>
  <w:style w:type="paragraph" w:styleId="26">
    <w:name w:val="Balloon Text"/>
    <w:basedOn w:val="1"/>
    <w:link w:val="64"/>
    <w:semiHidden/>
    <w:qFormat/>
    <w:uiPriority w:val="99"/>
    <w:rPr>
      <w:sz w:val="18"/>
      <w:szCs w:val="18"/>
    </w:rPr>
  </w:style>
  <w:style w:type="paragraph" w:styleId="27">
    <w:name w:val="footer"/>
    <w:basedOn w:val="1"/>
    <w:link w:val="65"/>
    <w:qFormat/>
    <w:uiPriority w:val="99"/>
    <w:pPr>
      <w:tabs>
        <w:tab w:val="center" w:pos="4153"/>
        <w:tab w:val="right" w:pos="8306"/>
      </w:tabs>
      <w:snapToGrid w:val="0"/>
      <w:jc w:val="left"/>
    </w:pPr>
    <w:rPr>
      <w:sz w:val="18"/>
      <w:szCs w:val="18"/>
    </w:rPr>
  </w:style>
  <w:style w:type="paragraph" w:styleId="28">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7"/>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link w:val="157"/>
    <w:qFormat/>
    <w:uiPriority w:val="0"/>
    <w:pPr>
      <w:widowControl/>
      <w:spacing w:before="100" w:beforeAutospacing="1" w:after="100" w:afterAutospacing="1"/>
      <w:jc w:val="left"/>
    </w:pPr>
    <w:rPr>
      <w:rFonts w:ascii="宋体" w:hAnsi="宋体"/>
      <w:kern w:val="0"/>
      <w:sz w:val="18"/>
      <w:szCs w:val="18"/>
    </w:rPr>
  </w:style>
  <w:style w:type="paragraph" w:styleId="38">
    <w:name w:val="annotation subject"/>
    <w:basedOn w:val="16"/>
    <w:next w:val="16"/>
    <w:link w:val="58"/>
    <w:semiHidden/>
    <w:qFormat/>
    <w:uiPriority w:val="99"/>
    <w:rPr>
      <w:b/>
      <w:bCs/>
      <w:sz w:val="21"/>
      <w:szCs w:val="21"/>
    </w:rPr>
  </w:style>
  <w:style w:type="paragraph" w:styleId="39">
    <w:name w:val="Body Text First Indent"/>
    <w:basedOn w:val="17"/>
    <w:qFormat/>
    <w:locked/>
    <w:uiPriority w:val="99"/>
    <w:pPr>
      <w:widowControl w:val="0"/>
      <w:spacing w:after="120" w:line="240" w:lineRule="auto"/>
      <w:ind w:firstLine="420" w:firstLineChars="100"/>
    </w:pPr>
  </w:style>
  <w:style w:type="table" w:styleId="41">
    <w:name w:val="Table Grid"/>
    <w:basedOn w:val="4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49">
    <w:name w:val="Heading 2 Char"/>
    <w:basedOn w:val="42"/>
    <w:link w:val="4"/>
    <w:semiHidden/>
    <w:qFormat/>
    <w:locked/>
    <w:uiPriority w:val="99"/>
    <w:rPr>
      <w:rFonts w:ascii="Cambria" w:hAnsi="Cambria" w:eastAsia="宋体" w:cs="Cambria"/>
      <w:b/>
      <w:bCs/>
      <w:sz w:val="32"/>
      <w:szCs w:val="32"/>
    </w:rPr>
  </w:style>
  <w:style w:type="character" w:customStyle="1" w:styleId="50">
    <w:name w:val="标题 3 Char"/>
    <w:basedOn w:val="42"/>
    <w:link w:val="5"/>
    <w:qFormat/>
    <w:locked/>
    <w:uiPriority w:val="0"/>
    <w:rPr>
      <w:rFonts w:ascii="Times New Roman" w:hAnsi="Times New Roman" w:eastAsia="宋体" w:cs="Times New Roman"/>
      <w:b/>
      <w:bCs/>
      <w:sz w:val="32"/>
      <w:szCs w:val="32"/>
    </w:rPr>
  </w:style>
  <w:style w:type="character" w:customStyle="1" w:styleId="51">
    <w:name w:val="标题 4 Char"/>
    <w:basedOn w:val="42"/>
    <w:link w:val="6"/>
    <w:qFormat/>
    <w:locked/>
    <w:uiPriority w:val="99"/>
    <w:rPr>
      <w:rFonts w:ascii="Arial" w:hAnsi="Arial" w:eastAsia="黑体" w:cs="Arial"/>
      <w:b/>
      <w:bCs/>
      <w:kern w:val="2"/>
      <w:sz w:val="28"/>
      <w:szCs w:val="28"/>
    </w:rPr>
  </w:style>
  <w:style w:type="character" w:customStyle="1" w:styleId="52">
    <w:name w:val="标题 5 Char"/>
    <w:basedOn w:val="42"/>
    <w:link w:val="7"/>
    <w:qFormat/>
    <w:locked/>
    <w:uiPriority w:val="99"/>
    <w:rPr>
      <w:rFonts w:ascii="Times New Roman" w:hAnsi="Times New Roman" w:eastAsia="宋体" w:cs="Times New Roman"/>
      <w:b/>
      <w:bCs/>
      <w:kern w:val="2"/>
      <w:sz w:val="28"/>
      <w:szCs w:val="28"/>
    </w:rPr>
  </w:style>
  <w:style w:type="character" w:customStyle="1" w:styleId="53">
    <w:name w:val="标题 6 Char"/>
    <w:basedOn w:val="42"/>
    <w:link w:val="8"/>
    <w:qFormat/>
    <w:locked/>
    <w:uiPriority w:val="99"/>
    <w:rPr>
      <w:rFonts w:ascii="Cambria" w:hAnsi="Cambria" w:eastAsia="宋体" w:cs="Cambria"/>
      <w:b/>
      <w:bCs/>
      <w:kern w:val="2"/>
      <w:sz w:val="24"/>
      <w:szCs w:val="24"/>
    </w:rPr>
  </w:style>
  <w:style w:type="character" w:customStyle="1" w:styleId="54">
    <w:name w:val="标题 7 Char"/>
    <w:basedOn w:val="42"/>
    <w:link w:val="9"/>
    <w:qFormat/>
    <w:locked/>
    <w:uiPriority w:val="99"/>
    <w:rPr>
      <w:rFonts w:ascii="Calibri" w:hAnsi="Calibri" w:eastAsia="宋体" w:cs="Calibri"/>
      <w:b/>
      <w:bCs/>
      <w:kern w:val="2"/>
      <w:sz w:val="24"/>
      <w:szCs w:val="24"/>
    </w:rPr>
  </w:style>
  <w:style w:type="character" w:customStyle="1" w:styleId="55">
    <w:name w:val="标题 8 Char"/>
    <w:basedOn w:val="42"/>
    <w:link w:val="10"/>
    <w:qFormat/>
    <w:locked/>
    <w:uiPriority w:val="99"/>
    <w:rPr>
      <w:rFonts w:ascii="Cambria" w:hAnsi="Cambria" w:eastAsia="宋体" w:cs="Cambria"/>
      <w:kern w:val="2"/>
      <w:sz w:val="24"/>
      <w:szCs w:val="24"/>
    </w:rPr>
  </w:style>
  <w:style w:type="character" w:customStyle="1" w:styleId="56">
    <w:name w:val="标题 9 Char"/>
    <w:basedOn w:val="42"/>
    <w:link w:val="11"/>
    <w:qFormat/>
    <w:locked/>
    <w:uiPriority w:val="99"/>
    <w:rPr>
      <w:rFonts w:ascii="Cambria" w:hAnsi="Cambria" w:eastAsia="宋体" w:cs="Cambria"/>
      <w:kern w:val="2"/>
      <w:sz w:val="21"/>
      <w:szCs w:val="21"/>
    </w:rPr>
  </w:style>
  <w:style w:type="character" w:customStyle="1" w:styleId="57">
    <w:name w:val="批注文字 Char1"/>
    <w:basedOn w:val="42"/>
    <w:link w:val="16"/>
    <w:qFormat/>
    <w:locked/>
    <w:uiPriority w:val="99"/>
    <w:rPr>
      <w:rFonts w:ascii="Times New Roman" w:hAnsi="Times New Roman" w:eastAsia="宋体" w:cs="Times New Roman"/>
      <w:sz w:val="24"/>
      <w:szCs w:val="24"/>
    </w:rPr>
  </w:style>
  <w:style w:type="character" w:customStyle="1" w:styleId="58">
    <w:name w:val="批注主题 Char"/>
    <w:basedOn w:val="57"/>
    <w:link w:val="38"/>
    <w:qFormat/>
    <w:locked/>
    <w:uiPriority w:val="99"/>
    <w:rPr>
      <w:b/>
      <w:bCs/>
    </w:rPr>
  </w:style>
  <w:style w:type="character" w:customStyle="1" w:styleId="59">
    <w:name w:val="文档结构图 Char"/>
    <w:basedOn w:val="42"/>
    <w:link w:val="15"/>
    <w:qFormat/>
    <w:locked/>
    <w:uiPriority w:val="99"/>
    <w:rPr>
      <w:rFonts w:ascii="宋体" w:hAnsi="Times New Roman" w:eastAsia="宋体" w:cs="宋体"/>
      <w:sz w:val="18"/>
      <w:szCs w:val="18"/>
    </w:rPr>
  </w:style>
  <w:style w:type="character" w:customStyle="1" w:styleId="60">
    <w:name w:val="正文文本 Char"/>
    <w:basedOn w:val="42"/>
    <w:link w:val="17"/>
    <w:qFormat/>
    <w:locked/>
    <w:uiPriority w:val="99"/>
    <w:rPr>
      <w:rFonts w:ascii="Times New Roman" w:hAnsi="Times New Roman" w:eastAsia="宋体" w:cs="Times New Roman"/>
      <w:sz w:val="24"/>
      <w:szCs w:val="24"/>
    </w:rPr>
  </w:style>
  <w:style w:type="character" w:customStyle="1" w:styleId="61">
    <w:name w:val="正文文本缩进 Char"/>
    <w:basedOn w:val="42"/>
    <w:link w:val="18"/>
    <w:qFormat/>
    <w:locked/>
    <w:uiPriority w:val="99"/>
    <w:rPr>
      <w:rFonts w:ascii="Times New Roman" w:hAnsi="Times New Roman" w:eastAsia="宋体" w:cs="Times New Roman"/>
      <w:sz w:val="20"/>
      <w:szCs w:val="20"/>
    </w:rPr>
  </w:style>
  <w:style w:type="character" w:customStyle="1" w:styleId="62">
    <w:name w:val="纯文本 Char1"/>
    <w:basedOn w:val="42"/>
    <w:link w:val="22"/>
    <w:qFormat/>
    <w:locked/>
    <w:uiPriority w:val="99"/>
    <w:rPr>
      <w:rFonts w:ascii="宋体" w:hAnsi="Courier New" w:eastAsia="宋体" w:cs="宋体"/>
      <w:sz w:val="21"/>
      <w:szCs w:val="21"/>
    </w:rPr>
  </w:style>
  <w:style w:type="character" w:customStyle="1" w:styleId="63">
    <w:name w:val="正文文本缩进 2 Char"/>
    <w:basedOn w:val="42"/>
    <w:link w:val="25"/>
    <w:qFormat/>
    <w:locked/>
    <w:uiPriority w:val="99"/>
    <w:rPr>
      <w:rFonts w:ascii="Times New Roman" w:hAnsi="Times New Roman" w:eastAsia="宋体" w:cs="Times New Roman"/>
      <w:sz w:val="24"/>
      <w:szCs w:val="24"/>
    </w:rPr>
  </w:style>
  <w:style w:type="character" w:customStyle="1" w:styleId="64">
    <w:name w:val="批注框文本 Char"/>
    <w:basedOn w:val="42"/>
    <w:link w:val="26"/>
    <w:qFormat/>
    <w:locked/>
    <w:uiPriority w:val="99"/>
    <w:rPr>
      <w:rFonts w:ascii="Times New Roman" w:hAnsi="Times New Roman" w:eastAsia="宋体" w:cs="Times New Roman"/>
      <w:sz w:val="18"/>
      <w:szCs w:val="18"/>
    </w:rPr>
  </w:style>
  <w:style w:type="character" w:customStyle="1" w:styleId="65">
    <w:name w:val="页脚 Char"/>
    <w:basedOn w:val="42"/>
    <w:link w:val="27"/>
    <w:qFormat/>
    <w:locked/>
    <w:uiPriority w:val="99"/>
    <w:rPr>
      <w:sz w:val="18"/>
      <w:szCs w:val="18"/>
    </w:rPr>
  </w:style>
  <w:style w:type="character" w:customStyle="1" w:styleId="66">
    <w:name w:val="页眉 Char"/>
    <w:basedOn w:val="42"/>
    <w:link w:val="28"/>
    <w:qFormat/>
    <w:locked/>
    <w:uiPriority w:val="99"/>
    <w:rPr>
      <w:sz w:val="18"/>
      <w:szCs w:val="18"/>
    </w:rPr>
  </w:style>
  <w:style w:type="character" w:customStyle="1" w:styleId="67">
    <w:name w:val="正文文本缩进 3 Char"/>
    <w:basedOn w:val="42"/>
    <w:link w:val="33"/>
    <w:qFormat/>
    <w:locked/>
    <w:uiPriority w:val="99"/>
    <w:rPr>
      <w:rFonts w:ascii="Times New Roman" w:hAnsi="Times New Roman" w:eastAsia="宋体" w:cs="Times New Roman"/>
      <w:sz w:val="16"/>
      <w:szCs w:val="16"/>
    </w:rPr>
  </w:style>
  <w:style w:type="character" w:customStyle="1" w:styleId="68">
    <w:name w:val="标题 2 Char"/>
    <w:basedOn w:val="42"/>
    <w:link w:val="4"/>
    <w:qFormat/>
    <w:locked/>
    <w:uiPriority w:val="99"/>
    <w:rPr>
      <w:rFonts w:ascii="Arial" w:hAnsi="Arial" w:eastAsia="黑体" w:cs="Arial"/>
      <w:b/>
      <w:bCs/>
      <w:sz w:val="32"/>
      <w:szCs w:val="32"/>
    </w:rPr>
  </w:style>
  <w:style w:type="paragraph" w:customStyle="1" w:styleId="69">
    <w:name w:val="正文首行缩进两字符"/>
    <w:basedOn w:val="1"/>
    <w:next w:val="1"/>
    <w:qFormat/>
    <w:uiPriority w:val="99"/>
    <w:pPr>
      <w:spacing w:line="360" w:lineRule="auto"/>
      <w:ind w:firstLine="200" w:firstLineChars="200"/>
    </w:pPr>
  </w:style>
  <w:style w:type="paragraph" w:customStyle="1" w:styleId="7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99"/>
    <w:pPr>
      <w:spacing w:line="400" w:lineRule="exact"/>
    </w:pPr>
    <w:rPr>
      <w:sz w:val="24"/>
      <w:szCs w:val="24"/>
    </w:rPr>
  </w:style>
  <w:style w:type="paragraph" w:customStyle="1" w:styleId="73">
    <w:name w:val="样式 首行缩进:  2 字符"/>
    <w:basedOn w:val="1"/>
    <w:qFormat/>
    <w:uiPriority w:val="99"/>
    <w:pPr>
      <w:spacing w:line="400" w:lineRule="exact"/>
      <w:ind w:firstLine="200" w:firstLineChars="200"/>
    </w:pPr>
    <w:rPr>
      <w:sz w:val="24"/>
      <w:szCs w:val="24"/>
    </w:rPr>
  </w:style>
  <w:style w:type="character" w:customStyle="1" w:styleId="74">
    <w:name w:val="（符号）邀请函中一、"/>
    <w:basedOn w:val="42"/>
    <w:qFormat/>
    <w:uiPriority w:val="99"/>
    <w:rPr>
      <w:rFonts w:ascii="黑体" w:hAnsi="黑体" w:eastAsia="黑体" w:cs="黑体"/>
      <w:b/>
      <w:bCs/>
      <w:sz w:val="24"/>
      <w:szCs w:val="24"/>
    </w:rPr>
  </w:style>
  <w:style w:type="character" w:customStyle="1" w:styleId="75">
    <w:name w:val="正文缩进 Char"/>
    <w:link w:val="13"/>
    <w:qFormat/>
    <w:locked/>
    <w:uiPriority w:val="99"/>
    <w:rPr>
      <w:rFonts w:ascii="Times New Roman" w:hAnsi="Times New Roman" w:eastAsia="宋体" w:cs="Times New Roman"/>
      <w:sz w:val="24"/>
      <w:szCs w:val="24"/>
    </w:rPr>
  </w:style>
  <w:style w:type="character" w:customStyle="1" w:styleId="76">
    <w:name w:val="Char Char9"/>
    <w:qFormat/>
    <w:uiPriority w:val="99"/>
    <w:rPr>
      <w:kern w:val="2"/>
      <w:sz w:val="21"/>
      <w:szCs w:val="21"/>
    </w:rPr>
  </w:style>
  <w:style w:type="character" w:customStyle="1" w:styleId="77">
    <w:name w:val="批注文字 Char"/>
    <w:qFormat/>
    <w:uiPriority w:val="99"/>
    <w:rPr>
      <w:sz w:val="18"/>
      <w:szCs w:val="18"/>
    </w:rPr>
  </w:style>
  <w:style w:type="character" w:customStyle="1" w:styleId="78">
    <w:name w:val="纯文本 Char"/>
    <w:qFormat/>
    <w:uiPriority w:val="0"/>
    <w:rPr>
      <w:rFonts w:ascii="宋体" w:hAnsi="Tms Rmn" w:eastAsia="宋体" w:cs="宋体"/>
    </w:rPr>
  </w:style>
  <w:style w:type="paragraph" w:customStyle="1" w:styleId="79">
    <w:name w:val="GW-正文"/>
    <w:basedOn w:val="1"/>
    <w:link w:val="80"/>
    <w:qFormat/>
    <w:uiPriority w:val="99"/>
    <w:pPr>
      <w:spacing w:line="360" w:lineRule="auto"/>
      <w:ind w:firstLine="200" w:firstLineChars="200"/>
    </w:pPr>
    <w:rPr>
      <w:rFonts w:eastAsia="仿宋_GB2312"/>
      <w:kern w:val="0"/>
      <w:sz w:val="24"/>
      <w:szCs w:val="24"/>
    </w:rPr>
  </w:style>
  <w:style w:type="character" w:customStyle="1" w:styleId="80">
    <w:name w:val="GW-正文 Char"/>
    <w:link w:val="79"/>
    <w:qFormat/>
    <w:locked/>
    <w:uiPriority w:val="99"/>
    <w:rPr>
      <w:rFonts w:ascii="Times New Roman" w:hAnsi="Times New Roman" w:eastAsia="仿宋_GB2312" w:cs="Times New Roman"/>
      <w:sz w:val="24"/>
      <w:szCs w:val="24"/>
    </w:rPr>
  </w:style>
  <w:style w:type="paragraph" w:styleId="81">
    <w:name w:val="List Paragraph"/>
    <w:basedOn w:val="1"/>
    <w:link w:val="82"/>
    <w:qFormat/>
    <w:uiPriority w:val="99"/>
    <w:pPr>
      <w:ind w:firstLine="420" w:firstLineChars="200"/>
    </w:pPr>
    <w:rPr>
      <w:kern w:val="0"/>
      <w:sz w:val="24"/>
      <w:szCs w:val="24"/>
    </w:rPr>
  </w:style>
  <w:style w:type="character" w:customStyle="1" w:styleId="82">
    <w:name w:val="列出段落 Char"/>
    <w:link w:val="81"/>
    <w:qFormat/>
    <w:locked/>
    <w:uiPriority w:val="99"/>
    <w:rPr>
      <w:rFonts w:ascii="Times New Roman" w:hAnsi="Times New Roman" w:eastAsia="宋体" w:cs="Times New Roman"/>
      <w:sz w:val="24"/>
      <w:szCs w:val="24"/>
    </w:rPr>
  </w:style>
  <w:style w:type="paragraph" w:customStyle="1" w:styleId="83">
    <w:name w:val="Char Char Char Char Char Char Char Char Char Char Char Char Char Char1 Char Char Char Char"/>
    <w:basedOn w:val="1"/>
    <w:qFormat/>
    <w:uiPriority w:val="99"/>
  </w:style>
  <w:style w:type="paragraph" w:customStyle="1" w:styleId="8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5">
    <w:name w:val="font31"/>
    <w:basedOn w:val="42"/>
    <w:qFormat/>
    <w:uiPriority w:val="99"/>
    <w:rPr>
      <w:rFonts w:ascii="宋体" w:hAnsi="宋体" w:eastAsia="宋体" w:cs="宋体"/>
      <w:color w:val="000000"/>
      <w:sz w:val="21"/>
      <w:szCs w:val="21"/>
      <w:u w:val="none"/>
    </w:rPr>
  </w:style>
  <w:style w:type="character" w:customStyle="1" w:styleId="86">
    <w:name w:val="正文缩进 Char1"/>
    <w:qFormat/>
    <w:locked/>
    <w:uiPriority w:val="99"/>
    <w:rPr>
      <w:rFonts w:eastAsia="宋体"/>
      <w:kern w:val="2"/>
      <w:sz w:val="24"/>
      <w:szCs w:val="24"/>
      <w:lang w:val="en-US" w:eastAsia="zh-CN"/>
    </w:rPr>
  </w:style>
  <w:style w:type="paragraph" w:customStyle="1" w:styleId="87">
    <w:name w:val="Plain Text1"/>
    <w:basedOn w:val="1"/>
    <w:qFormat/>
    <w:uiPriority w:val="99"/>
    <w:pPr>
      <w:adjustRightInd w:val="0"/>
      <w:jc w:val="left"/>
      <w:textAlignment w:val="baseline"/>
    </w:pPr>
    <w:rPr>
      <w:rFonts w:ascii="宋体" w:hAnsi="Courier New" w:cs="宋体"/>
      <w:sz w:val="24"/>
      <w:szCs w:val="24"/>
    </w:rPr>
  </w:style>
  <w:style w:type="character" w:customStyle="1" w:styleId="88">
    <w:name w:val="Char Char3"/>
    <w:qFormat/>
    <w:uiPriority w:val="99"/>
    <w:rPr>
      <w:rFonts w:ascii="Arial" w:hAnsi="Arial" w:eastAsia="黑体" w:cs="Arial"/>
      <w:b/>
      <w:bCs/>
      <w:kern w:val="2"/>
      <w:sz w:val="32"/>
      <w:szCs w:val="32"/>
      <w:lang w:val="en-US" w:eastAsia="zh-CN"/>
    </w:rPr>
  </w:style>
  <w:style w:type="character" w:customStyle="1" w:styleId="89">
    <w:name w:val="Char Char Char"/>
    <w:link w:val="90"/>
    <w:qFormat/>
    <w:locked/>
    <w:uiPriority w:val="99"/>
    <w:rPr>
      <w:rFonts w:ascii="Arial" w:hAnsi="Arial" w:eastAsia="黑体" w:cs="Arial"/>
      <w:b/>
      <w:bCs/>
      <w:kern w:val="2"/>
      <w:sz w:val="32"/>
      <w:szCs w:val="32"/>
    </w:rPr>
  </w:style>
  <w:style w:type="paragraph" w:customStyle="1" w:styleId="90">
    <w:name w:val="Char"/>
    <w:basedOn w:val="1"/>
    <w:link w:val="89"/>
    <w:qFormat/>
    <w:uiPriority w:val="99"/>
    <w:rPr>
      <w:rFonts w:ascii="Arial" w:hAnsi="Arial" w:eastAsia="黑体"/>
      <w:b/>
      <w:bCs/>
      <w:sz w:val="32"/>
      <w:szCs w:val="32"/>
    </w:rPr>
  </w:style>
  <w:style w:type="character" w:customStyle="1" w:styleId="91">
    <w:name w:val="无间距字符"/>
    <w:link w:val="92"/>
    <w:qFormat/>
    <w:locked/>
    <w:uiPriority w:val="99"/>
    <w:rPr>
      <w:rFonts w:cs="Calibri"/>
      <w:sz w:val="22"/>
      <w:szCs w:val="22"/>
      <w:lang w:val="en-US" w:eastAsia="zh-CN" w:bidi="ar-SA"/>
    </w:rPr>
  </w:style>
  <w:style w:type="paragraph" w:customStyle="1" w:styleId="92">
    <w:name w:val="无间距"/>
    <w:link w:val="91"/>
    <w:qFormat/>
    <w:uiPriority w:val="99"/>
    <w:rPr>
      <w:rFonts w:ascii="Calibri" w:hAnsi="Calibri" w:eastAsia="宋体" w:cs="Calibri"/>
      <w:sz w:val="22"/>
      <w:szCs w:val="22"/>
      <w:lang w:val="en-US" w:eastAsia="zh-CN" w:bidi="ar-SA"/>
    </w:rPr>
  </w:style>
  <w:style w:type="character" w:customStyle="1" w:styleId="93">
    <w:name w:val="Title Char"/>
    <w:qFormat/>
    <w:locked/>
    <w:uiPriority w:val="99"/>
    <w:rPr>
      <w:rFonts w:ascii="Cambria" w:hAnsi="Cambria" w:cs="Cambria"/>
      <w:b/>
      <w:bCs/>
      <w:kern w:val="2"/>
      <w:sz w:val="32"/>
      <w:szCs w:val="32"/>
    </w:rPr>
  </w:style>
  <w:style w:type="character" w:customStyle="1" w:styleId="94">
    <w:name w:val="tdrownotice1"/>
    <w:qFormat/>
    <w:uiPriority w:val="99"/>
    <w:rPr>
      <w:sz w:val="22"/>
      <w:szCs w:val="22"/>
    </w:rPr>
  </w:style>
  <w:style w:type="character" w:customStyle="1" w:styleId="95">
    <w:name w:val="页眉 Char1"/>
    <w:basedOn w:val="42"/>
    <w:semiHidden/>
    <w:qFormat/>
    <w:uiPriority w:val="99"/>
    <w:rPr>
      <w:kern w:val="2"/>
      <w:sz w:val="18"/>
      <w:szCs w:val="18"/>
    </w:rPr>
  </w:style>
  <w:style w:type="character" w:customStyle="1" w:styleId="96">
    <w:name w:val="正文文本缩进 Char1"/>
    <w:basedOn w:val="42"/>
    <w:semiHidden/>
    <w:qFormat/>
    <w:uiPriority w:val="99"/>
    <w:rPr>
      <w:kern w:val="2"/>
      <w:sz w:val="21"/>
      <w:szCs w:val="21"/>
    </w:rPr>
  </w:style>
  <w:style w:type="character" w:customStyle="1" w:styleId="97">
    <w:name w:val="批注主题 Char1"/>
    <w:basedOn w:val="57"/>
    <w:qFormat/>
    <w:uiPriority w:val="99"/>
    <w:rPr>
      <w:b/>
      <w:bCs/>
      <w:kern w:val="2"/>
    </w:rPr>
  </w:style>
  <w:style w:type="character" w:customStyle="1" w:styleId="98">
    <w:name w:val="日期 Char"/>
    <w:basedOn w:val="42"/>
    <w:link w:val="24"/>
    <w:qFormat/>
    <w:locked/>
    <w:uiPriority w:val="99"/>
    <w:rPr>
      <w:rFonts w:ascii="Times New Roman" w:hAnsi="Times New Roman" w:eastAsia="宋体" w:cs="Times New Roman"/>
      <w:kern w:val="2"/>
      <w:sz w:val="21"/>
      <w:szCs w:val="21"/>
    </w:rPr>
  </w:style>
  <w:style w:type="character" w:customStyle="1" w:styleId="99">
    <w:name w:val="标题 Char"/>
    <w:basedOn w:val="42"/>
    <w:link w:val="2"/>
    <w:qFormat/>
    <w:locked/>
    <w:uiPriority w:val="99"/>
    <w:rPr>
      <w:rFonts w:ascii="Cambria" w:hAnsi="Cambria" w:cs="Cambria"/>
      <w:b/>
      <w:bCs/>
      <w:sz w:val="32"/>
      <w:szCs w:val="32"/>
    </w:rPr>
  </w:style>
  <w:style w:type="character" w:customStyle="1" w:styleId="100">
    <w:name w:val="标题 Char1"/>
    <w:basedOn w:val="42"/>
    <w:qFormat/>
    <w:uiPriority w:val="99"/>
    <w:rPr>
      <w:rFonts w:ascii="Cambria" w:hAnsi="Cambria" w:eastAsia="宋体" w:cs="Cambria"/>
      <w:b/>
      <w:bCs/>
      <w:kern w:val="2"/>
      <w:sz w:val="32"/>
      <w:szCs w:val="32"/>
    </w:rPr>
  </w:style>
  <w:style w:type="character" w:customStyle="1" w:styleId="101">
    <w:name w:val="页脚 Char1"/>
    <w:basedOn w:val="42"/>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0"/>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不明显强调1"/>
    <w:basedOn w:val="42"/>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19"/>
    <w:link w:val="122"/>
    <w:qFormat/>
    <w:uiPriority w:val="99"/>
    <w:pPr>
      <w:spacing w:line="413" w:lineRule="auto"/>
    </w:pPr>
    <w:rPr>
      <w:rFonts w:eastAsia="宋体" w:cs="Times New Roman"/>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5"/>
    <w:link w:val="124"/>
    <w:qFormat/>
    <w:uiPriority w:val="99"/>
    <w:pPr>
      <w:spacing w:line="413" w:lineRule="auto"/>
    </w:pPr>
    <w:rPr>
      <w:rFonts w:ascii="Arial" w:hAnsi="Arial"/>
      <w:kern w:val="0"/>
    </w:rPr>
  </w:style>
  <w:style w:type="character" w:customStyle="1" w:styleId="126">
    <w:name w:val="明显参考1"/>
    <w:basedOn w:val="42"/>
    <w:qFormat/>
    <w:uiPriority w:val="99"/>
    <w:rPr>
      <w:b/>
      <w:bCs/>
      <w:smallCaps/>
      <w:color w:val="auto"/>
      <w:spacing w:val="5"/>
      <w:u w:val="single"/>
    </w:rPr>
  </w:style>
  <w:style w:type="character" w:customStyle="1" w:styleId="127">
    <w:name w:val="书籍标题1"/>
    <w:basedOn w:val="42"/>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明显强调1"/>
    <w:basedOn w:val="42"/>
    <w:qFormat/>
    <w:uiPriority w:val="99"/>
    <w:rPr>
      <w:b/>
      <w:bCs/>
      <w:i/>
      <w:iCs/>
      <w:color w:val="4F81BD"/>
    </w:rPr>
  </w:style>
  <w:style w:type="character" w:customStyle="1" w:styleId="132">
    <w:name w:val="textcontents"/>
    <w:qFormat/>
    <w:uiPriority w:val="99"/>
  </w:style>
  <w:style w:type="character" w:customStyle="1" w:styleId="133">
    <w:name w:val="不明显参考1"/>
    <w:basedOn w:val="42"/>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Subtitle Char"/>
    <w:qFormat/>
    <w:locked/>
    <w:uiPriority w:val="99"/>
    <w:rPr>
      <w:rFonts w:ascii="Cambria" w:hAnsi="Cambria" w:cs="Cambria"/>
      <w:b/>
      <w:bCs/>
      <w:kern w:val="28"/>
      <w:sz w:val="32"/>
      <w:szCs w:val="32"/>
    </w:rPr>
  </w:style>
  <w:style w:type="character" w:customStyle="1" w:styleId="136">
    <w:name w:val="文档结构图 Char1"/>
    <w:qFormat/>
    <w:uiPriority w:val="99"/>
    <w:rPr>
      <w:rFonts w:ascii="宋体" w:cs="宋体"/>
      <w:kern w:val="2"/>
      <w:sz w:val="18"/>
      <w:szCs w:val="18"/>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标题1"/>
    <w:basedOn w:val="3"/>
    <w:next w:val="1"/>
    <w:qFormat/>
    <w:uiPriority w:val="99"/>
    <w:pPr>
      <w:spacing w:line="576" w:lineRule="auto"/>
      <w:outlineLvl w:val="9"/>
    </w:pPr>
    <w:rPr>
      <w:rFonts w:ascii="Calibri" w:hAnsi="Calibri" w:cs="Calibri"/>
    </w:rPr>
  </w:style>
  <w:style w:type="character" w:customStyle="1" w:styleId="144">
    <w:name w:val="副标题 Char"/>
    <w:basedOn w:val="42"/>
    <w:link w:val="31"/>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Char"/>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Char"/>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character" w:customStyle="1" w:styleId="157">
    <w:name w:val="普通(网站) Char"/>
    <w:link w:val="37"/>
    <w:qFormat/>
    <w:uiPriority w:val="0"/>
    <w:rPr>
      <w:rFonts w:ascii="宋体" w:hAnsi="宋体" w:cs="宋体"/>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CM72"/>
    <w:basedOn w:val="158"/>
    <w:next w:val="158"/>
    <w:qFormat/>
    <w:uiPriority w:val="0"/>
    <w:rPr>
      <w:color w:val="auto"/>
      <w:szCs w:val="24"/>
    </w:rPr>
  </w:style>
  <w:style w:type="paragraph" w:customStyle="1" w:styleId="160">
    <w:name w:val="CM95"/>
    <w:basedOn w:val="158"/>
    <w:next w:val="158"/>
    <w:qFormat/>
    <w:uiPriority w:val="0"/>
    <w:pPr>
      <w:spacing w:after="115"/>
    </w:pPr>
    <w:rPr>
      <w:color w:val="auto"/>
      <w:szCs w:val="24"/>
    </w:rPr>
  </w:style>
  <w:style w:type="paragraph" w:customStyle="1" w:styleId="161">
    <w:name w:val="CM29"/>
    <w:basedOn w:val="158"/>
    <w:next w:val="158"/>
    <w:qFormat/>
    <w:uiPriority w:val="0"/>
    <w:pPr>
      <w:spacing w:line="400" w:lineRule="atLeast"/>
    </w:pPr>
    <w:rPr>
      <w:color w:val="auto"/>
      <w:szCs w:val="24"/>
    </w:rPr>
  </w:style>
  <w:style w:type="paragraph" w:customStyle="1" w:styleId="162">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163">
    <w:name w:val="CM19"/>
    <w:basedOn w:val="158"/>
    <w:next w:val="158"/>
    <w:qFormat/>
    <w:uiPriority w:val="0"/>
    <w:pPr>
      <w:spacing w:line="398" w:lineRule="atLeast"/>
    </w:pPr>
    <w:rPr>
      <w:color w:val="auto"/>
      <w:szCs w:val="24"/>
    </w:rPr>
  </w:style>
  <w:style w:type="paragraph" w:customStyle="1" w:styleId="164">
    <w:name w:val="CM4"/>
    <w:basedOn w:val="158"/>
    <w:next w:val="158"/>
    <w:qFormat/>
    <w:uiPriority w:val="0"/>
    <w:rPr>
      <w:color w:val="auto"/>
      <w:szCs w:val="24"/>
    </w:rPr>
  </w:style>
  <w:style w:type="paragraph" w:customStyle="1" w:styleId="165">
    <w:name w:val="CM91"/>
    <w:basedOn w:val="158"/>
    <w:next w:val="158"/>
    <w:qFormat/>
    <w:uiPriority w:val="0"/>
    <w:pPr>
      <w:spacing w:after="160"/>
    </w:pPr>
    <w:rPr>
      <w:color w:val="auto"/>
      <w:szCs w:val="24"/>
    </w:rPr>
  </w:style>
  <w:style w:type="paragraph" w:customStyle="1" w:styleId="166">
    <w:name w:val="CM23"/>
    <w:basedOn w:val="158"/>
    <w:next w:val="158"/>
    <w:qFormat/>
    <w:uiPriority w:val="0"/>
    <w:pPr>
      <w:spacing w:line="398" w:lineRule="atLeast"/>
    </w:pPr>
    <w:rPr>
      <w:color w:val="auto"/>
      <w:szCs w:val="24"/>
    </w:rPr>
  </w:style>
  <w:style w:type="paragraph" w:customStyle="1" w:styleId="167">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168">
    <w:name w:val="CM34"/>
    <w:basedOn w:val="158"/>
    <w:next w:val="158"/>
    <w:qFormat/>
    <w:uiPriority w:val="0"/>
    <w:pPr>
      <w:spacing w:line="398" w:lineRule="atLeast"/>
    </w:pPr>
    <w:rPr>
      <w:color w:val="auto"/>
      <w:szCs w:val="24"/>
    </w:rPr>
  </w:style>
  <w:style w:type="paragraph" w:customStyle="1" w:styleId="169">
    <w:name w:val="CM28"/>
    <w:basedOn w:val="158"/>
    <w:next w:val="158"/>
    <w:qFormat/>
    <w:uiPriority w:val="0"/>
    <w:rPr>
      <w:color w:val="auto"/>
      <w:szCs w:val="24"/>
    </w:rPr>
  </w:style>
  <w:style w:type="paragraph" w:customStyle="1" w:styleId="170">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1">
    <w:name w:val="NormalCharacter"/>
    <w:qFormat/>
    <w:uiPriority w:val="0"/>
    <w:rPr>
      <w:sz w:val="24"/>
      <w:szCs w:val="24"/>
      <w:lang w:val="en-US" w:eastAsia="zh-CN" w:bidi="ar-SA"/>
    </w:rPr>
  </w:style>
  <w:style w:type="paragraph" w:customStyle="1" w:styleId="172">
    <w:name w:val="UserStyle_420"/>
    <w:qFormat/>
    <w:uiPriority w:val="0"/>
    <w:pPr>
      <w:widowControl/>
      <w:jc w:val="both"/>
      <w:textAlignment w:val="baseline"/>
    </w:pPr>
    <w:rPr>
      <w:rFonts w:ascii="宋体" w:hAnsi="Times New Roman" w:eastAsia="宋体" w:cs="Times New Roman"/>
      <w:kern w:val="0"/>
      <w:sz w:val="34"/>
      <w:lang w:val="en-US" w:eastAsia="zh-CN" w:bidi="ar-SA"/>
    </w:rPr>
  </w:style>
  <w:style w:type="paragraph" w:customStyle="1" w:styleId="173">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174">
    <w:name w:val="BodyText"/>
    <w:next w:val="1"/>
    <w:qFormat/>
    <w:uiPriority w:val="0"/>
    <w:pPr>
      <w:widowControl/>
      <w:spacing w:line="360" w:lineRule="auto"/>
      <w:jc w:val="both"/>
      <w:textAlignment w:val="baseline"/>
    </w:pPr>
    <w:rPr>
      <w:rFonts w:ascii="宋体" w:hAnsi="Times New Roman" w:eastAsia="宋体" w:cs="Times New Roman"/>
      <w:color w:val="FF0000"/>
      <w:kern w:val="2"/>
      <w:sz w:val="21"/>
      <w:lang w:val="en-US" w:eastAsia="zh-CN" w:bidi="ar-SA"/>
    </w:r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 w:type="paragraph" w:customStyle="1" w:styleId="176">
    <w:name w:val="列表段落1"/>
    <w:basedOn w:val="1"/>
    <w:qFormat/>
    <w:uiPriority w:val="34"/>
    <w:pPr>
      <w:ind w:firstLine="420" w:firstLineChars="200"/>
    </w:pPr>
  </w:style>
  <w:style w:type="paragraph" w:customStyle="1" w:styleId="177">
    <w:name w:val="_Style 1"/>
    <w:basedOn w:val="1"/>
    <w:qFormat/>
    <w:uiPriority w:val="99"/>
    <w:pPr>
      <w:ind w:firstLine="420" w:firstLineChars="200"/>
    </w:pPr>
    <w:rPr>
      <w:rFonts w:ascii="Calibri" w:hAnsi="Calibri" w:cs="宋体"/>
      <w:szCs w:val="21"/>
    </w:rPr>
  </w:style>
  <w:style w:type="paragraph" w:customStyle="1" w:styleId="178">
    <w:name w:val="Body text|1"/>
    <w:basedOn w:val="1"/>
    <w:qFormat/>
    <w:uiPriority w:val="0"/>
    <w:pPr>
      <w:widowControl w:val="0"/>
      <w:spacing w:line="406" w:lineRule="auto"/>
      <w:ind w:firstLine="240"/>
      <w:jc w:val="both"/>
    </w:pPr>
    <w:rPr>
      <w:kern w:val="2"/>
      <w:sz w:val="10"/>
      <w:szCs w:val="1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05ED-870E-4BEE-A8F8-CDFB36C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8725</Words>
  <Characters>49738</Characters>
  <Lines>1</Lines>
  <Paragraphs>1</Paragraphs>
  <TotalTime>6</TotalTime>
  <ScaleCrop>false</ScaleCrop>
  <LinksUpToDate>false</LinksUpToDate>
  <CharactersWithSpaces>58347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2020-07-13T04:53:00Z</dcterms:created>
  <dc:creator>刘春阳</dc:creator>
  <cp:lastModifiedBy>惟妙惟肖</cp:lastModifiedBy>
  <cp:lastPrinted>2021-10-13T07:07:00Z</cp:lastPrinted>
  <dcterms:modified xsi:type="dcterms:W3CDTF">2021-12-06T03:37:15Z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32F48B40646A442F960161A8B3D9E5AC</vt:lpwstr>
  </property>
</Properties>
</file>