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32"/>
          <w:szCs w:val="32"/>
          <w:lang w:val="en-US" w:eastAsia="zh-CN"/>
        </w:rPr>
      </w:pPr>
      <w:bookmarkStart w:id="0" w:name="PO_项目名称_1"/>
      <w:r>
        <w:rPr>
          <w:rFonts w:hint="eastAsia" w:ascii="宋体" w:hAnsi="宋体" w:eastAsia="宋体" w:cs="宋体"/>
          <w:b/>
          <w:sz w:val="32"/>
          <w:szCs w:val="32"/>
        </w:rPr>
        <w:t>项目名称：</w:t>
      </w:r>
      <w:bookmarkEnd w:id="0"/>
      <w:r>
        <w:rPr>
          <w:rFonts w:hint="eastAsia" w:ascii="宋体" w:hAnsi="宋体" w:cs="宋体"/>
          <w:b/>
          <w:sz w:val="32"/>
          <w:szCs w:val="32"/>
          <w:lang w:val="en-US" w:eastAsia="zh-CN"/>
        </w:rPr>
        <w:t>下溪镇金马村现代农业科技园区建设项目</w:t>
      </w: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rPr>
      </w:pPr>
      <w:r>
        <w:rPr>
          <w:rFonts w:hint="eastAsia" w:ascii="宋体" w:hAnsi="宋体" w:eastAsia="宋体" w:cs="宋体"/>
          <w:b/>
          <w:sz w:val="52"/>
          <w:szCs w:val="52"/>
        </w:rPr>
        <w:t>性</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rPr>
      </w:pPr>
      <w:bookmarkStart w:id="1" w:name="PO_采购人_1"/>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u w:val="none"/>
          <w:lang w:val="en-US" w:eastAsia="zh-CN"/>
        </w:rPr>
      </w:pPr>
      <w:r>
        <w:rPr>
          <w:rFonts w:hint="eastAsia" w:ascii="宋体" w:hAnsi="宋体" w:eastAsia="宋体" w:cs="宋体"/>
          <w:b/>
          <w:sz w:val="32"/>
          <w:szCs w:val="32"/>
        </w:rPr>
        <w:t>采购编号：</w:t>
      </w:r>
      <w:r>
        <w:rPr>
          <w:rFonts w:hint="eastAsia" w:ascii="宋体" w:hAnsi="宋体" w:cs="宋体"/>
          <w:b/>
          <w:sz w:val="32"/>
          <w:szCs w:val="32"/>
          <w:u w:val="none"/>
          <w:lang w:val="en-US" w:eastAsia="zh-CN"/>
        </w:rPr>
        <w:t xml:space="preserve">MZCTP2021-23 </w:t>
      </w:r>
      <w:r>
        <w:rPr>
          <w:rFonts w:hint="eastAsia" w:ascii="宋体" w:hAnsi="宋体" w:eastAsia="宋体" w:cs="宋体"/>
          <w:b/>
          <w:sz w:val="32"/>
          <w:szCs w:val="32"/>
          <w:u w:val="non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cs="宋体"/>
          <w:b/>
          <w:sz w:val="32"/>
          <w:szCs w:val="32"/>
          <w:lang w:eastAsia="zh-CN"/>
        </w:rPr>
        <w:t>马边彝族自治县</w:t>
      </w:r>
      <w:r>
        <w:rPr>
          <w:rFonts w:hint="eastAsia" w:ascii="宋体" w:hAnsi="宋体" w:cs="宋体"/>
          <w:b/>
          <w:sz w:val="32"/>
          <w:szCs w:val="32"/>
          <w:lang w:val="en-US" w:eastAsia="zh-CN"/>
        </w:rPr>
        <w:t>下溪</w:t>
      </w:r>
      <w:r>
        <w:rPr>
          <w:rFonts w:hint="eastAsia" w:ascii="宋体" w:hAnsi="宋体" w:cs="宋体"/>
          <w:b/>
          <w:sz w:val="32"/>
          <w:szCs w:val="32"/>
          <w:lang w:eastAsia="zh-CN"/>
        </w:rPr>
        <w:t>镇人民政府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Times New Roman" w:eastAsia="宋体" w:cs="Times New Roman"/>
          <w:b/>
          <w:sz w:val="32"/>
          <w:szCs w:val="32"/>
          <w:highlight w:val="none"/>
        </w:rPr>
        <w:t>马边彝族自治县政府采购中心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11</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25</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1</w:t>
          </w:r>
        </w:p>
        <w:p>
          <w:pPr>
            <w:pStyle w:val="28"/>
            <w:tabs>
              <w:tab w:val="right" w:leader="dot" w:pos="8958"/>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4</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37"/>
        <w:rPr>
          <w:rFonts w:hint="eastAsia" w:ascii="宋体" w:hAnsi="宋体" w:eastAsia="宋体" w:cs="宋体"/>
        </w:rPr>
      </w:pPr>
      <w:bookmarkStart w:id="5" w:name="_Toc30934"/>
      <w:bookmarkStart w:id="6" w:name="_Toc13369"/>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b/>
          <w:bCs/>
          <w:sz w:val="24"/>
          <w:szCs w:val="24"/>
          <w:u w:val="single"/>
          <w:lang w:eastAsia="zh-CN"/>
        </w:rPr>
        <w:t>马边</w:t>
      </w:r>
      <w:r>
        <w:rPr>
          <w:rFonts w:hint="eastAsia" w:ascii="宋体" w:hAnsi="宋体" w:eastAsia="宋体" w:cs="宋体"/>
          <w:b/>
          <w:bCs/>
          <w:sz w:val="24"/>
          <w:szCs w:val="24"/>
          <w:u w:val="single"/>
        </w:rPr>
        <w:t>彝族自治县政府采购中心</w:t>
      </w:r>
      <w:r>
        <w:rPr>
          <w:rFonts w:hint="eastAsia" w:ascii="宋体" w:hAnsi="宋体" w:eastAsia="宋体" w:cs="宋体"/>
          <w:sz w:val="24"/>
          <w:szCs w:val="24"/>
        </w:rPr>
        <w:t>受</w:t>
      </w:r>
      <w:r>
        <w:rPr>
          <w:rFonts w:hint="eastAsia" w:ascii="宋体" w:hAnsi="宋体" w:eastAsia="宋体" w:cs="宋体"/>
          <w:b/>
          <w:bCs/>
          <w:sz w:val="24"/>
          <w:szCs w:val="24"/>
          <w:u w:val="single"/>
          <w:lang w:eastAsia="zh-CN"/>
        </w:rPr>
        <w:t>马边彝族自治县</w:t>
      </w:r>
      <w:r>
        <w:rPr>
          <w:rFonts w:hint="eastAsia" w:ascii="宋体" w:hAnsi="宋体" w:cs="宋体"/>
          <w:b/>
          <w:bCs/>
          <w:sz w:val="24"/>
          <w:szCs w:val="24"/>
          <w:u w:val="single"/>
          <w:lang w:val="en-US" w:eastAsia="zh-CN"/>
        </w:rPr>
        <w:t>下溪镇</w:t>
      </w:r>
      <w:r>
        <w:rPr>
          <w:rFonts w:hint="eastAsia" w:ascii="宋体" w:hAnsi="宋体" w:cs="宋体"/>
          <w:b/>
          <w:bCs/>
          <w:sz w:val="24"/>
          <w:szCs w:val="24"/>
          <w:u w:val="single"/>
          <w:lang w:eastAsia="zh-CN"/>
        </w:rPr>
        <w:t>人民政府</w:t>
      </w:r>
      <w:r>
        <w:rPr>
          <w:rFonts w:hint="eastAsia" w:ascii="宋体" w:hAnsi="宋体" w:eastAsia="宋体" w:cs="宋体"/>
          <w:sz w:val="24"/>
          <w:szCs w:val="24"/>
        </w:rPr>
        <w:t>委托，拟</w:t>
      </w:r>
      <w:r>
        <w:rPr>
          <w:rFonts w:hint="eastAsia" w:ascii="宋体" w:hAnsi="宋体" w:eastAsia="宋体" w:cs="宋体"/>
          <w:b w:val="0"/>
          <w:bCs w:val="0"/>
          <w:sz w:val="24"/>
          <w:szCs w:val="24"/>
          <w:u w:val="none"/>
        </w:rPr>
        <w:t>对</w:t>
      </w:r>
      <w:bookmarkStart w:id="7" w:name="PO_默认文件内容_1"/>
      <w:r>
        <w:rPr>
          <w:rFonts w:hint="eastAsia" w:ascii="宋体" w:hAnsi="宋体" w:eastAsia="宋体" w:cs="宋体"/>
          <w:b/>
          <w:bCs/>
          <w:sz w:val="24"/>
          <w:szCs w:val="24"/>
          <w:u w:val="none"/>
          <w:lang w:val="en-US" w:eastAsia="zh-CN"/>
        </w:rPr>
        <w:t>下溪镇金马村现代农业科技园区建设项目</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cs="宋体"/>
          <w:sz w:val="24"/>
          <w:szCs w:val="24"/>
          <w:u w:val="single"/>
          <w:lang w:val="en-US" w:eastAsia="zh-CN"/>
        </w:rPr>
        <w:t>MZCTP2021-23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u w:val="none"/>
        </w:rPr>
        <w:t>：</w:t>
      </w:r>
      <w:r>
        <w:rPr>
          <w:rFonts w:hint="eastAsia" w:ascii="宋体" w:hAnsi="宋体" w:eastAsia="宋体" w:cs="宋体"/>
          <w:b/>
          <w:bCs/>
          <w:color w:val="auto"/>
          <w:sz w:val="24"/>
          <w:szCs w:val="24"/>
          <w:u w:val="none"/>
          <w:lang w:val="en-US" w:eastAsia="zh-CN"/>
        </w:rPr>
        <w:t>下溪镇金马村现代农业科技园区建设项目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涉农整合资金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新建门楼一座、人行桥1个、新建通组公路约1500米、宽3.5米，山坪塘维修改造改造一座、梯地整理约60亩、水肥一体灌溉设施约60亩、30*8米大鹏6座，防护网约1300米，双层观景亭1座、生产亭4座、园区技术推广广告牌约1300米，双层观景亭1座、生产亭4座、园区技术推广广告牌制作等基础设施，具体详见施工图纸和工程量清单。</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面向中小企业（残疾人福利性单位、监狱企业视为中小企业）采购</w:t>
      </w:r>
      <w:r>
        <w:rPr>
          <w:rFonts w:hint="eastAsia" w:ascii="宋体" w:hAnsi="宋体" w:eastAsia="宋体" w:cs="宋体"/>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eastAsia="zh-CN"/>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本项目采购</w:t>
      </w:r>
      <w:r>
        <w:rPr>
          <w:rFonts w:hint="eastAsia" w:ascii="宋体" w:hAnsi="宋体" w:eastAsia="宋体" w:cs="宋体"/>
          <w:color w:val="auto"/>
          <w:sz w:val="24"/>
          <w:szCs w:val="24"/>
          <w:lang w:eastAsia="zh-CN"/>
        </w:rPr>
        <w:t>通过以下方式邀请</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none"/>
          <w:lang w:val="en-US" w:eastAsia="zh-CN"/>
        </w:rPr>
        <w:t>家供应商发出谈判文件。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资格条件</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在四川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采购供应商库系统</w:t>
      </w:r>
      <w:r>
        <w:rPr>
          <w:rFonts w:hint="eastAsia" w:ascii="宋体" w:hAnsi="宋体" w:eastAsia="宋体" w:cs="宋体"/>
          <w:color w:val="auto"/>
          <w:sz w:val="24"/>
          <w:szCs w:val="24"/>
          <w:highlight w:val="none"/>
        </w:rPr>
        <w:t>被随机抽中</w:t>
      </w:r>
      <w:r>
        <w:rPr>
          <w:rFonts w:hint="eastAsia" w:ascii="宋体" w:hAnsi="宋体" w:cs="宋体"/>
          <w:color w:val="auto"/>
          <w:sz w:val="24"/>
          <w:szCs w:val="24"/>
          <w:highlight w:val="none"/>
          <w:lang w:eastAsia="zh-CN"/>
        </w:rPr>
        <w:t>具有</w:t>
      </w:r>
      <w:r>
        <w:rPr>
          <w:rFonts w:hint="eastAsia" w:ascii="宋体" w:hAnsi="宋体" w:cs="宋体"/>
          <w:b/>
          <w:bCs/>
          <w:color w:val="auto"/>
          <w:sz w:val="24"/>
          <w:szCs w:val="24"/>
          <w:highlight w:val="none"/>
          <w:lang w:val="en-US" w:eastAsia="zh-CN"/>
        </w:rPr>
        <w:t>市政公用工程施工总承包叁级及以上资质</w:t>
      </w:r>
      <w:r>
        <w:rPr>
          <w:rFonts w:hint="eastAsia" w:ascii="宋体" w:hAnsi="宋体" w:eastAsia="宋体" w:cs="宋体"/>
          <w:color w:val="auto"/>
          <w:sz w:val="24"/>
          <w:szCs w:val="24"/>
          <w:highlight w:val="none"/>
        </w:rPr>
        <w:t>的供应商</w:t>
      </w:r>
      <w:r>
        <w:rPr>
          <w:rFonts w:hint="eastAsia" w:ascii="宋体" w:hAnsi="宋体" w:eastAsia="宋体" w:cs="宋体"/>
          <w:color w:val="auto"/>
          <w:sz w:val="24"/>
          <w:szCs w:val="24"/>
          <w:highlight w:val="none"/>
          <w:lang w:val="en-US" w:eastAsia="zh-CN"/>
        </w:rPr>
        <w:t>（供应商响应文件中须提供</w:t>
      </w:r>
      <w:r>
        <w:rPr>
          <w:rFonts w:hint="eastAsia" w:ascii="宋体" w:hAnsi="宋体" w:eastAsia="宋体" w:cs="宋体"/>
          <w:color w:val="auto"/>
          <w:sz w:val="24"/>
          <w:szCs w:val="24"/>
          <w:highlight w:val="none"/>
        </w:rPr>
        <w:t>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w:t>
      </w:r>
      <w:r>
        <w:rPr>
          <w:rFonts w:hint="eastAsia" w:ascii="宋体" w:hAnsi="宋体" w:eastAsia="宋体" w:cs="宋体"/>
          <w:color w:val="auto"/>
          <w:sz w:val="24"/>
          <w:szCs w:val="24"/>
          <w:highlight w:val="none"/>
          <w:lang w:val="en-US" w:eastAsia="zh-CN"/>
        </w:rPr>
        <w:t>发出的邀请书并加盖公章，否则作无效处理）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cs="宋体"/>
          <w:b/>
          <w:color w:val="auto"/>
          <w:sz w:val="24"/>
          <w:szCs w:val="24"/>
          <w:lang w:eastAsia="zh-CN"/>
        </w:rPr>
        <w:t>七</w:t>
      </w:r>
      <w:r>
        <w:rPr>
          <w:rFonts w:hint="eastAsia" w:ascii="宋体" w:hAnsi="宋体" w:eastAsia="宋体" w:cs="宋体"/>
          <w:b/>
          <w:color w:val="auto"/>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24</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26</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供应商登录政府采购云平台https://www.zcygov.cn/免费获取。或者在乐山市政府采购网  https://lszfcg.zcygov.cn/lszfcg/home.html免费获取。</w:t>
      </w:r>
      <w:r>
        <w:rPr>
          <w:rFonts w:hint="eastAsia" w:ascii="宋体" w:hAnsi="宋体" w:cs="宋体"/>
          <w:color w:val="auto"/>
          <w:sz w:val="24"/>
          <w:szCs w:val="24"/>
          <w:lang w:eastAsia="zh-CN"/>
        </w:rPr>
        <w:t>（</w:t>
      </w: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sz w:val="24"/>
          <w:szCs w:val="24"/>
          <w:lang w:val="en-US" w:eastAsia="zh-CN"/>
        </w:rPr>
        <w:t>1</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开始时间：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lang w:eastAsia="zh-CN"/>
          <w14:textFill>
            <w14:solidFill>
              <w14:schemeClr w14:val="tx1"/>
            </w14:solidFill>
          </w14:textFill>
        </w:rPr>
        <w:t>截止</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bookmarkStart w:id="8"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响应文件必须在递交响应文件截止时间前送达谈判地点</w:t>
      </w:r>
      <w:r>
        <w:rPr>
          <w:rFonts w:hint="eastAsia" w:ascii="宋体" w:hAnsi="宋体" w:cs="宋体"/>
          <w:sz w:val="24"/>
          <w:szCs w:val="24"/>
          <w:lang w:eastAsia="zh-CN"/>
        </w:rPr>
        <w:t>，</w:t>
      </w:r>
      <w:r>
        <w:rPr>
          <w:rFonts w:hint="eastAsia" w:ascii="宋体" w:hAnsi="宋体" w:eastAsia="宋体" w:cs="宋体"/>
          <w:sz w:val="24"/>
          <w:szCs w:val="24"/>
        </w:rPr>
        <w:t>逾期送达或没有密封的响应文件恕不接收</w:t>
      </w:r>
      <w:r>
        <w:rPr>
          <w:rFonts w:hint="eastAsia" w:ascii="宋体" w:hAnsi="宋体" w:cs="宋体"/>
          <w:sz w:val="24"/>
          <w:szCs w:val="24"/>
          <w:lang w:eastAsia="zh-CN"/>
        </w:rPr>
        <w:t>，</w:t>
      </w:r>
      <w:r>
        <w:rPr>
          <w:rFonts w:hint="eastAsia" w:ascii="宋体" w:hAnsi="宋体" w:eastAsia="宋体" w:cs="宋体"/>
          <w:sz w:val="24"/>
          <w:szCs w:val="24"/>
        </w:rPr>
        <w:t>本次采购不接收</w:t>
      </w:r>
      <w:r>
        <w:rPr>
          <w:rFonts w:hint="eastAsia" w:ascii="宋体" w:hAnsi="宋体" w:cs="宋体"/>
          <w:sz w:val="24"/>
          <w:szCs w:val="24"/>
          <w:lang w:eastAsia="zh-CN"/>
        </w:rPr>
        <w:t>非面呈以外</w:t>
      </w:r>
      <w:r>
        <w:rPr>
          <w:rFonts w:hint="eastAsia" w:ascii="宋体" w:hAnsi="宋体" w:eastAsia="宋体" w:cs="宋体"/>
          <w:sz w:val="24"/>
          <w:szCs w:val="24"/>
        </w:rPr>
        <w:t>的响应文件。</w:t>
      </w:r>
      <w:bookmarkEnd w:id="8"/>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供应商不属于四川省政府采购供应商信息库中随机抽取的或者未按要求获取谈判的其响应文件将作无效处理。</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highlight w:val="none"/>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谈判</w:t>
      </w:r>
      <w:r>
        <w:rPr>
          <w:rFonts w:hint="eastAsia" w:ascii="宋体" w:hAnsi="宋体" w:eastAsia="宋体" w:cs="宋体"/>
          <w:b w:val="0"/>
          <w:bCs/>
          <w:sz w:val="24"/>
          <w:szCs w:val="24"/>
          <w:highlight w:val="none"/>
          <w:lang w:eastAsia="zh-CN"/>
        </w:rPr>
        <w:t>开始</w:t>
      </w:r>
      <w:r>
        <w:rPr>
          <w:rFonts w:hint="eastAsia" w:ascii="宋体" w:hAnsi="宋体" w:eastAsia="宋体" w:cs="宋体"/>
          <w:b w:val="0"/>
          <w:bCs/>
          <w:sz w:val="24"/>
          <w:szCs w:val="24"/>
          <w:highlight w:val="none"/>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29</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b w:val="0"/>
          <w:bCs/>
          <w:sz w:val="24"/>
          <w:szCs w:val="28"/>
          <w:u w:val="single"/>
        </w:rPr>
        <w:t>马边彝族自治县公共资源交易服务中心（马边彝族自治县红旗大道19号11幢2楼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r>
        <w:rPr>
          <w:rFonts w:hint="eastAsia" w:ascii="宋体"/>
          <w:b w:val="0"/>
          <w:bCs/>
          <w:sz w:val="24"/>
          <w:szCs w:val="28"/>
          <w:u w:val="none"/>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textAlignment w:val="auto"/>
        <w:rPr>
          <w:rFonts w:hint="default" w:eastAsia="宋体"/>
          <w:highlight w:val="yellow"/>
          <w:lang w:val="en-US" w:eastAsia="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9" w:name="_Toc213397009"/>
      <w:bookmarkStart w:id="10" w:name="_Toc217446031"/>
      <w:bookmarkStart w:id="11" w:name="_Toc213496267"/>
      <w:bookmarkStart w:id="12" w:name="_Toc509579141"/>
      <w:bookmarkStart w:id="13" w:name="_Toc213396759"/>
      <w:bookmarkStart w:id="14" w:name="_Toc213396945"/>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下溪</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下溪</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none"/>
          <w:lang w:val="en-US" w:eastAsia="zh-CN" w:bidi="ar-SA"/>
        </w:rPr>
        <w:t>杨帆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cs="宋体"/>
          <w:color w:val="auto"/>
          <w:kern w:val="2"/>
          <w:sz w:val="24"/>
          <w:szCs w:val="24"/>
          <w:lang w:val="en-US" w:eastAsia="zh-CN" w:bidi="ar-SA"/>
        </w:rPr>
        <w:t>0833-2760600</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b w:val="0"/>
          <w:bCs/>
          <w:sz w:val="24"/>
          <w:szCs w:val="24"/>
        </w:rPr>
        <w:t>马边彝族自治县政府采购中心</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地    址：马边彝族自治县红旗大道19号11幢2楼</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cs="宋体"/>
          <w:sz w:val="24"/>
          <w:szCs w:val="24"/>
          <w:lang w:val="en-US" w:eastAsia="zh-CN"/>
        </w:rPr>
        <w:t>614600</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叶老师</w:t>
      </w:r>
      <w:r>
        <w:rPr>
          <w:rFonts w:hint="eastAsia" w:ascii="宋体" w:hAnsi="宋体" w:eastAsia="宋体" w:cs="宋体"/>
          <w:sz w:val="24"/>
          <w:szCs w:val="24"/>
          <w:u w:val="non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08334511305、08334526761</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5" w:name="_Toc7773"/>
      <w:r>
        <w:rPr>
          <w:rFonts w:hint="eastAsia" w:ascii="宋体" w:hAnsi="宋体" w:eastAsia="宋体" w:cs="宋体"/>
        </w:rPr>
        <w:br w:type="page"/>
      </w:r>
    </w:p>
    <w:p>
      <w:pPr>
        <w:pStyle w:val="37"/>
        <w:rPr>
          <w:rFonts w:hint="eastAsia" w:ascii="宋体" w:hAnsi="宋体" w:eastAsia="宋体" w:cs="宋体"/>
        </w:rPr>
      </w:pPr>
      <w:bookmarkStart w:id="16" w:name="_Toc5681"/>
      <w:bookmarkStart w:id="17" w:name="_Toc20958"/>
      <w:r>
        <w:rPr>
          <w:rFonts w:hint="eastAsia" w:ascii="宋体" w:hAnsi="宋体" w:eastAsia="宋体" w:cs="宋体"/>
        </w:rPr>
        <w:t>第二章  谈判须知</w:t>
      </w:r>
      <w:bookmarkEnd w:id="9"/>
      <w:bookmarkEnd w:id="10"/>
      <w:bookmarkEnd w:id="11"/>
      <w:bookmarkEnd w:id="12"/>
      <w:bookmarkEnd w:id="13"/>
      <w:bookmarkEnd w:id="14"/>
      <w:bookmarkEnd w:id="15"/>
      <w:bookmarkEnd w:id="16"/>
      <w:bookmarkEnd w:id="17"/>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val="0"/>
                <w:bCs w:val="0"/>
                <w:color w:val="000000" w:themeColor="text1"/>
                <w:sz w:val="24"/>
                <w:szCs w:val="24"/>
                <w:lang w:val="zh-CN"/>
                <w14:textFill>
                  <w14:solidFill>
                    <w14:schemeClr w14:val="tx1"/>
                  </w14:solidFill>
                </w14:textFill>
              </w:rPr>
              <w:t>专门</w:t>
            </w:r>
            <w:r>
              <w:rPr>
                <w:rFonts w:hint="eastAsia" w:ascii="宋体" w:hAnsi="宋体" w:eastAsia="宋体" w:cs="宋体"/>
                <w:sz w:val="24"/>
                <w:szCs w:val="24"/>
                <w:lang w:val="zh-CN"/>
              </w:rPr>
              <w:t>面向中小企业采购</w:t>
            </w:r>
            <w:r>
              <w:rPr>
                <w:rFonts w:hint="eastAsia" w:ascii="宋体" w:hAnsi="宋体" w:eastAsia="宋体" w:cs="宋体"/>
                <w:sz w:val="24"/>
                <w:szCs w:val="24"/>
              </w:rPr>
              <w:t>（残疾人福利性单位、监狱企业视为中小企业）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cs="宋体"/>
                <w:sz w:val="24"/>
                <w:szCs w:val="24"/>
                <w:lang w:val="zh-CN"/>
              </w:rPr>
              <w:t>是否允许联合体</w:t>
            </w:r>
            <w:r>
              <w:rPr>
                <w:rFonts w:hint="eastAsia" w:ascii="宋体" w:hAnsi="宋体" w:eastAsia="宋体" w:cs="宋体"/>
                <w:sz w:val="24"/>
                <w:szCs w:val="24"/>
                <w:lang w:val="zh-CN"/>
              </w:rPr>
              <w:t>（实质性要求）</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cs="宋体"/>
                <w:sz w:val="24"/>
                <w:szCs w:val="24"/>
                <w:lang w:val="zh-CN"/>
              </w:rPr>
              <w:t>本项目不允许联合体参与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color w:val="auto"/>
                <w:sz w:val="24"/>
                <w:szCs w:val="24"/>
                <w:lang w:val="zh-CN" w:eastAsia="zh-CN"/>
              </w:rPr>
            </w:pPr>
            <w:r>
              <w:rPr>
                <w:rFonts w:hint="eastAsia" w:cs="宋体"/>
                <w:color w:val="auto"/>
                <w:sz w:val="24"/>
                <w:szCs w:val="24"/>
                <w:lang w:val="en-US" w:eastAsia="zh-CN"/>
              </w:rPr>
              <w:t>3</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cs="宋体"/>
                <w:color w:val="auto"/>
                <w:sz w:val="24"/>
                <w:szCs w:val="24"/>
                <w:lang w:val="zh-CN" w:eastAsia="zh-CN"/>
              </w:rPr>
            </w:pPr>
            <w:r>
              <w:rPr>
                <w:rFonts w:hint="eastAsia" w:ascii="宋体" w:hAnsi="宋体" w:eastAsia="宋体" w:cs="宋体"/>
                <w:color w:val="auto"/>
                <w:sz w:val="24"/>
                <w:szCs w:val="24"/>
                <w:lang w:val="zh-CN"/>
              </w:rPr>
              <w:t>采购预算</w:t>
            </w:r>
            <w:r>
              <w:rPr>
                <w:rFonts w:hint="eastAsia" w:ascii="宋体" w:hAnsi="宋体" w:eastAsia="宋体" w:cs="宋体"/>
                <w:color w:val="auto"/>
                <w:sz w:val="24"/>
                <w:szCs w:val="24"/>
                <w:lang w:val="zh-CN" w:eastAsia="zh-CN"/>
              </w:rPr>
              <w:t>：</w:t>
            </w:r>
            <w:r>
              <w:rPr>
                <w:rFonts w:hint="eastAsia" w:cs="宋体"/>
                <w:color w:val="auto"/>
                <w:sz w:val="24"/>
                <w:szCs w:val="24"/>
                <w:lang w:val="en-US" w:eastAsia="zh-CN"/>
              </w:rPr>
              <w:t>3814978.18</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auto"/>
                <w:sz w:val="24"/>
                <w:szCs w:val="24"/>
                <w:u w:val="single"/>
                <w:lang w:val="en-US" w:eastAsia="zh-CN"/>
              </w:rPr>
            </w:pPr>
            <w:r>
              <w:rPr>
                <w:rFonts w:hint="eastAsia" w:ascii="宋体" w:hAnsi="宋体" w:eastAsia="宋体" w:cs="宋体"/>
                <w:color w:val="auto"/>
                <w:sz w:val="24"/>
                <w:szCs w:val="24"/>
                <w:lang w:val="zh-CN"/>
              </w:rPr>
              <w:t>最高限价：</w:t>
            </w:r>
            <w:r>
              <w:rPr>
                <w:rFonts w:hint="eastAsia" w:ascii="宋体" w:hAnsi="宋体" w:eastAsia="宋体" w:cs="宋体"/>
                <w:color w:val="auto"/>
                <w:sz w:val="24"/>
                <w:szCs w:val="24"/>
                <w:lang w:val="zh-CN" w:eastAsia="zh-CN"/>
              </w:rPr>
              <w:t>3547929.7元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color w:val="auto"/>
                <w:sz w:val="24"/>
                <w:szCs w:val="24"/>
                <w:lang w:val="zh-CN"/>
              </w:rPr>
            </w:pPr>
            <w:r>
              <w:rPr>
                <w:rFonts w:hint="eastAsia" w:cs="宋体"/>
                <w:color w:val="auto"/>
                <w:sz w:val="24"/>
                <w:szCs w:val="24"/>
                <w:lang w:val="en-US" w:eastAsia="zh-CN"/>
              </w:rPr>
              <w:t>注：供应商的报价</w:t>
            </w:r>
            <w:r>
              <w:rPr>
                <w:rFonts w:hint="eastAsia" w:ascii="宋体" w:hAnsi="宋体" w:eastAsia="宋体" w:cs="宋体"/>
                <w:color w:val="auto"/>
                <w:sz w:val="24"/>
                <w:szCs w:val="24"/>
                <w:lang w:val="zh-CN"/>
              </w:rPr>
              <w:t>超过</w:t>
            </w:r>
            <w:r>
              <w:rPr>
                <w:rFonts w:hint="eastAsia" w:cs="宋体"/>
                <w:color w:val="auto"/>
                <w:sz w:val="24"/>
                <w:szCs w:val="24"/>
                <w:lang w:val="en-US" w:eastAsia="zh-CN"/>
              </w:rPr>
              <w:t>采购和</w:t>
            </w:r>
            <w:r>
              <w:rPr>
                <w:rFonts w:hint="eastAsia" w:ascii="宋体" w:hAnsi="宋体" w:eastAsia="宋体" w:cs="宋体"/>
                <w:color w:val="auto"/>
                <w:sz w:val="24"/>
                <w:szCs w:val="24"/>
                <w:lang w:val="zh-CN"/>
              </w:rPr>
              <w:t>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8" w:name="PO_默认文件内容_10"/>
            <w:r>
              <w:rPr>
                <w:rFonts w:hint="eastAsia" w:ascii="宋体" w:hAnsi="宋体" w:eastAsia="宋体" w:cs="宋体"/>
                <w:sz w:val="24"/>
                <w:szCs w:val="24"/>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19" w:name="PO_默认文件内容_111"/>
            <w:r>
              <w:rPr>
                <w:rFonts w:hint="eastAsia" w:ascii="宋体" w:hAnsi="宋体" w:eastAsia="宋体" w:cs="宋体"/>
                <w:sz w:val="21"/>
                <w:szCs w:val="21"/>
                <w:highlight w:val="none"/>
                <w:lang w:val="zh-CN"/>
              </w:rPr>
              <w:t xml:space="preserve"> </w:t>
            </w:r>
            <w:r>
              <w:rPr>
                <w:rFonts w:hint="eastAsia" w:ascii="宋体" w:hAnsi="宋体" w:eastAsia="宋体" w:cs="宋体"/>
                <w:kern w:val="0"/>
                <w:sz w:val="24"/>
                <w:szCs w:val="24"/>
                <w:highlight w:val="none"/>
              </w:rPr>
              <w:t>1、供应商报价低于采购预算85%或者低于其他有效供应商报价算术平均价90%，有可能影响工程质量或者不能诚信履约的，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审查是否</w:t>
            </w:r>
            <w:r>
              <w:rPr>
                <w:rFonts w:hint="eastAsia" w:ascii="宋体" w:hAnsi="宋体" w:eastAsia="宋体" w:cs="宋体"/>
                <w:color w:val="auto"/>
                <w:kern w:val="0"/>
                <w:sz w:val="24"/>
                <w:szCs w:val="24"/>
                <w:highlight w:val="none"/>
              </w:rPr>
              <w:t>有可能影响工程质量或者不能诚信履约的</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以元为单位</w:t>
            </w:r>
            <w:r>
              <w:rPr>
                <w:rFonts w:hint="eastAsia" w:ascii="宋体" w:hAnsi="宋体" w:eastAsia="宋体" w:cs="宋体"/>
                <w:color w:val="auto"/>
                <w:kern w:val="0"/>
                <w:sz w:val="24"/>
                <w:szCs w:val="24"/>
                <w:highlight w:val="none"/>
                <w:lang w:eastAsia="zh-CN"/>
              </w:rPr>
              <w:t>仅审查至小数点保留后两位。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spacing w:line="500" w:lineRule="exact"/>
              <w:ind w:right="105" w:rightChars="50" w:firstLine="480" w:firstLineChars="200"/>
              <w:rPr>
                <w:rFonts w:hint="eastAsia" w:ascii="宋体" w:hAnsi="宋体" w:cs="宋体"/>
                <w:color w:val="000000"/>
                <w:kern w:val="0"/>
                <w:sz w:val="24"/>
              </w:rPr>
            </w:pPr>
            <w:r>
              <w:rPr>
                <w:rFonts w:hint="eastAsia" w:ascii="宋体" w:hAnsi="宋体" w:cs="宋体"/>
                <w:color w:val="auto"/>
                <w:sz w:val="24"/>
                <w:highlight w:val="none"/>
              </w:rPr>
              <w:t>针对本次采购</w:t>
            </w:r>
            <w:r>
              <w:rPr>
                <w:rFonts w:hint="eastAsia" w:ascii="宋体" w:hAnsi="宋体" w:cs="宋体"/>
                <w:color w:val="auto"/>
                <w:sz w:val="24"/>
                <w:highlight w:val="none"/>
                <w:lang w:eastAsia="zh-CN"/>
              </w:rPr>
              <w:t>涉及到的产品若</w:t>
            </w:r>
            <w:r>
              <w:rPr>
                <w:rFonts w:hint="eastAsia" w:ascii="宋体" w:hAnsi="宋体" w:cs="宋体"/>
                <w:color w:val="auto"/>
                <w:sz w:val="24"/>
                <w:highlight w:val="none"/>
              </w:rPr>
              <w:t>属于优先节能产品</w:t>
            </w:r>
            <w:r>
              <w:rPr>
                <w:rFonts w:hint="eastAsia" w:ascii="宋体" w:hAnsi="宋体" w:cs="宋体"/>
                <w:color w:val="auto"/>
                <w:sz w:val="24"/>
                <w:highlight w:val="none"/>
                <w:lang w:eastAsia="zh-CN"/>
              </w:rPr>
              <w:t>或环境标志产品或无线局域网产品，</w:t>
            </w:r>
            <w:r>
              <w:rPr>
                <w:rFonts w:hint="eastAsia" w:ascii="宋体" w:hAnsi="宋体" w:cs="宋体"/>
                <w:color w:val="auto"/>
                <w:sz w:val="24"/>
                <w:highlight w:val="none"/>
              </w:rPr>
              <w:t>提供相关证明材料则</w:t>
            </w:r>
            <w:r>
              <w:rPr>
                <w:rFonts w:hint="eastAsia"/>
                <w:color w:val="auto"/>
                <w:sz w:val="24"/>
                <w:szCs w:val="28"/>
                <w:highlight w:val="none"/>
                <w:lang w:eastAsia="zh-CN"/>
              </w:rPr>
              <w:t>实行优先采购，即总报价相同情况下，优先选择提供节能产品、环境标志产品、无线局域网产品的供应商，总报价相同且提供的优先产品品目数相同情况下，采取现场随机抽取方式选择供应商。</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0"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highlight w:val="none"/>
                <w:lang w:val="en-US" w:eastAsia="zh-CN" w:bidi="ar-SA"/>
              </w:rPr>
            </w:pPr>
            <w:bookmarkStart w:id="21" w:name="PO_默认文件内容_17"/>
            <w:r>
              <w:rPr>
                <w:rFonts w:hint="eastAsia" w:ascii="宋体" w:hAnsi="宋体" w:cs="宋体"/>
                <w:kern w:val="0"/>
                <w:sz w:val="24"/>
                <w:szCs w:val="24"/>
                <w:highlight w:val="none"/>
                <w:lang w:val="en-US" w:eastAsia="zh-CN" w:bidi="ar-SA"/>
              </w:rPr>
              <w:t>□</w:t>
            </w:r>
            <w:r>
              <w:rPr>
                <w:rFonts w:hint="eastAsia" w:ascii="宋体" w:hAnsi="宋体" w:eastAsia="宋体" w:cs="宋体"/>
                <w:kern w:val="0"/>
                <w:sz w:val="24"/>
                <w:szCs w:val="24"/>
                <w:highlight w:val="none"/>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cs="宋体"/>
                <w:kern w:val="0"/>
                <w:sz w:val="24"/>
                <w:szCs w:val="24"/>
                <w:lang w:val="zh-CN" w:eastAsia="zh-CN" w:bidi="ar-SA"/>
              </w:rPr>
              <w:t>马边彝族自治县</w:t>
            </w:r>
            <w:r>
              <w:rPr>
                <w:rFonts w:hint="eastAsia" w:ascii="宋体" w:hAnsi="宋体" w:cs="宋体"/>
                <w:kern w:val="0"/>
                <w:sz w:val="24"/>
                <w:szCs w:val="24"/>
                <w:lang w:val="en-US" w:eastAsia="zh-CN" w:bidi="ar-SA"/>
              </w:rPr>
              <w:t>下溪</w:t>
            </w:r>
            <w:r>
              <w:rPr>
                <w:rFonts w:hint="eastAsia" w:ascii="宋体" w:hAnsi="宋体" w:cs="宋体"/>
                <w:kern w:val="0"/>
                <w:sz w:val="24"/>
                <w:szCs w:val="24"/>
                <w:lang w:val="zh-CN" w:eastAsia="zh-CN" w:bidi="ar-SA"/>
              </w:rPr>
              <w:t>镇人民政府</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1"/>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spacing w:line="500" w:lineRule="exact"/>
              <w:ind w:right="105" w:rightChars="50" w:firstLine="480" w:firstLineChars="200"/>
              <w:rPr>
                <w:rFonts w:ascii="宋体"/>
                <w:color w:val="000000"/>
                <w:sz w:val="24"/>
              </w:rPr>
            </w:pPr>
            <w:r>
              <w:rPr>
                <w:rFonts w:hint="eastAsia" w:ascii="宋体"/>
                <w:color w:val="000000"/>
                <w:sz w:val="24"/>
              </w:rPr>
              <w:t>成交公告在四川政府采购网上公告后，请成交供应商凭有效身份证明证件及介绍信到马边彝族自治县公共资源交易服务中心政府采购股领取成交通知书。</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联系人：</w:t>
            </w:r>
            <w:r>
              <w:rPr>
                <w:rFonts w:hint="eastAsia" w:ascii="宋体"/>
                <w:color w:val="000000"/>
                <w:sz w:val="24"/>
                <w:u w:val="single"/>
              </w:rPr>
              <w:t>杨老师</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w:t>
            </w:r>
            <w:r>
              <w:rPr>
                <w:rFonts w:ascii="宋体"/>
                <w:color w:val="000000"/>
                <w:sz w:val="24"/>
              </w:rPr>
              <w:t>电话：</w:t>
            </w:r>
            <w:r>
              <w:rPr>
                <w:rFonts w:hint="eastAsia" w:ascii="宋体"/>
                <w:color w:val="000000"/>
                <w:sz w:val="24"/>
                <w:u w:val="single"/>
              </w:rPr>
              <w:t>0833-4511305</w:t>
            </w:r>
          </w:p>
          <w:p>
            <w:pPr>
              <w:keepNext w:val="0"/>
              <w:keepLines w:val="0"/>
              <w:pageBreakBefore w:val="0"/>
              <w:kinsoku/>
              <w:wordWrap/>
              <w:overflowPunct/>
              <w:topLinePunct w:val="0"/>
              <w:bidi w:val="0"/>
              <w:spacing w:line="500" w:lineRule="exact"/>
              <w:ind w:firstLine="480" w:firstLineChars="200"/>
              <w:jc w:val="left"/>
              <w:textAlignment w:val="auto"/>
              <w:rPr>
                <w:rFonts w:hint="default" w:ascii="宋体" w:hAnsi="宋体" w:eastAsia="宋体" w:cs="宋体"/>
                <w:kern w:val="0"/>
                <w:sz w:val="24"/>
                <w:szCs w:val="24"/>
                <w:highlight w:val="red"/>
                <w:lang w:val="en-US" w:eastAsia="zh-CN" w:bidi="ar-SA"/>
              </w:rPr>
            </w:pPr>
            <w:r>
              <w:rPr>
                <w:rFonts w:hint="eastAsia" w:ascii="宋体"/>
                <w:color w:val="000000"/>
                <w:sz w:val="24"/>
              </w:rPr>
              <w:t>地址：</w:t>
            </w:r>
            <w:r>
              <w:rPr>
                <w:rFonts w:hint="eastAsia" w:ascii="宋体"/>
                <w:b w:val="0"/>
                <w:bCs/>
                <w:sz w:val="24"/>
                <w:szCs w:val="28"/>
                <w:u w:val="single"/>
              </w:rPr>
              <w:t>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sz w:val="24"/>
                <w:szCs w:val="24"/>
                <w:lang w:val="zh-CN"/>
              </w:rPr>
              <w:t>朱</w:t>
            </w:r>
            <w:r>
              <w:rPr>
                <w:rFonts w:hint="eastAsia" w:cs="宋体"/>
                <w:color w:val="auto"/>
                <w:kern w:val="2"/>
                <w:sz w:val="24"/>
                <w:szCs w:val="24"/>
                <w:u w:val="none"/>
                <w:lang w:val="en-US" w:eastAsia="zh-CN" w:bidi="ar-SA"/>
              </w:rPr>
              <w:t>老师</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2" w:name="PO_默认文件内容_19"/>
            <w:r>
              <w:rPr>
                <w:rFonts w:hint="eastAsia" w:ascii="宋体" w:hAnsi="宋体" w:eastAsia="宋体" w:cs="宋体"/>
                <w:color w:val="auto"/>
                <w:kern w:val="2"/>
                <w:sz w:val="24"/>
                <w:szCs w:val="24"/>
                <w:u w:val="none"/>
                <w:lang w:val="en-US" w:eastAsia="zh-CN" w:bidi="ar-SA"/>
              </w:rPr>
              <w:t>0833-</w:t>
            </w:r>
            <w:r>
              <w:rPr>
                <w:rFonts w:hint="eastAsia" w:ascii="宋体" w:hAnsi="宋体" w:cs="宋体"/>
                <w:color w:val="auto"/>
                <w:kern w:val="2"/>
                <w:sz w:val="24"/>
                <w:szCs w:val="24"/>
                <w:u w:val="none"/>
                <w:lang w:val="en-US" w:eastAsia="zh-CN" w:bidi="ar-SA"/>
              </w:rPr>
              <w:t>4526762</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cs="宋体"/>
                <w:sz w:val="24"/>
                <w:szCs w:val="24"/>
                <w:u w:val="none"/>
                <w:lang w:val="zh-CN"/>
              </w:rPr>
              <w:t>朱老师</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none"/>
                <w:lang w:val="en-US" w:eastAsia="zh-CN"/>
              </w:rPr>
              <w:t>0833-</w:t>
            </w:r>
            <w:r>
              <w:rPr>
                <w:rFonts w:hint="eastAsia" w:cs="宋体"/>
                <w:sz w:val="24"/>
                <w:szCs w:val="24"/>
                <w:u w:val="none"/>
                <w:lang w:val="en-US" w:eastAsia="zh-CN"/>
              </w:rPr>
              <w:t>4526762</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cs="宋体"/>
                <w:color w:val="000000" w:themeColor="text1"/>
                <w:sz w:val="24"/>
                <w:szCs w:val="24"/>
                <w:lang w:val="zh-CN"/>
                <w14:textFill>
                  <w14:solidFill>
                    <w14:schemeClr w14:val="tx1"/>
                  </w14:solidFill>
                </w14:textFill>
              </w:rPr>
              <w:t>马边</w:t>
            </w:r>
            <w:r>
              <w:rPr>
                <w:rFonts w:hint="eastAsia" w:ascii="宋体" w:hAnsi="宋体" w:eastAsia="宋体" w:cs="宋体"/>
                <w:color w:val="000000" w:themeColor="text1"/>
                <w:sz w:val="24"/>
                <w:szCs w:val="24"/>
                <w:lang w:val="zh-CN"/>
                <w14:textFill>
                  <w14:solidFill>
                    <w14:schemeClr w14:val="tx1"/>
                  </w14:solidFill>
                </w14:textFill>
              </w:rPr>
              <w:t>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w:t>
            </w:r>
            <w:r>
              <w:rPr>
                <w:rFonts w:hint="eastAsia" w:cs="宋体"/>
                <w:sz w:val="24"/>
                <w:szCs w:val="24"/>
                <w:u w:val="single"/>
                <w:lang w:val="en-US" w:eastAsia="zh-CN"/>
              </w:rPr>
              <w:t>4522030</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3"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3"/>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中小企业</w:t>
            </w:r>
            <w:r>
              <w:rPr>
                <w:rFonts w:hint="eastAsia" w:ascii="宋体" w:hAnsi="宋体" w:eastAsia="宋体" w:cs="宋体"/>
                <w:sz w:val="24"/>
                <w:szCs w:val="24"/>
                <w:lang w:val="en-US" w:eastAsia="zh-CN"/>
              </w:rPr>
              <w:t>所属行业</w:t>
            </w:r>
            <w:r>
              <w:rPr>
                <w:rFonts w:hint="eastAsia" w:cs="宋体"/>
                <w:sz w:val="24"/>
                <w:szCs w:val="24"/>
                <w:lang w:val="en-US" w:eastAsia="zh-CN"/>
              </w:rPr>
              <w:t>划分标准</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default"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农民工工资保证金</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en-US" w:eastAsia="zh-CN" w:bidi="ar-SA"/>
              </w:rPr>
              <w:t>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zh-CN" w:eastAsia="zh-CN" w:bidi="ar-SA"/>
              </w:rPr>
              <w:t>保证金由采购人收取，采购代理机构不得代收。</w:t>
            </w:r>
          </w:p>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签订合同前将农民工工资保证金汇入采购人指定账户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default" w:ascii="宋体" w:hAnsi="宋体" w:eastAsia="宋体" w:cs="宋体"/>
                <w:b w:val="0"/>
                <w:bCs/>
                <w:sz w:val="24"/>
                <w:szCs w:val="24"/>
                <w:lang w:val="en-US" w:eastAsia="zh-CN" w:bidi="ar-SA"/>
              </w:rPr>
            </w:pPr>
            <w:r>
              <w:rPr>
                <w:rFonts w:hint="eastAsia" w:cs="宋体"/>
                <w:b w:val="0"/>
                <w:bCs w:val="0"/>
                <w:color w:val="auto"/>
                <w:sz w:val="24"/>
                <w:szCs w:val="24"/>
                <w:lang w:val="en-US" w:eastAsia="zh-CN"/>
              </w:rPr>
              <w:t>根据质量和服务能均能满足采购文件实质性响应要求且最后报价最低的原则确定成交供应商</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4" w:name="_Toc183582205"/>
      <w:bookmarkStart w:id="25" w:name="_Toc183682342"/>
      <w:bookmarkStart w:id="26" w:name="_Toc217446034"/>
      <w:bookmarkStart w:id="27" w:name="PO_默认文件内容_23"/>
      <w:r>
        <w:rPr>
          <w:rFonts w:hint="eastAsia" w:ascii="宋体" w:hAnsi="宋体" w:eastAsia="宋体" w:cs="宋体"/>
          <w:sz w:val="24"/>
          <w:szCs w:val="24"/>
        </w:rPr>
        <w:t>1.</w:t>
      </w:r>
      <w:bookmarkEnd w:id="24"/>
      <w:bookmarkEnd w:id="25"/>
      <w:r>
        <w:rPr>
          <w:rFonts w:hint="eastAsia" w:ascii="宋体" w:hAnsi="宋体" w:eastAsia="宋体" w:cs="宋体"/>
          <w:sz w:val="24"/>
          <w:szCs w:val="24"/>
        </w:rPr>
        <w:t>适用范围</w:t>
      </w:r>
      <w:bookmarkEnd w:id="26"/>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7"/>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8" w:name="_Toc183582206"/>
      <w:bookmarkStart w:id="29" w:name="_Toc183682343"/>
      <w:bookmarkStart w:id="30" w:name="_Toc217446035"/>
      <w:r>
        <w:rPr>
          <w:rFonts w:hint="eastAsia" w:ascii="宋体" w:hAnsi="宋体" w:eastAsia="宋体" w:cs="宋体"/>
          <w:sz w:val="24"/>
          <w:szCs w:val="24"/>
        </w:rPr>
        <w:t>2.</w:t>
      </w:r>
      <w:bookmarkEnd w:id="28"/>
      <w:bookmarkEnd w:id="29"/>
      <w:bookmarkEnd w:id="30"/>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2.1本次谈判的采购人是</w:t>
      </w:r>
      <w:bookmarkStart w:id="31" w:name="PO_默认文件内容_24"/>
      <w:r>
        <w:rPr>
          <w:rFonts w:hint="eastAsia" w:ascii="宋体" w:hAnsi="宋体" w:cs="宋体"/>
          <w:sz w:val="24"/>
          <w:szCs w:val="24"/>
          <w:u w:val="single"/>
          <w:lang w:eastAsia="zh-CN"/>
        </w:rPr>
        <w:t>马边彝族自治县</w:t>
      </w:r>
      <w:r>
        <w:rPr>
          <w:rFonts w:hint="eastAsia" w:ascii="宋体" w:hAnsi="宋体" w:cs="宋体"/>
          <w:sz w:val="24"/>
          <w:szCs w:val="24"/>
          <w:u w:val="single"/>
          <w:lang w:val="en-US" w:eastAsia="zh-CN"/>
        </w:rPr>
        <w:t>下溪</w:t>
      </w:r>
      <w:r>
        <w:rPr>
          <w:rFonts w:hint="eastAsia" w:ascii="宋体" w:hAnsi="宋体" w:cs="宋体"/>
          <w:sz w:val="24"/>
          <w:szCs w:val="24"/>
          <w:u w:val="single"/>
          <w:lang w:eastAsia="zh-CN"/>
        </w:rPr>
        <w:t>镇人民政府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cs="宋体"/>
          <w:sz w:val="24"/>
          <w:szCs w:val="24"/>
          <w:u w:val="none"/>
          <w:lang w:eastAsia="zh-CN"/>
        </w:rPr>
        <w:t>马边</w:t>
      </w:r>
      <w:r>
        <w:rPr>
          <w:rFonts w:hint="eastAsia" w:ascii="宋体" w:hAnsi="宋体" w:eastAsia="宋体" w:cs="宋体"/>
          <w:sz w:val="24"/>
          <w:szCs w:val="24"/>
          <w:u w:val="none"/>
          <w:lang w:eastAsia="zh-CN"/>
        </w:rPr>
        <w:t>彝族自治县</w:t>
      </w:r>
      <w:r>
        <w:rPr>
          <w:rFonts w:hint="eastAsia" w:ascii="宋体" w:hAnsi="宋体" w:eastAsia="宋体" w:cs="宋体"/>
          <w:sz w:val="24"/>
          <w:szCs w:val="24"/>
          <w:u w:val="none"/>
        </w:rPr>
        <w:t>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2" w:name="_Toc217446036"/>
      <w:bookmarkStart w:id="33" w:name="_Toc183682344"/>
      <w:bookmarkStart w:id="34" w:name="_Toc183582207"/>
      <w:bookmarkStart w:id="35" w:name="_Toc217390843"/>
      <w:r>
        <w:rPr>
          <w:rFonts w:hint="eastAsia" w:ascii="宋体" w:hAnsi="宋体" w:eastAsia="宋体" w:cs="宋体"/>
          <w:sz w:val="24"/>
          <w:szCs w:val="24"/>
        </w:rPr>
        <w:t>3. 合格</w:t>
      </w:r>
      <w:bookmarkEnd w:id="32"/>
      <w:bookmarkEnd w:id="33"/>
      <w:bookmarkEnd w:id="34"/>
      <w:bookmarkEnd w:id="35"/>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6" w:name="_Toc217446037"/>
      <w:bookmarkStart w:id="37" w:name="_Toc183582208"/>
      <w:bookmarkStart w:id="38" w:name="_Toc183682345"/>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6"/>
      <w:bookmarkEnd w:id="37"/>
      <w:bookmarkEnd w:id="38"/>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1"/>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39" w:name="_Toc183682346"/>
      <w:bookmarkStart w:id="40" w:name="_Toc77400779"/>
      <w:bookmarkStart w:id="41" w:name="_Toc217446038"/>
      <w:bookmarkStart w:id="42" w:name="_Toc89075875"/>
      <w:bookmarkStart w:id="43" w:name="_Toc18358220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4" w:name="_Toc183582210"/>
      <w:bookmarkStart w:id="45" w:name="_Toc183682347"/>
      <w:bookmarkStart w:id="46" w:name="_Toc217446039"/>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7"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4"/>
      <w:bookmarkEnd w:id="45"/>
      <w:bookmarkEnd w:id="46"/>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48" w:name="_Toc183582211"/>
      <w:bookmarkStart w:id="49" w:name="_Toc183682348"/>
      <w:bookmarkStart w:id="50"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48"/>
      <w:bookmarkEnd w:id="49"/>
      <w:r>
        <w:rPr>
          <w:rFonts w:hint="eastAsia" w:ascii="宋体" w:hAnsi="宋体" w:eastAsia="宋体" w:cs="宋体"/>
          <w:sz w:val="24"/>
          <w:szCs w:val="24"/>
        </w:rPr>
        <w:t>和修改</w:t>
      </w:r>
      <w:bookmarkEnd w:id="50"/>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1" w:name="_Toc217446041"/>
      <w:bookmarkStart w:id="52" w:name="_Toc20884897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1"/>
      <w:bookmarkEnd w:id="52"/>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7"/>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3" w:name="_Toc89075876"/>
      <w:bookmarkStart w:id="54" w:name="_Toc77400780"/>
      <w:bookmarkStart w:id="55" w:name="_Toc217446042"/>
      <w:bookmarkStart w:id="56" w:name="_Toc183682351"/>
      <w:bookmarkStart w:id="57" w:name="_Toc183582214"/>
      <w:bookmarkStart w:id="58" w:name="PO_默认文件内容_26"/>
      <w:r>
        <w:rPr>
          <w:rFonts w:hint="eastAsia" w:ascii="宋体" w:hAnsi="宋体" w:eastAsia="宋体" w:cs="宋体"/>
        </w:rPr>
        <w:t>四、响应文件</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59" w:name="_Toc217446043"/>
      <w:bookmarkStart w:id="60" w:name="_Toc183582215"/>
      <w:bookmarkStart w:id="61" w:name="_Toc183682352"/>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59"/>
      <w:bookmarkEnd w:id="60"/>
      <w:bookmarkEnd w:id="61"/>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2" w:name="_Toc217446044"/>
      <w:bookmarkStart w:id="63" w:name="_Toc183582216"/>
      <w:bookmarkStart w:id="64" w:name="_Toc183682353"/>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2"/>
      <w:bookmarkEnd w:id="63"/>
      <w:bookmarkEnd w:id="64"/>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5"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5"/>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6" w:name="_Toc183582224"/>
      <w:bookmarkStart w:id="67" w:name="_Toc217446051"/>
      <w:bookmarkStart w:id="68" w:name="_Toc18368236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b/>
          <w:bCs/>
          <w:color w:val="auto"/>
          <w:sz w:val="24"/>
          <w:szCs w:val="24"/>
          <w:highlight w:val="none"/>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b/>
          <w:bCs/>
          <w:color w:val="auto"/>
          <w:sz w:val="24"/>
          <w:szCs w:val="24"/>
          <w:lang w:eastAsia="zh-CN"/>
        </w:rPr>
        <w:t>左侧</w:t>
      </w:r>
      <w:r>
        <w:rPr>
          <w:rFonts w:hint="eastAsia" w:ascii="宋体" w:hAnsi="宋体" w:eastAsia="宋体" w:cs="宋体"/>
          <w:b/>
          <w:bCs/>
          <w:color w:val="auto"/>
          <w:sz w:val="24"/>
          <w:szCs w:val="24"/>
        </w:rPr>
        <w:t>胶</w:t>
      </w:r>
      <w:r>
        <w:rPr>
          <w:rFonts w:hint="eastAsia" w:ascii="宋体" w:hAnsi="宋体" w:eastAsia="宋体" w:cs="宋体"/>
          <w:b/>
          <w:bCs/>
          <w:color w:val="auto"/>
          <w:sz w:val="24"/>
          <w:szCs w:val="24"/>
          <w:lang w:eastAsia="zh-CN"/>
        </w:rPr>
        <w:t>粘</w:t>
      </w:r>
      <w:r>
        <w:rPr>
          <w:rFonts w:hint="eastAsia" w:ascii="宋体" w:hAnsi="宋体" w:eastAsia="宋体" w:cs="宋体"/>
          <w:b/>
          <w:bCs/>
          <w:color w:val="auto"/>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69" w:name="_Toc89075877"/>
      <w:bookmarkStart w:id="70" w:name="_Toc217446053"/>
      <w:bookmarkStart w:id="71" w:name="_Toc183682363"/>
      <w:bookmarkStart w:id="72" w:name="_Toc77400781"/>
      <w:bookmarkStart w:id="73" w:name="_Toc183582226"/>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69"/>
    <w:bookmarkEnd w:id="70"/>
    <w:bookmarkEnd w:id="71"/>
    <w:bookmarkEnd w:id="72"/>
    <w:bookmarkEnd w:id="73"/>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4" w:name="_Toc183682365"/>
      <w:bookmarkStart w:id="75" w:name="_Toc183582228"/>
      <w:bookmarkStart w:id="76" w:name="_Toc217446055"/>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4"/>
      <w:bookmarkEnd w:id="75"/>
      <w:bookmarkEnd w:id="76"/>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7" w:name="_Toc77400782"/>
      <w:bookmarkStart w:id="78" w:name="_Toc183582231"/>
      <w:bookmarkStart w:id="79" w:name="_Toc183682368"/>
      <w:bookmarkStart w:id="80" w:name="_Toc217446056"/>
      <w:bookmarkStart w:id="81" w:name="_Toc8907587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2"/>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2" w:name="_Toc101250646"/>
      <w:bookmarkStart w:id="83" w:name="_Toc209847069"/>
      <w:bookmarkStart w:id="84" w:name="_Toc101174151"/>
      <w:bookmarkStart w:id="85" w:name="_Toc430773927"/>
      <w:bookmarkStart w:id="86" w:name="_Toc101338364"/>
      <w:r>
        <w:rPr>
          <w:rFonts w:hint="eastAsia" w:ascii="宋体" w:hAnsi="宋体" w:eastAsia="宋体" w:cs="宋体"/>
          <w:sz w:val="24"/>
          <w:szCs w:val="24"/>
        </w:rPr>
        <w:t>26.签订合同</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highlight w:val="none"/>
          <w:lang w:eastAsia="zh-CN"/>
        </w:rPr>
      </w:pPr>
      <w:r>
        <w:rPr>
          <w:rFonts w:hint="eastAsia" w:ascii="宋体" w:hAnsi="宋体" w:eastAsia="宋体" w:cs="宋体"/>
          <w:b/>
          <w:bCs/>
          <w:sz w:val="24"/>
          <w:szCs w:val="24"/>
          <w:highlight w:val="none"/>
        </w:rPr>
        <w:t>30.履约保证金（实质性要求）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30.1 履约保证金递交相关内容以“须知前附表”为准。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highlight w:val="none"/>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w:t>
      </w:r>
      <w:r>
        <w:rPr>
          <w:rFonts w:hint="eastAsia" w:ascii="宋体" w:hAnsi="宋体" w:cs="宋体"/>
          <w:sz w:val="24"/>
          <w:szCs w:val="24"/>
          <w:lang w:eastAsia="zh-CN"/>
        </w:rPr>
        <w:t>马边</w:t>
      </w:r>
      <w:r>
        <w:rPr>
          <w:rFonts w:hint="eastAsia" w:ascii="宋体" w:hAnsi="宋体" w:eastAsia="宋体" w:cs="宋体"/>
          <w:sz w:val="24"/>
          <w:szCs w:val="24"/>
          <w:lang w:eastAsia="zh-CN"/>
        </w:rPr>
        <w:t>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pStyle w:val="37"/>
        <w:numPr>
          <w:ilvl w:val="0"/>
          <w:numId w:val="3"/>
        </w:numPr>
        <w:jc w:val="center"/>
        <w:rPr>
          <w:rFonts w:hint="eastAsia" w:ascii="宋体" w:hAnsi="宋体" w:eastAsia="宋体" w:cs="宋体"/>
        </w:rPr>
      </w:pPr>
      <w:bookmarkStart w:id="87" w:name="_Toc509579144"/>
      <w:bookmarkStart w:id="88" w:name="_Toc7225"/>
      <w:r>
        <w:rPr>
          <w:rFonts w:hint="eastAsia" w:ascii="宋体" w:hAnsi="宋体" w:eastAsia="宋体" w:cs="宋体"/>
        </w:rPr>
        <w:t xml:space="preserve"> </w:t>
      </w:r>
      <w:bookmarkStart w:id="89" w:name="_Toc19886"/>
      <w:bookmarkStart w:id="90" w:name="_Toc26978"/>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r>
        <w:rPr>
          <w:rFonts w:hint="eastAsia" w:ascii="宋体" w:hAnsi="宋体" w:eastAsia="宋体" w:cs="宋体"/>
          <w:bCs/>
          <w:sz w:val="24"/>
          <w:szCs w:val="24"/>
        </w:rPr>
        <w:t>注：本章采购需求中标注“★”号的条款为本次谈判采购项目的实质性要求，供应商后应全部满足。</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p>
    <w:p>
      <w:pPr>
        <w:spacing w:line="360" w:lineRule="auto"/>
        <w:ind w:firstLine="424" w:firstLineChars="177"/>
        <w:rPr>
          <w:rFonts w:ascii="仿宋" w:hAnsi="仿宋" w:eastAsia="仿宋"/>
          <w:bCs/>
          <w:sz w:val="24"/>
          <w:szCs w:val="24"/>
        </w:rPr>
      </w:pPr>
      <w:bookmarkStart w:id="91" w:name="_Hlk31402866"/>
      <w:bookmarkStart w:id="92" w:name="_Hlk33612555"/>
      <w:r>
        <w:rPr>
          <w:rFonts w:hint="eastAsia" w:ascii="仿宋" w:hAnsi="仿宋" w:eastAsia="仿宋"/>
          <w:bCs/>
          <w:sz w:val="24"/>
          <w:szCs w:val="24"/>
        </w:rPr>
        <w:t>一、项目名称：</w:t>
      </w:r>
      <w:r>
        <w:rPr>
          <w:rFonts w:hint="eastAsia" w:ascii="仿宋" w:hAnsi="仿宋" w:eastAsia="仿宋"/>
          <w:bCs/>
          <w:sz w:val="24"/>
          <w:szCs w:val="24"/>
          <w:lang w:val="en-US" w:eastAsia="zh-CN"/>
        </w:rPr>
        <w:t>下溪镇金马村现代农业科技园区建设项目</w:t>
      </w:r>
      <w:r>
        <w:rPr>
          <w:rFonts w:hint="eastAsia" w:ascii="仿宋" w:hAnsi="仿宋" w:eastAsia="仿宋"/>
          <w:bCs/>
          <w:sz w:val="24"/>
          <w:szCs w:val="24"/>
        </w:rPr>
        <w:t>。</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二、采购预算：</w:t>
      </w:r>
      <w:r>
        <w:rPr>
          <w:rFonts w:hint="eastAsia" w:ascii="楷体" w:hAnsi="楷体" w:eastAsia="楷体" w:cs="楷体"/>
          <w:color w:val="auto"/>
          <w:sz w:val="24"/>
          <w:szCs w:val="24"/>
          <w:lang w:val="en-US" w:eastAsia="zh-CN"/>
        </w:rPr>
        <w:t>3814978.18</w:t>
      </w:r>
      <w:r>
        <w:rPr>
          <w:rFonts w:hint="eastAsia" w:ascii="仿宋" w:hAnsi="仿宋" w:eastAsia="仿宋"/>
          <w:bCs/>
          <w:color w:val="auto"/>
          <w:sz w:val="24"/>
          <w:szCs w:val="24"/>
          <w:lang w:val="zh-CN" w:eastAsia="zh-CN"/>
        </w:rPr>
        <w:t>元。</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三、最高限价：</w:t>
      </w:r>
      <w:r>
        <w:rPr>
          <w:rFonts w:hint="eastAsia" w:ascii="楷体" w:hAnsi="楷体" w:eastAsia="楷体" w:cs="楷体"/>
          <w:color w:val="auto"/>
          <w:sz w:val="24"/>
          <w:szCs w:val="24"/>
          <w:lang w:val="en-US" w:eastAsia="zh-CN"/>
        </w:rPr>
        <w:t>3547929.7</w:t>
      </w:r>
      <w:r>
        <w:rPr>
          <w:rFonts w:hint="eastAsia" w:ascii="仿宋" w:hAnsi="仿宋" w:eastAsia="仿宋"/>
          <w:bCs/>
          <w:color w:val="auto"/>
          <w:sz w:val="24"/>
          <w:szCs w:val="24"/>
          <w:lang w:val="en-US" w:eastAsia="zh-CN"/>
        </w:rPr>
        <w:t>元</w:t>
      </w:r>
      <w:r>
        <w:rPr>
          <w:rFonts w:hint="eastAsia" w:ascii="仿宋" w:hAnsi="仿宋" w:eastAsia="仿宋"/>
          <w:bCs/>
          <w:color w:val="auto"/>
          <w:sz w:val="24"/>
          <w:szCs w:val="24"/>
          <w:lang w:val="zh-CN" w:eastAsia="zh-CN"/>
        </w:rPr>
        <w:t>。</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rPr>
        <w:t>四、项目概况：</w:t>
      </w:r>
      <w:r>
        <w:rPr>
          <w:rFonts w:hint="eastAsia" w:ascii="仿宋" w:hAnsi="仿宋" w:eastAsia="仿宋"/>
          <w:bCs/>
          <w:sz w:val="24"/>
          <w:szCs w:val="24"/>
          <w:lang w:val="en-US" w:eastAsia="zh-CN"/>
        </w:rPr>
        <w:t>新建门楼一座、人行桥1个、新建通组公路约1500米、宽3.5米，山坪塘维修改造改造一座、梯地整理约60亩、水肥一体灌溉设施约60亩、30*8米大鹏6座，防护网约1300米，双层观景亭1座、生产亭4座、园区技术推广广告牌约1300米，双层观景亭1座、生产亭4座、园区技术推广广告牌制作等基础设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★五、工程量清单：详见另册。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注：工程量清单项目名称与本项目谈判文件采购项目不一致时，以谈判文件采购项目名称为准。</w:t>
      </w:r>
    </w:p>
    <w:p>
      <w:pPr>
        <w:spacing w:line="360" w:lineRule="auto"/>
        <w:ind w:firstLine="424" w:firstLineChars="177"/>
        <w:rPr>
          <w:rFonts w:ascii="仿宋" w:hAnsi="仿宋" w:eastAsia="仿宋"/>
          <w:bCs/>
          <w:sz w:val="24"/>
          <w:szCs w:val="24"/>
        </w:rPr>
      </w:pPr>
      <w:bookmarkStart w:id="93" w:name="_Toc20474"/>
      <w:bookmarkStart w:id="94" w:name="_Toc19469"/>
      <w:r>
        <w:rPr>
          <w:rFonts w:hint="eastAsia" w:ascii="仿宋" w:hAnsi="仿宋" w:eastAsia="仿宋"/>
          <w:bCs/>
          <w:sz w:val="24"/>
          <w:szCs w:val="24"/>
        </w:rPr>
        <w:t>六、施工设计图：详见另册。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七、项目要求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★（一）技术、服务、合同条款要求</w:t>
      </w:r>
    </w:p>
    <w:tbl>
      <w:tblPr>
        <w:tblStyle w:val="40"/>
        <w:tblW w:w="8748" w:type="dxa"/>
        <w:jc w:val="center"/>
        <w:tblInd w:w="0" w:type="dxa"/>
        <w:tblLayout w:type="fixed"/>
        <w:tblCellMar>
          <w:top w:w="0" w:type="dxa"/>
          <w:left w:w="108" w:type="dxa"/>
          <w:bottom w:w="0" w:type="dxa"/>
          <w:right w:w="108" w:type="dxa"/>
        </w:tblCellMar>
      </w:tblPr>
      <w:tblGrid>
        <w:gridCol w:w="846"/>
        <w:gridCol w:w="2977"/>
        <w:gridCol w:w="4925"/>
      </w:tblGrid>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序号</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项目</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要求</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人员配备</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项目经理、施工员、质量员、材料员、资料员、安全员。</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工期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rPr>
              <w:t>签订合同后， 5天内进场开工，于</w:t>
            </w:r>
            <w:r>
              <w:rPr>
                <w:rFonts w:hint="eastAsia" w:ascii="仿宋" w:hAnsi="仿宋" w:eastAsia="仿宋"/>
                <w:bCs/>
                <w:color w:val="auto"/>
                <w:sz w:val="24"/>
                <w:szCs w:val="24"/>
                <w:lang w:val="en-US" w:eastAsia="zh-CN"/>
              </w:rPr>
              <w:t>90天内</w:t>
            </w:r>
            <w:r>
              <w:rPr>
                <w:rFonts w:hint="eastAsia" w:ascii="仿宋" w:hAnsi="仿宋" w:eastAsia="仿宋"/>
                <w:bCs/>
                <w:color w:val="auto"/>
                <w:sz w:val="24"/>
                <w:szCs w:val="24"/>
              </w:rPr>
              <w:t>全面竣工完成</w:t>
            </w:r>
            <w:r>
              <w:rPr>
                <w:rFonts w:hint="eastAsia" w:ascii="仿宋" w:hAnsi="仿宋" w:eastAsia="仿宋"/>
                <w:bCs/>
                <w:color w:val="auto"/>
                <w:sz w:val="24"/>
                <w:szCs w:val="24"/>
                <w:lang w:eastAsia="zh-CN"/>
              </w:rPr>
              <w:t>。</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3</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施工地点</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四川省乐山市马边彝族自治县</w:t>
            </w:r>
            <w:r>
              <w:rPr>
                <w:rFonts w:hint="eastAsia" w:ascii="仿宋" w:hAnsi="仿宋" w:eastAsia="仿宋"/>
                <w:bCs/>
                <w:color w:val="auto"/>
                <w:sz w:val="24"/>
                <w:szCs w:val="24"/>
                <w:lang w:val="en-US" w:eastAsia="zh-CN"/>
              </w:rPr>
              <w:t>下溪</w:t>
            </w:r>
            <w:r>
              <w:rPr>
                <w:rFonts w:hint="eastAsia" w:ascii="仿宋" w:hAnsi="仿宋" w:eastAsia="仿宋"/>
                <w:bCs/>
                <w:color w:val="auto"/>
                <w:sz w:val="24"/>
                <w:szCs w:val="24"/>
                <w:lang w:eastAsia="zh-CN"/>
              </w:rPr>
              <w:t>镇</w:t>
            </w:r>
            <w:r>
              <w:rPr>
                <w:rFonts w:hint="eastAsia" w:ascii="仿宋" w:hAnsi="仿宋" w:eastAsia="仿宋"/>
                <w:bCs/>
                <w:color w:val="auto"/>
                <w:sz w:val="24"/>
                <w:szCs w:val="24"/>
              </w:rPr>
              <w:t>。</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4</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缺陷责任期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一</w:t>
            </w:r>
            <w:r>
              <w:rPr>
                <w:rFonts w:hint="eastAsia" w:ascii="仿宋" w:hAnsi="仿宋" w:eastAsia="仿宋"/>
                <w:bCs/>
                <w:color w:val="auto"/>
                <w:sz w:val="24"/>
                <w:szCs w:val="24"/>
                <w:lang w:eastAsia="zh-CN"/>
              </w:rPr>
              <w:t>年</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5</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分包</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不允许。</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6</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价格调整</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可以调整。在履行合同时，应按照合同约定的单价和价格进行支付，即响应文件中标明的单价和合价在合同执行过程中是固定不变的，不因物价波动而调整，风险和收益由成交供应商自行承担。但因法律变化引起的价格调整除外。</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val="en-US" w:eastAsia="zh-CN"/>
              </w:rPr>
              <w:t>7</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履约保证金</w:t>
            </w:r>
          </w:p>
        </w:tc>
        <w:tc>
          <w:tcPr>
            <w:tcW w:w="4925" w:type="dxa"/>
            <w:tcBorders>
              <w:top w:val="single" w:color="auto" w:sz="4" w:space="0"/>
              <w:left w:val="nil"/>
              <w:bottom w:val="single" w:color="auto" w:sz="4" w:space="0"/>
              <w:right w:val="single" w:color="auto" w:sz="4" w:space="0"/>
            </w:tcBorders>
            <w:noWrap w:val="0"/>
            <w:vAlign w:val="center"/>
          </w:tcPr>
          <w:p>
            <w:pPr>
              <w:numPr>
                <w:ilvl w:val="0"/>
                <w:numId w:val="4"/>
              </w:numPr>
              <w:spacing w:line="360" w:lineRule="auto"/>
              <w:rPr>
                <w:rFonts w:hint="eastAsia" w:ascii="仿宋" w:hAnsi="仿宋" w:eastAsia="仿宋"/>
                <w:bCs/>
                <w:color w:val="auto"/>
                <w:sz w:val="24"/>
                <w:szCs w:val="24"/>
                <w:highlight w:val="none"/>
                <w:lang w:val="zh-CN" w:eastAsia="zh-CN"/>
              </w:rPr>
            </w:pPr>
            <w:r>
              <w:rPr>
                <w:rFonts w:hint="eastAsia" w:ascii="仿宋" w:hAnsi="仿宋" w:eastAsia="仿宋"/>
                <w:bCs/>
                <w:color w:val="auto"/>
                <w:sz w:val="24"/>
                <w:szCs w:val="24"/>
                <w:highlight w:val="none"/>
                <w:lang w:val="en-US" w:eastAsia="zh-CN"/>
              </w:rPr>
              <w:t>本项目履约保证金为</w:t>
            </w:r>
            <w:r>
              <w:rPr>
                <w:rFonts w:hint="eastAsia" w:ascii="仿宋" w:hAnsi="仿宋" w:eastAsia="仿宋"/>
                <w:bCs/>
                <w:color w:val="auto"/>
                <w:sz w:val="24"/>
                <w:szCs w:val="24"/>
                <w:highlight w:val="none"/>
                <w:lang w:val="zh-CN" w:eastAsia="zh-CN"/>
              </w:rPr>
              <w:t>合同总金额的</w:t>
            </w:r>
            <w:r>
              <w:rPr>
                <w:rFonts w:hint="eastAsia" w:ascii="仿宋" w:hAnsi="仿宋" w:eastAsia="仿宋"/>
                <w:bCs/>
                <w:color w:val="auto"/>
                <w:sz w:val="24"/>
                <w:szCs w:val="24"/>
                <w:highlight w:val="none"/>
                <w:lang w:val="en-US" w:eastAsia="zh-CN"/>
              </w:rPr>
              <w:t xml:space="preserve"> 5</w:t>
            </w:r>
            <w:r>
              <w:rPr>
                <w:rFonts w:hint="eastAsia" w:ascii="仿宋" w:hAnsi="仿宋" w:eastAsia="仿宋"/>
                <w:bCs/>
                <w:color w:val="auto"/>
                <w:sz w:val="24"/>
                <w:szCs w:val="24"/>
                <w:highlight w:val="none"/>
                <w:lang w:val="zh-CN" w:eastAsia="zh-CN"/>
              </w:rPr>
              <w:t>%。履约保证金由采购人收取，采购代理机构不得代收。</w:t>
            </w:r>
          </w:p>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eastAsia="zh-CN"/>
              </w:rPr>
              <w:t>（具体详情见“供应商须知附表”）</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8</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民工工资保证金</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（1）民工工资保证金金额：成交金额的</w:t>
            </w: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2）交纳时间及方式：成交通知书发出后政府采购合同签订前，成交供应商以支票、汇票、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30日内，以成交供应商交纳民工工资保证金的方式一次性无息退还给成交供应商。</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9</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付款方式</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default" w:ascii="仿宋" w:hAnsi="仿宋" w:eastAsia="仿宋"/>
                <w:bCs/>
                <w:color w:val="auto"/>
                <w:sz w:val="24"/>
                <w:szCs w:val="24"/>
                <w:lang w:val="en-US" w:eastAsia="zh-CN"/>
              </w:rPr>
              <w:t>1、第一次支付：工程项目实质性动工，按照程序报批后拨付30%作为启动资金。</w:t>
            </w:r>
          </w:p>
          <w:p>
            <w:pPr>
              <w:spacing w:line="360" w:lineRule="auto"/>
              <w:rPr>
                <w:rFonts w:hint="default" w:ascii="仿宋" w:hAnsi="仿宋" w:eastAsia="仿宋"/>
                <w:bCs/>
                <w:color w:val="auto"/>
                <w:sz w:val="24"/>
                <w:szCs w:val="24"/>
                <w:lang w:val="en-US"/>
              </w:rPr>
            </w:pPr>
            <w:r>
              <w:rPr>
                <w:rFonts w:hint="default" w:ascii="仿宋" w:hAnsi="仿宋" w:eastAsia="仿宋"/>
                <w:bCs/>
                <w:color w:val="auto"/>
                <w:sz w:val="24"/>
                <w:szCs w:val="24"/>
                <w:lang w:val="en-US" w:eastAsia="zh-CN"/>
              </w:rPr>
              <w:t>2、后续资金支付以合同约定为准。</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10</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验收方式和标准</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验收由采购人组织，1、根据</w:t>
            </w:r>
            <w:r>
              <w:rPr>
                <w:rFonts w:hint="eastAsia" w:ascii="仿宋" w:hAnsi="仿宋" w:eastAsia="仿宋"/>
                <w:bCs/>
                <w:color w:val="auto"/>
                <w:sz w:val="24"/>
                <w:szCs w:val="24"/>
                <w:lang w:val="en-US" w:eastAsia="zh-CN"/>
              </w:rPr>
              <w:t>按照《乐山市财政局关于印发&lt;乐山市政府采购项目需求论证和履约验收管理实施细则&gt;的通知》（乐市财政采〔2018〕16号）》文件规定</w:t>
            </w:r>
            <w:r>
              <w:rPr>
                <w:rFonts w:hint="eastAsia" w:ascii="仿宋" w:hAnsi="仿宋" w:eastAsia="仿宋"/>
                <w:bCs/>
                <w:color w:val="auto"/>
                <w:sz w:val="24"/>
                <w:szCs w:val="24"/>
              </w:rPr>
              <w:t>以及谈判文件、合同的相关要求进行验收。</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2、按照国家现行相关标准执行。</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 验收结果合格的，成交供应商凭验收资料办理履约保证金的退付手续；验收结果不合格的，履约保证金将不予退还，也将不予支付采购资金，还可能会报本项目同级财政部门按照政府采购法律法规等有关规定给予行政处罚或者以失信行为记入诚信档案。</w:t>
            </w:r>
          </w:p>
        </w:tc>
      </w:tr>
      <w:tr>
        <w:tblPrEx>
          <w:tblLayout w:type="fixed"/>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11</w:t>
            </w:r>
            <w:bookmarkStart w:id="141" w:name="_GoBack"/>
            <w:bookmarkEnd w:id="141"/>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售后服务及履约能力要求</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(1) 质保期为验收合格后两年(本文件中另有约定的从其约定)，质保期内出现质量问题，成交人在接到通知后4小时内响应到场，无条件完成维修维护，并承担维修维护的费用，两年质保期后提供维修维护服务（只收取成本费）。</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 成交人须指派专人负责与采购人联系售后服务事宜。</w:t>
            </w:r>
          </w:p>
        </w:tc>
      </w:tr>
      <w:bookmarkEnd w:id="91"/>
      <w:bookmarkEnd w:id="92"/>
      <w:bookmarkEnd w:id="93"/>
      <w:bookmarkEnd w:id="94"/>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（三）针对本项目的其他技术服务要求：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★1.供应商针对本项目的施工，必须达到国家及行业现行技术规范标准，符合国家及行业验收合格标准。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2.成交供应商按照设计图纸要求进行施工。</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供应商结合本项目谈判文件的实际需求、施工设计图、工程量清单和供应商自身的施工组织能力，编制施工组织设计，包含进度计划、质量保证措施、安全保证措施、资源配置计划、环保文明措施、应急预案、施工工艺等内容。</w:t>
      </w:r>
    </w:p>
    <w:p>
      <w:pPr>
        <w:spacing w:line="360" w:lineRule="auto"/>
        <w:ind w:firstLine="424" w:firstLineChars="177"/>
        <w:rPr>
          <w:rFonts w:hint="eastAsia"/>
        </w:rPr>
      </w:pPr>
      <w:r>
        <w:rPr>
          <w:rFonts w:hint="eastAsia" w:ascii="仿宋" w:hAnsi="仿宋" w:eastAsia="仿宋"/>
          <w:bCs/>
          <w:sz w:val="24"/>
          <w:szCs w:val="24"/>
        </w:rPr>
        <w:t>★</w:t>
      </w:r>
      <w:r>
        <w:rPr>
          <w:rFonts w:hint="eastAsia" w:ascii="仿宋" w:hAnsi="仿宋" w:eastAsia="仿宋"/>
          <w:bCs/>
          <w:sz w:val="24"/>
          <w:szCs w:val="24"/>
          <w:lang w:val="en-US" w:eastAsia="zh-CN"/>
        </w:rPr>
        <w:t>4</w:t>
      </w:r>
      <w:r>
        <w:rPr>
          <w:rFonts w:hint="eastAsia" w:ascii="仿宋" w:hAnsi="仿宋" w:eastAsia="仿宋"/>
          <w:bCs/>
          <w:sz w:val="24"/>
          <w:szCs w:val="24"/>
        </w:rPr>
        <w:t>.报价要求：报价应包括人工费、材料费、机械设备费、措施费、规费、管理费、建筑工程一切险、第三者责任险、税费、招投标费用、利润等等所有其他有关各项的含税费用。</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.在本项目谈判文件中没有提及的与本项目履约切实相关的事宜，在采购人与成交供应商订立合同时按明细约定或后续补充约定（约定的内容须符合国家相关法律法规的规定）。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sectPr>
          <w:footerReference r:id="rId3" w:type="default"/>
          <w:pgSz w:w="11906" w:h="16838"/>
          <w:pgMar w:top="993" w:right="1416" w:bottom="1135" w:left="1418" w:header="426" w:footer="992" w:gutter="0"/>
          <w:pgNumType w:fmt="decimal"/>
          <w:cols w:space="425" w:num="1"/>
          <w:docGrid w:type="lines" w:linePitch="312" w:charSpace="0"/>
        </w:sectPr>
      </w:pPr>
    </w:p>
    <w:bookmarkEnd w:id="77"/>
    <w:bookmarkEnd w:id="78"/>
    <w:bookmarkEnd w:id="79"/>
    <w:bookmarkEnd w:id="80"/>
    <w:bookmarkEnd w:id="81"/>
    <w:p>
      <w:pPr>
        <w:pStyle w:val="37"/>
        <w:rPr>
          <w:rFonts w:hint="eastAsia" w:ascii="宋体" w:hAnsi="宋体" w:eastAsia="宋体" w:cs="宋体"/>
        </w:rPr>
      </w:pPr>
      <w:bookmarkStart w:id="95" w:name="_Toc31895"/>
      <w:bookmarkStart w:id="96" w:name="_Toc4603"/>
      <w:bookmarkStart w:id="97" w:name="_Toc509579145"/>
      <w:bookmarkStart w:id="98" w:name="_Toc4335"/>
      <w:bookmarkStart w:id="99" w:name="_Toc183682369"/>
      <w:bookmarkStart w:id="100" w:name="_Toc217446057"/>
      <w:bookmarkStart w:id="101" w:name="_Toc183582232"/>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5"/>
      <w:bookmarkEnd w:id="96"/>
      <w:bookmarkEnd w:id="97"/>
      <w:bookmarkEnd w:id="98"/>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2"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2"/>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3" w:name="_Toc3627"/>
      <w:bookmarkStart w:id="104" w:name="_Toc69478557"/>
      <w:bookmarkStart w:id="105" w:name="_Toc217446087"/>
      <w:r>
        <w:rPr>
          <w:rFonts w:hint="eastAsia" w:ascii="宋体" w:hAnsi="宋体" w:eastAsia="宋体" w:cs="宋体"/>
          <w:b/>
          <w:bCs/>
          <w:kern w:val="2"/>
          <w:sz w:val="32"/>
          <w:szCs w:val="32"/>
          <w:lang w:val="en-US" w:eastAsia="zh-CN" w:bidi="ar-SA"/>
        </w:rPr>
        <w:t>第五章 响应文件格式</w:t>
      </w:r>
      <w:bookmarkEnd w:id="103"/>
      <w:bookmarkEnd w:id="104"/>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JW4dkAAAAKAQAADwAAAAAAAAABACAAAAAiAAAAZHJzL2Rvd25yZXYueG1sUEsBAhQAFAAA&#10;AAgAh07iQOaolJbuAQAA5wMAAA4AAAAAAAAAAQAgAAAAKAEAAGRycy9lMm9Eb2MueG1sUEsFBgAA&#10;AAAGAAYAWQEAAIgFA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6" w:name="_Toc7097"/>
      <w:r>
        <w:rPr>
          <w:rFonts w:hint="eastAsia" w:ascii="黑体" w:hAnsi="黑体" w:eastAsia="黑体"/>
          <w:b/>
          <w:sz w:val="52"/>
          <w:szCs w:val="52"/>
          <w:lang w:eastAsia="zh-CN"/>
        </w:rPr>
        <w:t>马边彝族自治县</w:t>
      </w:r>
      <w:r>
        <w:rPr>
          <w:rFonts w:hint="eastAsia" w:ascii="黑体" w:hAnsi="黑体" w:eastAsia="黑体"/>
          <w:b/>
          <w:sz w:val="52"/>
          <w:szCs w:val="52"/>
        </w:rPr>
        <w:t>政府采购项目</w:t>
      </w:r>
      <w:bookmarkEnd w:id="106"/>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7" w:name="_Toc9134"/>
      <w:r>
        <w:rPr>
          <w:rFonts w:hint="eastAsia" w:ascii="黑体" w:hAnsi="黑体" w:eastAsia="黑体"/>
          <w:b/>
          <w:sz w:val="52"/>
          <w:szCs w:val="52"/>
        </w:rPr>
        <w:t>竞争性</w:t>
      </w:r>
      <w:r>
        <w:rPr>
          <w:rFonts w:ascii="黑体" w:hAnsi="黑体" w:eastAsia="黑体"/>
          <w:b/>
          <w:sz w:val="52"/>
          <w:szCs w:val="52"/>
        </w:rPr>
        <w:t>谈判</w:t>
      </w:r>
      <w:bookmarkEnd w:id="107"/>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8" w:name="_Toc679"/>
      <w:r>
        <w:rPr>
          <w:rFonts w:hint="eastAsia" w:cs="仿宋" w:asciiTheme="minorEastAsia" w:hAnsiTheme="minorEastAsia" w:eastAsiaTheme="minorEastAsia"/>
          <w:b/>
          <w:bCs/>
          <w:sz w:val="52"/>
          <w:szCs w:val="52"/>
        </w:rPr>
        <w:t>施工响应文件</w:t>
      </w:r>
      <w:bookmarkEnd w:id="108"/>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9" w:name="_Toc24226"/>
      <w:r>
        <w:rPr>
          <w:rFonts w:hint="eastAsia" w:cs="仿宋" w:asciiTheme="minorEastAsia" w:hAnsiTheme="minorEastAsia" w:eastAsiaTheme="minorEastAsia"/>
          <w:b/>
          <w:bCs/>
          <w:sz w:val="32"/>
          <w:szCs w:val="32"/>
        </w:rPr>
        <w:t>项目名称：</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10" w:name="_Toc1965"/>
      <w:r>
        <w:rPr>
          <w:rFonts w:hint="eastAsia" w:cs="仿宋" w:asciiTheme="minorEastAsia" w:hAnsiTheme="minorEastAsia" w:eastAsiaTheme="minorEastAsia"/>
          <w:b/>
          <w:bCs/>
          <w:sz w:val="32"/>
          <w:szCs w:val="32"/>
        </w:rPr>
        <w:t>采购编号：</w:t>
      </w:r>
      <w:bookmarkEnd w:id="110"/>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7814"/>
      <w:r>
        <w:rPr>
          <w:rFonts w:hint="eastAsia" w:cs="仿宋" w:asciiTheme="minorEastAsia" w:hAnsiTheme="minorEastAsia" w:eastAsiaTheme="minorEastAsia"/>
          <w:b/>
          <w:bCs/>
          <w:sz w:val="32"/>
          <w:szCs w:val="32"/>
        </w:rPr>
        <w:t>采购人：</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2"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马边彝族自治县政府采购中心</w:t>
      </w:r>
      <w:bookmarkEnd w:id="112"/>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3" w:name="_Toc19358"/>
      <w:r>
        <w:rPr>
          <w:rFonts w:hint="eastAsia" w:cs="仿宋" w:asciiTheme="minorEastAsia" w:hAnsiTheme="minorEastAsia" w:eastAsiaTheme="minorEastAsia"/>
          <w:b/>
          <w:bCs/>
          <w:sz w:val="32"/>
          <w:szCs w:val="32"/>
        </w:rPr>
        <w:t>供应商全称（盖单位公章）：</w:t>
      </w:r>
      <w:bookmarkEnd w:id="113"/>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4"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4"/>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numPr>
          <w:ilvl w:val="0"/>
          <w:numId w:val="5"/>
        </w:numPr>
        <w:spacing w:line="360" w:lineRule="auto"/>
        <w:ind w:left="0" w:leftChars="0" w:firstLine="643" w:firstLineChars="2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法定代表人/负责人授权书</w:t>
      </w:r>
    </w:p>
    <w:p>
      <w:pPr>
        <w:pStyle w:val="2"/>
        <w:numPr>
          <w:ilvl w:val="0"/>
          <w:numId w:val="0"/>
        </w:numPr>
        <w:ind w:leftChars="200"/>
        <w:rPr>
          <w:rFonts w:hint="default" w:eastAsia="宋体"/>
          <w:lang w:val="en-US" w:eastAsia="zh-CN"/>
        </w:rPr>
      </w:pPr>
      <w:r>
        <w:rPr>
          <w:rFonts w:hint="eastAsia"/>
          <w:lang w:val="en-US" w:eastAsia="zh-CN"/>
        </w:rPr>
        <w:t xml:space="preserve">             </w:t>
      </w:r>
      <w:r>
        <w:rPr>
          <w:rFonts w:hint="eastAsia" w:ascii="宋体" w:hAnsi="宋体" w:eastAsia="宋体" w:cs="宋体"/>
          <w:kern w:val="0"/>
          <w:sz w:val="24"/>
          <w:szCs w:val="24"/>
          <w:lang w:val="en-US" w:eastAsia="zh-CN" w:bidi="ar-SA"/>
        </w:rPr>
        <w:t>（法定代表人/负责人亲自到场参与的，可不提供该授权书）</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cs="宋体"/>
          <w:kern w:val="0"/>
          <w:sz w:val="24"/>
          <w:szCs w:val="24"/>
          <w:lang w:val="en-US" w:eastAsia="zh-CN"/>
        </w:rPr>
        <w:t>60</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五、施工过程中，若发现工程量清单存在漏项工程的，该漏项工程作为本项目本章采购需求的组成部分，我公司承诺将和采购人按照《中华人民共和国政府采购法》的规定签订不超过成交金额百分之十的补充合同。</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十六、我公司承诺针对本项目的施工，必须达到国家及行业现行技术规范标准，符合国家及行业验收合格标准。</w:t>
      </w:r>
    </w:p>
    <w:p>
      <w:pPr>
        <w:pStyle w:val="2"/>
        <w:ind w:firstLine="420" w:firstLineChars="200"/>
        <w:rPr>
          <w:rFonts w:hint="eastAsia" w:eastAsia="宋体"/>
          <w:lang w:eastAsia="zh-CN"/>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w:t>
      </w:r>
      <w:r>
        <w:rPr>
          <w:rFonts w:hint="eastAsia" w:ascii="宋体" w:hAnsi="宋体" w:cs="宋体"/>
          <w:sz w:val="24"/>
          <w:szCs w:val="24"/>
          <w:lang w:val="en-US" w:eastAsia="zh-CN" w:bidi="ar-SA"/>
        </w:rPr>
        <w:t xml:space="preserve">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（项目名称）谈判文件的全部内容，愿意以人民币（大写）</w:t>
      </w: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Arial" w:hAnsi="Arial" w:cs="Arial"/>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color w:val="auto"/>
          <w:kern w:val="0"/>
          <w:sz w:val="32"/>
          <w:szCs w:val="32"/>
        </w:rPr>
      </w:pPr>
    </w:p>
    <w:p>
      <w:pPr>
        <w:widowControl/>
        <w:spacing w:line="360" w:lineRule="auto"/>
        <w:ind w:firstLine="470" w:firstLineChars="196"/>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1.报价保留两位小数。</w:t>
      </w:r>
    </w:p>
    <w:p>
      <w:pPr>
        <w:widowControl/>
        <w:spacing w:line="360" w:lineRule="auto"/>
        <w:ind w:firstLine="470" w:firstLineChars="196"/>
        <w:jc w:val="left"/>
        <w:rPr>
          <w:rFonts w:hint="eastAsia" w:ascii="宋体" w:hAnsi="宋体" w:eastAsia="宋体" w:cs="宋体"/>
          <w:kern w:val="0"/>
          <w:sz w:val="24"/>
          <w:szCs w:val="24"/>
        </w:rPr>
      </w:pPr>
      <w:r>
        <w:rPr>
          <w:rFonts w:hint="eastAsia" w:ascii="宋体" w:hAnsi="宋体" w:eastAsia="宋体" w:cs="宋体"/>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highlight w:val="none"/>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highlight w:val="none"/>
        </w:rPr>
        <w:t>格式</w:t>
      </w:r>
      <w:r>
        <w:rPr>
          <w:rFonts w:hint="eastAsia" w:ascii="宋体" w:hAnsi="宋体" w:cs="宋体"/>
          <w:b/>
          <w:bCs/>
          <w:kern w:val="0"/>
          <w:sz w:val="28"/>
          <w:szCs w:val="28"/>
          <w:highlight w:val="none"/>
          <w:lang w:val="en-US" w:eastAsia="zh-CN"/>
        </w:rPr>
        <w:t>九</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none"/>
          <w:lang w:val="en-US" w:eastAsia="zh-CN" w:bidi="ar-SA"/>
        </w:rPr>
      </w:pPr>
      <w:r>
        <w:rPr>
          <w:rFonts w:hint="eastAsia" w:ascii="宋体" w:hAnsi="宋体" w:cs="宋体"/>
          <w:b/>
          <w:bCs/>
          <w:kern w:val="2"/>
          <w:sz w:val="32"/>
          <w:szCs w:val="32"/>
          <w:highlight w:val="none"/>
          <w:lang w:val="en-US" w:eastAsia="zh-CN" w:bidi="ar-SA"/>
        </w:rPr>
        <w:t>九</w:t>
      </w:r>
      <w:r>
        <w:rPr>
          <w:rFonts w:hint="eastAsia" w:ascii="宋体" w:hAnsi="宋体" w:eastAsia="宋体" w:cs="宋体"/>
          <w:b/>
          <w:bCs/>
          <w:kern w:val="2"/>
          <w:sz w:val="32"/>
          <w:szCs w:val="32"/>
          <w:highlight w:val="none"/>
          <w:lang w:val="en-US" w:eastAsia="zh-CN" w:bidi="ar-SA"/>
        </w:rPr>
        <w:t>、最后报价表</w:t>
      </w:r>
      <w:r>
        <w:rPr>
          <w:rFonts w:hint="eastAsia" w:ascii="宋体" w:hAnsi="宋体" w:cs="宋体"/>
          <w:b/>
          <w:bCs/>
          <w:kern w:val="2"/>
          <w:sz w:val="32"/>
          <w:szCs w:val="32"/>
          <w:highlight w:val="none"/>
          <w:lang w:val="en-US" w:eastAsia="zh-CN" w:bidi="ar-SA"/>
        </w:rPr>
        <w:t>（单独递交，不装订到响应文件中）</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u w:val="single"/>
        </w:rPr>
        <w:t>：XXX</w:t>
      </w:r>
      <w:r>
        <w:rPr>
          <w:rFonts w:hint="eastAsia" w:ascii="宋体" w:hAnsi="宋体" w:eastAsia="宋体" w:cs="宋体"/>
          <w:kern w:val="0"/>
          <w:sz w:val="24"/>
          <w:szCs w:val="24"/>
          <w:highlight w:val="none"/>
        </w:rPr>
        <w:t>采购项目</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r>
        <w:rPr>
          <w:rFonts w:hint="eastAsia" w:ascii="宋体" w:hAnsi="宋体" w:eastAsia="宋体" w:cs="宋体"/>
          <w:kern w:val="0"/>
          <w:sz w:val="24"/>
          <w:szCs w:val="24"/>
          <w:highlight w:val="none"/>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采购内容</w:t>
            </w:r>
          </w:p>
        </w:tc>
        <w:tc>
          <w:tcPr>
            <w:tcW w:w="2693" w:type="dxa"/>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报价</w:t>
            </w:r>
            <w:r>
              <w:rPr>
                <w:rFonts w:hint="eastAsia" w:ascii="宋体" w:hAnsi="宋体" w:cs="宋体"/>
                <w:kern w:val="0"/>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XXX</w:t>
            </w:r>
          </w:p>
        </w:tc>
        <w:tc>
          <w:tcPr>
            <w:tcW w:w="2693" w:type="dxa"/>
            <w:vAlign w:val="center"/>
          </w:tcPr>
          <w:p>
            <w:pPr>
              <w:widowControl/>
              <w:ind w:firstLine="1108" w:firstLineChars="462"/>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w:t>
            </w:r>
          </w:p>
        </w:tc>
      </w:tr>
    </w:tbl>
    <w:p>
      <w:pPr>
        <w:widowControl/>
        <w:snapToGrid w:val="0"/>
        <w:spacing w:line="360" w:lineRule="auto"/>
        <w:ind w:right="-624" w:rightChars="-297"/>
        <w:jc w:val="left"/>
        <w:rPr>
          <w:rFonts w:hint="eastAsia" w:ascii="宋体" w:hAnsi="宋体" w:eastAsia="宋体" w:cs="宋体"/>
          <w:kern w:val="0"/>
          <w:sz w:val="24"/>
          <w:szCs w:val="24"/>
          <w:highlight w:val="none"/>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widowControl w:val="0"/>
        <w:spacing w:line="360" w:lineRule="auto"/>
        <w:ind w:firstLine="551"/>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0"/>
          <w:sz w:val="24"/>
          <w:szCs w:val="24"/>
        </w:rPr>
        <w:t>报价保留两位小数</w:t>
      </w:r>
      <w:r>
        <w:rPr>
          <w:rFonts w:hint="eastAsia" w:ascii="宋体" w:hAnsi="宋体" w:eastAsia="宋体" w:cs="宋体"/>
          <w:color w:val="auto"/>
          <w:kern w:val="2"/>
          <w:sz w:val="24"/>
          <w:szCs w:val="24"/>
          <w:lang w:val="en-US" w:eastAsia="zh-CN" w:bidi="ar-SA"/>
        </w:rPr>
        <w:t>。</w:t>
      </w:r>
    </w:p>
    <w:p>
      <w:pPr>
        <w:pStyle w:val="2"/>
        <w:rPr>
          <w:rFonts w:hint="eastAsia"/>
          <w:lang w:val="en-US" w:eastAsia="zh-CN"/>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11</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yellow"/>
          <w:lang w:val="en-US" w:eastAsia="zh-CN" w:bidi="ar-SA"/>
        </w:rPr>
      </w:pPr>
      <w:r>
        <w:rPr>
          <w:rFonts w:hint="eastAsia" w:ascii="宋体" w:hAnsi="宋体" w:eastAsia="宋体" w:cs="宋体"/>
          <w:b/>
          <w:bCs/>
          <w:kern w:val="2"/>
          <w:sz w:val="32"/>
          <w:szCs w:val="32"/>
          <w:highlight w:val="none"/>
          <w:lang w:val="en-US" w:eastAsia="zh-CN" w:bidi="ar-SA"/>
        </w:rPr>
        <w:t>十、强制、优先采购产品承诺函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r>
        <w:rPr>
          <w:rFonts w:hint="eastAsia" w:ascii="宋体" w:hAnsi="宋体" w:cs="宋体"/>
          <w:sz w:val="24"/>
          <w:szCs w:val="24"/>
          <w:lang w:eastAsia="zh-CN"/>
        </w:rPr>
        <w:t>注：如涉及则需提供，不涉及则不需提供，请根据项目或者供应商自身情况选择填写。</w:t>
      </w: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bookmarkEnd w:id="105"/>
    <w:p>
      <w:pPr>
        <w:pStyle w:val="37"/>
        <w:rPr>
          <w:rFonts w:hint="eastAsia" w:ascii="宋体" w:hAnsi="宋体" w:eastAsia="宋体" w:cs="宋体"/>
        </w:rPr>
      </w:pPr>
      <w:bookmarkStart w:id="115" w:name="_Toc1834"/>
      <w:bookmarkStart w:id="116" w:name="_Toc8191"/>
      <w:bookmarkStart w:id="117" w:name="_Toc16448"/>
      <w:bookmarkStart w:id="118" w:name="_Toc509579147"/>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5"/>
      <w:bookmarkEnd w:id="116"/>
      <w:bookmarkEnd w:id="117"/>
      <w:bookmarkEnd w:id="118"/>
    </w:p>
    <w:p>
      <w:pPr>
        <w:spacing w:line="360" w:lineRule="auto"/>
        <w:ind w:firstLine="482" w:firstLineChars="200"/>
        <w:jc w:val="left"/>
        <w:rPr>
          <w:rFonts w:hint="eastAsia" w:ascii="宋体" w:hAnsi="宋体" w:eastAsia="宋体" w:cs="宋体"/>
          <w:b/>
          <w:color w:val="000000"/>
          <w:kern w:val="0"/>
          <w:sz w:val="24"/>
          <w:u w:val="none"/>
        </w:rPr>
      </w:pPr>
      <w:bookmarkStart w:id="119" w:name="_Toc101250640"/>
      <w:bookmarkStart w:id="120" w:name="_Toc101174146"/>
      <w:bookmarkStart w:id="121" w:name="_Toc209847065"/>
      <w:bookmarkStart w:id="122" w:name="_Toc101338358"/>
      <w:bookmarkStart w:id="123"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none"/>
          <w14:textFill>
            <w14:solidFill>
              <w14:schemeClr w14:val="tx1"/>
            </w14:solidFill>
          </w14:textFill>
        </w:rPr>
      </w:pPr>
      <w:r>
        <w:rPr>
          <w:rFonts w:hint="eastAsia" w:ascii="宋体" w:hAnsi="宋体" w:eastAsia="宋体" w:cs="宋体"/>
          <w:b/>
          <w:color w:val="000000" w:themeColor="text1"/>
          <w:kern w:val="0"/>
          <w:sz w:val="24"/>
          <w:szCs w:val="24"/>
          <w:u w:val="non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9"/>
    <w:bookmarkEnd w:id="120"/>
    <w:bookmarkEnd w:id="121"/>
    <w:bookmarkEnd w:id="122"/>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3"/>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4"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9"/>
    <w:bookmarkEnd w:id="100"/>
    <w:bookmarkEnd w:id="101"/>
    <w:bookmarkEnd w:id="124"/>
    <w:p>
      <w:pPr>
        <w:pStyle w:val="37"/>
        <w:rPr>
          <w:rFonts w:hint="eastAsia" w:ascii="宋体" w:hAnsi="宋体" w:eastAsia="宋体" w:cs="宋体"/>
        </w:rPr>
      </w:pPr>
      <w:bookmarkStart w:id="125" w:name="_Toc23639"/>
      <w:bookmarkStart w:id="126" w:name="_Toc69478559"/>
      <w:bookmarkStart w:id="127" w:name="_Toc31426"/>
      <w:r>
        <w:rPr>
          <w:rFonts w:hint="eastAsia" w:ascii="宋体" w:hAnsi="宋体" w:eastAsia="宋体" w:cs="宋体"/>
        </w:rPr>
        <w:t>第七章 政府采购合同（草案）</w:t>
      </w:r>
      <w:bookmarkEnd w:id="125"/>
      <w:bookmarkEnd w:id="126"/>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8" w:name="_Toc351203481"/>
      <w:r>
        <w:rPr>
          <w:rFonts w:hint="eastAsia" w:ascii="宋体" w:hAnsi="宋体" w:eastAsia="宋体" w:cs="宋体"/>
        </w:rPr>
        <w:t>一、工程概况</w:t>
      </w:r>
      <w:bookmarkEnd w:id="128"/>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9" w:name="_Toc351203482"/>
      <w:r>
        <w:rPr>
          <w:rFonts w:hint="eastAsia" w:ascii="宋体" w:hAnsi="宋体" w:eastAsia="宋体" w:cs="宋体"/>
          <w:sz w:val="24"/>
          <w:szCs w:val="24"/>
          <w:lang w:val="en-US" w:eastAsia="zh-CN" w:bidi="ar-SA"/>
        </w:rPr>
        <w:t>二、合同工期</w:t>
      </w:r>
      <w:bookmarkEnd w:id="129"/>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30" w:name="_Toc351203483"/>
      <w:r>
        <w:rPr>
          <w:rFonts w:hint="eastAsia" w:ascii="宋体" w:hAnsi="宋体" w:eastAsia="宋体" w:cs="宋体"/>
        </w:rPr>
        <w:t>三、质量标准</w:t>
      </w:r>
      <w:bookmarkEnd w:id="130"/>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31" w:name="_Toc351203484"/>
      <w:r>
        <w:rPr>
          <w:rFonts w:hint="eastAsia" w:ascii="宋体" w:hAnsi="宋体" w:eastAsia="宋体" w:cs="宋体"/>
          <w:color w:val="auto"/>
          <w:kern w:val="2"/>
          <w:szCs w:val="24"/>
        </w:rPr>
        <w:t>四、签约合同价与合同价格形式</w:t>
      </w:r>
      <w:bookmarkEnd w:id="131"/>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2" w:name="_Toc351203485"/>
      <w:r>
        <w:rPr>
          <w:rFonts w:hint="eastAsia" w:ascii="宋体" w:hAnsi="宋体" w:eastAsia="宋体" w:cs="宋体"/>
        </w:rPr>
        <w:t>五、</w:t>
      </w:r>
      <w:bookmarkEnd w:id="132"/>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3" w:name="_Toc351203486"/>
      <w:r>
        <w:rPr>
          <w:rFonts w:hint="eastAsia" w:ascii="宋体" w:hAnsi="宋体" w:eastAsia="宋体" w:cs="宋体"/>
        </w:rPr>
        <w:t>六、合同文件构成</w:t>
      </w:r>
      <w:bookmarkEnd w:id="133"/>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4" w:name="_Toc351203487"/>
      <w:r>
        <w:rPr>
          <w:rFonts w:hint="eastAsia" w:ascii="宋体" w:hAnsi="宋体" w:eastAsia="宋体" w:cs="宋体"/>
        </w:rPr>
        <w:t>七、承诺</w:t>
      </w:r>
      <w:bookmarkEnd w:id="134"/>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5"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5"/>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6" w:name="_Toc351203490"/>
      <w:r>
        <w:rPr>
          <w:rFonts w:hint="eastAsia" w:ascii="宋体" w:hAnsi="宋体" w:eastAsia="宋体" w:cs="宋体"/>
        </w:rPr>
        <w:t>十三、签订地点</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7" w:name="_Toc351203491"/>
      <w:r>
        <w:rPr>
          <w:rFonts w:hint="eastAsia" w:ascii="宋体" w:hAnsi="宋体" w:eastAsia="宋体" w:cs="宋体"/>
        </w:rPr>
        <w:t>十四、补充协议</w:t>
      </w:r>
      <w:bookmarkEnd w:id="137"/>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8" w:name="_Toc351203492"/>
      <w:r>
        <w:rPr>
          <w:rFonts w:hint="eastAsia" w:ascii="宋体" w:hAnsi="宋体" w:eastAsia="宋体" w:cs="宋体"/>
        </w:rPr>
        <w:t>十五、合同生效</w:t>
      </w:r>
      <w:bookmarkEnd w:id="138"/>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9" w:name="_Toc351203493"/>
      <w:r>
        <w:rPr>
          <w:rFonts w:hint="eastAsia" w:ascii="宋体" w:hAnsi="宋体" w:eastAsia="宋体" w:cs="宋体"/>
        </w:rPr>
        <w:t>十六、合同份数</w:t>
      </w:r>
      <w:bookmarkEnd w:id="139"/>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40" w:name="_Toc8699"/>
      <w:r>
        <w:rPr>
          <w:rFonts w:hint="eastAsia" w:ascii="宋体" w:hAnsi="宋体" w:eastAsia="宋体" w:cs="宋体"/>
          <w:b/>
          <w:bCs/>
          <w:kern w:val="2"/>
          <w:sz w:val="32"/>
          <w:szCs w:val="32"/>
          <w:lang w:val="en-US" w:eastAsia="zh-CN" w:bidi="ar-SA"/>
        </w:rPr>
        <w:t>第八章  工程量清单和图纸</w:t>
      </w:r>
      <w:bookmarkEnd w:id="127"/>
      <w:bookmarkEnd w:id="140"/>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58"/>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6" w:type="default"/>
      <w:footerReference r:id="rId7"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E62BE"/>
    <w:multiLevelType w:val="singleLevel"/>
    <w:tmpl w:val="0B8E62BE"/>
    <w:lvl w:ilvl="0" w:tentative="0">
      <w:start w:val="1"/>
      <w:numFmt w:val="decimal"/>
      <w:suff w:val="nothing"/>
      <w:lvlText w:val="%1、"/>
      <w:lvlJc w:val="left"/>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2E88"/>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2087"/>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0D6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62F5"/>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67A6D"/>
    <w:rsid w:val="01170BF2"/>
    <w:rsid w:val="022A6B44"/>
    <w:rsid w:val="022D0E57"/>
    <w:rsid w:val="023B0CDD"/>
    <w:rsid w:val="024B27ED"/>
    <w:rsid w:val="025A6742"/>
    <w:rsid w:val="02615B39"/>
    <w:rsid w:val="026D3C57"/>
    <w:rsid w:val="02A45E37"/>
    <w:rsid w:val="02C2352C"/>
    <w:rsid w:val="02D567AA"/>
    <w:rsid w:val="02D830DC"/>
    <w:rsid w:val="02ED2DAF"/>
    <w:rsid w:val="03337776"/>
    <w:rsid w:val="03384A04"/>
    <w:rsid w:val="035E7A18"/>
    <w:rsid w:val="03600692"/>
    <w:rsid w:val="038D457E"/>
    <w:rsid w:val="039945A3"/>
    <w:rsid w:val="03B05003"/>
    <w:rsid w:val="03CA049D"/>
    <w:rsid w:val="03D33559"/>
    <w:rsid w:val="03D73468"/>
    <w:rsid w:val="04230835"/>
    <w:rsid w:val="0449403E"/>
    <w:rsid w:val="04543B32"/>
    <w:rsid w:val="045F4DED"/>
    <w:rsid w:val="04617FE4"/>
    <w:rsid w:val="04706619"/>
    <w:rsid w:val="049822A5"/>
    <w:rsid w:val="04CC3AD2"/>
    <w:rsid w:val="04E62C63"/>
    <w:rsid w:val="05015D85"/>
    <w:rsid w:val="051D7A15"/>
    <w:rsid w:val="053625FC"/>
    <w:rsid w:val="053E1B4D"/>
    <w:rsid w:val="05523138"/>
    <w:rsid w:val="05597BCD"/>
    <w:rsid w:val="05817EA9"/>
    <w:rsid w:val="058F773E"/>
    <w:rsid w:val="05CB7477"/>
    <w:rsid w:val="05DC548B"/>
    <w:rsid w:val="06140886"/>
    <w:rsid w:val="064E67EE"/>
    <w:rsid w:val="06561395"/>
    <w:rsid w:val="065C667D"/>
    <w:rsid w:val="06A76F70"/>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631A4"/>
    <w:rsid w:val="08DA64FD"/>
    <w:rsid w:val="090C7E49"/>
    <w:rsid w:val="095837D1"/>
    <w:rsid w:val="095A3DD5"/>
    <w:rsid w:val="09756165"/>
    <w:rsid w:val="099B0981"/>
    <w:rsid w:val="09AB2883"/>
    <w:rsid w:val="09CD0A4B"/>
    <w:rsid w:val="09D122E9"/>
    <w:rsid w:val="09E45569"/>
    <w:rsid w:val="09F777A5"/>
    <w:rsid w:val="0A22017C"/>
    <w:rsid w:val="0A3B6247"/>
    <w:rsid w:val="0A3E7865"/>
    <w:rsid w:val="0A4E03CB"/>
    <w:rsid w:val="0A5B0369"/>
    <w:rsid w:val="0A6674DA"/>
    <w:rsid w:val="0A687B2F"/>
    <w:rsid w:val="0A750196"/>
    <w:rsid w:val="0A8F0227"/>
    <w:rsid w:val="0AC0235E"/>
    <w:rsid w:val="0AC7120D"/>
    <w:rsid w:val="0ACD7BC5"/>
    <w:rsid w:val="0AD97B89"/>
    <w:rsid w:val="0ADA3B2F"/>
    <w:rsid w:val="0AE02514"/>
    <w:rsid w:val="0AED6844"/>
    <w:rsid w:val="0B41524D"/>
    <w:rsid w:val="0B704E7F"/>
    <w:rsid w:val="0B8346B2"/>
    <w:rsid w:val="0B997093"/>
    <w:rsid w:val="0BB94190"/>
    <w:rsid w:val="0BC83387"/>
    <w:rsid w:val="0BD267DC"/>
    <w:rsid w:val="0BE51BEF"/>
    <w:rsid w:val="0C05724F"/>
    <w:rsid w:val="0C06083B"/>
    <w:rsid w:val="0C201534"/>
    <w:rsid w:val="0C264A6F"/>
    <w:rsid w:val="0C2F46B8"/>
    <w:rsid w:val="0C3B1F34"/>
    <w:rsid w:val="0C4A6383"/>
    <w:rsid w:val="0C5B233E"/>
    <w:rsid w:val="0C956B8F"/>
    <w:rsid w:val="0C9F761B"/>
    <w:rsid w:val="0CA27F6D"/>
    <w:rsid w:val="0CCB1D49"/>
    <w:rsid w:val="0CEE1958"/>
    <w:rsid w:val="0D0420E3"/>
    <w:rsid w:val="0D23019B"/>
    <w:rsid w:val="0D250B73"/>
    <w:rsid w:val="0D3C6F5D"/>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4C2412"/>
    <w:rsid w:val="0F510586"/>
    <w:rsid w:val="0F826827"/>
    <w:rsid w:val="0F9A5175"/>
    <w:rsid w:val="0FA638D0"/>
    <w:rsid w:val="0FAA2761"/>
    <w:rsid w:val="0FAF77A0"/>
    <w:rsid w:val="0FB00BF3"/>
    <w:rsid w:val="0FBD6A9F"/>
    <w:rsid w:val="0FD24FAC"/>
    <w:rsid w:val="0FE82C40"/>
    <w:rsid w:val="0FF9211B"/>
    <w:rsid w:val="10006F94"/>
    <w:rsid w:val="10167BCA"/>
    <w:rsid w:val="101A7B1C"/>
    <w:rsid w:val="105754A3"/>
    <w:rsid w:val="10582D45"/>
    <w:rsid w:val="10887B72"/>
    <w:rsid w:val="10932492"/>
    <w:rsid w:val="109535C3"/>
    <w:rsid w:val="10965B0A"/>
    <w:rsid w:val="109C6086"/>
    <w:rsid w:val="10A63412"/>
    <w:rsid w:val="10C30095"/>
    <w:rsid w:val="10D10E21"/>
    <w:rsid w:val="111574EB"/>
    <w:rsid w:val="112C6701"/>
    <w:rsid w:val="115D5E5E"/>
    <w:rsid w:val="116B3751"/>
    <w:rsid w:val="118E1958"/>
    <w:rsid w:val="11965BC6"/>
    <w:rsid w:val="119D1743"/>
    <w:rsid w:val="11AD4FAB"/>
    <w:rsid w:val="11B476BB"/>
    <w:rsid w:val="11BE402F"/>
    <w:rsid w:val="11BE44B9"/>
    <w:rsid w:val="11F03770"/>
    <w:rsid w:val="11F5602F"/>
    <w:rsid w:val="11FD21A0"/>
    <w:rsid w:val="12002296"/>
    <w:rsid w:val="1233265E"/>
    <w:rsid w:val="123E19FC"/>
    <w:rsid w:val="126715C9"/>
    <w:rsid w:val="12711BBB"/>
    <w:rsid w:val="1299356B"/>
    <w:rsid w:val="13084591"/>
    <w:rsid w:val="13244BD3"/>
    <w:rsid w:val="133B4C77"/>
    <w:rsid w:val="13480EE0"/>
    <w:rsid w:val="13583B53"/>
    <w:rsid w:val="13B113C4"/>
    <w:rsid w:val="13BD5B83"/>
    <w:rsid w:val="14936B3D"/>
    <w:rsid w:val="14A56FFD"/>
    <w:rsid w:val="14AB7BDB"/>
    <w:rsid w:val="14BA30F5"/>
    <w:rsid w:val="14C9509D"/>
    <w:rsid w:val="14CC20D1"/>
    <w:rsid w:val="150A0E20"/>
    <w:rsid w:val="151200B8"/>
    <w:rsid w:val="151C5BB6"/>
    <w:rsid w:val="153C178B"/>
    <w:rsid w:val="15574A18"/>
    <w:rsid w:val="1584427D"/>
    <w:rsid w:val="159F677A"/>
    <w:rsid w:val="15C0002E"/>
    <w:rsid w:val="15CA2987"/>
    <w:rsid w:val="15D109F3"/>
    <w:rsid w:val="15DD6646"/>
    <w:rsid w:val="15ED1989"/>
    <w:rsid w:val="15F930DD"/>
    <w:rsid w:val="15FC5556"/>
    <w:rsid w:val="161978EA"/>
    <w:rsid w:val="16324DA9"/>
    <w:rsid w:val="1660473C"/>
    <w:rsid w:val="16AC6AE1"/>
    <w:rsid w:val="16C9117E"/>
    <w:rsid w:val="16DC6FA9"/>
    <w:rsid w:val="16FE3B28"/>
    <w:rsid w:val="17403CB3"/>
    <w:rsid w:val="174110D7"/>
    <w:rsid w:val="175D340E"/>
    <w:rsid w:val="177B1035"/>
    <w:rsid w:val="17814709"/>
    <w:rsid w:val="17AF64F1"/>
    <w:rsid w:val="17AF79E2"/>
    <w:rsid w:val="17D94DBA"/>
    <w:rsid w:val="18463EA2"/>
    <w:rsid w:val="186A6521"/>
    <w:rsid w:val="186C6BCB"/>
    <w:rsid w:val="18A951BA"/>
    <w:rsid w:val="18EF49A0"/>
    <w:rsid w:val="18FD6143"/>
    <w:rsid w:val="1927719F"/>
    <w:rsid w:val="19373B72"/>
    <w:rsid w:val="19483C4A"/>
    <w:rsid w:val="19630494"/>
    <w:rsid w:val="197B42EC"/>
    <w:rsid w:val="19AA4935"/>
    <w:rsid w:val="19B77DE5"/>
    <w:rsid w:val="19C41C2D"/>
    <w:rsid w:val="1A0261FA"/>
    <w:rsid w:val="1A1367F7"/>
    <w:rsid w:val="1A1C388C"/>
    <w:rsid w:val="1A8B0292"/>
    <w:rsid w:val="1AAA1FF8"/>
    <w:rsid w:val="1AB15EBA"/>
    <w:rsid w:val="1ABE04D0"/>
    <w:rsid w:val="1ABF618E"/>
    <w:rsid w:val="1AC927A5"/>
    <w:rsid w:val="1B2A6E50"/>
    <w:rsid w:val="1B591EA9"/>
    <w:rsid w:val="1B666CB9"/>
    <w:rsid w:val="1BC05B5E"/>
    <w:rsid w:val="1BCE5D96"/>
    <w:rsid w:val="1BE54847"/>
    <w:rsid w:val="1C181CC3"/>
    <w:rsid w:val="1C1B2E2A"/>
    <w:rsid w:val="1C3D54BC"/>
    <w:rsid w:val="1C5667E0"/>
    <w:rsid w:val="1C5842B0"/>
    <w:rsid w:val="1C5C039F"/>
    <w:rsid w:val="1C5F262E"/>
    <w:rsid w:val="1C711FC9"/>
    <w:rsid w:val="1CED78B2"/>
    <w:rsid w:val="1CFC46F2"/>
    <w:rsid w:val="1D2610DA"/>
    <w:rsid w:val="1D4C5C35"/>
    <w:rsid w:val="1D746BC0"/>
    <w:rsid w:val="1DB572A9"/>
    <w:rsid w:val="1DEE041B"/>
    <w:rsid w:val="1E3A77DE"/>
    <w:rsid w:val="1E581D1C"/>
    <w:rsid w:val="1E6B7A32"/>
    <w:rsid w:val="1E6C4C50"/>
    <w:rsid w:val="1E764C23"/>
    <w:rsid w:val="1E783980"/>
    <w:rsid w:val="1E9C1C76"/>
    <w:rsid w:val="1EAE1635"/>
    <w:rsid w:val="1F103F1B"/>
    <w:rsid w:val="1F152820"/>
    <w:rsid w:val="1F257D97"/>
    <w:rsid w:val="1F644015"/>
    <w:rsid w:val="1F660814"/>
    <w:rsid w:val="1F7C3AA9"/>
    <w:rsid w:val="1FA8519B"/>
    <w:rsid w:val="1FBD6CC7"/>
    <w:rsid w:val="1FCF54EB"/>
    <w:rsid w:val="1FE37C6F"/>
    <w:rsid w:val="20097B92"/>
    <w:rsid w:val="204A109F"/>
    <w:rsid w:val="204B6B40"/>
    <w:rsid w:val="206E087C"/>
    <w:rsid w:val="207C27FD"/>
    <w:rsid w:val="207F5C13"/>
    <w:rsid w:val="20DE513B"/>
    <w:rsid w:val="20DF77EF"/>
    <w:rsid w:val="20E30213"/>
    <w:rsid w:val="210D7BF5"/>
    <w:rsid w:val="21153713"/>
    <w:rsid w:val="213D5CA4"/>
    <w:rsid w:val="21481ECA"/>
    <w:rsid w:val="21510665"/>
    <w:rsid w:val="218029A4"/>
    <w:rsid w:val="21901F23"/>
    <w:rsid w:val="21A65C9E"/>
    <w:rsid w:val="22286C0E"/>
    <w:rsid w:val="222C7FD2"/>
    <w:rsid w:val="2233253B"/>
    <w:rsid w:val="22802A7B"/>
    <w:rsid w:val="22962AA3"/>
    <w:rsid w:val="22AD4A81"/>
    <w:rsid w:val="22D26E2B"/>
    <w:rsid w:val="22E70912"/>
    <w:rsid w:val="22F96DEE"/>
    <w:rsid w:val="233E729B"/>
    <w:rsid w:val="23456BFA"/>
    <w:rsid w:val="234731C4"/>
    <w:rsid w:val="236C0539"/>
    <w:rsid w:val="23D51129"/>
    <w:rsid w:val="23E5206A"/>
    <w:rsid w:val="23EE1769"/>
    <w:rsid w:val="23F300BC"/>
    <w:rsid w:val="242462D4"/>
    <w:rsid w:val="24446265"/>
    <w:rsid w:val="2486603D"/>
    <w:rsid w:val="24A23B36"/>
    <w:rsid w:val="24AA3A0B"/>
    <w:rsid w:val="24B8558D"/>
    <w:rsid w:val="24B914BD"/>
    <w:rsid w:val="24F60119"/>
    <w:rsid w:val="24FD677F"/>
    <w:rsid w:val="251C29DF"/>
    <w:rsid w:val="255D425D"/>
    <w:rsid w:val="256D5FCF"/>
    <w:rsid w:val="258C0C61"/>
    <w:rsid w:val="25EA3926"/>
    <w:rsid w:val="25F36CEC"/>
    <w:rsid w:val="25F772BE"/>
    <w:rsid w:val="25FE1609"/>
    <w:rsid w:val="25FF23E0"/>
    <w:rsid w:val="260B04D9"/>
    <w:rsid w:val="26720558"/>
    <w:rsid w:val="26745668"/>
    <w:rsid w:val="26BE4AE5"/>
    <w:rsid w:val="26ED40AB"/>
    <w:rsid w:val="26F67458"/>
    <w:rsid w:val="27336D07"/>
    <w:rsid w:val="27582827"/>
    <w:rsid w:val="27591EBC"/>
    <w:rsid w:val="276B1643"/>
    <w:rsid w:val="27F12EC9"/>
    <w:rsid w:val="27F4289A"/>
    <w:rsid w:val="28183C98"/>
    <w:rsid w:val="281C077C"/>
    <w:rsid w:val="28263463"/>
    <w:rsid w:val="28505A02"/>
    <w:rsid w:val="2895433D"/>
    <w:rsid w:val="28A833DA"/>
    <w:rsid w:val="28E45DB1"/>
    <w:rsid w:val="28EE0C49"/>
    <w:rsid w:val="28EE785C"/>
    <w:rsid w:val="29226107"/>
    <w:rsid w:val="29452D47"/>
    <w:rsid w:val="29504CCE"/>
    <w:rsid w:val="295361F2"/>
    <w:rsid w:val="296C5BA6"/>
    <w:rsid w:val="298550B1"/>
    <w:rsid w:val="298A7967"/>
    <w:rsid w:val="29986528"/>
    <w:rsid w:val="2A0B1BC5"/>
    <w:rsid w:val="2A104310"/>
    <w:rsid w:val="2A383199"/>
    <w:rsid w:val="2A4B6D7F"/>
    <w:rsid w:val="2A5561C7"/>
    <w:rsid w:val="2A6451FE"/>
    <w:rsid w:val="2AA109C6"/>
    <w:rsid w:val="2AAF3B29"/>
    <w:rsid w:val="2AE455AC"/>
    <w:rsid w:val="2B040DD7"/>
    <w:rsid w:val="2B0A3052"/>
    <w:rsid w:val="2B1337E4"/>
    <w:rsid w:val="2B184695"/>
    <w:rsid w:val="2B3B2EEC"/>
    <w:rsid w:val="2B5D17D7"/>
    <w:rsid w:val="2B626DED"/>
    <w:rsid w:val="2B8769A9"/>
    <w:rsid w:val="2BE077AF"/>
    <w:rsid w:val="2BE148DE"/>
    <w:rsid w:val="2C144372"/>
    <w:rsid w:val="2C2E6B6B"/>
    <w:rsid w:val="2C3039D6"/>
    <w:rsid w:val="2C481A97"/>
    <w:rsid w:val="2C5D0C5F"/>
    <w:rsid w:val="2C783060"/>
    <w:rsid w:val="2C993DBC"/>
    <w:rsid w:val="2C9E1090"/>
    <w:rsid w:val="2CB9746F"/>
    <w:rsid w:val="2D44536A"/>
    <w:rsid w:val="2D4E3251"/>
    <w:rsid w:val="2D6128FB"/>
    <w:rsid w:val="2DEE2CC6"/>
    <w:rsid w:val="2DF42E65"/>
    <w:rsid w:val="2E1B7727"/>
    <w:rsid w:val="2E227539"/>
    <w:rsid w:val="2E411B97"/>
    <w:rsid w:val="2E6F2C34"/>
    <w:rsid w:val="2E7C398D"/>
    <w:rsid w:val="2E960B5C"/>
    <w:rsid w:val="2F266384"/>
    <w:rsid w:val="2F446430"/>
    <w:rsid w:val="2F5A6298"/>
    <w:rsid w:val="2F6F32CE"/>
    <w:rsid w:val="2F873769"/>
    <w:rsid w:val="2F8D6403"/>
    <w:rsid w:val="2F95324E"/>
    <w:rsid w:val="2FBB22D7"/>
    <w:rsid w:val="2FD5090B"/>
    <w:rsid w:val="2FDF0093"/>
    <w:rsid w:val="2FF50698"/>
    <w:rsid w:val="2FF84291"/>
    <w:rsid w:val="3049412F"/>
    <w:rsid w:val="30801CB1"/>
    <w:rsid w:val="30BE71E3"/>
    <w:rsid w:val="30E05CDF"/>
    <w:rsid w:val="31157EC8"/>
    <w:rsid w:val="318A322C"/>
    <w:rsid w:val="319E2E7C"/>
    <w:rsid w:val="31B20D06"/>
    <w:rsid w:val="31F6068D"/>
    <w:rsid w:val="3203581B"/>
    <w:rsid w:val="32177811"/>
    <w:rsid w:val="32244DFC"/>
    <w:rsid w:val="323853CE"/>
    <w:rsid w:val="324B65FA"/>
    <w:rsid w:val="325A2298"/>
    <w:rsid w:val="32623914"/>
    <w:rsid w:val="326C67DD"/>
    <w:rsid w:val="326D5FA5"/>
    <w:rsid w:val="32A015FD"/>
    <w:rsid w:val="32A2346B"/>
    <w:rsid w:val="32E4458C"/>
    <w:rsid w:val="32EE4993"/>
    <w:rsid w:val="331D3FDF"/>
    <w:rsid w:val="331F1FF1"/>
    <w:rsid w:val="33362BEC"/>
    <w:rsid w:val="334B31DC"/>
    <w:rsid w:val="334E0780"/>
    <w:rsid w:val="33501FBC"/>
    <w:rsid w:val="335B3062"/>
    <w:rsid w:val="33633A12"/>
    <w:rsid w:val="338E4354"/>
    <w:rsid w:val="33904E0B"/>
    <w:rsid w:val="3397546B"/>
    <w:rsid w:val="33EB6E2A"/>
    <w:rsid w:val="33F7193A"/>
    <w:rsid w:val="34432352"/>
    <w:rsid w:val="34446B89"/>
    <w:rsid w:val="344A0E22"/>
    <w:rsid w:val="34604F2D"/>
    <w:rsid w:val="3466314D"/>
    <w:rsid w:val="34F94693"/>
    <w:rsid w:val="350E769E"/>
    <w:rsid w:val="351F7AFD"/>
    <w:rsid w:val="35301F43"/>
    <w:rsid w:val="35421C76"/>
    <w:rsid w:val="35597A34"/>
    <w:rsid w:val="35843044"/>
    <w:rsid w:val="3598586F"/>
    <w:rsid w:val="35B442A4"/>
    <w:rsid w:val="35C4496E"/>
    <w:rsid w:val="35EE0187"/>
    <w:rsid w:val="36171DCD"/>
    <w:rsid w:val="36200789"/>
    <w:rsid w:val="362347AA"/>
    <w:rsid w:val="362B1640"/>
    <w:rsid w:val="36367260"/>
    <w:rsid w:val="363C2A77"/>
    <w:rsid w:val="368102E8"/>
    <w:rsid w:val="368909AA"/>
    <w:rsid w:val="3699407F"/>
    <w:rsid w:val="36BD5AF4"/>
    <w:rsid w:val="36E42DAC"/>
    <w:rsid w:val="36EE6A6D"/>
    <w:rsid w:val="37092783"/>
    <w:rsid w:val="3719090A"/>
    <w:rsid w:val="371F695B"/>
    <w:rsid w:val="37287F6E"/>
    <w:rsid w:val="37526447"/>
    <w:rsid w:val="37735AD0"/>
    <w:rsid w:val="3781779A"/>
    <w:rsid w:val="379D4F2E"/>
    <w:rsid w:val="37A17DB6"/>
    <w:rsid w:val="37A85A55"/>
    <w:rsid w:val="37B92F52"/>
    <w:rsid w:val="37EE36F0"/>
    <w:rsid w:val="37FE33F8"/>
    <w:rsid w:val="38491935"/>
    <w:rsid w:val="385B3F27"/>
    <w:rsid w:val="3863754A"/>
    <w:rsid w:val="386523CF"/>
    <w:rsid w:val="38661E96"/>
    <w:rsid w:val="388126D2"/>
    <w:rsid w:val="388F7968"/>
    <w:rsid w:val="38995E18"/>
    <w:rsid w:val="389B1070"/>
    <w:rsid w:val="38B16B03"/>
    <w:rsid w:val="38B4232E"/>
    <w:rsid w:val="38DC3AA0"/>
    <w:rsid w:val="390D0468"/>
    <w:rsid w:val="39293B78"/>
    <w:rsid w:val="39391D38"/>
    <w:rsid w:val="396969CF"/>
    <w:rsid w:val="396A2D86"/>
    <w:rsid w:val="396F39ED"/>
    <w:rsid w:val="399A4517"/>
    <w:rsid w:val="39CD7CD8"/>
    <w:rsid w:val="39E118A5"/>
    <w:rsid w:val="39E61B7F"/>
    <w:rsid w:val="3A121955"/>
    <w:rsid w:val="3A7171A2"/>
    <w:rsid w:val="3A7B5159"/>
    <w:rsid w:val="3A833686"/>
    <w:rsid w:val="3A9C399E"/>
    <w:rsid w:val="3ABD7CE0"/>
    <w:rsid w:val="3AD76AC1"/>
    <w:rsid w:val="3B21462F"/>
    <w:rsid w:val="3B534988"/>
    <w:rsid w:val="3B767A17"/>
    <w:rsid w:val="3B783C2E"/>
    <w:rsid w:val="3B7F1E62"/>
    <w:rsid w:val="3B9A0FF7"/>
    <w:rsid w:val="3BA8156E"/>
    <w:rsid w:val="3BA82703"/>
    <w:rsid w:val="3BAF214A"/>
    <w:rsid w:val="3BB473A3"/>
    <w:rsid w:val="3BC375DC"/>
    <w:rsid w:val="3BF8573D"/>
    <w:rsid w:val="3C2215FA"/>
    <w:rsid w:val="3C3B517F"/>
    <w:rsid w:val="3CAF00F7"/>
    <w:rsid w:val="3CC24424"/>
    <w:rsid w:val="3CD770AF"/>
    <w:rsid w:val="3CEA76CA"/>
    <w:rsid w:val="3D3E5894"/>
    <w:rsid w:val="3D691D46"/>
    <w:rsid w:val="3D940555"/>
    <w:rsid w:val="3DCA2662"/>
    <w:rsid w:val="3E05324F"/>
    <w:rsid w:val="3E074885"/>
    <w:rsid w:val="3E18333B"/>
    <w:rsid w:val="3E1F0B6E"/>
    <w:rsid w:val="3E2E2EB4"/>
    <w:rsid w:val="3E790C91"/>
    <w:rsid w:val="3E7A24C5"/>
    <w:rsid w:val="3E8246A6"/>
    <w:rsid w:val="3E8B173B"/>
    <w:rsid w:val="3EC031C3"/>
    <w:rsid w:val="3F0C10F2"/>
    <w:rsid w:val="3F226224"/>
    <w:rsid w:val="3F303AD5"/>
    <w:rsid w:val="3F316538"/>
    <w:rsid w:val="3F412303"/>
    <w:rsid w:val="3F482D95"/>
    <w:rsid w:val="3F64093D"/>
    <w:rsid w:val="3F6524F2"/>
    <w:rsid w:val="3F713B37"/>
    <w:rsid w:val="3F7C5452"/>
    <w:rsid w:val="3F827606"/>
    <w:rsid w:val="3F8D0CF0"/>
    <w:rsid w:val="3FE04171"/>
    <w:rsid w:val="3FFB3880"/>
    <w:rsid w:val="3FFC70E2"/>
    <w:rsid w:val="401067D9"/>
    <w:rsid w:val="40264280"/>
    <w:rsid w:val="402B41A0"/>
    <w:rsid w:val="403A1C8F"/>
    <w:rsid w:val="40564FD5"/>
    <w:rsid w:val="40704203"/>
    <w:rsid w:val="407B585F"/>
    <w:rsid w:val="40883789"/>
    <w:rsid w:val="40C01B43"/>
    <w:rsid w:val="40E70A2C"/>
    <w:rsid w:val="41077112"/>
    <w:rsid w:val="416E4CB9"/>
    <w:rsid w:val="41851F8A"/>
    <w:rsid w:val="418E3A13"/>
    <w:rsid w:val="419F46F9"/>
    <w:rsid w:val="41A3790E"/>
    <w:rsid w:val="41C608ED"/>
    <w:rsid w:val="41C91752"/>
    <w:rsid w:val="41E95F8A"/>
    <w:rsid w:val="41FA30C8"/>
    <w:rsid w:val="420B78BB"/>
    <w:rsid w:val="422C27F9"/>
    <w:rsid w:val="424D19B7"/>
    <w:rsid w:val="426E0F7B"/>
    <w:rsid w:val="42CC5665"/>
    <w:rsid w:val="431B5D6D"/>
    <w:rsid w:val="43226280"/>
    <w:rsid w:val="43265DA8"/>
    <w:rsid w:val="433B7BA8"/>
    <w:rsid w:val="436364D7"/>
    <w:rsid w:val="436655A1"/>
    <w:rsid w:val="43815082"/>
    <w:rsid w:val="43AE243C"/>
    <w:rsid w:val="43B3351F"/>
    <w:rsid w:val="43E8786D"/>
    <w:rsid w:val="43EB296A"/>
    <w:rsid w:val="43EC3E70"/>
    <w:rsid w:val="43FD3A4B"/>
    <w:rsid w:val="44144772"/>
    <w:rsid w:val="441D6645"/>
    <w:rsid w:val="445E0AB0"/>
    <w:rsid w:val="44B00772"/>
    <w:rsid w:val="44B839CB"/>
    <w:rsid w:val="44CA2FB9"/>
    <w:rsid w:val="44CE042A"/>
    <w:rsid w:val="44DC79B9"/>
    <w:rsid w:val="44E505EB"/>
    <w:rsid w:val="44E719DF"/>
    <w:rsid w:val="44FC7B60"/>
    <w:rsid w:val="450039D9"/>
    <w:rsid w:val="45137D8F"/>
    <w:rsid w:val="45246E75"/>
    <w:rsid w:val="452A1DB9"/>
    <w:rsid w:val="454D5B53"/>
    <w:rsid w:val="45641E76"/>
    <w:rsid w:val="45680A23"/>
    <w:rsid w:val="457E372B"/>
    <w:rsid w:val="458A1C23"/>
    <w:rsid w:val="459C1100"/>
    <w:rsid w:val="45AC7000"/>
    <w:rsid w:val="45E87C5A"/>
    <w:rsid w:val="45EA6577"/>
    <w:rsid w:val="460520FC"/>
    <w:rsid w:val="460D5CC0"/>
    <w:rsid w:val="46307DC1"/>
    <w:rsid w:val="46340F22"/>
    <w:rsid w:val="467C04C7"/>
    <w:rsid w:val="467C70F5"/>
    <w:rsid w:val="46832D69"/>
    <w:rsid w:val="46843829"/>
    <w:rsid w:val="468D167C"/>
    <w:rsid w:val="46BA58D8"/>
    <w:rsid w:val="46EB2F39"/>
    <w:rsid w:val="47094209"/>
    <w:rsid w:val="47676CB1"/>
    <w:rsid w:val="478646BF"/>
    <w:rsid w:val="479F159F"/>
    <w:rsid w:val="47E046CB"/>
    <w:rsid w:val="480439F2"/>
    <w:rsid w:val="4816562C"/>
    <w:rsid w:val="482A003A"/>
    <w:rsid w:val="48346666"/>
    <w:rsid w:val="48374E20"/>
    <w:rsid w:val="48456D32"/>
    <w:rsid w:val="488519CC"/>
    <w:rsid w:val="48950B80"/>
    <w:rsid w:val="48C07C83"/>
    <w:rsid w:val="48DC7D87"/>
    <w:rsid w:val="4901387E"/>
    <w:rsid w:val="49396A8E"/>
    <w:rsid w:val="493E488F"/>
    <w:rsid w:val="494B6CBB"/>
    <w:rsid w:val="49583186"/>
    <w:rsid w:val="49924FE8"/>
    <w:rsid w:val="49B6387B"/>
    <w:rsid w:val="49BB62AD"/>
    <w:rsid w:val="49BE64C2"/>
    <w:rsid w:val="49C94685"/>
    <w:rsid w:val="49CD14FA"/>
    <w:rsid w:val="49CF169A"/>
    <w:rsid w:val="49E8136C"/>
    <w:rsid w:val="49F7299F"/>
    <w:rsid w:val="4A151CE6"/>
    <w:rsid w:val="4A391AB7"/>
    <w:rsid w:val="4A4F4553"/>
    <w:rsid w:val="4A624314"/>
    <w:rsid w:val="4A8307F0"/>
    <w:rsid w:val="4A9444CC"/>
    <w:rsid w:val="4AA06B93"/>
    <w:rsid w:val="4AB3044F"/>
    <w:rsid w:val="4AB4557F"/>
    <w:rsid w:val="4ABF170F"/>
    <w:rsid w:val="4AC555AE"/>
    <w:rsid w:val="4AE87D2C"/>
    <w:rsid w:val="4B037F17"/>
    <w:rsid w:val="4B0E0EE5"/>
    <w:rsid w:val="4B1545D4"/>
    <w:rsid w:val="4B804BC6"/>
    <w:rsid w:val="4B86572E"/>
    <w:rsid w:val="4BB8461D"/>
    <w:rsid w:val="4BDF49C5"/>
    <w:rsid w:val="4BF52322"/>
    <w:rsid w:val="4C035A5E"/>
    <w:rsid w:val="4C0D4A3C"/>
    <w:rsid w:val="4C120C81"/>
    <w:rsid w:val="4C401CD9"/>
    <w:rsid w:val="4C5E2892"/>
    <w:rsid w:val="4C645984"/>
    <w:rsid w:val="4C730A43"/>
    <w:rsid w:val="4C7A2190"/>
    <w:rsid w:val="4C9D782D"/>
    <w:rsid w:val="4CA54934"/>
    <w:rsid w:val="4CD07C03"/>
    <w:rsid w:val="4CDD6530"/>
    <w:rsid w:val="4CEC1585"/>
    <w:rsid w:val="4CFE1C37"/>
    <w:rsid w:val="4D061771"/>
    <w:rsid w:val="4D1A07DA"/>
    <w:rsid w:val="4D1B3FC9"/>
    <w:rsid w:val="4D2F13CA"/>
    <w:rsid w:val="4D457729"/>
    <w:rsid w:val="4D7625D4"/>
    <w:rsid w:val="4DA345A0"/>
    <w:rsid w:val="4DCF7EBB"/>
    <w:rsid w:val="4DD14647"/>
    <w:rsid w:val="4DD92D3C"/>
    <w:rsid w:val="4DDA3342"/>
    <w:rsid w:val="4DE20F95"/>
    <w:rsid w:val="4DF45BB8"/>
    <w:rsid w:val="4E215132"/>
    <w:rsid w:val="4E2476CC"/>
    <w:rsid w:val="4E355D54"/>
    <w:rsid w:val="4E370D61"/>
    <w:rsid w:val="4E4E046C"/>
    <w:rsid w:val="4E6B00D2"/>
    <w:rsid w:val="4E83377B"/>
    <w:rsid w:val="4E841CE0"/>
    <w:rsid w:val="4E8F4D76"/>
    <w:rsid w:val="4EAD5FDD"/>
    <w:rsid w:val="4EE221B4"/>
    <w:rsid w:val="4EED483C"/>
    <w:rsid w:val="4F0F63BA"/>
    <w:rsid w:val="4F261BCE"/>
    <w:rsid w:val="4F2F44B3"/>
    <w:rsid w:val="4F391D7E"/>
    <w:rsid w:val="4F583094"/>
    <w:rsid w:val="4F6269A3"/>
    <w:rsid w:val="4F8151E4"/>
    <w:rsid w:val="4F954BB3"/>
    <w:rsid w:val="4F9C3A61"/>
    <w:rsid w:val="4FA669F9"/>
    <w:rsid w:val="4FAB5260"/>
    <w:rsid w:val="4FB21842"/>
    <w:rsid w:val="4FC32A0B"/>
    <w:rsid w:val="4FDF015D"/>
    <w:rsid w:val="4FEA67F5"/>
    <w:rsid w:val="4FF6142C"/>
    <w:rsid w:val="500C2A2C"/>
    <w:rsid w:val="501C5AD4"/>
    <w:rsid w:val="504510A9"/>
    <w:rsid w:val="50614390"/>
    <w:rsid w:val="50A25322"/>
    <w:rsid w:val="50AD3A44"/>
    <w:rsid w:val="50B3404E"/>
    <w:rsid w:val="50BC4BD5"/>
    <w:rsid w:val="50BF43E4"/>
    <w:rsid w:val="50CD0DA3"/>
    <w:rsid w:val="50E0418D"/>
    <w:rsid w:val="50E174FF"/>
    <w:rsid w:val="50FA4F82"/>
    <w:rsid w:val="512A7C5F"/>
    <w:rsid w:val="51522AB1"/>
    <w:rsid w:val="515463E2"/>
    <w:rsid w:val="51882EF2"/>
    <w:rsid w:val="51916769"/>
    <w:rsid w:val="51AB4F00"/>
    <w:rsid w:val="51D412F7"/>
    <w:rsid w:val="51EC5505"/>
    <w:rsid w:val="51FC3AEB"/>
    <w:rsid w:val="51FF3FDD"/>
    <w:rsid w:val="520401E0"/>
    <w:rsid w:val="520F0FF7"/>
    <w:rsid w:val="52141D50"/>
    <w:rsid w:val="521B71ED"/>
    <w:rsid w:val="522021AA"/>
    <w:rsid w:val="523A096D"/>
    <w:rsid w:val="523E560F"/>
    <w:rsid w:val="524F3589"/>
    <w:rsid w:val="525D058D"/>
    <w:rsid w:val="52951625"/>
    <w:rsid w:val="52CF3349"/>
    <w:rsid w:val="52D0243D"/>
    <w:rsid w:val="52EC13EF"/>
    <w:rsid w:val="530F315C"/>
    <w:rsid w:val="532B24C8"/>
    <w:rsid w:val="535327C3"/>
    <w:rsid w:val="53542C10"/>
    <w:rsid w:val="53696DE7"/>
    <w:rsid w:val="53BA7632"/>
    <w:rsid w:val="5411465D"/>
    <w:rsid w:val="544669FD"/>
    <w:rsid w:val="5463295C"/>
    <w:rsid w:val="546A0959"/>
    <w:rsid w:val="548A242C"/>
    <w:rsid w:val="54AF6C68"/>
    <w:rsid w:val="54E04071"/>
    <w:rsid w:val="54FF77E1"/>
    <w:rsid w:val="55061F68"/>
    <w:rsid w:val="55125438"/>
    <w:rsid w:val="551A591F"/>
    <w:rsid w:val="552C5BF2"/>
    <w:rsid w:val="5578566D"/>
    <w:rsid w:val="55A11DD4"/>
    <w:rsid w:val="55CC6640"/>
    <w:rsid w:val="55D87635"/>
    <w:rsid w:val="55DE31FF"/>
    <w:rsid w:val="56767A30"/>
    <w:rsid w:val="569A3BA1"/>
    <w:rsid w:val="56B24A6E"/>
    <w:rsid w:val="56B977B7"/>
    <w:rsid w:val="56BB14EE"/>
    <w:rsid w:val="56C50912"/>
    <w:rsid w:val="56CF0C3B"/>
    <w:rsid w:val="56E542AB"/>
    <w:rsid w:val="570606C5"/>
    <w:rsid w:val="57390A65"/>
    <w:rsid w:val="57826FAF"/>
    <w:rsid w:val="57E0762B"/>
    <w:rsid w:val="57FF139C"/>
    <w:rsid w:val="580A5CD6"/>
    <w:rsid w:val="581B5470"/>
    <w:rsid w:val="5836265D"/>
    <w:rsid w:val="5853416C"/>
    <w:rsid w:val="58656038"/>
    <w:rsid w:val="58AE4B6D"/>
    <w:rsid w:val="58B41D2E"/>
    <w:rsid w:val="58C44875"/>
    <w:rsid w:val="58CD1E56"/>
    <w:rsid w:val="58CF34D7"/>
    <w:rsid w:val="58D63A97"/>
    <w:rsid w:val="58EC037B"/>
    <w:rsid w:val="59170E9D"/>
    <w:rsid w:val="59301A29"/>
    <w:rsid w:val="593A24DD"/>
    <w:rsid w:val="5956707C"/>
    <w:rsid w:val="59AF382E"/>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96730"/>
    <w:rsid w:val="5B2C0293"/>
    <w:rsid w:val="5B5106A0"/>
    <w:rsid w:val="5B5433BE"/>
    <w:rsid w:val="5B6C325D"/>
    <w:rsid w:val="5B72401E"/>
    <w:rsid w:val="5B81031A"/>
    <w:rsid w:val="5BD45078"/>
    <w:rsid w:val="5BE72873"/>
    <w:rsid w:val="5C0F3B78"/>
    <w:rsid w:val="5C2741EB"/>
    <w:rsid w:val="5CC51EBD"/>
    <w:rsid w:val="5CDF179C"/>
    <w:rsid w:val="5CE418CA"/>
    <w:rsid w:val="5D032CF0"/>
    <w:rsid w:val="5D0452DE"/>
    <w:rsid w:val="5D1A11A7"/>
    <w:rsid w:val="5D2D3C8C"/>
    <w:rsid w:val="5D320547"/>
    <w:rsid w:val="5D7C3782"/>
    <w:rsid w:val="5DB27497"/>
    <w:rsid w:val="5DD05332"/>
    <w:rsid w:val="5DE52DE2"/>
    <w:rsid w:val="5DF02410"/>
    <w:rsid w:val="5E0902B9"/>
    <w:rsid w:val="5E866211"/>
    <w:rsid w:val="5E9276D9"/>
    <w:rsid w:val="5EE932CF"/>
    <w:rsid w:val="5F2340FE"/>
    <w:rsid w:val="5F326794"/>
    <w:rsid w:val="5F487ACD"/>
    <w:rsid w:val="5FB777A8"/>
    <w:rsid w:val="5FCF67B9"/>
    <w:rsid w:val="5FE94181"/>
    <w:rsid w:val="5FFC573D"/>
    <w:rsid w:val="60243B99"/>
    <w:rsid w:val="606B2625"/>
    <w:rsid w:val="606D20BD"/>
    <w:rsid w:val="607D18ED"/>
    <w:rsid w:val="60825213"/>
    <w:rsid w:val="60B020A1"/>
    <w:rsid w:val="60E000B5"/>
    <w:rsid w:val="60F86C0B"/>
    <w:rsid w:val="61285964"/>
    <w:rsid w:val="61340125"/>
    <w:rsid w:val="613D06D2"/>
    <w:rsid w:val="614340C4"/>
    <w:rsid w:val="61945AC4"/>
    <w:rsid w:val="61AD78E3"/>
    <w:rsid w:val="61B72CE8"/>
    <w:rsid w:val="61EC0CF5"/>
    <w:rsid w:val="61FB17B3"/>
    <w:rsid w:val="62154A21"/>
    <w:rsid w:val="62190D6E"/>
    <w:rsid w:val="621F1E7D"/>
    <w:rsid w:val="62277A9E"/>
    <w:rsid w:val="62605AD2"/>
    <w:rsid w:val="626966E7"/>
    <w:rsid w:val="626D05A3"/>
    <w:rsid w:val="62A11689"/>
    <w:rsid w:val="62C22617"/>
    <w:rsid w:val="62C46D48"/>
    <w:rsid w:val="62EA2C49"/>
    <w:rsid w:val="62EC1FFF"/>
    <w:rsid w:val="62ED1CCF"/>
    <w:rsid w:val="632A525B"/>
    <w:rsid w:val="636B480B"/>
    <w:rsid w:val="63AC54C5"/>
    <w:rsid w:val="63C21199"/>
    <w:rsid w:val="63CA1543"/>
    <w:rsid w:val="63D57948"/>
    <w:rsid w:val="642A1DDA"/>
    <w:rsid w:val="644F482F"/>
    <w:rsid w:val="645549C1"/>
    <w:rsid w:val="64571012"/>
    <w:rsid w:val="647153D0"/>
    <w:rsid w:val="64725896"/>
    <w:rsid w:val="64796633"/>
    <w:rsid w:val="64801AB7"/>
    <w:rsid w:val="648137B4"/>
    <w:rsid w:val="648278F9"/>
    <w:rsid w:val="649071C1"/>
    <w:rsid w:val="64986111"/>
    <w:rsid w:val="64A713D5"/>
    <w:rsid w:val="64A77F6C"/>
    <w:rsid w:val="64CB1657"/>
    <w:rsid w:val="64CE5F5C"/>
    <w:rsid w:val="650B3397"/>
    <w:rsid w:val="65163CFB"/>
    <w:rsid w:val="65186377"/>
    <w:rsid w:val="651A4401"/>
    <w:rsid w:val="657378D9"/>
    <w:rsid w:val="65921C03"/>
    <w:rsid w:val="65D578F8"/>
    <w:rsid w:val="65FA31A3"/>
    <w:rsid w:val="665C017A"/>
    <w:rsid w:val="66666A8A"/>
    <w:rsid w:val="667554EF"/>
    <w:rsid w:val="66BF0025"/>
    <w:rsid w:val="66C274E7"/>
    <w:rsid w:val="66EF1AF1"/>
    <w:rsid w:val="66EF772C"/>
    <w:rsid w:val="67301646"/>
    <w:rsid w:val="677F48EC"/>
    <w:rsid w:val="67D05DF9"/>
    <w:rsid w:val="681D48E0"/>
    <w:rsid w:val="68241307"/>
    <w:rsid w:val="68262975"/>
    <w:rsid w:val="683A4AD3"/>
    <w:rsid w:val="685819D5"/>
    <w:rsid w:val="685968A7"/>
    <w:rsid w:val="687F33D0"/>
    <w:rsid w:val="68804463"/>
    <w:rsid w:val="688165E1"/>
    <w:rsid w:val="68A8308F"/>
    <w:rsid w:val="68DF3420"/>
    <w:rsid w:val="68FB21ED"/>
    <w:rsid w:val="692F1ABD"/>
    <w:rsid w:val="69382E3A"/>
    <w:rsid w:val="693D7F76"/>
    <w:rsid w:val="694243BB"/>
    <w:rsid w:val="698C33DA"/>
    <w:rsid w:val="69DA6E2A"/>
    <w:rsid w:val="69E00178"/>
    <w:rsid w:val="6A05343A"/>
    <w:rsid w:val="6A074A03"/>
    <w:rsid w:val="6A1F2923"/>
    <w:rsid w:val="6A442D9C"/>
    <w:rsid w:val="6A8A69D8"/>
    <w:rsid w:val="6A911F04"/>
    <w:rsid w:val="6AB41AC0"/>
    <w:rsid w:val="6ABB2F18"/>
    <w:rsid w:val="6AC658C8"/>
    <w:rsid w:val="6AFE1A35"/>
    <w:rsid w:val="6B6848F1"/>
    <w:rsid w:val="6B8267D6"/>
    <w:rsid w:val="6BAB461B"/>
    <w:rsid w:val="6BBB7E80"/>
    <w:rsid w:val="6BCD1E91"/>
    <w:rsid w:val="6BD51F48"/>
    <w:rsid w:val="6BE778F3"/>
    <w:rsid w:val="6C4D6722"/>
    <w:rsid w:val="6C764A7A"/>
    <w:rsid w:val="6C7837BE"/>
    <w:rsid w:val="6C944EF0"/>
    <w:rsid w:val="6CE63DB7"/>
    <w:rsid w:val="6CEA3635"/>
    <w:rsid w:val="6CF41E8A"/>
    <w:rsid w:val="6CF7668E"/>
    <w:rsid w:val="6D036310"/>
    <w:rsid w:val="6D1F4B77"/>
    <w:rsid w:val="6D2048DC"/>
    <w:rsid w:val="6D330398"/>
    <w:rsid w:val="6D4E7629"/>
    <w:rsid w:val="6D7119FD"/>
    <w:rsid w:val="6D757634"/>
    <w:rsid w:val="6DAE0B34"/>
    <w:rsid w:val="6DB330A4"/>
    <w:rsid w:val="6DCD5B68"/>
    <w:rsid w:val="6DD32C57"/>
    <w:rsid w:val="6DEB5FC5"/>
    <w:rsid w:val="6DFE3CF1"/>
    <w:rsid w:val="6E45745A"/>
    <w:rsid w:val="6E4A7228"/>
    <w:rsid w:val="6E7302FF"/>
    <w:rsid w:val="6E7B47AE"/>
    <w:rsid w:val="6E7C509D"/>
    <w:rsid w:val="6E812D4D"/>
    <w:rsid w:val="6EBA0F75"/>
    <w:rsid w:val="6EC65A71"/>
    <w:rsid w:val="6EC9618D"/>
    <w:rsid w:val="6EDC1070"/>
    <w:rsid w:val="6F311C86"/>
    <w:rsid w:val="6F7D2E3C"/>
    <w:rsid w:val="6F87409D"/>
    <w:rsid w:val="6F8B2138"/>
    <w:rsid w:val="6FA0727C"/>
    <w:rsid w:val="6FB51F6A"/>
    <w:rsid w:val="6FBE5C09"/>
    <w:rsid w:val="6FD72368"/>
    <w:rsid w:val="6FEC1C62"/>
    <w:rsid w:val="6FF831A5"/>
    <w:rsid w:val="700D35E7"/>
    <w:rsid w:val="702076E5"/>
    <w:rsid w:val="70310109"/>
    <w:rsid w:val="7049108E"/>
    <w:rsid w:val="70552959"/>
    <w:rsid w:val="706069B0"/>
    <w:rsid w:val="706D12CD"/>
    <w:rsid w:val="7080540B"/>
    <w:rsid w:val="7082794A"/>
    <w:rsid w:val="710111BA"/>
    <w:rsid w:val="7106173E"/>
    <w:rsid w:val="710976D5"/>
    <w:rsid w:val="711A3651"/>
    <w:rsid w:val="711A40F9"/>
    <w:rsid w:val="71243802"/>
    <w:rsid w:val="7146035C"/>
    <w:rsid w:val="71793B16"/>
    <w:rsid w:val="71881496"/>
    <w:rsid w:val="71884E42"/>
    <w:rsid w:val="71BB54A7"/>
    <w:rsid w:val="71ED2A6A"/>
    <w:rsid w:val="720A6E64"/>
    <w:rsid w:val="720C2BDC"/>
    <w:rsid w:val="722069AF"/>
    <w:rsid w:val="72426DD9"/>
    <w:rsid w:val="72563CF6"/>
    <w:rsid w:val="726F3EAF"/>
    <w:rsid w:val="72890BC7"/>
    <w:rsid w:val="72906654"/>
    <w:rsid w:val="72995597"/>
    <w:rsid w:val="729E0C14"/>
    <w:rsid w:val="72C423ED"/>
    <w:rsid w:val="72D14723"/>
    <w:rsid w:val="72D51220"/>
    <w:rsid w:val="732C16B5"/>
    <w:rsid w:val="7333149D"/>
    <w:rsid w:val="73373C88"/>
    <w:rsid w:val="733F68A5"/>
    <w:rsid w:val="734008AD"/>
    <w:rsid w:val="735B1C23"/>
    <w:rsid w:val="73627ABC"/>
    <w:rsid w:val="73674464"/>
    <w:rsid w:val="73AD3324"/>
    <w:rsid w:val="73E20D43"/>
    <w:rsid w:val="74043857"/>
    <w:rsid w:val="74053888"/>
    <w:rsid w:val="74527DCE"/>
    <w:rsid w:val="7483616F"/>
    <w:rsid w:val="748435D1"/>
    <w:rsid w:val="74902D27"/>
    <w:rsid w:val="74AB1451"/>
    <w:rsid w:val="74B81E0A"/>
    <w:rsid w:val="75005D66"/>
    <w:rsid w:val="75255C6C"/>
    <w:rsid w:val="752C567E"/>
    <w:rsid w:val="754B0603"/>
    <w:rsid w:val="7555230F"/>
    <w:rsid w:val="7566309B"/>
    <w:rsid w:val="75744E9B"/>
    <w:rsid w:val="75915277"/>
    <w:rsid w:val="759B38C7"/>
    <w:rsid w:val="75A20C91"/>
    <w:rsid w:val="75A66EA3"/>
    <w:rsid w:val="75AD72B5"/>
    <w:rsid w:val="75AF4DA0"/>
    <w:rsid w:val="75B377AC"/>
    <w:rsid w:val="76196531"/>
    <w:rsid w:val="761C4EDD"/>
    <w:rsid w:val="761F656F"/>
    <w:rsid w:val="76425991"/>
    <w:rsid w:val="76732792"/>
    <w:rsid w:val="7676008E"/>
    <w:rsid w:val="76A2506B"/>
    <w:rsid w:val="76A251B0"/>
    <w:rsid w:val="76B87BBD"/>
    <w:rsid w:val="76C06B0A"/>
    <w:rsid w:val="76CA186C"/>
    <w:rsid w:val="76DF29A5"/>
    <w:rsid w:val="76FD73B3"/>
    <w:rsid w:val="76FF6D86"/>
    <w:rsid w:val="77481D6B"/>
    <w:rsid w:val="77686062"/>
    <w:rsid w:val="7770453C"/>
    <w:rsid w:val="77F553AB"/>
    <w:rsid w:val="78185EBF"/>
    <w:rsid w:val="782623ED"/>
    <w:rsid w:val="783D309F"/>
    <w:rsid w:val="78411105"/>
    <w:rsid w:val="786F7ED1"/>
    <w:rsid w:val="78A50045"/>
    <w:rsid w:val="78C91B18"/>
    <w:rsid w:val="791106E0"/>
    <w:rsid w:val="795F7A95"/>
    <w:rsid w:val="796D48BA"/>
    <w:rsid w:val="797D76FE"/>
    <w:rsid w:val="79D97847"/>
    <w:rsid w:val="7A567F6D"/>
    <w:rsid w:val="7A5B20B1"/>
    <w:rsid w:val="7A6F003B"/>
    <w:rsid w:val="7AB10305"/>
    <w:rsid w:val="7ABE3511"/>
    <w:rsid w:val="7ACD4BEA"/>
    <w:rsid w:val="7ACE0F22"/>
    <w:rsid w:val="7AE922C4"/>
    <w:rsid w:val="7B1E1784"/>
    <w:rsid w:val="7B310FBD"/>
    <w:rsid w:val="7B4E0BD3"/>
    <w:rsid w:val="7B8A37DD"/>
    <w:rsid w:val="7B914407"/>
    <w:rsid w:val="7C194D69"/>
    <w:rsid w:val="7C3132A4"/>
    <w:rsid w:val="7C4D68A6"/>
    <w:rsid w:val="7C574912"/>
    <w:rsid w:val="7C5A61E5"/>
    <w:rsid w:val="7CBC19A3"/>
    <w:rsid w:val="7CBE6C5E"/>
    <w:rsid w:val="7D180687"/>
    <w:rsid w:val="7D341239"/>
    <w:rsid w:val="7D3842F6"/>
    <w:rsid w:val="7D390DB7"/>
    <w:rsid w:val="7D3F5DF1"/>
    <w:rsid w:val="7D545651"/>
    <w:rsid w:val="7D76057F"/>
    <w:rsid w:val="7DA35B43"/>
    <w:rsid w:val="7DA4016C"/>
    <w:rsid w:val="7DB859C6"/>
    <w:rsid w:val="7DCF214D"/>
    <w:rsid w:val="7E9A7622"/>
    <w:rsid w:val="7EAD1BFF"/>
    <w:rsid w:val="7EF62399"/>
    <w:rsid w:val="7EF72C04"/>
    <w:rsid w:val="7F0377C9"/>
    <w:rsid w:val="7F3965FF"/>
    <w:rsid w:val="7F3E639F"/>
    <w:rsid w:val="7F6E0651"/>
    <w:rsid w:val="7F8E7316"/>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Indent"/>
    <w:basedOn w:val="1"/>
    <w:link w:val="61"/>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2"/>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2"/>
    <w:qFormat/>
    <w:locked/>
    <w:uiPriority w:val="99"/>
    <w:rPr>
      <w:rFonts w:ascii="Times New Roman" w:hAnsi="Times New Roman" w:eastAsia="宋体" w:cs="Times New Roman"/>
      <w:sz w:val="24"/>
      <w:szCs w:val="24"/>
    </w:rPr>
  </w:style>
  <w:style w:type="character" w:customStyle="1" w:styleId="61">
    <w:name w:val="正文文本缩进 Char"/>
    <w:basedOn w:val="42"/>
    <w:link w:val="17"/>
    <w:qFormat/>
    <w:locked/>
    <w:uiPriority w:val="99"/>
    <w:rPr>
      <w:rFonts w:ascii="Times New Roman" w:hAnsi="Times New Roman" w:eastAsia="宋体" w:cs="Times New Roman"/>
      <w:sz w:val="20"/>
      <w:szCs w:val="20"/>
    </w:rPr>
  </w:style>
  <w:style w:type="character" w:customStyle="1" w:styleId="62">
    <w:name w:val="纯文本 Char1"/>
    <w:basedOn w:val="42"/>
    <w:link w:val="21"/>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16</TotalTime>
  <ScaleCrop>false</ScaleCrop>
  <LinksUpToDate>false</LinksUpToDate>
  <CharactersWithSpaces>58347</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lenovo</cp:lastModifiedBy>
  <cp:lastPrinted>2021-10-13T07:07:00Z</cp:lastPrinted>
  <dcterms:modified xsi:type="dcterms:W3CDTF">2021-11-18T03:22:36Z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32F48B40646A442F960161A8B3D9E5AC</vt:lpwstr>
  </property>
</Properties>
</file>