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DBA8C">
      <w:pPr>
        <w:pStyle w:val="21"/>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000000"/>
          <w:sz w:val="32"/>
          <w:szCs w:val="32"/>
          <w:highlight w:val="none"/>
          <w:vertAlign w:val="baseline"/>
        </w:rPr>
      </w:pPr>
      <w:bookmarkStart w:id="0" w:name="_Toc98580390"/>
    </w:p>
    <w:p w14:paraId="6BB006CF">
      <w:pPr>
        <w:pStyle w:val="21"/>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000000"/>
          <w:sz w:val="32"/>
          <w:szCs w:val="32"/>
          <w:highlight w:val="none"/>
          <w:vertAlign w:val="baseline"/>
        </w:rPr>
      </w:pPr>
    </w:p>
    <w:p w14:paraId="193D50FF">
      <w:pPr>
        <w:pStyle w:val="21"/>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000000"/>
          <w:sz w:val="32"/>
          <w:szCs w:val="32"/>
          <w:highlight w:val="none"/>
          <w:vertAlign w:val="baseline"/>
        </w:rPr>
      </w:pPr>
    </w:p>
    <w:p w14:paraId="0BD1E5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32"/>
          <w:szCs w:val="32"/>
          <w:highlight w:val="none"/>
          <w:vertAlign w:val="baseline"/>
        </w:rPr>
      </w:pPr>
      <w:bookmarkStart w:id="1" w:name="_Hlk64874400"/>
      <w:bookmarkEnd w:id="1"/>
      <w:r>
        <w:rPr>
          <w:rFonts w:hint="eastAsia" w:ascii="宋体" w:hAnsi="宋体" w:eastAsia="宋体" w:cs="宋体"/>
          <w:b/>
          <w:bCs/>
          <w:caps w:val="0"/>
          <w:snapToGrid/>
          <w:color w:val="000000"/>
          <w:spacing w:val="0"/>
          <w:w w:val="100"/>
          <w:kern w:val="0"/>
          <w:position w:val="0"/>
          <w:sz w:val="72"/>
          <w:szCs w:val="72"/>
          <w:highlight w:val="none"/>
          <w:u w:val="none" w:color="auto"/>
          <w:vertAlign w:val="baseline"/>
          <w:lang w:val="en-US" w:eastAsia="zh-CN" w:bidi="ar"/>
        </w:rPr>
        <w:t>编制《延边州国民经济和社会发展“十五五”规划纲要》服务</w:t>
      </w:r>
    </w:p>
    <w:p w14:paraId="547199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28"/>
          <w:szCs w:val="28"/>
          <w:highlight w:val="none"/>
          <w:vertAlign w:val="baseline"/>
        </w:rPr>
      </w:pPr>
    </w:p>
    <w:p w14:paraId="6A410E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28"/>
          <w:szCs w:val="28"/>
          <w:highlight w:val="none"/>
          <w:vertAlign w:val="baseline"/>
        </w:rPr>
      </w:pPr>
    </w:p>
    <w:p w14:paraId="3A4FDF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snapToGrid/>
          <w:color w:val="000000"/>
          <w:spacing w:val="0"/>
          <w:w w:val="100"/>
          <w:kern w:val="0"/>
          <w:position w:val="0"/>
          <w:sz w:val="72"/>
          <w:szCs w:val="72"/>
          <w:highlight w:val="none"/>
          <w:u w:val="none" w:color="auto"/>
          <w:vertAlign w:val="baseline"/>
          <w:lang w:val="en-US" w:eastAsia="zh-CN" w:bidi="ar"/>
        </w:rPr>
      </w:pPr>
      <w:r>
        <w:rPr>
          <w:rFonts w:hint="eastAsia" w:ascii="宋体" w:hAnsi="宋体" w:eastAsia="宋体" w:cs="宋体"/>
          <w:b/>
          <w:bCs/>
          <w:caps w:val="0"/>
          <w:snapToGrid/>
          <w:color w:val="000000"/>
          <w:spacing w:val="0"/>
          <w:w w:val="100"/>
          <w:kern w:val="0"/>
          <w:position w:val="0"/>
          <w:sz w:val="72"/>
          <w:szCs w:val="72"/>
          <w:highlight w:val="none"/>
          <w:u w:val="none" w:color="auto"/>
          <w:vertAlign w:val="baseline"/>
          <w:lang w:val="en-US" w:eastAsia="zh-CN" w:bidi="ar"/>
        </w:rPr>
        <w:t>招标文件</w:t>
      </w:r>
    </w:p>
    <w:p w14:paraId="4F140F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28"/>
          <w:szCs w:val="28"/>
          <w:highlight w:val="none"/>
          <w:vertAlign w:val="baseline"/>
        </w:rPr>
      </w:pPr>
    </w:p>
    <w:p w14:paraId="2AE748B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0"/>
          <w:sz w:val="32"/>
          <w:szCs w:val="32"/>
          <w:highlight w:val="none"/>
          <w:vertAlign w:val="baseline"/>
          <w:lang w:val="en-US" w:eastAsia="zh-CN" w:bidi="ar"/>
        </w:rPr>
      </w:pPr>
      <w:r>
        <w:rPr>
          <w:rFonts w:hint="eastAsia" w:ascii="宋体" w:hAnsi="宋体" w:eastAsia="宋体" w:cs="宋体"/>
          <w:b/>
          <w:bCs/>
          <w:caps w:val="0"/>
          <w:color w:val="auto"/>
          <w:kern w:val="0"/>
          <w:sz w:val="32"/>
          <w:szCs w:val="32"/>
          <w:highlight w:val="none"/>
          <w:vertAlign w:val="baseline"/>
          <w:lang w:val="en-US" w:eastAsia="zh-CN" w:bidi="ar"/>
        </w:rPr>
        <w:t>采购编号：采购计划-[2025]-00067号</w:t>
      </w:r>
    </w:p>
    <w:p w14:paraId="374180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32"/>
          <w:szCs w:val="32"/>
          <w:highlight w:val="none"/>
          <w:vertAlign w:val="baseline"/>
        </w:rPr>
      </w:pPr>
      <w:r>
        <w:rPr>
          <w:rFonts w:hint="eastAsia" w:ascii="宋体" w:hAnsi="宋体" w:eastAsia="宋体" w:cs="宋体"/>
          <w:b/>
          <w:bCs/>
          <w:caps w:val="0"/>
          <w:color w:val="auto"/>
          <w:kern w:val="0"/>
          <w:sz w:val="32"/>
          <w:szCs w:val="32"/>
          <w:highlight w:val="none"/>
          <w:vertAlign w:val="baseline"/>
          <w:lang w:val="en-US" w:eastAsia="zh-CN" w:bidi="ar"/>
        </w:rPr>
        <w:t>项目编号：</w:t>
      </w:r>
      <w:bookmarkStart w:id="2" w:name="_Hlk64874388"/>
      <w:bookmarkEnd w:id="2"/>
      <w:r>
        <w:rPr>
          <w:rFonts w:hint="eastAsia" w:ascii="宋体" w:hAnsi="宋体" w:eastAsia="宋体" w:cs="宋体"/>
          <w:b/>
          <w:bCs/>
          <w:caps w:val="0"/>
          <w:color w:val="auto"/>
          <w:kern w:val="0"/>
          <w:sz w:val="32"/>
          <w:szCs w:val="32"/>
          <w:highlight w:val="none"/>
          <w:vertAlign w:val="baseline"/>
          <w:lang w:val="en-US" w:eastAsia="zh-CN" w:bidi="ar"/>
        </w:rPr>
        <w:t>ZKGSF(ZB)-20250998</w:t>
      </w:r>
    </w:p>
    <w:p w14:paraId="631259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57C81C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5B0642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693A6D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7780C6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372329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both"/>
        <w:outlineLvl w:val="9"/>
        <w:rPr>
          <w:rFonts w:hint="eastAsia" w:ascii="宋体" w:hAnsi="宋体" w:eastAsia="宋体" w:cs="宋体"/>
          <w:caps w:val="0"/>
          <w:color w:val="000000"/>
          <w:sz w:val="18"/>
          <w:szCs w:val="18"/>
          <w:highlight w:val="none"/>
          <w:vertAlign w:val="baseline"/>
        </w:rPr>
      </w:pPr>
    </w:p>
    <w:p w14:paraId="7F5FDE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center"/>
        <w:outlineLvl w:val="9"/>
        <w:rPr>
          <w:rFonts w:hint="eastAsia" w:ascii="宋体" w:hAnsi="宋体" w:eastAsia="宋体" w:cs="宋体"/>
          <w:caps w:val="0"/>
          <w:color w:val="000000"/>
          <w:sz w:val="18"/>
          <w:szCs w:val="18"/>
          <w:highlight w:val="none"/>
          <w:vertAlign w:val="baseline"/>
        </w:rPr>
      </w:pPr>
    </w:p>
    <w:p w14:paraId="268D7EF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jc w:val="center"/>
        <w:outlineLvl w:val="9"/>
        <w:rPr>
          <w:rFonts w:hint="eastAsia" w:ascii="宋体" w:hAnsi="宋体" w:eastAsia="宋体" w:cs="宋体"/>
          <w:b/>
          <w:bCs/>
          <w:caps w:val="0"/>
          <w:color w:val="000000"/>
          <w:sz w:val="30"/>
          <w:szCs w:val="30"/>
          <w:highlight w:val="none"/>
          <w:u w:val="none" w:color="auto"/>
          <w:vertAlign w:val="baseline"/>
        </w:rPr>
      </w:pPr>
      <w:r>
        <w:rPr>
          <w:rFonts w:hint="eastAsia" w:ascii="宋体" w:hAnsi="宋体" w:eastAsia="宋体" w:cs="宋体"/>
          <w:b/>
          <w:bCs/>
          <w:caps w:val="0"/>
          <w:color w:val="000000"/>
          <w:kern w:val="0"/>
          <w:sz w:val="30"/>
          <w:szCs w:val="30"/>
          <w:highlight w:val="none"/>
          <w:vertAlign w:val="baseline"/>
          <w:lang w:val="en-US" w:eastAsia="zh-CN" w:bidi="ar"/>
        </w:rPr>
        <w:t>采购人：</w:t>
      </w:r>
      <w:r>
        <w:rPr>
          <w:rFonts w:hint="eastAsia" w:ascii="宋体" w:hAnsi="宋体" w:eastAsia="宋体" w:cs="宋体"/>
          <w:b/>
          <w:bCs/>
          <w:caps w:val="0"/>
          <w:snapToGrid/>
          <w:color w:val="000000"/>
          <w:spacing w:val="0"/>
          <w:w w:val="100"/>
          <w:kern w:val="0"/>
          <w:position w:val="0"/>
          <w:sz w:val="30"/>
          <w:szCs w:val="30"/>
          <w:highlight w:val="none"/>
          <w:u w:val="none" w:color="auto"/>
          <w:vertAlign w:val="baseline"/>
          <w:lang w:val="en-US" w:eastAsia="zh-CN" w:bidi="ar"/>
        </w:rPr>
        <w:t>延边朝鲜族自治州发展和改革委员会</w:t>
      </w:r>
    </w:p>
    <w:p w14:paraId="519485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right="0"/>
        <w:jc w:val="center"/>
        <w:outlineLvl w:val="9"/>
        <w:rPr>
          <w:rFonts w:hint="eastAsia" w:ascii="宋体" w:hAnsi="宋体" w:eastAsia="宋体" w:cs="宋体"/>
          <w:b/>
          <w:bCs/>
          <w:caps w:val="0"/>
          <w:color w:val="000000"/>
          <w:sz w:val="30"/>
          <w:szCs w:val="30"/>
          <w:highlight w:val="none"/>
          <w:u w:val="none" w:color="auto"/>
          <w:vertAlign w:val="baseline"/>
        </w:rPr>
      </w:pPr>
      <w:r>
        <w:rPr>
          <w:rFonts w:hint="eastAsia" w:ascii="宋体" w:hAnsi="宋体" w:eastAsia="宋体" w:cs="宋体"/>
          <w:b/>
          <w:bCs/>
          <w:caps w:val="0"/>
          <w:color w:val="000000"/>
          <w:kern w:val="0"/>
          <w:sz w:val="30"/>
          <w:szCs w:val="30"/>
          <w:highlight w:val="none"/>
          <w:vertAlign w:val="baseline"/>
          <w:lang w:val="en-US" w:eastAsia="zh-CN" w:bidi="ar"/>
        </w:rPr>
        <w:t>采购代理机构：</w:t>
      </w:r>
      <w:r>
        <w:rPr>
          <w:rFonts w:hint="eastAsia" w:ascii="宋体" w:hAnsi="宋体" w:eastAsia="宋体" w:cs="宋体"/>
          <w:b/>
          <w:bCs/>
          <w:caps w:val="0"/>
          <w:snapToGrid/>
          <w:color w:val="000000"/>
          <w:spacing w:val="0"/>
          <w:w w:val="100"/>
          <w:kern w:val="0"/>
          <w:position w:val="0"/>
          <w:sz w:val="30"/>
          <w:szCs w:val="30"/>
          <w:highlight w:val="none"/>
          <w:u w:val="none" w:color="auto"/>
          <w:vertAlign w:val="baseline"/>
          <w:lang w:val="en-US" w:eastAsia="zh-CN" w:bidi="ar"/>
        </w:rPr>
        <w:t>中科高盛咨询集团有限公司</w:t>
      </w:r>
    </w:p>
    <w:p w14:paraId="2B4586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0" w:firstLine="0"/>
        <w:jc w:val="center"/>
        <w:outlineLvl w:val="9"/>
        <w:rPr>
          <w:rFonts w:hint="eastAsia" w:ascii="宋体" w:hAnsi="宋体" w:eastAsia="宋体" w:cs="宋体"/>
          <w:b/>
          <w:bCs/>
          <w:caps w:val="0"/>
          <w:color w:val="000000"/>
          <w:sz w:val="30"/>
          <w:szCs w:val="30"/>
          <w:highlight w:val="none"/>
          <w:vertAlign w:val="baseline"/>
        </w:rPr>
      </w:pPr>
    </w:p>
    <w:p w14:paraId="45AD3C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30"/>
          <w:szCs w:val="30"/>
          <w:highlight w:val="none"/>
          <w:vertAlign w:val="baseline"/>
        </w:rPr>
      </w:pPr>
      <w:r>
        <w:rPr>
          <w:rFonts w:hint="eastAsia" w:ascii="宋体" w:hAnsi="宋体" w:eastAsia="宋体" w:cs="宋体"/>
          <w:b/>
          <w:bCs/>
          <w:caps w:val="0"/>
          <w:color w:val="000000"/>
          <w:kern w:val="0"/>
          <w:sz w:val="30"/>
          <w:szCs w:val="30"/>
          <w:highlight w:val="none"/>
          <w:vertAlign w:val="baseline"/>
          <w:lang w:val="en-US" w:eastAsia="zh-CN" w:bidi="ar"/>
        </w:rPr>
        <w:t>日期：</w:t>
      </w:r>
      <w:bookmarkStart w:id="3" w:name="receiveDate"/>
      <w:r>
        <w:rPr>
          <w:rFonts w:hint="eastAsia" w:ascii="宋体" w:hAnsi="宋体" w:eastAsia="宋体" w:cs="宋体"/>
          <w:b/>
          <w:bCs/>
          <w:caps w:val="0"/>
          <w:snapToGrid/>
          <w:color w:val="000000"/>
          <w:spacing w:val="0"/>
          <w:w w:val="100"/>
          <w:kern w:val="0"/>
          <w:position w:val="0"/>
          <w:sz w:val="30"/>
          <w:szCs w:val="30"/>
          <w:highlight w:val="none"/>
          <w:u w:val="none" w:color="auto"/>
          <w:vertAlign w:val="baseline"/>
          <w:lang w:val="en-US" w:eastAsia="zh-CN" w:bidi="ar"/>
        </w:rPr>
        <w:t>2025年5月</w:t>
      </w:r>
      <w:bookmarkEnd w:id="3"/>
    </w:p>
    <w:p w14:paraId="6AF00A46">
      <w:pPr>
        <w:keepNext w:val="0"/>
        <w:keepLines w:val="0"/>
        <w:pageBreakBefore w:val="0"/>
        <w:widowControl/>
        <w:suppressLineNumbers w:val="0"/>
        <w:tabs>
          <w:tab w:val="left" w:pos="9379"/>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kern w:val="0"/>
          <w:sz w:val="30"/>
          <w:szCs w:val="30"/>
          <w:highlight w:val="none"/>
          <w:vertAlign w:val="baseline"/>
          <w:lang w:val="en-US" w:eastAsia="zh-CN" w:bidi="ar"/>
        </w:rPr>
        <w:sectPr>
          <w:pgSz w:w="11906" w:h="16838"/>
          <w:pgMar w:top="1304" w:right="1361" w:bottom="1304" w:left="1361" w:header="851" w:footer="992" w:gutter="1"/>
          <w:pgBorders w:offsetFrom="page">
            <w:top w:val="none" w:sz="0" w:space="0"/>
            <w:left w:val="none" w:sz="0" w:space="0"/>
            <w:bottom w:val="none" w:sz="0" w:space="0"/>
            <w:right w:val="none" w:sz="0" w:space="0"/>
          </w:pgBorders>
          <w:pgNumType w:fmt="decimal" w:start="1"/>
          <w:cols w:space="425" w:num="1"/>
          <w:titlePg/>
          <w:docGrid w:type="lines" w:linePitch="312" w:charSpace="0"/>
        </w:sectPr>
      </w:pPr>
      <w:bookmarkStart w:id="4" w:name="_Toc98580389"/>
    </w:p>
    <w:p w14:paraId="4DB232AC">
      <w:pPr>
        <w:keepNext w:val="0"/>
        <w:keepLines w:val="0"/>
        <w:pageBreakBefore w:val="0"/>
        <w:widowControl/>
        <w:suppressLineNumbers w:val="0"/>
        <w:tabs>
          <w:tab w:val="left" w:pos="9379"/>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36"/>
          <w:szCs w:val="36"/>
          <w:highlight w:val="none"/>
          <w:vertAlign w:val="baseline"/>
        </w:rPr>
      </w:pPr>
      <w:r>
        <w:rPr>
          <w:rFonts w:hint="eastAsia" w:ascii="宋体" w:hAnsi="宋体" w:eastAsia="宋体" w:cs="宋体"/>
          <w:b/>
          <w:bCs/>
          <w:caps w:val="0"/>
          <w:color w:val="000000"/>
          <w:kern w:val="0"/>
          <w:sz w:val="36"/>
          <w:szCs w:val="36"/>
          <w:highlight w:val="none"/>
          <w:vertAlign w:val="baseline"/>
          <w:lang w:val="en-US" w:eastAsia="zh-CN" w:bidi="ar"/>
        </w:rPr>
        <w:t>目　　录</w:t>
      </w:r>
    </w:p>
    <w:p w14:paraId="38B16D58">
      <w:pPr>
        <w:pStyle w:val="18"/>
        <w:tabs>
          <w:tab w:val="right" w:leader="dot" w:pos="9183"/>
        </w:tabs>
        <w:rPr>
          <w:sz w:val="28"/>
          <w:szCs w:val="28"/>
        </w:rPr>
      </w:pPr>
      <w:r>
        <w:rPr>
          <w:rFonts w:hint="eastAsia" w:ascii="宋体" w:hAnsi="宋体" w:eastAsia="宋体" w:cs="宋体"/>
          <w:b w:val="0"/>
          <w:bCs w:val="0"/>
          <w:caps/>
          <w:color w:val="000000"/>
          <w:sz w:val="32"/>
          <w:szCs w:val="32"/>
          <w:highlight w:val="none"/>
          <w:u w:val="none"/>
          <w:vertAlign w:val="baseline"/>
        </w:rPr>
        <w:fldChar w:fldCharType="begin"/>
      </w:r>
      <w:r>
        <w:rPr>
          <w:rFonts w:hint="eastAsia" w:ascii="宋体" w:hAnsi="宋体" w:eastAsia="宋体" w:cs="宋体"/>
          <w:b w:val="0"/>
          <w:bCs w:val="0"/>
          <w:caps/>
          <w:color w:val="000000"/>
          <w:sz w:val="32"/>
          <w:szCs w:val="32"/>
          <w:highlight w:val="none"/>
          <w:u w:val="none"/>
          <w:vertAlign w:val="baseline"/>
        </w:rPr>
        <w:instrText xml:space="preserve">TOC \o "1-1" \h \z \u </w:instrText>
      </w:r>
      <w:r>
        <w:rPr>
          <w:rFonts w:hint="eastAsia" w:ascii="宋体" w:hAnsi="宋体" w:eastAsia="宋体" w:cs="宋体"/>
          <w:b w:val="0"/>
          <w:bCs w:val="0"/>
          <w:caps/>
          <w:color w:val="000000"/>
          <w:sz w:val="32"/>
          <w:szCs w:val="32"/>
          <w:highlight w:val="none"/>
          <w:u w:val="none"/>
          <w:vertAlign w:val="baseline"/>
        </w:rPr>
        <w:fldChar w:fldCharType="separate"/>
      </w:r>
      <w:r>
        <w:rPr>
          <w:rFonts w:hint="eastAsia" w:ascii="宋体" w:hAnsi="宋体" w:eastAsia="宋体" w:cs="宋体"/>
          <w:bCs w:val="0"/>
          <w:caps/>
          <w:color w:val="000000"/>
          <w:sz w:val="28"/>
          <w:szCs w:val="28"/>
          <w:highlight w:val="none"/>
          <w:u w:val="none"/>
          <w:vertAlign w:val="baseline"/>
        </w:rPr>
        <w:fldChar w:fldCharType="begin"/>
      </w:r>
      <w:r>
        <w:rPr>
          <w:rFonts w:hint="eastAsia" w:ascii="宋体" w:hAnsi="宋体" w:eastAsia="宋体" w:cs="宋体"/>
          <w:bCs w:val="0"/>
          <w:caps/>
          <w:sz w:val="28"/>
          <w:szCs w:val="28"/>
          <w:highlight w:val="none"/>
          <w:vertAlign w:val="baseline"/>
        </w:rPr>
        <w:instrText xml:space="preserve"> HYPERLINK \l _Toc18340 </w:instrText>
      </w:r>
      <w:r>
        <w:rPr>
          <w:rFonts w:hint="eastAsia" w:ascii="宋体" w:hAnsi="宋体" w:eastAsia="宋体" w:cs="宋体"/>
          <w:bCs w:val="0"/>
          <w:caps/>
          <w:sz w:val="28"/>
          <w:szCs w:val="28"/>
          <w:highlight w:val="none"/>
          <w:vertAlign w:val="baseline"/>
        </w:rPr>
        <w:fldChar w:fldCharType="separate"/>
      </w:r>
      <w:r>
        <w:rPr>
          <w:rFonts w:hint="eastAsia" w:ascii="宋体" w:hAnsi="宋体" w:eastAsia="宋体" w:cs="宋体"/>
          <w:bCs/>
          <w:caps w:val="0"/>
          <w:sz w:val="28"/>
          <w:szCs w:val="28"/>
          <w:highlight w:val="none"/>
          <w:vertAlign w:val="baseline"/>
        </w:rPr>
        <w:t>第一部分  招标公告</w:t>
      </w:r>
      <w:r>
        <w:rPr>
          <w:sz w:val="28"/>
          <w:szCs w:val="28"/>
        </w:rPr>
        <w:tab/>
      </w:r>
      <w:r>
        <w:rPr>
          <w:sz w:val="28"/>
          <w:szCs w:val="28"/>
        </w:rPr>
        <w:fldChar w:fldCharType="begin"/>
      </w:r>
      <w:r>
        <w:rPr>
          <w:sz w:val="28"/>
          <w:szCs w:val="28"/>
        </w:rPr>
        <w:instrText xml:space="preserve"> PAGEREF _Toc18340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val="0"/>
          <w:caps/>
          <w:color w:val="000000"/>
          <w:sz w:val="28"/>
          <w:szCs w:val="28"/>
          <w:highlight w:val="none"/>
          <w:u w:val="none"/>
          <w:vertAlign w:val="baseline"/>
        </w:rPr>
        <w:fldChar w:fldCharType="end"/>
      </w:r>
      <w:bookmarkStart w:id="112" w:name="_GoBack"/>
      <w:bookmarkEnd w:id="112"/>
    </w:p>
    <w:p w14:paraId="0F8D8A9B">
      <w:pPr>
        <w:pStyle w:val="18"/>
        <w:tabs>
          <w:tab w:val="right" w:leader="dot" w:pos="9183"/>
        </w:tabs>
        <w:rPr>
          <w:sz w:val="28"/>
          <w:szCs w:val="28"/>
        </w:rPr>
      </w:pPr>
      <w:r>
        <w:rPr>
          <w:rFonts w:hint="eastAsia" w:ascii="宋体" w:hAnsi="宋体" w:eastAsia="宋体" w:cs="宋体"/>
          <w:bCs w:val="0"/>
          <w:caps w:val="0"/>
          <w:color w:val="000000"/>
          <w:kern w:val="0"/>
          <w:sz w:val="28"/>
          <w:szCs w:val="28"/>
          <w:highlight w:val="none"/>
          <w:vertAlign w:val="baseline"/>
          <w:lang w:val="en-US" w:eastAsia="zh-CN" w:bidi="ar"/>
        </w:rPr>
        <w:fldChar w:fldCharType="begin"/>
      </w:r>
      <w:r>
        <w:rPr>
          <w:rFonts w:hint="eastAsia" w:ascii="宋体" w:hAnsi="宋体" w:eastAsia="宋体" w:cs="宋体"/>
          <w:bCs w:val="0"/>
          <w:caps w:val="0"/>
          <w:kern w:val="0"/>
          <w:sz w:val="28"/>
          <w:szCs w:val="28"/>
          <w:highlight w:val="none"/>
          <w:vertAlign w:val="baseline"/>
          <w:lang w:val="en-US" w:eastAsia="zh-CN" w:bidi="ar"/>
        </w:rPr>
        <w:instrText xml:space="preserve"> HYPERLINK \l _Toc28717 </w:instrText>
      </w:r>
      <w:r>
        <w:rPr>
          <w:rFonts w:hint="eastAsia" w:ascii="宋体" w:hAnsi="宋体" w:eastAsia="宋体" w:cs="宋体"/>
          <w:bCs w:val="0"/>
          <w:caps w:val="0"/>
          <w:kern w:val="0"/>
          <w:sz w:val="28"/>
          <w:szCs w:val="28"/>
          <w:highlight w:val="none"/>
          <w:vertAlign w:val="baseline"/>
          <w:lang w:val="en-US" w:eastAsia="zh-CN" w:bidi="ar"/>
        </w:rPr>
        <w:fldChar w:fldCharType="separate"/>
      </w:r>
      <w:r>
        <w:rPr>
          <w:rFonts w:hint="eastAsia" w:ascii="宋体" w:hAnsi="宋体" w:eastAsia="宋体" w:cs="宋体"/>
          <w:bCs/>
          <w:caps w:val="0"/>
          <w:sz w:val="28"/>
          <w:szCs w:val="28"/>
          <w:highlight w:val="none"/>
          <w:vertAlign w:val="baseline"/>
        </w:rPr>
        <w:t xml:space="preserve">第二部分  </w:t>
      </w:r>
      <w:r>
        <w:rPr>
          <w:rFonts w:hint="eastAsia" w:ascii="宋体" w:hAnsi="宋体" w:cs="宋体"/>
          <w:bCs/>
          <w:caps w:val="0"/>
          <w:sz w:val="28"/>
          <w:szCs w:val="28"/>
          <w:highlight w:val="none"/>
          <w:vertAlign w:val="baseline"/>
          <w:lang w:eastAsia="zh-CN"/>
        </w:rPr>
        <w:t>供应商</w:t>
      </w:r>
      <w:r>
        <w:rPr>
          <w:rFonts w:hint="eastAsia" w:ascii="宋体" w:hAnsi="宋体" w:eastAsia="宋体" w:cs="宋体"/>
          <w:bCs/>
          <w:caps w:val="0"/>
          <w:sz w:val="28"/>
          <w:szCs w:val="28"/>
          <w:highlight w:val="none"/>
          <w:vertAlign w:val="baseline"/>
        </w:rPr>
        <w:t>须知</w:t>
      </w:r>
      <w:r>
        <w:rPr>
          <w:sz w:val="28"/>
          <w:szCs w:val="28"/>
        </w:rPr>
        <w:tab/>
      </w:r>
      <w:r>
        <w:rPr>
          <w:sz w:val="28"/>
          <w:szCs w:val="28"/>
        </w:rPr>
        <w:fldChar w:fldCharType="begin"/>
      </w:r>
      <w:r>
        <w:rPr>
          <w:sz w:val="28"/>
          <w:szCs w:val="28"/>
        </w:rPr>
        <w:instrText xml:space="preserve"> PAGEREF _Toc28717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val="0"/>
          <w:caps w:val="0"/>
          <w:color w:val="000000"/>
          <w:kern w:val="0"/>
          <w:sz w:val="28"/>
          <w:szCs w:val="28"/>
          <w:highlight w:val="none"/>
          <w:vertAlign w:val="baseline"/>
          <w:lang w:val="en-US" w:eastAsia="zh-CN" w:bidi="ar"/>
        </w:rPr>
        <w:fldChar w:fldCharType="end"/>
      </w:r>
    </w:p>
    <w:p w14:paraId="6B354441">
      <w:pPr>
        <w:pStyle w:val="18"/>
        <w:tabs>
          <w:tab w:val="right" w:leader="dot" w:pos="9183"/>
        </w:tabs>
        <w:rPr>
          <w:sz w:val="28"/>
          <w:szCs w:val="28"/>
        </w:rPr>
      </w:pPr>
      <w:r>
        <w:rPr>
          <w:rFonts w:hint="eastAsia" w:ascii="宋体" w:hAnsi="宋体" w:eastAsia="宋体" w:cs="宋体"/>
          <w:bCs w:val="0"/>
          <w:caps w:val="0"/>
          <w:color w:val="000000"/>
          <w:kern w:val="0"/>
          <w:sz w:val="28"/>
          <w:szCs w:val="28"/>
          <w:highlight w:val="none"/>
          <w:vertAlign w:val="baseline"/>
          <w:lang w:val="en-US" w:eastAsia="zh-CN" w:bidi="ar"/>
        </w:rPr>
        <w:fldChar w:fldCharType="begin"/>
      </w:r>
      <w:r>
        <w:rPr>
          <w:rFonts w:hint="eastAsia" w:ascii="宋体" w:hAnsi="宋体" w:eastAsia="宋体" w:cs="宋体"/>
          <w:bCs w:val="0"/>
          <w:caps w:val="0"/>
          <w:kern w:val="0"/>
          <w:sz w:val="28"/>
          <w:szCs w:val="28"/>
          <w:highlight w:val="none"/>
          <w:vertAlign w:val="baseline"/>
          <w:lang w:val="en-US" w:eastAsia="zh-CN" w:bidi="ar"/>
        </w:rPr>
        <w:instrText xml:space="preserve"> HYPERLINK \l _Toc30103 </w:instrText>
      </w:r>
      <w:r>
        <w:rPr>
          <w:rFonts w:hint="eastAsia" w:ascii="宋体" w:hAnsi="宋体" w:eastAsia="宋体" w:cs="宋体"/>
          <w:bCs w:val="0"/>
          <w:caps w:val="0"/>
          <w:kern w:val="0"/>
          <w:sz w:val="28"/>
          <w:szCs w:val="28"/>
          <w:highlight w:val="none"/>
          <w:vertAlign w:val="baseline"/>
          <w:lang w:val="en-US" w:eastAsia="zh-CN" w:bidi="ar"/>
        </w:rPr>
        <w:fldChar w:fldCharType="separate"/>
      </w:r>
      <w:r>
        <w:rPr>
          <w:rFonts w:hint="eastAsia" w:ascii="宋体" w:hAnsi="宋体" w:eastAsia="宋体" w:cs="宋体"/>
          <w:bCs/>
          <w:caps w:val="0"/>
          <w:sz w:val="28"/>
          <w:szCs w:val="28"/>
          <w:highlight w:val="none"/>
          <w:vertAlign w:val="baseline"/>
        </w:rPr>
        <w:t>第三部分  评标办法</w:t>
      </w:r>
      <w:r>
        <w:rPr>
          <w:sz w:val="28"/>
          <w:szCs w:val="28"/>
        </w:rPr>
        <w:tab/>
      </w:r>
      <w:r>
        <w:rPr>
          <w:sz w:val="28"/>
          <w:szCs w:val="28"/>
        </w:rPr>
        <w:fldChar w:fldCharType="begin"/>
      </w:r>
      <w:r>
        <w:rPr>
          <w:sz w:val="28"/>
          <w:szCs w:val="28"/>
        </w:rPr>
        <w:instrText xml:space="preserve"> PAGEREF _Toc30103 \h </w:instrText>
      </w:r>
      <w:r>
        <w:rPr>
          <w:sz w:val="28"/>
          <w:szCs w:val="28"/>
        </w:rPr>
        <w:fldChar w:fldCharType="separate"/>
      </w:r>
      <w:r>
        <w:rPr>
          <w:sz w:val="28"/>
          <w:szCs w:val="28"/>
        </w:rPr>
        <w:t>20</w:t>
      </w:r>
      <w:r>
        <w:rPr>
          <w:sz w:val="28"/>
          <w:szCs w:val="28"/>
        </w:rPr>
        <w:fldChar w:fldCharType="end"/>
      </w:r>
      <w:r>
        <w:rPr>
          <w:rFonts w:hint="eastAsia" w:ascii="宋体" w:hAnsi="宋体" w:eastAsia="宋体" w:cs="宋体"/>
          <w:bCs w:val="0"/>
          <w:caps w:val="0"/>
          <w:color w:val="000000"/>
          <w:kern w:val="0"/>
          <w:sz w:val="28"/>
          <w:szCs w:val="28"/>
          <w:highlight w:val="none"/>
          <w:vertAlign w:val="baseline"/>
          <w:lang w:val="en-US" w:eastAsia="zh-CN" w:bidi="ar"/>
        </w:rPr>
        <w:fldChar w:fldCharType="end"/>
      </w:r>
    </w:p>
    <w:p w14:paraId="4D09417A">
      <w:pPr>
        <w:pStyle w:val="18"/>
        <w:tabs>
          <w:tab w:val="right" w:leader="dot" w:pos="9183"/>
        </w:tabs>
        <w:rPr>
          <w:sz w:val="28"/>
          <w:szCs w:val="28"/>
        </w:rPr>
      </w:pPr>
      <w:r>
        <w:rPr>
          <w:rFonts w:hint="eastAsia" w:ascii="宋体" w:hAnsi="宋体" w:eastAsia="宋体" w:cs="宋体"/>
          <w:bCs w:val="0"/>
          <w:caps w:val="0"/>
          <w:color w:val="000000"/>
          <w:kern w:val="0"/>
          <w:sz w:val="28"/>
          <w:szCs w:val="28"/>
          <w:highlight w:val="none"/>
          <w:vertAlign w:val="baseline"/>
          <w:lang w:val="en-US" w:eastAsia="zh-CN" w:bidi="ar"/>
        </w:rPr>
        <w:fldChar w:fldCharType="begin"/>
      </w:r>
      <w:r>
        <w:rPr>
          <w:rFonts w:hint="eastAsia" w:ascii="宋体" w:hAnsi="宋体" w:eastAsia="宋体" w:cs="宋体"/>
          <w:bCs w:val="0"/>
          <w:caps w:val="0"/>
          <w:kern w:val="0"/>
          <w:sz w:val="28"/>
          <w:szCs w:val="28"/>
          <w:highlight w:val="none"/>
          <w:vertAlign w:val="baseline"/>
          <w:lang w:val="en-US" w:eastAsia="zh-CN" w:bidi="ar"/>
        </w:rPr>
        <w:instrText xml:space="preserve"> HYPERLINK \l _Toc24821 </w:instrText>
      </w:r>
      <w:r>
        <w:rPr>
          <w:rFonts w:hint="eastAsia" w:ascii="宋体" w:hAnsi="宋体" w:eastAsia="宋体" w:cs="宋体"/>
          <w:bCs w:val="0"/>
          <w:caps w:val="0"/>
          <w:kern w:val="0"/>
          <w:sz w:val="28"/>
          <w:szCs w:val="28"/>
          <w:highlight w:val="none"/>
          <w:vertAlign w:val="baseline"/>
          <w:lang w:val="en-US" w:eastAsia="zh-CN" w:bidi="ar"/>
        </w:rPr>
        <w:fldChar w:fldCharType="separate"/>
      </w:r>
      <w:r>
        <w:rPr>
          <w:rFonts w:hint="eastAsia" w:ascii="宋体" w:hAnsi="宋体" w:eastAsia="宋体" w:cs="宋体"/>
          <w:bCs/>
          <w:caps w:val="0"/>
          <w:sz w:val="28"/>
          <w:szCs w:val="28"/>
          <w:highlight w:val="none"/>
          <w:vertAlign w:val="baseline"/>
        </w:rPr>
        <w:t>第四部分  采购需求</w:t>
      </w:r>
      <w:r>
        <w:rPr>
          <w:sz w:val="28"/>
          <w:szCs w:val="28"/>
        </w:rPr>
        <w:tab/>
      </w:r>
      <w:r>
        <w:rPr>
          <w:sz w:val="28"/>
          <w:szCs w:val="28"/>
        </w:rPr>
        <w:fldChar w:fldCharType="begin"/>
      </w:r>
      <w:r>
        <w:rPr>
          <w:sz w:val="28"/>
          <w:szCs w:val="28"/>
        </w:rPr>
        <w:instrText xml:space="preserve"> PAGEREF _Toc24821 \h </w:instrText>
      </w:r>
      <w:r>
        <w:rPr>
          <w:sz w:val="28"/>
          <w:szCs w:val="28"/>
        </w:rPr>
        <w:fldChar w:fldCharType="separate"/>
      </w:r>
      <w:r>
        <w:rPr>
          <w:sz w:val="28"/>
          <w:szCs w:val="28"/>
        </w:rPr>
        <w:t>36</w:t>
      </w:r>
      <w:r>
        <w:rPr>
          <w:sz w:val="28"/>
          <w:szCs w:val="28"/>
        </w:rPr>
        <w:fldChar w:fldCharType="end"/>
      </w:r>
      <w:r>
        <w:rPr>
          <w:rFonts w:hint="eastAsia" w:ascii="宋体" w:hAnsi="宋体" w:eastAsia="宋体" w:cs="宋体"/>
          <w:bCs w:val="0"/>
          <w:caps w:val="0"/>
          <w:color w:val="000000"/>
          <w:kern w:val="0"/>
          <w:sz w:val="28"/>
          <w:szCs w:val="28"/>
          <w:highlight w:val="none"/>
          <w:vertAlign w:val="baseline"/>
          <w:lang w:val="en-US" w:eastAsia="zh-CN" w:bidi="ar"/>
        </w:rPr>
        <w:fldChar w:fldCharType="end"/>
      </w:r>
    </w:p>
    <w:p w14:paraId="7A3C0A1C">
      <w:pPr>
        <w:pStyle w:val="18"/>
        <w:tabs>
          <w:tab w:val="right" w:leader="dot" w:pos="9183"/>
        </w:tabs>
        <w:rPr>
          <w:sz w:val="28"/>
          <w:szCs w:val="28"/>
        </w:rPr>
      </w:pPr>
      <w:r>
        <w:rPr>
          <w:rFonts w:hint="eastAsia" w:ascii="宋体" w:hAnsi="宋体" w:eastAsia="宋体" w:cs="宋体"/>
          <w:bCs w:val="0"/>
          <w:caps w:val="0"/>
          <w:color w:val="000000"/>
          <w:kern w:val="0"/>
          <w:sz w:val="28"/>
          <w:szCs w:val="28"/>
          <w:highlight w:val="none"/>
          <w:vertAlign w:val="baseline"/>
          <w:lang w:val="en-US" w:eastAsia="zh-CN" w:bidi="ar"/>
        </w:rPr>
        <w:fldChar w:fldCharType="begin"/>
      </w:r>
      <w:r>
        <w:rPr>
          <w:rFonts w:hint="eastAsia" w:ascii="宋体" w:hAnsi="宋体" w:eastAsia="宋体" w:cs="宋体"/>
          <w:bCs w:val="0"/>
          <w:caps w:val="0"/>
          <w:kern w:val="0"/>
          <w:sz w:val="28"/>
          <w:szCs w:val="28"/>
          <w:highlight w:val="none"/>
          <w:vertAlign w:val="baseline"/>
          <w:lang w:val="en-US" w:eastAsia="zh-CN" w:bidi="ar"/>
        </w:rPr>
        <w:instrText xml:space="preserve"> HYPERLINK \l _Toc502 </w:instrText>
      </w:r>
      <w:r>
        <w:rPr>
          <w:rFonts w:hint="eastAsia" w:ascii="宋体" w:hAnsi="宋体" w:eastAsia="宋体" w:cs="宋体"/>
          <w:bCs w:val="0"/>
          <w:caps w:val="0"/>
          <w:kern w:val="0"/>
          <w:sz w:val="28"/>
          <w:szCs w:val="28"/>
          <w:highlight w:val="none"/>
          <w:vertAlign w:val="baseline"/>
          <w:lang w:val="en-US" w:eastAsia="zh-CN" w:bidi="ar"/>
        </w:rPr>
        <w:fldChar w:fldCharType="separate"/>
      </w:r>
      <w:r>
        <w:rPr>
          <w:rFonts w:hint="eastAsia" w:ascii="宋体" w:hAnsi="宋体" w:eastAsia="宋体" w:cs="宋体"/>
          <w:bCs/>
          <w:caps w:val="0"/>
          <w:sz w:val="28"/>
          <w:szCs w:val="28"/>
          <w:highlight w:val="none"/>
          <w:vertAlign w:val="baseline"/>
        </w:rPr>
        <w:t>第五部分  合同条款</w:t>
      </w:r>
      <w:r>
        <w:rPr>
          <w:sz w:val="28"/>
          <w:szCs w:val="28"/>
        </w:rPr>
        <w:tab/>
      </w:r>
      <w:r>
        <w:rPr>
          <w:sz w:val="28"/>
          <w:szCs w:val="28"/>
        </w:rPr>
        <w:fldChar w:fldCharType="begin"/>
      </w:r>
      <w:r>
        <w:rPr>
          <w:sz w:val="28"/>
          <w:szCs w:val="28"/>
        </w:rPr>
        <w:instrText xml:space="preserve"> PAGEREF _Toc502 \h </w:instrText>
      </w:r>
      <w:r>
        <w:rPr>
          <w:sz w:val="28"/>
          <w:szCs w:val="28"/>
        </w:rPr>
        <w:fldChar w:fldCharType="separate"/>
      </w:r>
      <w:r>
        <w:rPr>
          <w:sz w:val="28"/>
          <w:szCs w:val="28"/>
        </w:rPr>
        <w:t>37</w:t>
      </w:r>
      <w:r>
        <w:rPr>
          <w:sz w:val="28"/>
          <w:szCs w:val="28"/>
        </w:rPr>
        <w:fldChar w:fldCharType="end"/>
      </w:r>
      <w:r>
        <w:rPr>
          <w:rFonts w:hint="eastAsia" w:ascii="宋体" w:hAnsi="宋体" w:eastAsia="宋体" w:cs="宋体"/>
          <w:bCs w:val="0"/>
          <w:caps w:val="0"/>
          <w:color w:val="000000"/>
          <w:kern w:val="0"/>
          <w:sz w:val="28"/>
          <w:szCs w:val="28"/>
          <w:highlight w:val="none"/>
          <w:vertAlign w:val="baseline"/>
          <w:lang w:val="en-US" w:eastAsia="zh-CN" w:bidi="ar"/>
        </w:rPr>
        <w:fldChar w:fldCharType="end"/>
      </w:r>
    </w:p>
    <w:p w14:paraId="33BAF6BF">
      <w:pPr>
        <w:pStyle w:val="18"/>
        <w:tabs>
          <w:tab w:val="right" w:leader="dot" w:pos="9183"/>
        </w:tabs>
      </w:pPr>
      <w:r>
        <w:rPr>
          <w:rFonts w:hint="eastAsia" w:ascii="宋体" w:hAnsi="宋体" w:eastAsia="宋体" w:cs="宋体"/>
          <w:bCs w:val="0"/>
          <w:caps w:val="0"/>
          <w:color w:val="000000"/>
          <w:kern w:val="0"/>
          <w:sz w:val="28"/>
          <w:szCs w:val="28"/>
          <w:highlight w:val="none"/>
          <w:vertAlign w:val="baseline"/>
          <w:lang w:val="en-US" w:eastAsia="zh-CN" w:bidi="ar"/>
        </w:rPr>
        <w:fldChar w:fldCharType="begin"/>
      </w:r>
      <w:r>
        <w:rPr>
          <w:rFonts w:hint="eastAsia" w:ascii="宋体" w:hAnsi="宋体" w:eastAsia="宋体" w:cs="宋体"/>
          <w:bCs w:val="0"/>
          <w:caps w:val="0"/>
          <w:kern w:val="0"/>
          <w:sz w:val="28"/>
          <w:szCs w:val="28"/>
          <w:highlight w:val="none"/>
          <w:vertAlign w:val="baseline"/>
          <w:lang w:val="en-US" w:eastAsia="zh-CN" w:bidi="ar"/>
        </w:rPr>
        <w:instrText xml:space="preserve"> HYPERLINK \l _Toc13269 </w:instrText>
      </w:r>
      <w:r>
        <w:rPr>
          <w:rFonts w:hint="eastAsia" w:ascii="宋体" w:hAnsi="宋体" w:eastAsia="宋体" w:cs="宋体"/>
          <w:bCs w:val="0"/>
          <w:caps w:val="0"/>
          <w:kern w:val="0"/>
          <w:sz w:val="28"/>
          <w:szCs w:val="28"/>
          <w:highlight w:val="none"/>
          <w:vertAlign w:val="baseline"/>
          <w:lang w:val="en-US" w:eastAsia="zh-CN" w:bidi="ar"/>
        </w:rPr>
        <w:fldChar w:fldCharType="separate"/>
      </w:r>
      <w:r>
        <w:rPr>
          <w:rFonts w:hint="eastAsia" w:ascii="宋体" w:hAnsi="宋体" w:eastAsia="宋体" w:cs="宋体"/>
          <w:bCs/>
          <w:caps w:val="0"/>
          <w:sz w:val="28"/>
          <w:szCs w:val="28"/>
          <w:highlight w:val="none"/>
          <w:vertAlign w:val="baseline"/>
        </w:rPr>
        <w:t>第六部分  投标文件格式</w:t>
      </w:r>
      <w:r>
        <w:rPr>
          <w:sz w:val="28"/>
          <w:szCs w:val="28"/>
        </w:rPr>
        <w:tab/>
      </w:r>
      <w:r>
        <w:rPr>
          <w:sz w:val="28"/>
          <w:szCs w:val="28"/>
        </w:rPr>
        <w:fldChar w:fldCharType="begin"/>
      </w:r>
      <w:r>
        <w:rPr>
          <w:sz w:val="28"/>
          <w:szCs w:val="28"/>
        </w:rPr>
        <w:instrText xml:space="preserve"> PAGEREF _Toc13269 \h </w:instrText>
      </w:r>
      <w:r>
        <w:rPr>
          <w:sz w:val="28"/>
          <w:szCs w:val="28"/>
        </w:rPr>
        <w:fldChar w:fldCharType="separate"/>
      </w:r>
      <w:r>
        <w:rPr>
          <w:sz w:val="28"/>
          <w:szCs w:val="28"/>
        </w:rPr>
        <w:t>38</w:t>
      </w:r>
      <w:r>
        <w:rPr>
          <w:sz w:val="28"/>
          <w:szCs w:val="28"/>
        </w:rPr>
        <w:fldChar w:fldCharType="end"/>
      </w:r>
      <w:r>
        <w:rPr>
          <w:rFonts w:hint="eastAsia" w:ascii="宋体" w:hAnsi="宋体" w:eastAsia="宋体" w:cs="宋体"/>
          <w:bCs w:val="0"/>
          <w:caps w:val="0"/>
          <w:color w:val="000000"/>
          <w:kern w:val="0"/>
          <w:sz w:val="28"/>
          <w:szCs w:val="28"/>
          <w:highlight w:val="none"/>
          <w:vertAlign w:val="baseline"/>
          <w:lang w:val="en-US" w:eastAsia="zh-CN" w:bidi="ar"/>
        </w:rPr>
        <w:fldChar w:fldCharType="end"/>
      </w:r>
    </w:p>
    <w:p w14:paraId="089DBA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80" w:lineRule="auto"/>
        <w:ind w:left="0" w:right="420" w:rightChars="200" w:firstLine="0"/>
        <w:jc w:val="left"/>
        <w:outlineLvl w:val="9"/>
        <w:rPr>
          <w:rFonts w:hint="eastAsia" w:ascii="宋体" w:hAnsi="宋体" w:eastAsia="宋体" w:cs="宋体"/>
          <w:caps w:val="0"/>
          <w:color w:val="000000"/>
          <w:sz w:val="32"/>
          <w:szCs w:val="32"/>
          <w:highlight w:val="none"/>
          <w:vertAlign w:val="baseline"/>
        </w:rPr>
      </w:pPr>
      <w:r>
        <w:rPr>
          <w:rFonts w:hint="eastAsia" w:ascii="宋体" w:hAnsi="宋体" w:eastAsia="宋体" w:cs="宋体"/>
          <w:bCs w:val="0"/>
          <w:caps w:val="0"/>
          <w:color w:val="000000"/>
          <w:kern w:val="0"/>
          <w:szCs w:val="32"/>
          <w:highlight w:val="none"/>
          <w:vertAlign w:val="baseline"/>
          <w:lang w:val="en-US" w:eastAsia="zh-CN" w:bidi="ar"/>
        </w:rPr>
        <w:fldChar w:fldCharType="end"/>
      </w:r>
      <w:bookmarkEnd w:id="4"/>
    </w:p>
    <w:p w14:paraId="15DB1AAE">
      <w:pPr>
        <w:pStyle w:val="4"/>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44"/>
          <w:szCs w:val="44"/>
          <w:highlight w:val="none"/>
          <w:vertAlign w:val="baseline"/>
        </w:rPr>
        <w:sectPr>
          <w:footerReference r:id="rId5" w:type="first"/>
          <w:footerReference r:id="rId4" w:type="default"/>
          <w:pgSz w:w="11906" w:h="16838"/>
          <w:pgMar w:top="1304" w:right="1361" w:bottom="1304" w:left="1361" w:header="851" w:footer="992" w:gutter="1"/>
          <w:pgBorders w:offsetFrom="page">
            <w:top w:val="none" w:sz="0" w:space="0"/>
            <w:left w:val="none" w:sz="0" w:space="0"/>
            <w:bottom w:val="none" w:sz="0" w:space="0"/>
            <w:right w:val="none" w:sz="0" w:space="0"/>
          </w:pgBorders>
          <w:pgNumType w:fmt="decimal" w:start="1"/>
          <w:cols w:space="425" w:num="1"/>
          <w:titlePg/>
          <w:docGrid w:type="lines" w:linePitch="312" w:charSpace="0"/>
        </w:sectPr>
      </w:pPr>
    </w:p>
    <w:p w14:paraId="41DCFB94">
      <w:pPr>
        <w:pStyle w:val="4"/>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32"/>
          <w:szCs w:val="32"/>
          <w:highlight w:val="none"/>
          <w:vertAlign w:val="baseline"/>
        </w:rPr>
      </w:pPr>
      <w:bookmarkStart w:id="5" w:name="_Toc18340"/>
      <w:r>
        <w:rPr>
          <w:rFonts w:hint="eastAsia" w:ascii="宋体" w:hAnsi="宋体" w:eastAsia="宋体" w:cs="宋体"/>
          <w:b/>
          <w:bCs/>
          <w:caps w:val="0"/>
          <w:color w:val="000000"/>
          <w:sz w:val="32"/>
          <w:szCs w:val="32"/>
          <w:highlight w:val="none"/>
          <w:vertAlign w:val="baseline"/>
        </w:rPr>
        <w:t>第一部分  招标公告</w:t>
      </w:r>
      <w:bookmarkEnd w:id="5"/>
    </w:p>
    <w:p w14:paraId="2FF2C44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center"/>
        <w:outlineLvl w:val="9"/>
        <w:rPr>
          <w:rFonts w:hint="eastAsia" w:ascii="宋体" w:hAnsi="宋体" w:eastAsia="宋体" w:cs="宋体"/>
          <w:caps w:val="0"/>
          <w:color w:val="auto"/>
          <w:sz w:val="28"/>
          <w:szCs w:val="28"/>
          <w:highlight w:val="none"/>
          <w:vertAlign w:val="baseline"/>
        </w:rPr>
      </w:pPr>
      <w:r>
        <w:rPr>
          <w:rFonts w:hint="eastAsia" w:ascii="宋体" w:hAnsi="宋体" w:eastAsia="宋体" w:cs="宋体"/>
          <w:b/>
          <w:bCs/>
          <w:caps w:val="0"/>
          <w:color w:val="000000"/>
          <w:kern w:val="0"/>
          <w:sz w:val="28"/>
          <w:szCs w:val="28"/>
          <w:highlight w:val="none"/>
          <w:vertAlign w:val="baseline"/>
          <w:lang w:val="en-US" w:eastAsia="zh-CN" w:bidi="ar"/>
        </w:rPr>
        <w:t>（</w:t>
      </w:r>
      <w:bookmarkStart w:id="6" w:name="blank24_copy_1619581275000"/>
      <w:r>
        <w:rPr>
          <w:rFonts w:hint="eastAsia" w:ascii="宋体" w:hAnsi="宋体" w:eastAsia="宋体" w:cs="宋体"/>
          <w:b/>
          <w:bCs/>
          <w:caps w:val="0"/>
          <w:snapToGrid/>
          <w:color w:val="000000"/>
          <w:spacing w:val="0"/>
          <w:w w:val="100"/>
          <w:kern w:val="0"/>
          <w:position w:val="0"/>
          <w:sz w:val="28"/>
          <w:szCs w:val="28"/>
          <w:highlight w:val="none"/>
          <w:u w:val="none" w:color="auto"/>
          <w:vertAlign w:val="baseline"/>
          <w:lang w:val="en-US" w:eastAsia="zh-CN" w:bidi="ar"/>
        </w:rPr>
        <w:t>资格后审</w:t>
      </w:r>
      <w:bookmarkEnd w:id="6"/>
      <w:r>
        <w:rPr>
          <w:rFonts w:hint="eastAsia" w:ascii="宋体" w:hAnsi="宋体" w:eastAsia="宋体" w:cs="宋体"/>
          <w:b/>
          <w:bCs/>
          <w:caps w:val="0"/>
          <w:color w:val="000000"/>
          <w:kern w:val="0"/>
          <w:sz w:val="28"/>
          <w:szCs w:val="28"/>
          <w:highlight w:val="none"/>
          <w:vertAlign w:val="baseline"/>
          <w:lang w:val="en-US" w:eastAsia="zh-CN" w:bidi="ar"/>
        </w:rPr>
        <w:t>）</w:t>
      </w:r>
    </w:p>
    <w:p w14:paraId="709BFD0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bidi w:val="0"/>
        <w:snapToGrid/>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1D3F5E46">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bidi w:val="0"/>
        <w:snapToGrid/>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u w:val="none"/>
        </w:rPr>
        <w:t xml:space="preserve"> </w:t>
      </w:r>
      <w:r>
        <w:rPr>
          <w:rFonts w:hint="eastAsia" w:ascii="宋体" w:hAnsi="宋体" w:eastAsia="宋体" w:cs="宋体"/>
          <w:sz w:val="24"/>
          <w:szCs w:val="24"/>
          <w:highlight w:val="none"/>
          <w:u w:val="none"/>
          <w:lang w:val="en-US" w:eastAsia="zh-CN"/>
        </w:rPr>
        <w:t>编制《延边州国民经济和社会发展“十五五”规划纲要》服务</w:t>
      </w:r>
      <w:r>
        <w:rPr>
          <w:rFonts w:hint="eastAsia" w:ascii="宋体" w:hAnsi="宋体" w:eastAsia="宋体" w:cs="宋体"/>
          <w:sz w:val="24"/>
          <w:szCs w:val="24"/>
        </w:rPr>
        <w:t>的潜在</w:t>
      </w:r>
      <w:r>
        <w:rPr>
          <w:rFonts w:hint="eastAsia" w:ascii="宋体" w:hAnsi="宋体" w:eastAsia="宋体" w:cs="宋体"/>
          <w:sz w:val="24"/>
          <w:szCs w:val="24"/>
          <w:lang w:eastAsia="zh-CN"/>
        </w:rPr>
        <w:t>供应商</w:t>
      </w:r>
      <w:r>
        <w:rPr>
          <w:rFonts w:hint="eastAsia" w:ascii="宋体" w:hAnsi="宋体" w:eastAsia="宋体" w:cs="宋体"/>
          <w:sz w:val="24"/>
          <w:szCs w:val="24"/>
        </w:rPr>
        <w:t>应在</w:t>
      </w:r>
      <w:r>
        <w:rPr>
          <w:rFonts w:hint="eastAsia" w:ascii="宋体" w:hAnsi="宋体" w:eastAsia="宋体" w:cs="宋体"/>
          <w:sz w:val="24"/>
          <w:szCs w:val="24"/>
          <w:lang w:eastAsia="zh-CN"/>
        </w:rPr>
        <w:t>“政采云”平台（http：//www.zcygov.cn）</w:t>
      </w:r>
      <w:r>
        <w:rPr>
          <w:rFonts w:hint="eastAsia" w:ascii="宋体" w:hAnsi="宋体" w:eastAsia="宋体" w:cs="宋体"/>
          <w:sz w:val="24"/>
          <w:szCs w:val="24"/>
        </w:rPr>
        <w:t>获取招标</w:t>
      </w:r>
      <w:r>
        <w:rPr>
          <w:rFonts w:hint="eastAsia" w:ascii="宋体" w:hAnsi="宋体" w:eastAsia="宋体" w:cs="宋体"/>
          <w:color w:val="auto"/>
          <w:sz w:val="24"/>
          <w:szCs w:val="24"/>
        </w:rPr>
        <w:t>文件，并于</w:t>
      </w:r>
      <w:r>
        <w:rPr>
          <w:rFonts w:hint="eastAsia" w:ascii="宋体" w:hAnsi="宋体" w:eastAsia="宋体" w:cs="宋体"/>
          <w:color w:val="auto"/>
          <w:sz w:val="24"/>
          <w:szCs w:val="24"/>
          <w:u w:val="none"/>
          <w:lang w:val="en-US" w:eastAsia="zh-CN"/>
        </w:rPr>
        <w:t>2025年6月17日10时30分</w:t>
      </w:r>
      <w:r>
        <w:rPr>
          <w:rFonts w:hint="eastAsia" w:ascii="宋体" w:hAnsi="宋体" w:eastAsia="宋体" w:cs="宋体"/>
          <w:bCs/>
          <w:color w:val="auto"/>
          <w:sz w:val="24"/>
          <w:szCs w:val="24"/>
          <w:u w:val="none"/>
        </w:rPr>
        <w:t>（</w:t>
      </w:r>
      <w:r>
        <w:rPr>
          <w:rFonts w:hint="eastAsia" w:ascii="宋体" w:hAnsi="宋体" w:eastAsia="宋体" w:cs="宋体"/>
          <w:bCs/>
          <w:color w:val="auto"/>
          <w:sz w:val="24"/>
          <w:szCs w:val="24"/>
        </w:rPr>
        <w:t>北京时间）前递交投标文件</w:t>
      </w:r>
      <w:r>
        <w:rPr>
          <w:rFonts w:hint="eastAsia" w:ascii="宋体" w:hAnsi="宋体" w:eastAsia="宋体" w:cs="宋体"/>
          <w:color w:val="auto"/>
          <w:sz w:val="24"/>
          <w:szCs w:val="24"/>
        </w:rPr>
        <w:t>。</w:t>
      </w:r>
    </w:p>
    <w:p w14:paraId="539BD65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sz w:val="24"/>
          <w:szCs w:val="24"/>
          <w:highlight w:val="none"/>
          <w:vertAlign w:val="baseline"/>
        </w:rPr>
      </w:pPr>
      <w:r>
        <w:rPr>
          <w:rFonts w:hint="eastAsia" w:ascii="宋体" w:hAnsi="宋体" w:eastAsia="宋体" w:cs="宋体"/>
          <w:b/>
          <w:bCs/>
          <w:caps w:val="0"/>
          <w:color w:val="auto"/>
          <w:kern w:val="0"/>
          <w:sz w:val="24"/>
          <w:szCs w:val="24"/>
          <w:highlight w:val="none"/>
          <w:vertAlign w:val="baseline"/>
          <w:lang w:val="en-US" w:eastAsia="zh-CN" w:bidi="ar"/>
        </w:rPr>
        <w:t>一、项目基本情况</w:t>
      </w:r>
    </w:p>
    <w:p w14:paraId="052A00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default"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采购编号：采购计划-</w:t>
      </w:r>
      <w:r>
        <w:rPr>
          <w:rFonts w:hint="eastAsia" w:ascii="宋体" w:hAnsi="宋体" w:eastAsia="宋体" w:cs="宋体"/>
          <w:color w:val="000000" w:themeColor="text1"/>
          <w:sz w:val="24"/>
          <w:szCs w:val="24"/>
          <w:highlight w:val="none"/>
          <w:lang w:eastAsia="zh-CN"/>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067</w:t>
      </w:r>
      <w:r>
        <w:rPr>
          <w:rFonts w:hint="eastAsia" w:ascii="宋体" w:hAnsi="宋体" w:eastAsia="宋体" w:cs="宋体"/>
          <w:color w:val="000000" w:themeColor="text1"/>
          <w:sz w:val="24"/>
          <w:szCs w:val="24"/>
          <w:highlight w:val="none"/>
          <w:lang w:eastAsia="zh-CN"/>
          <w14:textFill>
            <w14:solidFill>
              <w14:schemeClr w14:val="tx1"/>
            </w14:solidFill>
          </w14:textFill>
        </w:rPr>
        <w:t>号</w:t>
      </w:r>
    </w:p>
    <w:p w14:paraId="34E8F0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项目编号：ZKGSF(ZB)-20250998</w:t>
      </w:r>
    </w:p>
    <w:p w14:paraId="680D1DF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项目名称：</w:t>
      </w:r>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编制《延边州国民经济和社会发展“十五五”规划纲要》服务</w:t>
      </w:r>
    </w:p>
    <w:p w14:paraId="59FBE4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采购方式：公开招标</w:t>
      </w:r>
    </w:p>
    <w:p w14:paraId="745ACE8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预算金额：</w:t>
      </w:r>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300万元</w:t>
      </w:r>
    </w:p>
    <w:p w14:paraId="6067A4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最高限价：</w:t>
      </w:r>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300万元</w:t>
      </w:r>
    </w:p>
    <w:p w14:paraId="7793923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采购需求：6月底前，形成《延边州国民经济和社会发展“十五五”规划基本思路》（征求意见稿），明确“十五五”我州基本发展目标、重点任务等。10月底前，形成《延边州国民经济和社会发展“十五五”规划纲要》（讨论稿），11月底前，编制形成《延边州国民经济和社会发展“十五五”规划纲要（草案）》。</w:t>
      </w:r>
    </w:p>
    <w:p w14:paraId="42345BE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服务</w:t>
      </w:r>
      <w:r>
        <w:rPr>
          <w:rFonts w:hint="eastAsia" w:ascii="宋体" w:hAnsi="宋体" w:cs="宋体"/>
          <w:color w:val="000000"/>
          <w:sz w:val="24"/>
          <w:szCs w:val="24"/>
          <w:highlight w:val="none"/>
          <w:lang w:val="en-US" w:eastAsia="zh-CN"/>
        </w:rPr>
        <w:t>标准</w:t>
      </w:r>
      <w:r>
        <w:rPr>
          <w:rFonts w:hint="eastAsia" w:ascii="宋体" w:hAnsi="宋体" w:cs="宋体"/>
          <w:color w:val="000000"/>
          <w:sz w:val="24"/>
          <w:szCs w:val="24"/>
          <w:highlight w:val="none"/>
          <w:lang w:val="zh-CN"/>
        </w:rPr>
        <w:t>：符合国家及行业现行相关标准及采购人服务要求</w:t>
      </w:r>
    </w:p>
    <w:p w14:paraId="21BE40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sz w:val="24"/>
          <w:szCs w:val="24"/>
          <w:highlight w:val="none"/>
          <w:lang w:val="zh-CN"/>
        </w:rPr>
      </w:pPr>
      <w:r>
        <w:rPr>
          <w:rFonts w:hint="eastAsia" w:ascii="宋体" w:hAnsi="宋体" w:cs="宋体"/>
          <w:color w:val="000000"/>
          <w:sz w:val="24"/>
          <w:szCs w:val="24"/>
          <w:highlight w:val="none"/>
        </w:rPr>
        <w:t>服务地点：采购人指定地点</w:t>
      </w:r>
    </w:p>
    <w:p w14:paraId="43A83F4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合同履行期限：自签订合同之日起至2026年2月</w:t>
      </w:r>
    </w:p>
    <w:p w14:paraId="54C780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snapToGrid/>
          <w:color w:val="auto"/>
          <w:spacing w:val="0"/>
          <w:w w:val="100"/>
          <w:kern w:val="0"/>
          <w:position w:val="0"/>
          <w:sz w:val="24"/>
          <w:szCs w:val="24"/>
          <w:highlight w:val="none"/>
          <w:u w:val="none" w:color="auto"/>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本项目是否接受联合体：</w:t>
      </w:r>
      <w:bookmarkStart w:id="7" w:name="blank35_copy_1629683397000"/>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否</w:t>
      </w:r>
      <w:bookmarkEnd w:id="7"/>
      <w:r>
        <w:rPr>
          <w:rFonts w:hint="eastAsia" w:ascii="宋体" w:hAnsi="宋体" w:eastAsia="宋体" w:cs="宋体"/>
          <w:b w:val="0"/>
          <w:bCs w:val="0"/>
          <w:caps w:val="0"/>
          <w:color w:val="auto"/>
          <w:kern w:val="0"/>
          <w:sz w:val="24"/>
          <w:szCs w:val="24"/>
          <w:highlight w:val="none"/>
          <w:vertAlign w:val="baseline"/>
          <w:lang w:val="en-US" w:eastAsia="zh-CN" w:bidi="ar"/>
        </w:rPr>
        <w:t>；</w:t>
      </w:r>
    </w:p>
    <w:p w14:paraId="1464DB65">
      <w:pPr>
        <w:keepNext w:val="0"/>
        <w:keepLines w:val="0"/>
        <w:pageBreakBefore w:val="0"/>
        <w:widowControl/>
        <w:numPr>
          <w:ilvl w:val="0"/>
          <w:numId w:val="0"/>
        </w:numPr>
        <w:suppressLineNumbers w:val="0"/>
        <w:tabs>
          <w:tab w:val="left" w:pos="0"/>
        </w:tabs>
        <w:suppressAutoHyphens w:val="0"/>
        <w:kinsoku/>
        <w:wordWrap/>
        <w:overflowPunct/>
        <w:topLinePunct w:val="0"/>
        <w:autoSpaceDE/>
        <w:autoSpaceDN w:val="0"/>
        <w:bidi w:val="0"/>
        <w:adjustRightInd/>
        <w:snapToGrid/>
        <w:spacing w:before="0" w:beforeAutospacing="0" w:after="0" w:afterAutospacing="0" w:line="420" w:lineRule="exact"/>
        <w:ind w:leftChars="0" w:right="0" w:rightChars="0"/>
        <w:jc w:val="left"/>
        <w:outlineLvl w:val="9"/>
        <w:rPr>
          <w:rFonts w:hint="eastAsia" w:ascii="宋体" w:hAnsi="宋体" w:eastAsia="宋体" w:cs="宋体"/>
          <w:b/>
          <w:bCs/>
          <w:caps w:val="0"/>
          <w:color w:val="auto"/>
          <w:sz w:val="24"/>
          <w:szCs w:val="24"/>
          <w:highlight w:val="none"/>
          <w:vertAlign w:val="baseline"/>
        </w:rPr>
      </w:pPr>
      <w:bookmarkStart w:id="8" w:name="_Toc28359003"/>
      <w:bookmarkStart w:id="9" w:name="_Toc35393791"/>
      <w:bookmarkStart w:id="10" w:name="_Toc28359080"/>
      <w:bookmarkStart w:id="11" w:name="_Toc35393622"/>
      <w:r>
        <w:rPr>
          <w:rFonts w:hint="eastAsia" w:ascii="宋体" w:hAnsi="宋体" w:eastAsia="宋体" w:cs="宋体"/>
          <w:b/>
          <w:bCs/>
          <w:caps w:val="0"/>
          <w:color w:val="auto"/>
          <w:kern w:val="0"/>
          <w:sz w:val="24"/>
          <w:szCs w:val="24"/>
          <w:highlight w:val="none"/>
          <w:vertAlign w:val="baseline"/>
          <w:lang w:val="en-US" w:eastAsia="zh-CN" w:bidi="ar"/>
        </w:rPr>
        <w:t>二、申请人的资格要求：</w:t>
      </w:r>
      <w:bookmarkEnd w:id="8"/>
      <w:bookmarkEnd w:id="9"/>
      <w:bookmarkEnd w:id="10"/>
      <w:bookmarkEnd w:id="11"/>
    </w:p>
    <w:p w14:paraId="5D3B84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bookmarkStart w:id="12" w:name="_Toc35393623"/>
      <w:bookmarkStart w:id="13" w:name="_Toc28359081"/>
      <w:bookmarkStart w:id="14" w:name="_Toc28359004"/>
      <w:bookmarkStart w:id="15" w:name="_Toc35393792"/>
      <w:r>
        <w:rPr>
          <w:rFonts w:hint="eastAsia" w:ascii="宋体" w:hAnsi="宋体" w:eastAsia="宋体" w:cs="宋体"/>
          <w:b w:val="0"/>
          <w:bCs w:val="0"/>
          <w:caps w:val="0"/>
          <w:color w:val="auto"/>
          <w:kern w:val="0"/>
          <w:sz w:val="24"/>
          <w:szCs w:val="24"/>
          <w:highlight w:val="none"/>
          <w:vertAlign w:val="baseline"/>
          <w:lang w:val="en-US" w:eastAsia="zh-CN" w:bidi="ar"/>
        </w:rPr>
        <w:t>1.满足《中华人民共和国政府采购法》第二十二条规定；</w:t>
      </w:r>
    </w:p>
    <w:p w14:paraId="3AFF44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1.1具有独立承担民事责任的能力；</w:t>
      </w:r>
    </w:p>
    <w:p w14:paraId="4E7D639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1.2具有良好的商业信誉和健全的财务会计制度；</w:t>
      </w:r>
    </w:p>
    <w:p w14:paraId="5C4A947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1.3具有履行合同所必需的设备和专业技术能力；</w:t>
      </w:r>
    </w:p>
    <w:p w14:paraId="19F9BB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1.4有依法缴纳税收和社会保障资金的良好记录；</w:t>
      </w:r>
    </w:p>
    <w:p w14:paraId="06B2BF9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1.5参加政府采购活动前三年内，在经营活动中没有重大违法记录；</w:t>
      </w:r>
    </w:p>
    <w:p w14:paraId="060B9C6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lang w:val="en-US" w:eastAsia="zh-CN"/>
        </w:rPr>
      </w:pPr>
      <w:r>
        <w:rPr>
          <w:rFonts w:hint="eastAsia" w:ascii="宋体" w:hAnsi="宋体" w:eastAsia="宋体" w:cs="宋体"/>
          <w:b w:val="0"/>
          <w:bCs w:val="0"/>
          <w:caps w:val="0"/>
          <w:color w:val="auto"/>
          <w:kern w:val="0"/>
          <w:sz w:val="24"/>
          <w:szCs w:val="24"/>
          <w:highlight w:val="none"/>
          <w:vertAlign w:val="baseline"/>
          <w:lang w:val="en-US" w:eastAsia="zh-CN" w:bidi="ar"/>
        </w:rPr>
        <w:t>1.6法律、行政法规规定的其他条件。</w:t>
      </w:r>
    </w:p>
    <w:p w14:paraId="3B5E42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2.落实政府采购政策需满足的资格要求：本项目非专门面向中小企业采购,供应商如为中小企业、监狱企业、残疾人福利性单位享受政府采购政策需提供相关声明；</w:t>
      </w:r>
      <w:r>
        <w:rPr>
          <w:rFonts w:hint="eastAsia" w:ascii="宋体" w:hAnsi="宋体" w:eastAsia="宋体" w:cs="宋体"/>
          <w:b w:val="0"/>
          <w:bCs w:val="0"/>
          <w:caps w:val="0"/>
          <w:color w:val="auto"/>
          <w:kern w:val="0"/>
          <w:sz w:val="24"/>
          <w:szCs w:val="24"/>
          <w:highlight w:val="none"/>
          <w:vertAlign w:val="baseline"/>
          <w:lang w:val="en-US" w:eastAsia="zh-CN" w:bidi="ar"/>
        </w:rPr>
        <w:br w:type="textWrapping"/>
      </w:r>
      <w:r>
        <w:rPr>
          <w:rFonts w:hint="eastAsia" w:ascii="宋体" w:hAnsi="宋体" w:eastAsia="宋体" w:cs="宋体"/>
          <w:b w:val="0"/>
          <w:bCs w:val="0"/>
          <w:caps w:val="0"/>
          <w:color w:val="auto"/>
          <w:kern w:val="0"/>
          <w:sz w:val="24"/>
          <w:szCs w:val="24"/>
          <w:highlight w:val="none"/>
          <w:vertAlign w:val="baseline"/>
          <w:lang w:val="en-US" w:eastAsia="zh-CN" w:bidi="ar"/>
        </w:rPr>
        <w:t xml:space="preserve">    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3D3BE7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3.本项目的特定资格要求：</w:t>
      </w:r>
    </w:p>
    <w:p w14:paraId="3F8CFA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3.1供应商须是在中国境内注册具有独立承担民事责任能力的独立法人或其他组织形式，具备有效的营业执照，具备履行合同所必需的设备和专业技术能力；</w:t>
      </w:r>
    </w:p>
    <w:p w14:paraId="2FBA56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3.2拒绝列入政府取消投标资格记录期间的企业或个人投标；对在“信用中国”网站(www.creditchina.gov.cn)、中国政府采购网(www.ccgp.gov.cn)等渠道列入失信被执行人、重大税收违法失信主体名单、政府采购严重违法失信行为记录名单的投标人，不得参与政府采购活动。</w:t>
      </w:r>
    </w:p>
    <w:p w14:paraId="2E5459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3.3单位负责人为同一人或者存在直接控股、管理关系的不同供应商，不得参加同一合同项下的政府采购活动。</w:t>
      </w:r>
    </w:p>
    <w:p w14:paraId="15AC99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sz w:val="24"/>
          <w:szCs w:val="24"/>
          <w:highlight w:val="none"/>
          <w:vertAlign w:val="baseline"/>
        </w:rPr>
      </w:pPr>
      <w:r>
        <w:rPr>
          <w:rFonts w:hint="eastAsia" w:ascii="宋体" w:hAnsi="宋体" w:eastAsia="宋体" w:cs="宋体"/>
          <w:b/>
          <w:bCs/>
          <w:caps w:val="0"/>
          <w:color w:val="auto"/>
          <w:kern w:val="0"/>
          <w:sz w:val="24"/>
          <w:szCs w:val="24"/>
          <w:highlight w:val="none"/>
          <w:vertAlign w:val="baseline"/>
          <w:lang w:val="en-US" w:eastAsia="zh-CN" w:bidi="ar"/>
        </w:rPr>
        <w:t>三、获取招标文件</w:t>
      </w:r>
      <w:bookmarkEnd w:id="12"/>
      <w:bookmarkEnd w:id="13"/>
      <w:bookmarkEnd w:id="14"/>
      <w:bookmarkEnd w:id="15"/>
    </w:p>
    <w:p w14:paraId="34BFDE0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时间：</w:t>
      </w:r>
      <w:bookmarkStart w:id="16" w:name="blank22"/>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2025年5月28日</w:t>
      </w:r>
      <w:bookmarkEnd w:id="16"/>
      <w:r>
        <w:rPr>
          <w:rFonts w:hint="eastAsia" w:ascii="宋体" w:hAnsi="宋体" w:eastAsia="宋体" w:cs="宋体"/>
          <w:b w:val="0"/>
          <w:bCs w:val="0"/>
          <w:caps w:val="0"/>
          <w:color w:val="auto"/>
          <w:kern w:val="0"/>
          <w:sz w:val="24"/>
          <w:szCs w:val="24"/>
          <w:highlight w:val="none"/>
          <w:vertAlign w:val="baseline"/>
          <w:lang w:val="en-US" w:eastAsia="zh-CN" w:bidi="ar"/>
        </w:rPr>
        <w:t>至</w:t>
      </w:r>
      <w:bookmarkStart w:id="17" w:name="blank50"/>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2025年6月4日</w:t>
      </w:r>
      <w:bookmarkEnd w:id="17"/>
      <w:r>
        <w:rPr>
          <w:rFonts w:hint="eastAsia" w:ascii="宋体" w:hAnsi="宋体" w:eastAsia="宋体" w:cs="宋体"/>
          <w:b w:val="0"/>
          <w:bCs w:val="0"/>
          <w:caps w:val="0"/>
          <w:color w:val="auto"/>
          <w:kern w:val="0"/>
          <w:sz w:val="24"/>
          <w:szCs w:val="24"/>
          <w:highlight w:val="none"/>
          <w:vertAlign w:val="baseline"/>
          <w:lang w:val="en-US" w:eastAsia="zh-CN" w:bidi="ar"/>
        </w:rPr>
        <w:t>，每天</w:t>
      </w:r>
      <w:bookmarkStart w:id="18" w:name="blank51"/>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9时00分</w:t>
      </w:r>
      <w:bookmarkEnd w:id="18"/>
      <w:r>
        <w:rPr>
          <w:rFonts w:hint="eastAsia" w:ascii="宋体" w:hAnsi="宋体" w:eastAsia="宋体" w:cs="宋体"/>
          <w:b w:val="0"/>
          <w:bCs w:val="0"/>
          <w:caps w:val="0"/>
          <w:color w:val="auto"/>
          <w:kern w:val="0"/>
          <w:sz w:val="24"/>
          <w:szCs w:val="24"/>
          <w:highlight w:val="none"/>
          <w:vertAlign w:val="baseline"/>
          <w:lang w:val="en-US" w:eastAsia="zh-CN" w:bidi="ar"/>
        </w:rPr>
        <w:t>至</w:t>
      </w:r>
      <w:bookmarkStart w:id="19" w:name="blank52"/>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16时00分</w:t>
      </w:r>
      <w:bookmarkEnd w:id="19"/>
      <w:r>
        <w:rPr>
          <w:rFonts w:hint="eastAsia" w:ascii="宋体" w:hAnsi="宋体" w:eastAsia="宋体" w:cs="宋体"/>
          <w:b w:val="0"/>
          <w:bCs w:val="0"/>
          <w:caps w:val="0"/>
          <w:color w:val="auto"/>
          <w:kern w:val="0"/>
          <w:sz w:val="24"/>
          <w:szCs w:val="24"/>
          <w:highlight w:val="none"/>
          <w:vertAlign w:val="baseline"/>
          <w:lang w:val="en-US" w:eastAsia="zh-CN" w:bidi="ar"/>
        </w:rPr>
        <w:t>（北京时间，法定节假日除外）；</w:t>
      </w:r>
    </w:p>
    <w:p w14:paraId="49FBFD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地点：政采云平台（网址：http://www.zcygov.cn）</w:t>
      </w:r>
    </w:p>
    <w:p w14:paraId="56A2A76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方式：网上免费获取（凡有意投标者，应当注册成为“政采云”平台供应商。凡已注册的供应商，按照授予的操作权限自行在“政采云”平台（http：//www.zcygov.cn）（操作路径：登录“政采云”平台-进入我的工作台-项目采购-获取采购文件-右上角搜索找到本项目-点击“申请获取采购文件”）按采购包下载采购文件并点击下载确认参加本项目采购招标。具体注册及下载采购文件方法请访问“政采云”平台查询相关信息。未进行网上注册的供应商将无法参加本次招标。其他途径获取的招标文件开标时一律按无效投标处理。）</w:t>
      </w:r>
    </w:p>
    <w:p w14:paraId="604A03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rPr>
      </w:pPr>
      <w:r>
        <w:rPr>
          <w:rFonts w:hint="eastAsia" w:ascii="宋体" w:hAnsi="宋体" w:eastAsia="宋体" w:cs="宋体"/>
          <w:caps w:val="0"/>
          <w:color w:val="auto"/>
          <w:sz w:val="24"/>
          <w:szCs w:val="24"/>
          <w:highlight w:val="none"/>
          <w:vertAlign w:val="baseline"/>
          <w:lang w:val="en-US" w:eastAsia="zh-CN"/>
        </w:rPr>
        <w:t>售价：0元</w:t>
      </w:r>
    </w:p>
    <w:p w14:paraId="3DCE5230">
      <w:pPr>
        <w:keepNext w:val="0"/>
        <w:keepLines w:val="0"/>
        <w:pageBreakBefore w:val="0"/>
        <w:widowControl/>
        <w:numPr>
          <w:ilvl w:val="0"/>
          <w:numId w:val="2"/>
        </w:numPr>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kern w:val="0"/>
          <w:sz w:val="24"/>
          <w:szCs w:val="24"/>
          <w:highlight w:val="none"/>
          <w:vertAlign w:val="baseline"/>
          <w:lang w:val="en-US" w:eastAsia="zh-CN" w:bidi="ar"/>
        </w:rPr>
      </w:pPr>
      <w:bookmarkStart w:id="20" w:name="_Toc28359005"/>
      <w:bookmarkStart w:id="21" w:name="_Toc28359082"/>
      <w:bookmarkStart w:id="22" w:name="_Toc35393624"/>
      <w:bookmarkStart w:id="23" w:name="_Toc35393793"/>
      <w:r>
        <w:rPr>
          <w:rFonts w:hint="eastAsia" w:ascii="宋体" w:hAnsi="宋体" w:eastAsia="宋体" w:cs="宋体"/>
          <w:b/>
          <w:bCs/>
          <w:caps w:val="0"/>
          <w:color w:val="auto"/>
          <w:kern w:val="0"/>
          <w:sz w:val="24"/>
          <w:szCs w:val="24"/>
          <w:highlight w:val="none"/>
          <w:vertAlign w:val="baseline"/>
          <w:lang w:val="en-US" w:eastAsia="zh-CN" w:bidi="ar"/>
        </w:rPr>
        <w:t>提交投标文件</w:t>
      </w:r>
      <w:bookmarkEnd w:id="20"/>
      <w:bookmarkEnd w:id="21"/>
      <w:r>
        <w:rPr>
          <w:rFonts w:hint="eastAsia" w:ascii="宋体" w:hAnsi="宋体" w:eastAsia="宋体" w:cs="宋体"/>
          <w:b/>
          <w:bCs/>
          <w:caps w:val="0"/>
          <w:color w:val="auto"/>
          <w:kern w:val="0"/>
          <w:sz w:val="24"/>
          <w:szCs w:val="24"/>
          <w:highlight w:val="none"/>
          <w:vertAlign w:val="baseline"/>
          <w:lang w:val="en-US" w:eastAsia="zh-CN" w:bidi="ar"/>
        </w:rPr>
        <w:t>截止时间、开标时间和地点</w:t>
      </w:r>
      <w:bookmarkEnd w:id="22"/>
      <w:bookmarkEnd w:id="23"/>
    </w:p>
    <w:p w14:paraId="23C843C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时间：2025年6月17日10时30分（北京时间）</w:t>
      </w:r>
    </w:p>
    <w:p w14:paraId="579FE80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sz w:val="24"/>
          <w:szCs w:val="24"/>
          <w:lang w:val="en-US" w:eastAsia="zh-CN"/>
        </w:rPr>
      </w:pPr>
      <w:r>
        <w:rPr>
          <w:rFonts w:hint="eastAsia" w:ascii="宋体" w:hAnsi="宋体" w:eastAsia="宋体" w:cs="宋体"/>
          <w:caps w:val="0"/>
          <w:color w:val="auto"/>
          <w:sz w:val="24"/>
          <w:szCs w:val="24"/>
          <w:highlight w:val="none"/>
          <w:vertAlign w:val="baseline"/>
          <w:lang w:val="en-US" w:eastAsia="zh-CN"/>
        </w:rPr>
        <w:t>提交投标文件方式：本项目为全流程电子化项目，通过“政采云”平台（http：//www.zcygov.cn）实行在线电子投标，投标文件应加密并在提交截止时间前通过政府采购云平台在线提交。</w:t>
      </w:r>
    </w:p>
    <w:p w14:paraId="3DA6BF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yellow"/>
          <w:vertAlign w:val="baseline"/>
          <w:lang w:val="en-US" w:eastAsia="zh-CN"/>
        </w:rPr>
      </w:pPr>
      <w:r>
        <w:rPr>
          <w:rFonts w:hint="eastAsia" w:ascii="宋体" w:hAnsi="宋体" w:eastAsia="宋体" w:cs="宋体"/>
          <w:caps w:val="0"/>
          <w:color w:val="auto"/>
          <w:sz w:val="24"/>
          <w:szCs w:val="24"/>
          <w:highlight w:val="none"/>
          <w:vertAlign w:val="baseline"/>
          <w:lang w:val="en-US" w:eastAsia="zh-CN"/>
        </w:rPr>
        <w:t>开启（解密）方式：开启时间后30分钟内，由供应商持制作该电子响应文件的同一数字证书（CA锁）及电脑进行远程解密（各供应商开标前及网上开评标系统公布供应商名单前，不要提前进行远程解密），没有在规定时间内解密成功的，视为无效响应。</w:t>
      </w:r>
    </w:p>
    <w:p w14:paraId="3AC496A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开启（解密）时间：2025年6月17日，10时30分（北京时间）</w:t>
      </w:r>
    </w:p>
    <w:p w14:paraId="307E9F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地点:延边朝鲜族自治州公共资源交易中心（延边朝鲜族自治州、延吉市政务大厅6楼开标一室）。地址：吉林省延吉市光华路166－1号。</w:t>
      </w:r>
    </w:p>
    <w:p w14:paraId="13FAA2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sz w:val="24"/>
          <w:szCs w:val="24"/>
          <w:highlight w:val="none"/>
          <w:vertAlign w:val="baseline"/>
        </w:rPr>
      </w:pPr>
      <w:bookmarkStart w:id="24" w:name="_Toc28359084"/>
      <w:bookmarkStart w:id="25" w:name="_Toc35393625"/>
      <w:bookmarkStart w:id="26" w:name="_Toc35393794"/>
      <w:bookmarkStart w:id="27" w:name="_Toc28359007"/>
      <w:r>
        <w:rPr>
          <w:rFonts w:hint="eastAsia" w:ascii="宋体" w:hAnsi="宋体" w:eastAsia="宋体" w:cs="宋体"/>
          <w:b/>
          <w:bCs/>
          <w:caps w:val="0"/>
          <w:color w:val="auto"/>
          <w:kern w:val="0"/>
          <w:sz w:val="24"/>
          <w:szCs w:val="24"/>
          <w:highlight w:val="none"/>
          <w:vertAlign w:val="baseline"/>
          <w:lang w:val="en-US" w:eastAsia="zh-CN" w:bidi="ar"/>
        </w:rPr>
        <w:t>五、公告期限</w:t>
      </w:r>
      <w:bookmarkEnd w:id="24"/>
      <w:bookmarkEnd w:id="25"/>
      <w:bookmarkEnd w:id="26"/>
      <w:bookmarkEnd w:id="27"/>
    </w:p>
    <w:p w14:paraId="7C7F28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自本公告发布之日起</w:t>
      </w:r>
      <w:bookmarkStart w:id="28" w:name="blank65"/>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5</w:t>
      </w:r>
      <w:bookmarkEnd w:id="28"/>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个工作日</w:t>
      </w:r>
      <w:r>
        <w:rPr>
          <w:rFonts w:hint="eastAsia" w:ascii="宋体" w:hAnsi="宋体" w:eastAsia="宋体" w:cs="宋体"/>
          <w:b w:val="0"/>
          <w:bCs w:val="0"/>
          <w:caps w:val="0"/>
          <w:color w:val="auto"/>
          <w:kern w:val="0"/>
          <w:sz w:val="24"/>
          <w:szCs w:val="24"/>
          <w:highlight w:val="none"/>
          <w:vertAlign w:val="baseline"/>
          <w:lang w:val="en-US" w:eastAsia="zh-CN" w:bidi="ar"/>
        </w:rPr>
        <w:t>。</w:t>
      </w:r>
    </w:p>
    <w:p w14:paraId="053029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auto"/>
          <w:sz w:val="24"/>
          <w:szCs w:val="24"/>
          <w:highlight w:val="none"/>
          <w:vertAlign w:val="baseline"/>
        </w:rPr>
      </w:pPr>
      <w:bookmarkStart w:id="29" w:name="_Hlk64709943"/>
      <w:bookmarkEnd w:id="29"/>
      <w:bookmarkStart w:id="30" w:name="_Toc35393626"/>
      <w:bookmarkStart w:id="31" w:name="_Toc35393795"/>
      <w:r>
        <w:rPr>
          <w:rFonts w:hint="eastAsia" w:ascii="宋体" w:hAnsi="宋体" w:eastAsia="宋体" w:cs="宋体"/>
          <w:b/>
          <w:bCs/>
          <w:caps w:val="0"/>
          <w:color w:val="auto"/>
          <w:kern w:val="0"/>
          <w:sz w:val="24"/>
          <w:szCs w:val="24"/>
          <w:highlight w:val="none"/>
          <w:vertAlign w:val="baseline"/>
          <w:lang w:val="en-US" w:eastAsia="zh-CN" w:bidi="ar"/>
        </w:rPr>
        <w:t>六、其他补充事宜</w:t>
      </w:r>
      <w:bookmarkEnd w:id="30"/>
      <w:bookmarkEnd w:id="31"/>
    </w:p>
    <w:p w14:paraId="661B761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1、投标人在电子化平台参与政府采购项目前，应在电子化平台完成信息注册，注册链接：https://middle.zcygov.cn/v-settle-front/registry，政采云平台客服热线：95763；</w:t>
      </w:r>
    </w:p>
    <w:p w14:paraId="69419BF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2、政采云投标客户端及CA驱动下载地址：https://customer.zcygov.cn/CA-driver-download?utm=web-login-front.52cebfa2.0.0.04df4040034511edaac705fda12edb43；</w:t>
      </w:r>
    </w:p>
    <w:p w14:paraId="27B88A8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3、CA数字证书申请流程链接：http://www.anxinca.com/kehu/zcy/kh-zcy-zsshenqing.html，未进行政采云注册并办理数字证书（CA认证）的投标人将无法参与本项目政府采购活动，潜在投标人应当在投标截止时间前，完成政采云平台上的CA数字证书办理及投标文件的提交。投标人须自行考虑办理时间，由于投标人自身原因导致无法完成办理的，后果自负；</w:t>
      </w:r>
    </w:p>
    <w:p w14:paraId="26211CB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4、为确保网上操作合法、有效和安全，请投标人确保在电子响应过程中能够对相关数据电文进行加密和使用电子签章，妥善保管CA数字证书并使用有效的CA数字证书参与整个采购活动；</w:t>
      </w:r>
    </w:p>
    <w:p w14:paraId="209926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5、若对项目采购电子交易系统操作有疑问，可登录政采云平台，点击右侧咨询小采获取采小蜜智能服务管家帮助或点击右侧帮助文档查看投标人指南或拨打政采云服务热线95763获取热线服务帮助。</w:t>
      </w:r>
    </w:p>
    <w:p w14:paraId="6C549C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6、有效供应商不足法定数量时，采购人另行组织开标。</w:t>
      </w:r>
    </w:p>
    <w:p w14:paraId="05A207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7、本次招标公告同时在“政采云”平台（http://www.zcygov.cn）上发布、同步推送到中国政府采购网、吉林省政府采购网（http://www.ccgp-jilin.gov.cn/）。</w:t>
      </w:r>
    </w:p>
    <w:p w14:paraId="62FB16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0"/>
        <w:jc w:val="left"/>
        <w:outlineLvl w:val="9"/>
        <w:rPr>
          <w:rFonts w:hint="eastAsia" w:ascii="宋体" w:hAnsi="宋体" w:eastAsia="宋体" w:cs="宋体"/>
          <w:b/>
          <w:bCs/>
          <w:caps w:val="0"/>
          <w:color w:val="000000"/>
          <w:sz w:val="24"/>
          <w:szCs w:val="24"/>
          <w:highlight w:val="none"/>
          <w:vertAlign w:val="baseline"/>
        </w:rPr>
      </w:pPr>
      <w:bookmarkStart w:id="32" w:name="_Toc35393796"/>
      <w:bookmarkStart w:id="33" w:name="_Toc28359085"/>
      <w:bookmarkStart w:id="34" w:name="_Toc35393627"/>
      <w:bookmarkStart w:id="35" w:name="_Toc28359008"/>
      <w:r>
        <w:rPr>
          <w:rFonts w:hint="eastAsia" w:ascii="宋体" w:hAnsi="宋体" w:eastAsia="宋体" w:cs="宋体"/>
          <w:b/>
          <w:bCs/>
          <w:caps w:val="0"/>
          <w:color w:val="000000"/>
          <w:kern w:val="0"/>
          <w:sz w:val="24"/>
          <w:szCs w:val="24"/>
          <w:highlight w:val="none"/>
          <w:vertAlign w:val="baseline"/>
          <w:lang w:val="en-US" w:eastAsia="zh-CN" w:bidi="ar"/>
        </w:rPr>
        <w:t>七、对本次招标提出询问，请按以下方式联系</w:t>
      </w:r>
      <w:bookmarkEnd w:id="32"/>
      <w:bookmarkEnd w:id="33"/>
      <w:bookmarkEnd w:id="34"/>
      <w:bookmarkEnd w:id="35"/>
    </w:p>
    <w:p w14:paraId="4A5213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1.采购人信息</w:t>
      </w:r>
    </w:p>
    <w:p w14:paraId="65D788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名    称：</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延边朝鲜族自治州发展和改革委员会</w:t>
      </w:r>
    </w:p>
    <w:p w14:paraId="651BD9F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地    址：吉林省延边州延吉市公园路2799号</w:t>
      </w:r>
    </w:p>
    <w:p w14:paraId="22F8A2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联系人：任铁军　　　　             </w:t>
      </w:r>
    </w:p>
    <w:p w14:paraId="3EBF04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联系方式：13009088788　　　　 </w:t>
      </w:r>
      <w:bookmarkStart w:id="36" w:name="_Toc28359086"/>
      <w:bookmarkStart w:id="37" w:name="_Toc28359009"/>
      <w:r>
        <w:rPr>
          <w:rFonts w:hint="eastAsia" w:ascii="宋体" w:hAnsi="宋体" w:eastAsia="宋体" w:cs="宋体"/>
          <w:b w:val="0"/>
          <w:bCs w:val="0"/>
          <w:caps w:val="0"/>
          <w:color w:val="000000"/>
          <w:kern w:val="0"/>
          <w:sz w:val="24"/>
          <w:szCs w:val="24"/>
          <w:highlight w:val="none"/>
          <w:vertAlign w:val="baseline"/>
          <w:lang w:val="en-US" w:eastAsia="zh-CN" w:bidi="ar"/>
        </w:rPr>
        <w:t xml:space="preserve">     </w:t>
      </w:r>
    </w:p>
    <w:bookmarkEnd w:id="36"/>
    <w:bookmarkEnd w:id="37"/>
    <w:p w14:paraId="436669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2.采购代理机构信息</w:t>
      </w:r>
    </w:p>
    <w:p w14:paraId="70EF84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名    称：</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中科高盛咨询集团有限公司</w:t>
      </w:r>
    </w:p>
    <w:p w14:paraId="1804C5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地　　址：</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吉林省延吉市人民路1977-18号</w:t>
      </w:r>
    </w:p>
    <w:p w14:paraId="42ABB1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联系方式：</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0433-2070001</w:t>
      </w:r>
    </w:p>
    <w:p w14:paraId="37BECF3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3.项目联系方式</w:t>
      </w:r>
    </w:p>
    <w:p w14:paraId="4C41CBF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项目联系人：</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邵飞雪、王秀秀</w:t>
      </w:r>
    </w:p>
    <w:p w14:paraId="101907F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电　　 话：</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0433-2070001</w:t>
      </w:r>
    </w:p>
    <w:p w14:paraId="5D5E1B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b w:val="0"/>
          <w:bCs w:val="0"/>
          <w:caps w:val="0"/>
          <w:color w:val="000000"/>
          <w:kern w:val="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监督</w:t>
      </w:r>
      <w:r>
        <w:rPr>
          <w:rFonts w:hint="eastAsia" w:ascii="宋体" w:hAnsi="宋体" w:eastAsia="宋体" w:cs="宋体"/>
          <w:b w:val="0"/>
          <w:bCs w:val="0"/>
          <w:caps w:val="0"/>
          <w:color w:val="000000"/>
          <w:kern w:val="0"/>
          <w:sz w:val="24"/>
          <w:szCs w:val="24"/>
          <w:highlight w:val="none"/>
          <w:vertAlign w:val="baseline"/>
          <w:lang w:val="en-US" w:eastAsia="zh-CN" w:bidi="ar"/>
        </w:rPr>
        <w:t>管理</w:t>
      </w:r>
      <w:r>
        <w:rPr>
          <w:rFonts w:hint="eastAsia" w:ascii="宋体" w:hAnsi="宋体" w:eastAsia="宋体" w:cs="宋体"/>
          <w:b w:val="0"/>
          <w:bCs w:val="0"/>
          <w:caps w:val="0"/>
          <w:color w:val="000000"/>
          <w:kern w:val="0"/>
          <w:sz w:val="24"/>
          <w:szCs w:val="24"/>
          <w:highlight w:val="none"/>
          <w:vertAlign w:val="baseline"/>
          <w:lang w:val="zh-CN" w:eastAsia="zh-CN" w:bidi="ar"/>
        </w:rPr>
        <w:t>部门：</w:t>
      </w:r>
      <w:r>
        <w:rPr>
          <w:rFonts w:hint="eastAsia" w:ascii="宋体" w:hAnsi="宋体" w:eastAsia="宋体" w:cs="宋体"/>
          <w:b w:val="0"/>
          <w:bCs w:val="0"/>
          <w:caps w:val="0"/>
          <w:color w:val="000000"/>
          <w:kern w:val="0"/>
          <w:sz w:val="24"/>
          <w:szCs w:val="24"/>
          <w:highlight w:val="none"/>
          <w:vertAlign w:val="baseline"/>
          <w:lang w:val="en-US" w:eastAsia="zh-CN" w:bidi="ar"/>
        </w:rPr>
        <w:t>延边朝鲜族自治州财政局政府采购管理处</w:t>
      </w:r>
    </w:p>
    <w:p w14:paraId="68C7493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right"/>
        <w:outlineLvl w:val="9"/>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pP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中科高盛咨询集团有限公司</w:t>
      </w:r>
    </w:p>
    <w:p w14:paraId="1BD4B04B">
      <w:pPr>
        <w:pStyle w:val="12"/>
        <w:jc w:val="right"/>
        <w:rPr>
          <w:rFonts w:hint="default"/>
          <w:lang w:val="en-US" w:eastAsia="zh-CN"/>
        </w:rPr>
      </w:pP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2025年5月27日</w:t>
      </w:r>
    </w:p>
    <w:p w14:paraId="2A8A9189">
      <w:pPr>
        <w:pStyle w:val="12"/>
        <w:rPr>
          <w:rFonts w:hint="eastAsia"/>
        </w:rPr>
      </w:pPr>
    </w:p>
    <w:p w14:paraId="288FAB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br w:type="page"/>
      </w:r>
    </w:p>
    <w:p w14:paraId="0C6960B1">
      <w:pPr>
        <w:pStyle w:val="4"/>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32"/>
          <w:szCs w:val="32"/>
          <w:highlight w:val="none"/>
          <w:vertAlign w:val="baseline"/>
        </w:rPr>
      </w:pPr>
      <w:bookmarkStart w:id="38" w:name="_Toc28717"/>
      <w:r>
        <w:rPr>
          <w:rFonts w:hint="eastAsia" w:ascii="宋体" w:hAnsi="宋体" w:eastAsia="宋体" w:cs="宋体"/>
          <w:b/>
          <w:bCs/>
          <w:caps w:val="0"/>
          <w:color w:val="000000"/>
          <w:sz w:val="32"/>
          <w:szCs w:val="32"/>
          <w:highlight w:val="none"/>
          <w:vertAlign w:val="baseline"/>
        </w:rPr>
        <w:t xml:space="preserve">第二部分  </w:t>
      </w:r>
      <w:r>
        <w:rPr>
          <w:rFonts w:hint="eastAsia" w:ascii="宋体" w:hAnsi="宋体" w:cs="宋体"/>
          <w:b/>
          <w:bCs/>
          <w:caps w:val="0"/>
          <w:color w:val="000000"/>
          <w:sz w:val="32"/>
          <w:szCs w:val="32"/>
          <w:highlight w:val="none"/>
          <w:vertAlign w:val="baseline"/>
          <w:lang w:eastAsia="zh-CN"/>
        </w:rPr>
        <w:t>供应商</w:t>
      </w:r>
      <w:r>
        <w:rPr>
          <w:rFonts w:hint="eastAsia" w:ascii="宋体" w:hAnsi="宋体" w:eastAsia="宋体" w:cs="宋体"/>
          <w:b/>
          <w:bCs/>
          <w:caps w:val="0"/>
          <w:color w:val="000000"/>
          <w:sz w:val="32"/>
          <w:szCs w:val="32"/>
          <w:highlight w:val="none"/>
          <w:vertAlign w:val="baseline"/>
        </w:rPr>
        <w:t>须知</w:t>
      </w:r>
      <w:bookmarkEnd w:id="38"/>
    </w:p>
    <w:p w14:paraId="06B9AF00">
      <w:pPr>
        <w:pStyle w:val="5"/>
        <w:keepNext/>
        <w:keepLines/>
        <w:pageBreakBefore w:val="0"/>
        <w:widowControl/>
        <w:suppressLineNumbers w:val="0"/>
        <w:tabs>
          <w:tab w:val="left" w:pos="360"/>
        </w:tabs>
        <w:suppressAutoHyphens w:val="0"/>
        <w:kinsoku/>
        <w:wordWrap/>
        <w:overflowPunct/>
        <w:topLinePunct w:val="0"/>
        <w:autoSpaceDE/>
        <w:autoSpaceDN w:val="0"/>
        <w:bidi w:val="0"/>
        <w:adjustRightInd/>
        <w:snapToGrid/>
        <w:spacing w:before="260" w:beforeAutospacing="0" w:after="260" w:afterAutospacing="0" w:line="415" w:lineRule="auto"/>
        <w:ind w:left="0" w:right="0" w:firstLine="0"/>
        <w:jc w:val="center"/>
        <w:outlineLvl w:val="1"/>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sz w:val="24"/>
          <w:szCs w:val="24"/>
          <w:highlight w:val="none"/>
          <w:vertAlign w:val="baseline"/>
        </w:rPr>
        <w:t>一、</w:t>
      </w:r>
      <w:r>
        <w:rPr>
          <w:rFonts w:hint="eastAsia" w:ascii="宋体" w:hAnsi="宋体" w:eastAsia="宋体" w:cs="宋体"/>
          <w:b/>
          <w:bCs/>
          <w:caps w:val="0"/>
          <w:color w:val="000000"/>
          <w:sz w:val="24"/>
          <w:szCs w:val="24"/>
          <w:highlight w:val="none"/>
          <w:vertAlign w:val="baseline"/>
          <w:lang w:eastAsia="zh-CN"/>
        </w:rPr>
        <w:t>供应商</w:t>
      </w:r>
      <w:r>
        <w:rPr>
          <w:rFonts w:hint="eastAsia" w:ascii="宋体" w:hAnsi="宋体" w:eastAsia="宋体" w:cs="宋体"/>
          <w:b/>
          <w:bCs/>
          <w:caps w:val="0"/>
          <w:color w:val="000000"/>
          <w:sz w:val="24"/>
          <w:szCs w:val="24"/>
          <w:highlight w:val="none"/>
          <w:vertAlign w:val="baseline"/>
        </w:rPr>
        <w:t>须知前附表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1"/>
        <w:gridCol w:w="2127"/>
        <w:gridCol w:w="6380"/>
      </w:tblGrid>
      <w:tr w14:paraId="7822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477A930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项</w:t>
            </w:r>
          </w:p>
          <w:p w14:paraId="3D9125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号</w:t>
            </w:r>
          </w:p>
        </w:tc>
        <w:tc>
          <w:tcPr>
            <w:tcW w:w="2127" w:type="dxa"/>
            <w:shd w:val="clear" w:color="auto" w:fill="auto"/>
            <w:noWrap/>
            <w:vAlign w:val="center"/>
          </w:tcPr>
          <w:p w14:paraId="5BD900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内    容</w:t>
            </w:r>
          </w:p>
        </w:tc>
        <w:tc>
          <w:tcPr>
            <w:tcW w:w="6380" w:type="dxa"/>
            <w:shd w:val="clear" w:color="auto" w:fill="auto"/>
            <w:noWrap/>
            <w:vAlign w:val="center"/>
          </w:tcPr>
          <w:p w14:paraId="47F298CA">
            <w:pPr>
              <w:keepNext w:val="0"/>
              <w:keepLines w:val="0"/>
              <w:pageBreakBefore w:val="0"/>
              <w:widowControl/>
              <w:suppressLineNumbers w:val="0"/>
              <w:tabs>
                <w:tab w:val="left" w:pos="1180"/>
              </w:tabs>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说明与要求</w:t>
            </w:r>
          </w:p>
        </w:tc>
      </w:tr>
      <w:tr w14:paraId="32FA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69F1D72F">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1</w:t>
            </w:r>
          </w:p>
        </w:tc>
        <w:tc>
          <w:tcPr>
            <w:tcW w:w="2127" w:type="dxa"/>
            <w:shd w:val="clear" w:color="auto" w:fill="auto"/>
            <w:noWrap/>
            <w:vAlign w:val="center"/>
          </w:tcPr>
          <w:p w14:paraId="1500F51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采购人</w:t>
            </w:r>
          </w:p>
        </w:tc>
        <w:tc>
          <w:tcPr>
            <w:tcW w:w="6380" w:type="dxa"/>
            <w:shd w:val="clear" w:color="auto" w:fill="auto"/>
            <w:noWrap/>
            <w:vAlign w:val="center"/>
          </w:tcPr>
          <w:p w14:paraId="7896DD9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延边朝鲜族自治州发展和改革委员会</w:t>
            </w:r>
          </w:p>
        </w:tc>
      </w:tr>
      <w:tr w14:paraId="1DB2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3EB536D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2</w:t>
            </w:r>
          </w:p>
        </w:tc>
        <w:tc>
          <w:tcPr>
            <w:tcW w:w="2127" w:type="dxa"/>
            <w:shd w:val="clear" w:color="auto" w:fill="auto"/>
            <w:noWrap/>
            <w:vAlign w:val="center"/>
          </w:tcPr>
          <w:p w14:paraId="03285E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采购代理机构</w:t>
            </w:r>
          </w:p>
        </w:tc>
        <w:tc>
          <w:tcPr>
            <w:tcW w:w="6380" w:type="dxa"/>
            <w:shd w:val="clear" w:color="auto" w:fill="auto"/>
            <w:noWrap/>
            <w:vAlign w:val="center"/>
          </w:tcPr>
          <w:p w14:paraId="43A276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中科高盛咨询集团有限公司</w:t>
            </w:r>
          </w:p>
        </w:tc>
      </w:tr>
      <w:tr w14:paraId="0AEF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exact"/>
          <w:jc w:val="center"/>
        </w:trPr>
        <w:tc>
          <w:tcPr>
            <w:tcW w:w="571" w:type="dxa"/>
            <w:shd w:val="clear" w:color="auto" w:fill="auto"/>
            <w:noWrap/>
            <w:vAlign w:val="center"/>
          </w:tcPr>
          <w:p w14:paraId="7D6ECB1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3</w:t>
            </w:r>
          </w:p>
        </w:tc>
        <w:tc>
          <w:tcPr>
            <w:tcW w:w="2127" w:type="dxa"/>
            <w:shd w:val="clear" w:color="auto" w:fill="auto"/>
            <w:noWrap/>
            <w:vAlign w:val="center"/>
          </w:tcPr>
          <w:p w14:paraId="3BDACB2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eastAsia="zh-CN"/>
              </w:rPr>
            </w:pPr>
            <w:r>
              <w:rPr>
                <w:rFonts w:hint="eastAsia" w:ascii="宋体" w:hAnsi="宋体" w:eastAsia="宋体" w:cs="宋体"/>
                <w:b w:val="0"/>
                <w:bCs w:val="0"/>
                <w:caps w:val="0"/>
                <w:color w:val="000000"/>
                <w:kern w:val="0"/>
                <w:sz w:val="24"/>
                <w:szCs w:val="24"/>
                <w:highlight w:val="none"/>
                <w:vertAlign w:val="baseline"/>
                <w:lang w:val="en-US" w:eastAsia="zh-CN" w:bidi="ar"/>
              </w:rPr>
              <w:t>项目名称</w:t>
            </w:r>
          </w:p>
        </w:tc>
        <w:tc>
          <w:tcPr>
            <w:tcW w:w="6380" w:type="dxa"/>
            <w:shd w:val="clear" w:color="auto" w:fill="auto"/>
            <w:noWrap/>
            <w:vAlign w:val="center"/>
          </w:tcPr>
          <w:p w14:paraId="46CDDE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编制《延边州国民经济和社会发展“十五五”规划纲要》服务</w:t>
            </w:r>
          </w:p>
        </w:tc>
      </w:tr>
      <w:tr w14:paraId="28D3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exact"/>
          <w:jc w:val="center"/>
        </w:trPr>
        <w:tc>
          <w:tcPr>
            <w:tcW w:w="571" w:type="dxa"/>
            <w:shd w:val="clear" w:color="auto" w:fill="auto"/>
            <w:noWrap/>
            <w:vAlign w:val="center"/>
          </w:tcPr>
          <w:p w14:paraId="748BE155">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4</w:t>
            </w:r>
          </w:p>
        </w:tc>
        <w:tc>
          <w:tcPr>
            <w:tcW w:w="2127" w:type="dxa"/>
            <w:shd w:val="clear" w:color="auto" w:fill="auto"/>
            <w:noWrap/>
            <w:vAlign w:val="center"/>
          </w:tcPr>
          <w:p w14:paraId="0F8CC43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采购编号</w:t>
            </w:r>
          </w:p>
          <w:p w14:paraId="5DC1EA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lang w:eastAsia="zh-CN"/>
              </w:rPr>
            </w:pPr>
            <w:r>
              <w:rPr>
                <w:rFonts w:hint="eastAsia" w:ascii="宋体" w:hAnsi="宋体" w:eastAsia="宋体" w:cs="宋体"/>
                <w:b w:val="0"/>
                <w:bCs w:val="0"/>
                <w:caps w:val="0"/>
                <w:color w:val="auto"/>
                <w:kern w:val="0"/>
                <w:sz w:val="24"/>
                <w:szCs w:val="24"/>
                <w:highlight w:val="none"/>
                <w:vertAlign w:val="baseline"/>
                <w:lang w:val="en-US" w:eastAsia="zh-CN" w:bidi="ar"/>
              </w:rPr>
              <w:t>项目编号</w:t>
            </w:r>
          </w:p>
        </w:tc>
        <w:tc>
          <w:tcPr>
            <w:tcW w:w="6380" w:type="dxa"/>
            <w:shd w:val="clear" w:color="auto" w:fill="auto"/>
            <w:noWrap/>
            <w:vAlign w:val="center"/>
          </w:tcPr>
          <w:p w14:paraId="4772439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default"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采购计划-</w:t>
            </w:r>
            <w:r>
              <w:rPr>
                <w:rFonts w:hint="eastAsia" w:ascii="宋体" w:hAnsi="宋体" w:eastAsia="宋体" w:cs="宋体"/>
                <w:color w:val="000000" w:themeColor="text1"/>
                <w:sz w:val="24"/>
                <w:szCs w:val="24"/>
                <w:highlight w:val="none"/>
                <w:lang w:eastAsia="zh-CN"/>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067</w:t>
            </w:r>
            <w:r>
              <w:rPr>
                <w:rFonts w:hint="eastAsia" w:ascii="宋体" w:hAnsi="宋体" w:eastAsia="宋体" w:cs="宋体"/>
                <w:color w:val="000000" w:themeColor="text1"/>
                <w:sz w:val="24"/>
                <w:szCs w:val="24"/>
                <w:highlight w:val="none"/>
                <w:lang w:eastAsia="zh-CN"/>
                <w14:textFill>
                  <w14:solidFill>
                    <w14:schemeClr w14:val="tx1"/>
                  </w14:solidFill>
                </w14:textFill>
              </w:rPr>
              <w:t>号</w:t>
            </w:r>
          </w:p>
          <w:p w14:paraId="312C67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4"/>
                <w:szCs w:val="24"/>
                <w:highlight w:val="none"/>
                <w:vertAlign w:val="baseline"/>
                <w:lang w:val="en-US"/>
              </w:rPr>
            </w:pPr>
            <w:r>
              <w:rPr>
                <w:rFonts w:hint="eastAsia" w:ascii="宋体" w:hAnsi="宋体" w:eastAsia="宋体" w:cs="宋体"/>
                <w:b w:val="0"/>
                <w:bCs w:val="0"/>
                <w:caps w:val="0"/>
                <w:color w:val="auto"/>
                <w:kern w:val="0"/>
                <w:sz w:val="24"/>
                <w:szCs w:val="24"/>
                <w:highlight w:val="none"/>
                <w:vertAlign w:val="baseline"/>
                <w:lang w:val="en-US" w:eastAsia="zh-CN" w:bidi="ar"/>
              </w:rPr>
              <w:t>ZKGSF(ZB)-20250998</w:t>
            </w:r>
          </w:p>
        </w:tc>
      </w:tr>
      <w:tr w14:paraId="7BB5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4978703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5</w:t>
            </w:r>
          </w:p>
        </w:tc>
        <w:tc>
          <w:tcPr>
            <w:tcW w:w="2127" w:type="dxa"/>
            <w:shd w:val="clear" w:color="auto" w:fill="auto"/>
            <w:noWrap/>
            <w:vAlign w:val="center"/>
          </w:tcPr>
          <w:p w14:paraId="39A9756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caps w:val="0"/>
                <w:color w:val="000000"/>
                <w:kern w:val="0"/>
                <w:sz w:val="24"/>
                <w:szCs w:val="24"/>
                <w:highlight w:val="none"/>
                <w:vertAlign w:val="baseline"/>
                <w:lang w:val="zh-CN" w:eastAsia="zh-CN" w:bidi="ar"/>
              </w:rPr>
              <w:t>采购预算</w:t>
            </w:r>
          </w:p>
        </w:tc>
        <w:tc>
          <w:tcPr>
            <w:tcW w:w="6380" w:type="dxa"/>
            <w:shd w:val="clear" w:color="auto" w:fill="auto"/>
            <w:noWrap/>
            <w:vAlign w:val="center"/>
          </w:tcPr>
          <w:p w14:paraId="34AD81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300万元</w:t>
            </w:r>
          </w:p>
        </w:tc>
      </w:tr>
      <w:tr w14:paraId="7115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76B0FF1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6</w:t>
            </w:r>
          </w:p>
        </w:tc>
        <w:tc>
          <w:tcPr>
            <w:tcW w:w="2127" w:type="dxa"/>
            <w:shd w:val="clear" w:color="auto" w:fill="auto"/>
            <w:noWrap/>
            <w:vAlign w:val="center"/>
          </w:tcPr>
          <w:p w14:paraId="724DC7B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服务地点</w:t>
            </w:r>
          </w:p>
        </w:tc>
        <w:tc>
          <w:tcPr>
            <w:tcW w:w="6380" w:type="dxa"/>
            <w:shd w:val="clear" w:color="auto" w:fill="auto"/>
            <w:noWrap/>
            <w:vAlign w:val="center"/>
          </w:tcPr>
          <w:p w14:paraId="4AA085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采购人指定地点</w:t>
            </w:r>
          </w:p>
        </w:tc>
      </w:tr>
      <w:tr w14:paraId="6834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571" w:type="dxa"/>
            <w:shd w:val="clear" w:color="auto" w:fill="auto"/>
            <w:noWrap/>
            <w:vAlign w:val="center"/>
          </w:tcPr>
          <w:p w14:paraId="79BE449B">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7</w:t>
            </w:r>
          </w:p>
        </w:tc>
        <w:tc>
          <w:tcPr>
            <w:tcW w:w="2127" w:type="dxa"/>
            <w:shd w:val="clear" w:color="auto" w:fill="auto"/>
            <w:noWrap/>
            <w:vAlign w:val="center"/>
          </w:tcPr>
          <w:p w14:paraId="7176D5C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pP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采购内容</w:t>
            </w:r>
          </w:p>
        </w:tc>
        <w:tc>
          <w:tcPr>
            <w:tcW w:w="6380" w:type="dxa"/>
            <w:shd w:val="clear" w:color="auto" w:fill="auto"/>
            <w:noWrap/>
            <w:vAlign w:val="center"/>
          </w:tcPr>
          <w:p w14:paraId="3850E0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snapToGrid/>
                <w:color w:val="000000"/>
                <w:spacing w:val="0"/>
                <w:w w:val="100"/>
                <w:kern w:val="0"/>
                <w:position w:val="0"/>
                <w:sz w:val="24"/>
                <w:szCs w:val="24"/>
                <w:highlight w:val="yellow"/>
                <w:u w:val="none" w:color="auto"/>
                <w:vertAlign w:val="baseline"/>
                <w:lang w:val="en-US" w:eastAsia="zh-CN" w:bidi="ar"/>
              </w:rPr>
            </w:pPr>
            <w:r>
              <w:rPr>
                <w:rFonts w:hint="eastAsia" w:ascii="宋体" w:hAnsi="宋体" w:eastAsia="宋体" w:cs="宋体"/>
                <w:sz w:val="24"/>
                <w:szCs w:val="24"/>
                <w:lang w:val="en-US" w:eastAsia="zh-CN"/>
              </w:rPr>
              <w:t>编制《延边州国民经济和社会发展“十五五”规划纲要》</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，具体内容详见采购需求。</w:t>
            </w:r>
          </w:p>
          <w:p w14:paraId="0D17C66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pPr>
          </w:p>
        </w:tc>
      </w:tr>
      <w:tr w14:paraId="1345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71" w:type="dxa"/>
            <w:shd w:val="clear" w:color="auto" w:fill="auto"/>
            <w:noWrap/>
            <w:vAlign w:val="center"/>
          </w:tcPr>
          <w:p w14:paraId="3A52F08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8</w:t>
            </w:r>
          </w:p>
        </w:tc>
        <w:tc>
          <w:tcPr>
            <w:tcW w:w="2127" w:type="dxa"/>
            <w:shd w:val="clear" w:color="auto" w:fill="auto"/>
            <w:noWrap/>
            <w:vAlign w:val="center"/>
          </w:tcPr>
          <w:p w14:paraId="7B1D89E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合同履行期限</w:t>
            </w:r>
          </w:p>
        </w:tc>
        <w:tc>
          <w:tcPr>
            <w:tcW w:w="6380" w:type="dxa"/>
            <w:shd w:val="clear" w:color="auto" w:fill="auto"/>
            <w:noWrap/>
            <w:vAlign w:val="center"/>
          </w:tcPr>
          <w:p w14:paraId="60D45F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lang w:eastAsia="zh-CN"/>
              </w:rPr>
            </w:pPr>
            <w:r>
              <w:rPr>
                <w:rFonts w:hint="eastAsia" w:ascii="宋体" w:hAnsi="宋体" w:eastAsia="宋体" w:cs="宋体"/>
                <w:caps w:val="0"/>
                <w:color w:val="000000"/>
                <w:sz w:val="24"/>
                <w:szCs w:val="24"/>
                <w:highlight w:val="none"/>
                <w:vertAlign w:val="baseline"/>
                <w:lang w:eastAsia="zh-CN"/>
              </w:rPr>
              <w:t>自签订合同之日起至2026年2月</w:t>
            </w:r>
          </w:p>
        </w:tc>
      </w:tr>
      <w:tr w14:paraId="32A3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59" w:hRule="exact"/>
          <w:jc w:val="center"/>
        </w:trPr>
        <w:tc>
          <w:tcPr>
            <w:tcW w:w="571" w:type="dxa"/>
            <w:shd w:val="clear" w:color="auto" w:fill="auto"/>
            <w:noWrap/>
            <w:vAlign w:val="center"/>
          </w:tcPr>
          <w:p w14:paraId="5823DDF4">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9</w:t>
            </w:r>
          </w:p>
        </w:tc>
        <w:tc>
          <w:tcPr>
            <w:tcW w:w="2127" w:type="dxa"/>
            <w:shd w:val="clear" w:color="auto" w:fill="auto"/>
            <w:noWrap/>
            <w:vAlign w:val="center"/>
          </w:tcPr>
          <w:p w14:paraId="696101B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caps w:val="0"/>
                <w:color w:val="000000"/>
                <w:sz w:val="24"/>
                <w:szCs w:val="24"/>
                <w:highlight w:val="none"/>
                <w:vertAlign w:val="baseline"/>
                <w:lang w:val="en-US"/>
              </w:rPr>
            </w:pPr>
            <w:r>
              <w:rPr>
                <w:rFonts w:hint="eastAsia" w:ascii="宋体" w:hAnsi="宋体" w:eastAsia="宋体" w:cs="宋体"/>
                <w:b w:val="0"/>
                <w:bCs w:val="0"/>
                <w:caps w:val="0"/>
                <w:color w:val="000000"/>
                <w:kern w:val="0"/>
                <w:sz w:val="24"/>
                <w:szCs w:val="24"/>
                <w:highlight w:val="none"/>
                <w:vertAlign w:val="baseline"/>
                <w:lang w:val="en-US" w:eastAsia="zh-CN" w:bidi="ar"/>
              </w:rPr>
              <w:t>资金来源及落实情况</w:t>
            </w:r>
          </w:p>
        </w:tc>
        <w:tc>
          <w:tcPr>
            <w:tcW w:w="6380" w:type="dxa"/>
            <w:shd w:val="clear" w:color="auto" w:fill="auto"/>
            <w:noWrap/>
            <w:vAlign w:val="center"/>
          </w:tcPr>
          <w:p w14:paraId="7398C0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宋体" w:hAnsi="宋体" w:eastAsia="宋体" w:cs="宋体"/>
                <w:bCs/>
                <w:caps w:val="0"/>
                <w:color w:val="000000"/>
                <w:sz w:val="24"/>
                <w:szCs w:val="24"/>
                <w:highlight w:val="none"/>
                <w:vertAlign w:val="baseline"/>
                <w:lang w:val="en-US" w:bidi="ar"/>
              </w:rPr>
            </w:pPr>
            <w:r>
              <w:rPr>
                <w:rFonts w:hint="eastAsia" w:ascii="宋体" w:hAnsi="宋体" w:eastAsia="宋体" w:cs="宋体"/>
                <w:b w:val="0"/>
                <w:bCs/>
                <w:caps w:val="0"/>
                <w:color w:val="000000"/>
                <w:kern w:val="0"/>
                <w:sz w:val="24"/>
                <w:szCs w:val="24"/>
                <w:highlight w:val="none"/>
                <w:vertAlign w:val="baseline"/>
                <w:lang w:val="en-US" w:eastAsia="zh-CN" w:bidi="ar"/>
              </w:rPr>
              <w:t>财政资金，已落实</w:t>
            </w:r>
          </w:p>
        </w:tc>
      </w:tr>
      <w:tr w14:paraId="02AB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571" w:type="dxa"/>
            <w:shd w:val="clear" w:color="auto" w:fill="auto"/>
            <w:noWrap/>
            <w:vAlign w:val="center"/>
          </w:tcPr>
          <w:p w14:paraId="04A000DB">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10</w:t>
            </w:r>
          </w:p>
        </w:tc>
        <w:tc>
          <w:tcPr>
            <w:tcW w:w="2127" w:type="dxa"/>
            <w:shd w:val="clear" w:color="auto" w:fill="auto"/>
            <w:noWrap/>
            <w:vAlign w:val="center"/>
          </w:tcPr>
          <w:p w14:paraId="55C510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服务标准</w:t>
            </w:r>
          </w:p>
        </w:tc>
        <w:tc>
          <w:tcPr>
            <w:tcW w:w="6380" w:type="dxa"/>
            <w:shd w:val="clear" w:color="auto" w:fill="auto"/>
            <w:noWrap/>
            <w:vAlign w:val="center"/>
          </w:tcPr>
          <w:p w14:paraId="101AEE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caps w:val="0"/>
                <w:color w:val="000000"/>
                <w:kern w:val="0"/>
                <w:sz w:val="24"/>
                <w:szCs w:val="24"/>
                <w:highlight w:val="none"/>
                <w:vertAlign w:val="baseline"/>
                <w:lang w:val="en-US" w:eastAsia="zh-CN" w:bidi="ar"/>
              </w:rPr>
            </w:pPr>
            <w:r>
              <w:rPr>
                <w:rFonts w:hint="eastAsia" w:ascii="宋体" w:hAnsi="宋体" w:eastAsia="宋体" w:cs="宋体"/>
                <w:b w:val="0"/>
                <w:bCs/>
                <w:caps w:val="0"/>
                <w:color w:val="000000"/>
                <w:kern w:val="0"/>
                <w:sz w:val="24"/>
                <w:szCs w:val="24"/>
                <w:highlight w:val="none"/>
                <w:vertAlign w:val="baseline"/>
                <w:lang w:val="en-US" w:eastAsia="zh-CN" w:bidi="ar"/>
              </w:rPr>
              <w:t>符合国家及行业现行相关标准及采购人服务要求。</w:t>
            </w:r>
          </w:p>
        </w:tc>
      </w:tr>
      <w:tr w14:paraId="3386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3EE69A5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11</w:t>
            </w:r>
          </w:p>
        </w:tc>
        <w:tc>
          <w:tcPr>
            <w:tcW w:w="2127" w:type="dxa"/>
            <w:shd w:val="clear" w:color="auto" w:fill="auto"/>
            <w:noWrap/>
            <w:vAlign w:val="center"/>
          </w:tcPr>
          <w:p w14:paraId="47A0B7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供应商资格要求</w:t>
            </w:r>
          </w:p>
        </w:tc>
        <w:tc>
          <w:tcPr>
            <w:tcW w:w="6380" w:type="dxa"/>
            <w:shd w:val="clear" w:color="auto" w:fill="auto"/>
            <w:noWrap/>
            <w:vAlign w:val="center"/>
          </w:tcPr>
          <w:p w14:paraId="5A08B4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1.满足《中华人民共和国政府采购法》第二十二条规定：</w:t>
            </w:r>
          </w:p>
          <w:p w14:paraId="3B7D085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1.1具有独立承担民事责任的能力；</w:t>
            </w:r>
          </w:p>
          <w:p w14:paraId="307C52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1.2具有良好的商业信誉和健全的财务会计制度，提供2023年度第三方审计机构出具的审计报告（当供应商成立日期在2023年12月31日以后新成立的公司无财务审计报告的，需提供当年验资报告或银行出具的公司资信证明）；</w:t>
            </w:r>
          </w:p>
          <w:p w14:paraId="4772583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1.3具有履行合同所必需的设备和专业技术能力；</w:t>
            </w:r>
          </w:p>
          <w:p w14:paraId="6100CC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1.4有依法缴纳税收和社会保障资金的良好记录，提供投标截止日期前半年内任意一个月企业依法缴纳税收及社会保障资金的相关材料（依法免税或无欠税、依法不需要缴纳社会保险的，应提供相应文件证明其依法免税或无欠税、依法不需要缴纳社会保险）；</w:t>
            </w:r>
          </w:p>
          <w:p w14:paraId="71D0AA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1.5参加政府采购活动前三年内，在经营活动中没有重大违法记录；</w:t>
            </w:r>
          </w:p>
          <w:p w14:paraId="6A861B4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1.6法律、行政法规规定的其他条件。</w:t>
            </w:r>
          </w:p>
          <w:p w14:paraId="73DADDF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2.落实政府采购政策需满足的资格要求：本项目非专门面向中小企业采购,供应商如为中小企业、监狱企业、残疾人福利性单位享受政府采购政策需提供相关声明；</w:t>
            </w:r>
            <w:r>
              <w:rPr>
                <w:rFonts w:hint="eastAsia" w:ascii="宋体" w:hAnsi="宋体" w:eastAsia="宋体" w:cs="宋体"/>
                <w:b w:val="0"/>
                <w:bCs w:val="0"/>
                <w:caps w:val="0"/>
                <w:color w:val="auto"/>
                <w:kern w:val="0"/>
                <w:sz w:val="24"/>
                <w:szCs w:val="24"/>
                <w:highlight w:val="none"/>
                <w:vertAlign w:val="baseline"/>
                <w:lang w:val="en-US" w:eastAsia="zh-CN" w:bidi="ar"/>
              </w:rPr>
              <w:br w:type="textWrapping"/>
            </w:r>
            <w:r>
              <w:rPr>
                <w:rFonts w:hint="eastAsia" w:ascii="宋体" w:hAnsi="宋体" w:eastAsia="宋体" w:cs="宋体"/>
                <w:b w:val="0"/>
                <w:bCs w:val="0"/>
                <w:caps w:val="0"/>
                <w:color w:val="auto"/>
                <w:kern w:val="0"/>
                <w:sz w:val="24"/>
                <w:szCs w:val="24"/>
                <w:highlight w:val="none"/>
                <w:vertAlign w:val="baseline"/>
                <w:lang w:val="en-US" w:eastAsia="zh-CN" w:bidi="ar"/>
              </w:rPr>
              <w:t>2.1落实政府采购政策：《政府采购促进中小企业发展管理办法》（财库[2020]46号）、《关于进一步加大政府采购支持中小企业力度的通知》（财库[2022]19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66D499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3.本项目的特定资格要求：</w:t>
            </w:r>
          </w:p>
          <w:p w14:paraId="4F4242B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3.1供应商须是在中国境内注册具有独立承担民事责任能力的独立法人或其他组织形式，具备有效的营业执照，具备履行合同所必需的设备和专业技术能力；</w:t>
            </w:r>
          </w:p>
          <w:p w14:paraId="2C1F25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3.2拒绝列入政府取消投标资格记录期间的企业或个人投标；对在“信用中国”网站(www.creditchina.gov.cn)、中国政府采购网(www.ccgp.gov.cn)等渠道列入失信被执行人、重大税收违法失信主体名单、政府采购严重违法失信行为记录名单的投标人，不得参与政府采购活动。</w:t>
            </w:r>
          </w:p>
          <w:p w14:paraId="62830F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3.3单位负责人为同一人或者存在直接控股、管理关系的不同供应商，不得参加同一合同项下的政府采购活动。</w:t>
            </w:r>
          </w:p>
          <w:p w14:paraId="621613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3.4本项目不接受联合体投标。　</w:t>
            </w:r>
          </w:p>
        </w:tc>
      </w:tr>
      <w:tr w14:paraId="7B6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63" w:hRule="exact"/>
          <w:jc w:val="center"/>
        </w:trPr>
        <w:tc>
          <w:tcPr>
            <w:tcW w:w="571" w:type="dxa"/>
            <w:shd w:val="clear" w:color="auto" w:fill="auto"/>
            <w:noWrap/>
            <w:vAlign w:val="center"/>
          </w:tcPr>
          <w:p w14:paraId="771EFB1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12</w:t>
            </w:r>
          </w:p>
        </w:tc>
        <w:tc>
          <w:tcPr>
            <w:tcW w:w="2127" w:type="dxa"/>
            <w:shd w:val="clear" w:color="auto" w:fill="auto"/>
            <w:noWrap/>
            <w:vAlign w:val="center"/>
          </w:tcPr>
          <w:p w14:paraId="7A5E60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是否接受联合体投标</w:t>
            </w:r>
          </w:p>
        </w:tc>
        <w:tc>
          <w:tcPr>
            <w:tcW w:w="6380" w:type="dxa"/>
            <w:shd w:val="clear" w:color="auto" w:fill="auto"/>
            <w:noWrap/>
            <w:vAlign w:val="center"/>
          </w:tcPr>
          <w:p w14:paraId="435F0D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bookmarkStart w:id="39" w:name="blank35"/>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否</w:t>
            </w:r>
            <w:bookmarkEnd w:id="39"/>
          </w:p>
        </w:tc>
      </w:tr>
      <w:tr w14:paraId="3EF0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2ED864BF">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13</w:t>
            </w:r>
          </w:p>
        </w:tc>
        <w:tc>
          <w:tcPr>
            <w:tcW w:w="2127" w:type="dxa"/>
            <w:shd w:val="clear" w:color="auto" w:fill="auto"/>
            <w:noWrap/>
            <w:vAlign w:val="center"/>
          </w:tcPr>
          <w:p w14:paraId="671F1D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踏勘现场</w:t>
            </w:r>
          </w:p>
        </w:tc>
        <w:tc>
          <w:tcPr>
            <w:tcW w:w="6380" w:type="dxa"/>
            <w:shd w:val="clear" w:color="auto" w:fill="auto"/>
            <w:noWrap/>
            <w:vAlign w:val="center"/>
          </w:tcPr>
          <w:p w14:paraId="7B9308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☑不组织</w:t>
            </w:r>
          </w:p>
          <w:p w14:paraId="72E4D0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□组织，踏勘时间：</w:t>
            </w:r>
          </w:p>
          <w:p w14:paraId="5AE270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        踏勘集中地点：</w:t>
            </w:r>
          </w:p>
        </w:tc>
      </w:tr>
      <w:tr w14:paraId="0594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516F555E">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14</w:t>
            </w:r>
          </w:p>
        </w:tc>
        <w:tc>
          <w:tcPr>
            <w:tcW w:w="2127" w:type="dxa"/>
            <w:shd w:val="clear" w:color="auto" w:fill="auto"/>
            <w:noWrap/>
            <w:vAlign w:val="center"/>
          </w:tcPr>
          <w:p w14:paraId="090DBD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答疑会时间及地点</w:t>
            </w:r>
          </w:p>
        </w:tc>
        <w:tc>
          <w:tcPr>
            <w:tcW w:w="6380" w:type="dxa"/>
            <w:shd w:val="clear" w:color="auto" w:fill="auto"/>
            <w:noWrap/>
            <w:vAlign w:val="center"/>
          </w:tcPr>
          <w:p w14:paraId="5663C7A7">
            <w:pPr>
              <w:pStyle w:val="11"/>
              <w:keepNext w:val="0"/>
              <w:keepLines w:val="0"/>
              <w:pageBreakBefore w:val="0"/>
              <w:widowControl/>
              <w:suppressLineNumbers w:val="0"/>
              <w:suppressAutoHyphens w:val="0"/>
              <w:kinsoku/>
              <w:wordWrap/>
              <w:overflowPunct/>
              <w:topLinePunct/>
              <w:autoSpaceDE/>
              <w:autoSpaceDN w:val="0"/>
              <w:bidi w:val="0"/>
              <w:adjustRightInd/>
              <w:snapToGrid/>
              <w:spacing w:before="0" w:beforeAutospacing="0" w:after="12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eastAsia="zh-CN" w:bidi="ar"/>
              </w:rPr>
              <w:t>☑</w:t>
            </w:r>
            <w:r>
              <w:rPr>
                <w:rFonts w:hint="eastAsia" w:ascii="宋体" w:hAnsi="宋体" w:eastAsia="宋体" w:cs="宋体"/>
                <w:caps w:val="0"/>
                <w:color w:val="auto"/>
                <w:sz w:val="24"/>
                <w:szCs w:val="24"/>
                <w:highlight w:val="none"/>
                <w:vertAlign w:val="baseline"/>
                <w:lang w:bidi="ar"/>
              </w:rPr>
              <w:t>不召开</w:t>
            </w:r>
          </w:p>
          <w:p w14:paraId="7C0B54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□召开，召开时间：</w:t>
            </w:r>
          </w:p>
          <w:p w14:paraId="4AA840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         召开地点：</w:t>
            </w:r>
          </w:p>
        </w:tc>
      </w:tr>
      <w:tr w14:paraId="45AD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1" w:type="dxa"/>
            <w:shd w:val="clear" w:color="auto" w:fill="auto"/>
            <w:noWrap/>
            <w:vAlign w:val="center"/>
          </w:tcPr>
          <w:p w14:paraId="63ABFB0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15</w:t>
            </w:r>
          </w:p>
        </w:tc>
        <w:tc>
          <w:tcPr>
            <w:tcW w:w="2127" w:type="dxa"/>
            <w:shd w:val="clear" w:color="auto" w:fill="auto"/>
            <w:noWrap/>
            <w:vAlign w:val="center"/>
          </w:tcPr>
          <w:p w14:paraId="285E509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偏离</w:t>
            </w:r>
          </w:p>
        </w:tc>
        <w:tc>
          <w:tcPr>
            <w:tcW w:w="6380" w:type="dxa"/>
            <w:shd w:val="clear" w:color="auto" w:fill="auto"/>
            <w:noWrap/>
            <w:vAlign w:val="center"/>
          </w:tcPr>
          <w:p w14:paraId="604674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15"/>
                <w:sz w:val="24"/>
                <w:szCs w:val="24"/>
                <w:highlight w:val="none"/>
                <w:vertAlign w:val="baseline"/>
                <w:lang w:val="en-US" w:eastAsia="zh-CN" w:bidi="ar"/>
              </w:rPr>
            </w:pPr>
            <w:r>
              <w:rPr>
                <w:rFonts w:hint="eastAsia" w:ascii="宋体" w:hAnsi="宋体" w:eastAsia="宋体" w:cs="宋体"/>
                <w:b w:val="0"/>
                <w:bCs w:val="0"/>
                <w:caps w:val="0"/>
                <w:color w:val="auto"/>
                <w:kern w:val="15"/>
                <w:sz w:val="24"/>
                <w:szCs w:val="24"/>
                <w:highlight w:val="none"/>
                <w:vertAlign w:val="baseline"/>
                <w:lang w:val="en-US" w:eastAsia="zh-CN" w:bidi="ar"/>
              </w:rPr>
              <w:t>☑允许正偏离</w:t>
            </w:r>
          </w:p>
          <w:p w14:paraId="519DCB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15"/>
                <w:sz w:val="24"/>
                <w:szCs w:val="24"/>
                <w:highlight w:val="none"/>
                <w:vertAlign w:val="baseline"/>
                <w:lang w:val="en-US" w:eastAsia="zh-CN" w:bidi="ar"/>
              </w:rPr>
              <w:t>□不接受任何偏离</w:t>
            </w:r>
          </w:p>
        </w:tc>
      </w:tr>
      <w:tr w14:paraId="4FC1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06BAFA4B">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16</w:t>
            </w:r>
          </w:p>
        </w:tc>
        <w:tc>
          <w:tcPr>
            <w:tcW w:w="2127" w:type="dxa"/>
            <w:shd w:val="clear" w:color="auto" w:fill="auto"/>
            <w:noWrap/>
            <w:vAlign w:val="center"/>
          </w:tcPr>
          <w:p w14:paraId="501E40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构成投标文件</w:t>
            </w:r>
          </w:p>
          <w:p w14:paraId="0BCB92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的其他材料</w:t>
            </w:r>
          </w:p>
        </w:tc>
        <w:tc>
          <w:tcPr>
            <w:tcW w:w="6380" w:type="dxa"/>
            <w:shd w:val="clear" w:color="auto" w:fill="auto"/>
            <w:noWrap/>
            <w:vAlign w:val="center"/>
          </w:tcPr>
          <w:p w14:paraId="1801C47A">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z w:val="24"/>
                <w:szCs w:val="24"/>
                <w:highlight w:val="none"/>
                <w:vertAlign w:val="baseline"/>
                <w:lang w:eastAsia="zh-CN" w:bidi="ar"/>
              </w:rPr>
              <w:t>详见招标文件及评标办法中提及的其他证明材料。</w:t>
            </w:r>
          </w:p>
        </w:tc>
      </w:tr>
      <w:tr w14:paraId="7C86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15417D1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17</w:t>
            </w:r>
          </w:p>
        </w:tc>
        <w:tc>
          <w:tcPr>
            <w:tcW w:w="2127" w:type="dxa"/>
            <w:shd w:val="clear" w:color="auto" w:fill="auto"/>
            <w:noWrap/>
            <w:vAlign w:val="center"/>
          </w:tcPr>
          <w:p w14:paraId="7A286E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纸质版文件签字或盖章要求</w:t>
            </w:r>
          </w:p>
        </w:tc>
        <w:tc>
          <w:tcPr>
            <w:tcW w:w="6380" w:type="dxa"/>
            <w:shd w:val="clear" w:color="auto" w:fill="auto"/>
            <w:noWrap/>
            <w:vAlign w:val="center"/>
          </w:tcPr>
          <w:p w14:paraId="71768F55">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240" w:lineRule="auto"/>
              <w:ind w:left="0" w:right="0" w:firstLine="0"/>
              <w:jc w:val="left"/>
              <w:outlineLvl w:val="9"/>
              <w:rPr>
                <w:rFonts w:hint="default" w:ascii="宋体" w:hAnsi="宋体" w:eastAsia="宋体" w:cs="宋体"/>
                <w:caps w:val="0"/>
                <w:color w:val="auto"/>
                <w:sz w:val="24"/>
                <w:szCs w:val="24"/>
                <w:highlight w:val="none"/>
                <w:vertAlign w:val="baseline"/>
                <w:lang w:val="en-US" w:eastAsia="zh-CN" w:bidi="ar"/>
              </w:rPr>
            </w:pPr>
            <w:r>
              <w:rPr>
                <w:rFonts w:hint="eastAsia" w:ascii="宋体" w:hAnsi="宋体" w:eastAsia="宋体" w:cs="宋体"/>
                <w:caps w:val="0"/>
                <w:color w:val="auto"/>
                <w:sz w:val="24"/>
                <w:szCs w:val="24"/>
                <w:highlight w:val="none"/>
                <w:vertAlign w:val="baseline"/>
                <w:lang w:val="en-US" w:eastAsia="zh-CN" w:bidi="ar"/>
              </w:rPr>
              <w:t>1.响应文件份数：</w:t>
            </w:r>
            <w:r>
              <w:rPr>
                <w:rFonts w:hint="eastAsia" w:ascii="宋体" w:hAnsi="宋体" w:eastAsia="宋体" w:cs="宋体"/>
                <w:caps w:val="0"/>
                <w:color w:val="auto"/>
                <w:sz w:val="24"/>
                <w:szCs w:val="24"/>
                <w:highlight w:val="none"/>
                <w:vertAlign w:val="baseline"/>
                <w:lang w:eastAsia="zh-CN" w:bidi="ar"/>
              </w:rPr>
              <w:t>1份正本；</w:t>
            </w:r>
            <w:r>
              <w:rPr>
                <w:rFonts w:hint="eastAsia" w:ascii="宋体" w:hAnsi="宋体" w:eastAsia="宋体" w:cs="宋体"/>
                <w:caps w:val="0"/>
                <w:color w:val="auto"/>
                <w:sz w:val="24"/>
                <w:szCs w:val="24"/>
                <w:highlight w:val="none"/>
                <w:vertAlign w:val="baseline"/>
                <w:lang w:val="en-US" w:eastAsia="zh-CN" w:bidi="ar"/>
              </w:rPr>
              <w:t>4</w:t>
            </w:r>
            <w:r>
              <w:rPr>
                <w:rFonts w:hint="eastAsia" w:ascii="宋体" w:hAnsi="宋体" w:eastAsia="宋体" w:cs="宋体"/>
                <w:caps w:val="0"/>
                <w:color w:val="auto"/>
                <w:sz w:val="24"/>
                <w:szCs w:val="24"/>
                <w:highlight w:val="none"/>
                <w:vertAlign w:val="baseline"/>
                <w:lang w:eastAsia="zh-CN" w:bidi="ar"/>
              </w:rPr>
              <w:t>份副本；</w:t>
            </w:r>
            <w:r>
              <w:rPr>
                <w:rFonts w:hint="eastAsia" w:ascii="宋体" w:hAnsi="宋体" w:eastAsia="宋体" w:cs="宋体"/>
                <w:caps w:val="0"/>
                <w:color w:val="auto"/>
                <w:sz w:val="24"/>
                <w:szCs w:val="24"/>
                <w:highlight w:val="none"/>
                <w:vertAlign w:val="baseline"/>
                <w:lang w:val="en-US" w:eastAsia="zh-CN" w:bidi="ar"/>
              </w:rPr>
              <w:t>1</w:t>
            </w:r>
            <w:r>
              <w:rPr>
                <w:rFonts w:hint="eastAsia" w:ascii="宋体" w:hAnsi="宋体" w:eastAsia="宋体" w:cs="宋体"/>
                <w:caps w:val="0"/>
                <w:color w:val="auto"/>
                <w:sz w:val="24"/>
                <w:szCs w:val="24"/>
                <w:highlight w:val="none"/>
                <w:vertAlign w:val="baseline"/>
                <w:lang w:eastAsia="zh-CN" w:bidi="ar"/>
              </w:rPr>
              <w:t>份电子版（U盘，</w:t>
            </w:r>
            <w:r>
              <w:rPr>
                <w:rFonts w:hint="eastAsia" w:ascii="宋体" w:hAnsi="宋体" w:eastAsia="宋体" w:cs="宋体"/>
                <w:caps w:val="0"/>
                <w:color w:val="auto"/>
                <w:sz w:val="24"/>
                <w:szCs w:val="24"/>
                <w:highlight w:val="none"/>
                <w:vertAlign w:val="baseline"/>
                <w:lang w:val="en-US" w:eastAsia="zh-CN" w:bidi="ar"/>
              </w:rPr>
              <w:t>电子版文件为PDF格式，包含所有投标文件签字及盖章内容</w:t>
            </w:r>
            <w:r>
              <w:rPr>
                <w:rFonts w:hint="eastAsia" w:ascii="宋体" w:hAnsi="宋体" w:eastAsia="宋体" w:cs="宋体"/>
                <w:caps w:val="0"/>
                <w:color w:val="auto"/>
                <w:sz w:val="24"/>
                <w:szCs w:val="24"/>
                <w:highlight w:val="none"/>
                <w:vertAlign w:val="baseline"/>
                <w:lang w:eastAsia="zh-CN" w:bidi="ar"/>
              </w:rPr>
              <w:t>）。</w:t>
            </w:r>
            <w:r>
              <w:rPr>
                <w:rFonts w:hint="eastAsia" w:ascii="宋体" w:hAnsi="宋体" w:eastAsia="宋体" w:cs="宋体"/>
                <w:caps w:val="0"/>
                <w:color w:val="auto"/>
                <w:sz w:val="24"/>
                <w:szCs w:val="24"/>
                <w:highlight w:val="none"/>
                <w:vertAlign w:val="baseline"/>
                <w:lang w:val="en-US" w:eastAsia="zh-CN" w:bidi="ar"/>
              </w:rPr>
              <w:t>纸质版文件内容需与</w:t>
            </w:r>
            <w:r>
              <w:rPr>
                <w:rFonts w:hint="eastAsia" w:ascii="宋体" w:hAnsi="宋体" w:eastAsia="宋体" w:cs="宋体"/>
                <w:color w:val="auto"/>
                <w:sz w:val="24"/>
                <w:szCs w:val="24"/>
                <w:highlight w:val="none"/>
                <w:lang w:val="en-US" w:eastAsia="zh-CN"/>
              </w:rPr>
              <w:t>上传至“政采云”平台</w:t>
            </w:r>
            <w:r>
              <w:rPr>
                <w:rFonts w:hint="eastAsia" w:ascii="宋体" w:hAnsi="宋体" w:eastAsia="宋体" w:cs="宋体"/>
                <w:caps w:val="0"/>
                <w:color w:val="auto"/>
                <w:sz w:val="24"/>
                <w:szCs w:val="24"/>
                <w:highlight w:val="none"/>
                <w:vertAlign w:val="baseline"/>
                <w:lang w:val="en-US" w:eastAsia="zh-CN" w:bidi="ar"/>
              </w:rPr>
              <w:t>的电子版文件内容一致。</w:t>
            </w:r>
          </w:p>
          <w:p w14:paraId="7AE74B1A">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val="zh-CN" w:eastAsia="zh-CN" w:bidi="ar"/>
              </w:rPr>
            </w:pPr>
            <w:r>
              <w:rPr>
                <w:rFonts w:hint="eastAsia" w:ascii="宋体" w:hAnsi="宋体" w:eastAsia="宋体" w:cs="宋体"/>
                <w:caps w:val="0"/>
                <w:color w:val="auto"/>
                <w:sz w:val="24"/>
                <w:szCs w:val="24"/>
                <w:highlight w:val="none"/>
                <w:vertAlign w:val="baseline"/>
                <w:lang w:val="zh-CN" w:eastAsia="zh-CN" w:bidi="ar"/>
              </w:rPr>
              <w:t>本项目需要</w:t>
            </w:r>
            <w:r>
              <w:rPr>
                <w:rFonts w:hint="eastAsia" w:ascii="宋体" w:hAnsi="宋体" w:eastAsia="宋体" w:cs="宋体"/>
                <w:caps w:val="0"/>
                <w:color w:val="auto"/>
                <w:sz w:val="24"/>
                <w:szCs w:val="24"/>
                <w:highlight w:val="none"/>
                <w:vertAlign w:val="baseline"/>
                <w:lang w:val="en-US" w:eastAsia="zh-CN" w:bidi="ar"/>
              </w:rPr>
              <w:t>评</w:t>
            </w:r>
            <w:r>
              <w:rPr>
                <w:rFonts w:hint="eastAsia" w:ascii="宋体" w:hAnsi="宋体" w:eastAsia="宋体" w:cs="宋体"/>
                <w:caps w:val="0"/>
                <w:color w:val="auto"/>
                <w:sz w:val="24"/>
                <w:szCs w:val="24"/>
                <w:highlight w:val="none"/>
                <w:vertAlign w:val="baseline"/>
                <w:lang w:val="zh-CN" w:eastAsia="zh-CN" w:bidi="ar"/>
              </w:rPr>
              <w:t>标</w:t>
            </w:r>
            <w:r>
              <w:rPr>
                <w:rFonts w:hint="eastAsia" w:ascii="宋体" w:hAnsi="宋体" w:eastAsia="宋体" w:cs="宋体"/>
                <w:caps w:val="0"/>
                <w:color w:val="auto"/>
                <w:sz w:val="24"/>
                <w:szCs w:val="24"/>
                <w:highlight w:val="none"/>
                <w:vertAlign w:val="baseline"/>
                <w:lang w:val="en-US" w:eastAsia="zh-CN" w:bidi="ar"/>
              </w:rPr>
              <w:t>结束后</w:t>
            </w:r>
            <w:r>
              <w:rPr>
                <w:rFonts w:hint="eastAsia" w:ascii="宋体" w:hAnsi="宋体" w:eastAsia="宋体" w:cs="宋体"/>
                <w:caps w:val="0"/>
                <w:color w:val="auto"/>
                <w:sz w:val="24"/>
                <w:szCs w:val="24"/>
                <w:highlight w:val="none"/>
                <w:vertAlign w:val="baseline"/>
                <w:lang w:val="zh-CN" w:eastAsia="zh-CN" w:bidi="ar"/>
              </w:rPr>
              <w:t>递交</w:t>
            </w:r>
            <w:r>
              <w:rPr>
                <w:rFonts w:hint="eastAsia" w:ascii="宋体" w:hAnsi="宋体" w:eastAsia="宋体" w:cs="宋体"/>
                <w:caps w:val="0"/>
                <w:color w:val="auto"/>
                <w:sz w:val="24"/>
                <w:szCs w:val="24"/>
                <w:highlight w:val="none"/>
                <w:vertAlign w:val="baseline"/>
                <w:lang w:val="en-US" w:eastAsia="zh-CN" w:bidi="ar"/>
              </w:rPr>
              <w:t>纸质版</w:t>
            </w:r>
            <w:r>
              <w:rPr>
                <w:rFonts w:hint="eastAsia" w:ascii="宋体" w:hAnsi="宋体" w:eastAsia="宋体" w:cs="宋体"/>
                <w:caps w:val="0"/>
                <w:color w:val="auto"/>
                <w:sz w:val="24"/>
                <w:szCs w:val="24"/>
                <w:highlight w:val="none"/>
                <w:vertAlign w:val="baseline"/>
                <w:lang w:val="zh-CN" w:eastAsia="zh-CN" w:bidi="ar"/>
              </w:rPr>
              <w:t>响应文件送至（</w:t>
            </w:r>
            <w:r>
              <w:rPr>
                <w:rFonts w:hint="eastAsia" w:ascii="宋体" w:hAnsi="宋体" w:eastAsia="宋体" w:cs="宋体"/>
                <w:caps w:val="0"/>
                <w:color w:val="auto"/>
                <w:sz w:val="24"/>
                <w:szCs w:val="24"/>
                <w:highlight w:val="none"/>
                <w:vertAlign w:val="baseline"/>
                <w:lang w:val="en-US" w:eastAsia="zh-CN" w:bidi="ar"/>
              </w:rPr>
              <w:t>或邮寄</w:t>
            </w:r>
            <w:r>
              <w:rPr>
                <w:rFonts w:hint="eastAsia" w:ascii="宋体" w:hAnsi="宋体" w:eastAsia="宋体" w:cs="宋体"/>
                <w:caps w:val="0"/>
                <w:color w:val="auto"/>
                <w:sz w:val="24"/>
                <w:szCs w:val="24"/>
                <w:highlight w:val="none"/>
                <w:vertAlign w:val="baseline"/>
                <w:lang w:val="zh-CN" w:eastAsia="zh-CN" w:bidi="ar"/>
              </w:rPr>
              <w:t>）招标代理公司（</w:t>
            </w:r>
            <w:r>
              <w:rPr>
                <w:rFonts w:hint="eastAsia" w:ascii="宋体" w:hAnsi="宋体" w:eastAsia="宋体" w:cs="宋体"/>
                <w:caps w:val="0"/>
                <w:color w:val="auto"/>
                <w:sz w:val="24"/>
                <w:szCs w:val="24"/>
                <w:highlight w:val="none"/>
                <w:vertAlign w:val="baseline"/>
                <w:lang w:eastAsia="zh-CN" w:bidi="ar"/>
              </w:rPr>
              <w:t>吉林省延吉市人民路1977-18号</w:t>
            </w:r>
            <w:r>
              <w:rPr>
                <w:rFonts w:hint="eastAsia" w:ascii="宋体" w:hAnsi="宋体" w:eastAsia="宋体" w:cs="宋体"/>
                <w:caps w:val="0"/>
                <w:color w:val="auto"/>
                <w:sz w:val="24"/>
                <w:szCs w:val="24"/>
                <w:highlight w:val="none"/>
                <w:vertAlign w:val="baseline"/>
                <w:lang w:val="zh-CN" w:eastAsia="zh-CN" w:bidi="ar"/>
              </w:rPr>
              <w:t>），</w:t>
            </w:r>
            <w:r>
              <w:rPr>
                <w:rFonts w:hint="eastAsia" w:ascii="宋体" w:hAnsi="宋体" w:eastAsia="宋体" w:cs="宋体"/>
                <w:caps w:val="0"/>
                <w:color w:val="auto"/>
                <w:sz w:val="24"/>
                <w:szCs w:val="24"/>
                <w:highlight w:val="none"/>
                <w:vertAlign w:val="baseline"/>
                <w:lang w:val="en-US" w:eastAsia="zh-CN" w:bidi="ar"/>
              </w:rPr>
              <w:t>联系人：邵飞雪，联系电话：0433-2070001。响应</w:t>
            </w:r>
            <w:r>
              <w:rPr>
                <w:rFonts w:hint="eastAsia" w:ascii="宋体" w:hAnsi="宋体" w:eastAsia="宋体" w:cs="宋体"/>
                <w:caps w:val="0"/>
                <w:color w:val="auto"/>
                <w:sz w:val="24"/>
                <w:szCs w:val="24"/>
                <w:highlight w:val="none"/>
                <w:vertAlign w:val="baseline"/>
                <w:lang w:val="zh-CN" w:eastAsia="zh-CN" w:bidi="ar"/>
              </w:rPr>
              <w:t>文件加贴封条</w:t>
            </w:r>
            <w:r>
              <w:rPr>
                <w:rFonts w:hint="eastAsia" w:ascii="宋体" w:hAnsi="宋体" w:eastAsia="宋体" w:cs="宋体"/>
                <w:caps w:val="0"/>
                <w:color w:val="auto"/>
                <w:sz w:val="24"/>
                <w:szCs w:val="24"/>
                <w:highlight w:val="none"/>
                <w:vertAlign w:val="baseline"/>
                <w:lang w:eastAsia="zh-CN" w:bidi="ar"/>
              </w:rPr>
              <w:t>，</w:t>
            </w:r>
            <w:r>
              <w:rPr>
                <w:rFonts w:hint="eastAsia" w:ascii="宋体" w:hAnsi="宋体" w:eastAsia="宋体" w:cs="宋体"/>
                <w:caps w:val="0"/>
                <w:color w:val="auto"/>
                <w:sz w:val="24"/>
                <w:szCs w:val="24"/>
                <w:highlight w:val="none"/>
                <w:vertAlign w:val="baseline"/>
                <w:lang w:val="zh-CN" w:eastAsia="zh-CN" w:bidi="ar"/>
              </w:rPr>
              <w:t>并在封套封口处加盖投标单位单位公章</w:t>
            </w:r>
            <w:r>
              <w:rPr>
                <w:rFonts w:hint="eastAsia" w:ascii="宋体" w:hAnsi="宋体" w:eastAsia="宋体" w:cs="宋体"/>
                <w:caps w:val="0"/>
                <w:color w:val="auto"/>
                <w:sz w:val="24"/>
                <w:szCs w:val="24"/>
                <w:highlight w:val="none"/>
                <w:vertAlign w:val="baseline"/>
                <w:lang w:eastAsia="zh-CN" w:bidi="ar"/>
              </w:rPr>
              <w:t>，</w:t>
            </w:r>
            <w:r>
              <w:rPr>
                <w:rFonts w:hint="eastAsia" w:ascii="宋体" w:hAnsi="宋体" w:eastAsia="宋体" w:cs="宋体"/>
                <w:caps w:val="0"/>
                <w:color w:val="auto"/>
                <w:sz w:val="24"/>
                <w:szCs w:val="24"/>
                <w:highlight w:val="none"/>
                <w:vertAlign w:val="baseline"/>
                <w:lang w:val="zh-CN" w:eastAsia="zh-CN" w:bidi="ar"/>
              </w:rPr>
              <w:t>在封套上标记</w:t>
            </w:r>
            <w:r>
              <w:rPr>
                <w:rFonts w:hint="eastAsia" w:ascii="宋体" w:hAnsi="宋体" w:eastAsia="宋体" w:cs="宋体"/>
                <w:caps w:val="0"/>
                <w:color w:val="auto"/>
                <w:sz w:val="24"/>
                <w:szCs w:val="24"/>
                <w:highlight w:val="none"/>
                <w:vertAlign w:val="baseline"/>
                <w:lang w:eastAsia="zh-CN" w:bidi="ar"/>
              </w:rPr>
              <w:t>“</w:t>
            </w:r>
            <w:r>
              <w:rPr>
                <w:rFonts w:hint="eastAsia" w:ascii="宋体" w:hAnsi="宋体" w:eastAsia="宋体" w:cs="宋体"/>
                <w:caps w:val="0"/>
                <w:color w:val="auto"/>
                <w:sz w:val="24"/>
                <w:szCs w:val="24"/>
                <w:highlight w:val="none"/>
                <w:vertAlign w:val="baseline"/>
                <w:lang w:val="zh-CN" w:eastAsia="zh-CN" w:bidi="ar"/>
              </w:rPr>
              <w:t>响应文件</w:t>
            </w:r>
            <w:r>
              <w:rPr>
                <w:rFonts w:hint="eastAsia" w:ascii="宋体" w:hAnsi="宋体" w:eastAsia="宋体" w:cs="宋体"/>
                <w:caps w:val="0"/>
                <w:color w:val="auto"/>
                <w:sz w:val="24"/>
                <w:szCs w:val="24"/>
                <w:highlight w:val="none"/>
                <w:vertAlign w:val="baseline"/>
                <w:lang w:eastAsia="zh-CN" w:bidi="ar"/>
              </w:rPr>
              <w:t>”</w:t>
            </w:r>
            <w:r>
              <w:rPr>
                <w:rFonts w:hint="eastAsia" w:ascii="宋体" w:hAnsi="宋体" w:eastAsia="宋体" w:cs="宋体"/>
                <w:caps w:val="0"/>
                <w:color w:val="auto"/>
                <w:sz w:val="24"/>
                <w:szCs w:val="24"/>
                <w:highlight w:val="none"/>
                <w:vertAlign w:val="baseline"/>
                <w:lang w:val="zh-CN" w:eastAsia="zh-CN" w:bidi="ar"/>
              </w:rPr>
              <w:t>字样，标明其投标单位名称并加盖公章。</w:t>
            </w:r>
          </w:p>
          <w:p w14:paraId="0DD91FF1">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val="en-US" w:eastAsia="zh-CN" w:bidi="ar"/>
              </w:rPr>
            </w:pPr>
            <w:r>
              <w:rPr>
                <w:rFonts w:hint="eastAsia" w:ascii="宋体" w:hAnsi="宋体" w:eastAsia="宋体" w:cs="宋体"/>
                <w:caps w:val="0"/>
                <w:color w:val="auto"/>
                <w:sz w:val="24"/>
                <w:szCs w:val="24"/>
                <w:highlight w:val="none"/>
                <w:vertAlign w:val="baseline"/>
                <w:lang w:val="en-US" w:eastAsia="zh-CN" w:bidi="ar"/>
              </w:rPr>
              <w:t>2.签字、盖章要求：所有要求签字的地方都应用不褪色的墨水或签字笔由本人亲笔手写签字（包括姓和名），不得用盖章（如签名章、签字章等）代替，也不得由他人代签。所有要求盖章的地方都应加盖供应商单位（法定名称）章（鲜章），不得使用专用章（如经济合同章、投标专用章等）或下属单位印章代替。</w:t>
            </w:r>
          </w:p>
          <w:p w14:paraId="5D77C3E9">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240" w:lineRule="auto"/>
              <w:ind w:left="0" w:right="0" w:firstLine="0"/>
              <w:jc w:val="left"/>
              <w:outlineLvl w:val="9"/>
              <w:rPr>
                <w:rFonts w:hint="eastAsia" w:ascii="宋体" w:hAnsi="宋体" w:eastAsia="黑体" w:cs="Times New Roman"/>
                <w:kern w:val="2"/>
                <w:sz w:val="21"/>
                <w:szCs w:val="21"/>
                <w:highlight w:val="none"/>
                <w:lang w:val="zh-CN" w:eastAsia="zh-CN" w:bidi="ar-SA"/>
              </w:rPr>
            </w:pPr>
            <w:r>
              <w:rPr>
                <w:rFonts w:hint="eastAsia" w:ascii="宋体" w:hAnsi="宋体" w:eastAsia="宋体" w:cs="宋体"/>
                <w:caps w:val="0"/>
                <w:color w:val="auto"/>
                <w:sz w:val="24"/>
                <w:szCs w:val="24"/>
                <w:highlight w:val="none"/>
                <w:vertAlign w:val="baseline"/>
                <w:lang w:val="en-US" w:eastAsia="zh-CN" w:bidi="ar"/>
              </w:rPr>
              <w:t>3.装订要求：响应文件的装订要整齐、牢固，编制目录，便于保管和利用，不能采用活页装订方式。</w:t>
            </w:r>
          </w:p>
        </w:tc>
      </w:tr>
      <w:tr w14:paraId="0E45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1" w:type="dxa"/>
            <w:shd w:val="clear" w:color="auto" w:fill="auto"/>
            <w:noWrap/>
            <w:vAlign w:val="center"/>
          </w:tcPr>
          <w:p w14:paraId="0E32D22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eastAsia"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18</w:t>
            </w:r>
          </w:p>
        </w:tc>
        <w:tc>
          <w:tcPr>
            <w:tcW w:w="2127" w:type="dxa"/>
            <w:shd w:val="clear" w:color="auto" w:fill="auto"/>
            <w:noWrap/>
            <w:vAlign w:val="center"/>
          </w:tcPr>
          <w:p w14:paraId="3A50503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bCs/>
                <w:caps w:val="0"/>
                <w:color w:val="000000"/>
                <w:kern w:val="0"/>
                <w:sz w:val="24"/>
                <w:szCs w:val="24"/>
                <w:highlight w:val="none"/>
                <w:vertAlign w:val="baseline"/>
                <w:lang w:val="en-US" w:eastAsia="zh-CN" w:bidi="ar"/>
              </w:rPr>
              <w:t>电子版响应文件递交地点</w:t>
            </w:r>
          </w:p>
        </w:tc>
        <w:tc>
          <w:tcPr>
            <w:tcW w:w="6380" w:type="dxa"/>
            <w:shd w:val="clear" w:color="auto" w:fill="auto"/>
            <w:noWrap/>
            <w:vAlign w:val="center"/>
          </w:tcPr>
          <w:p w14:paraId="38D4847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本项目为全流程电子化招投标项目，供应商通过政府采购云平台（网址：http://www.zcygov.cn）递交电子版投标文件。无须到开标现场递交投标文件。</w:t>
            </w:r>
          </w:p>
          <w:p w14:paraId="1CC5250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kern w:val="0"/>
                <w:sz w:val="24"/>
                <w:szCs w:val="24"/>
                <w:highlight w:val="none"/>
                <w:vertAlign w:val="baseline"/>
                <w:lang w:val="en-US" w:eastAsia="zh-CN" w:bidi="ar"/>
              </w:rPr>
            </w:pPr>
            <w:r>
              <w:rPr>
                <w:rFonts w:hint="eastAsia" w:ascii="宋体" w:hAnsi="宋体" w:eastAsia="宋体" w:cs="宋体"/>
                <w:b/>
                <w:bCs/>
                <w:caps w:val="0"/>
                <w:color w:val="auto"/>
                <w:kern w:val="0"/>
                <w:sz w:val="24"/>
                <w:szCs w:val="24"/>
                <w:highlight w:val="none"/>
                <w:vertAlign w:val="baseline"/>
                <w:lang w:val="en-US" w:eastAsia="zh-CN" w:bidi="ar"/>
              </w:rPr>
              <w:t>备注：</w:t>
            </w:r>
          </w:p>
          <w:p w14:paraId="0439983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1.供应商</w:t>
            </w:r>
            <w:r>
              <w:rPr>
                <w:rFonts w:hint="eastAsia" w:ascii="宋体" w:hAnsi="宋体" w:eastAsia="宋体" w:cs="宋体"/>
                <w:b w:val="0"/>
                <w:bCs w:val="0"/>
                <w:caps w:val="0"/>
                <w:color w:val="auto"/>
                <w:kern w:val="0"/>
                <w:sz w:val="24"/>
                <w:szCs w:val="24"/>
                <w:highlight w:val="none"/>
                <w:vertAlign w:val="baseline"/>
                <w:lang w:val="zh-CN" w:eastAsia="zh-CN" w:bidi="ar"/>
              </w:rPr>
              <w:t>开标时，需携带制作投标文件时用来加密的有效数字证书（CA认证）登录“政采云”平台电子开标大厅现场按规定时间对加密的投标文件进行远程解密。</w:t>
            </w:r>
          </w:p>
          <w:p w14:paraId="10044D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2.投标文件提交方式：本项目为全流程电子化项目，通过“政采云”平台（http：//www.zcygov.cn）实行在线电子开标，</w:t>
            </w:r>
            <w:r>
              <w:rPr>
                <w:rFonts w:hint="eastAsia" w:ascii="宋体" w:hAnsi="宋体" w:eastAsia="宋体" w:cs="宋体"/>
                <w:b w:val="0"/>
                <w:bCs w:val="0"/>
                <w:caps w:val="0"/>
                <w:color w:val="auto"/>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vertAlign w:val="baseline"/>
                <w:lang w:val="zh-CN" w:eastAsia="zh-CN" w:bidi="ar"/>
              </w:rPr>
              <w:t>单位应先安装“政采云电子交易客户端”（请自行前往“政采云”平台进行下载），并按照本项目招标文件和“政采云”平台的要求编制、加密后在提交投标文件截止时间前通过网络上传至“政采云”平台，</w:t>
            </w:r>
            <w:r>
              <w:rPr>
                <w:rFonts w:hint="eastAsia" w:ascii="宋体" w:hAnsi="宋体" w:eastAsia="宋体" w:cs="宋体"/>
                <w:b w:val="0"/>
                <w:bCs w:val="0"/>
                <w:caps w:val="0"/>
                <w:color w:val="auto"/>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vertAlign w:val="baseline"/>
                <w:lang w:val="zh-CN" w:eastAsia="zh-CN" w:bidi="ar"/>
              </w:rPr>
              <w:t>在“政采云”平台提交电子版投标文件时，请填写参加开标活动经办人联系方式。</w:t>
            </w:r>
          </w:p>
          <w:p w14:paraId="4331A8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3.</w:t>
            </w:r>
            <w:r>
              <w:rPr>
                <w:rFonts w:hint="eastAsia" w:ascii="宋体" w:hAnsi="宋体" w:eastAsia="宋体" w:cs="宋体"/>
                <w:b w:val="0"/>
                <w:bCs w:val="0"/>
                <w:caps w:val="0"/>
                <w:color w:val="auto"/>
                <w:kern w:val="0"/>
                <w:sz w:val="24"/>
                <w:szCs w:val="24"/>
                <w:highlight w:val="none"/>
                <w:vertAlign w:val="baseline"/>
                <w:lang w:val="zh-CN" w:eastAsia="zh-CN" w:bidi="ar"/>
              </w:rPr>
              <w:t>解密方式：投标文件递交截止时间后</w:t>
            </w:r>
            <w:r>
              <w:rPr>
                <w:rFonts w:hint="eastAsia" w:ascii="宋体" w:hAnsi="宋体" w:eastAsia="宋体"/>
                <w:color w:val="000000"/>
                <w:sz w:val="24"/>
                <w:szCs w:val="24"/>
                <w:lang w:val="en-US" w:eastAsia="zh-CN"/>
              </w:rPr>
              <w:t>30分钟内</w:t>
            </w:r>
            <w:r>
              <w:rPr>
                <w:rFonts w:hint="eastAsia" w:ascii="宋体" w:hAnsi="宋体" w:eastAsia="宋体" w:cs="宋体"/>
                <w:b w:val="0"/>
                <w:bCs w:val="0"/>
                <w:caps w:val="0"/>
                <w:color w:val="auto"/>
                <w:kern w:val="0"/>
                <w:sz w:val="24"/>
                <w:szCs w:val="24"/>
                <w:highlight w:val="none"/>
                <w:vertAlign w:val="baseline"/>
                <w:lang w:val="zh-CN" w:eastAsia="zh-CN" w:bidi="ar"/>
              </w:rPr>
              <w:t>完成解密工作，供应商持制作该电子投标文件的同一数字证书（CA企业锁）登录，进入“开标远程解密”菜单选择对应的项目的投标文件进行远程解密（各供应商开标前及网上开评标系统公布供应商名单前，不要提前进行远程解密；当采购代理机构开启解密程序后，各</w:t>
            </w:r>
            <w:r>
              <w:rPr>
                <w:rFonts w:hint="eastAsia" w:ascii="宋体" w:hAnsi="宋体" w:eastAsia="宋体" w:cs="宋体"/>
                <w:b w:val="0"/>
                <w:bCs w:val="0"/>
                <w:caps w:val="0"/>
                <w:color w:val="auto"/>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vertAlign w:val="baseline"/>
                <w:lang w:val="zh-CN" w:eastAsia="zh-CN" w:bidi="ar"/>
              </w:rPr>
              <w:t>再进行解密）。</w:t>
            </w:r>
          </w:p>
          <w:p w14:paraId="3B172E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4.</w:t>
            </w:r>
            <w:r>
              <w:rPr>
                <w:rFonts w:hint="eastAsia" w:ascii="宋体" w:hAnsi="宋体" w:eastAsia="宋体" w:cs="宋体"/>
                <w:b w:val="0"/>
                <w:bCs w:val="0"/>
                <w:caps w:val="0"/>
                <w:color w:val="auto"/>
                <w:kern w:val="0"/>
                <w:sz w:val="24"/>
                <w:szCs w:val="24"/>
                <w:highlight w:val="none"/>
                <w:vertAlign w:val="baseline"/>
                <w:lang w:val="zh-CN" w:eastAsia="zh-CN" w:bidi="ar"/>
              </w:rPr>
              <w:t>投标文件解密截止时间后，“政采云”平台（http：//www.zcygov.cn）公布投标报价信息，</w:t>
            </w:r>
            <w:r>
              <w:rPr>
                <w:rFonts w:hint="eastAsia" w:ascii="宋体" w:hAnsi="宋体" w:eastAsia="宋体" w:cs="宋体"/>
                <w:b w:val="0"/>
                <w:bCs w:val="0"/>
                <w:caps w:val="0"/>
                <w:color w:val="auto"/>
                <w:kern w:val="0"/>
                <w:sz w:val="24"/>
                <w:szCs w:val="24"/>
                <w:highlight w:val="none"/>
                <w:vertAlign w:val="baseline"/>
                <w:lang w:val="en-US" w:eastAsia="zh-CN" w:bidi="ar"/>
              </w:rPr>
              <w:t>供应商</w:t>
            </w:r>
            <w:r>
              <w:rPr>
                <w:rFonts w:hint="eastAsia" w:ascii="宋体" w:hAnsi="宋体" w:eastAsia="宋体" w:cs="宋体"/>
                <w:b w:val="0"/>
                <w:bCs w:val="0"/>
                <w:caps w:val="0"/>
                <w:color w:val="auto"/>
                <w:kern w:val="0"/>
                <w:sz w:val="24"/>
                <w:szCs w:val="24"/>
                <w:highlight w:val="none"/>
                <w:vertAlign w:val="baseline"/>
                <w:lang w:val="zh-CN" w:eastAsia="zh-CN" w:bidi="ar"/>
              </w:rPr>
              <w:t>持企业数字证书登录“政采云”平台在线查询投标报价信息。</w:t>
            </w:r>
          </w:p>
          <w:p w14:paraId="2628AE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lang w:val="zh-CN" w:eastAsia="zh-CN"/>
              </w:rPr>
            </w:pPr>
            <w:r>
              <w:rPr>
                <w:rFonts w:hint="eastAsia" w:ascii="宋体" w:hAnsi="宋体" w:eastAsia="宋体" w:cs="宋体"/>
                <w:b w:val="0"/>
                <w:bCs w:val="0"/>
                <w:caps w:val="0"/>
                <w:color w:val="auto"/>
                <w:kern w:val="0"/>
                <w:sz w:val="24"/>
                <w:szCs w:val="24"/>
                <w:highlight w:val="none"/>
                <w:vertAlign w:val="baseline"/>
                <w:lang w:val="zh-CN" w:eastAsia="zh-CN" w:bidi="ar"/>
              </w:rPr>
              <w:t>供应商由于数字证书遗失、损坏、更换、续期等自身原因未能成功解密的，视为逾期未提交投标文件，其投标无效。</w:t>
            </w:r>
          </w:p>
          <w:p w14:paraId="042AFD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lang w:val="en-US" w:eastAsia="zh-CN"/>
              </w:rPr>
            </w:pPr>
            <w:r>
              <w:rPr>
                <w:rFonts w:hint="eastAsia" w:ascii="宋体" w:hAnsi="宋体" w:eastAsia="宋体" w:cs="宋体"/>
                <w:b w:val="0"/>
                <w:bCs w:val="0"/>
                <w:caps w:val="0"/>
                <w:color w:val="auto"/>
                <w:kern w:val="0"/>
                <w:sz w:val="24"/>
                <w:szCs w:val="24"/>
                <w:highlight w:val="none"/>
                <w:vertAlign w:val="baseline"/>
                <w:lang w:val="en-US" w:eastAsia="zh-CN" w:bidi="ar"/>
              </w:rPr>
              <w:t>5.供应商在评标后，需按采购人要求提供规定数量（纸质版投标文件：正本一套、副本四套。普通U盘1份：PDF格式包含所有投标文件签字及盖章内容）的纸质版投标文件及电子版投标文件</w:t>
            </w:r>
            <w:r>
              <w:rPr>
                <w:rFonts w:hint="eastAsia" w:ascii="宋体" w:hAnsi="宋体" w:eastAsia="宋体" w:cs="宋体"/>
                <w:b w:val="0"/>
                <w:bCs w:val="0"/>
                <w:caps w:val="0"/>
                <w:color w:val="auto"/>
                <w:kern w:val="0"/>
                <w:sz w:val="24"/>
                <w:szCs w:val="24"/>
                <w:highlight w:val="none"/>
                <w:vertAlign w:val="baseline"/>
                <w:lang w:val="zh-CN" w:eastAsia="zh-CN" w:bidi="ar"/>
              </w:rPr>
              <w:t>递交至招标代理公司（</w:t>
            </w:r>
            <w:r>
              <w:rPr>
                <w:rFonts w:hint="eastAsia" w:ascii="宋体" w:hAnsi="宋体" w:eastAsia="宋体" w:cs="宋体"/>
                <w:b w:val="0"/>
                <w:bCs w:val="0"/>
                <w:caps w:val="0"/>
                <w:color w:val="auto"/>
                <w:kern w:val="0"/>
                <w:sz w:val="24"/>
                <w:szCs w:val="24"/>
                <w:highlight w:val="none"/>
                <w:vertAlign w:val="baseline"/>
                <w:lang w:val="en-US" w:eastAsia="zh-CN" w:bidi="ar"/>
              </w:rPr>
              <w:t>吉林省延吉市人民路1977-18号</w:t>
            </w:r>
            <w:r>
              <w:rPr>
                <w:rFonts w:hint="eastAsia" w:ascii="宋体" w:hAnsi="宋体" w:eastAsia="宋体" w:cs="宋体"/>
                <w:b w:val="0"/>
                <w:bCs w:val="0"/>
                <w:caps w:val="0"/>
                <w:color w:val="auto"/>
                <w:kern w:val="0"/>
                <w:sz w:val="24"/>
                <w:szCs w:val="24"/>
                <w:highlight w:val="none"/>
                <w:vertAlign w:val="baseline"/>
                <w:lang w:val="zh-CN" w:eastAsia="zh-CN" w:bidi="ar"/>
              </w:rPr>
              <w:t>），</w:t>
            </w:r>
            <w:r>
              <w:rPr>
                <w:rFonts w:hint="eastAsia" w:ascii="宋体" w:hAnsi="宋体" w:eastAsia="宋体" w:cs="宋体"/>
                <w:b w:val="0"/>
                <w:bCs w:val="0"/>
                <w:caps w:val="0"/>
                <w:color w:val="auto"/>
                <w:kern w:val="0"/>
                <w:sz w:val="24"/>
                <w:szCs w:val="24"/>
                <w:highlight w:val="none"/>
                <w:vertAlign w:val="baseline"/>
                <w:lang w:val="en-US" w:eastAsia="zh-CN" w:bidi="ar"/>
              </w:rPr>
              <w:t>投标</w:t>
            </w:r>
            <w:r>
              <w:rPr>
                <w:rFonts w:hint="eastAsia" w:ascii="宋体" w:hAnsi="宋体" w:eastAsia="宋体" w:cs="宋体"/>
                <w:b w:val="0"/>
                <w:bCs w:val="0"/>
                <w:caps w:val="0"/>
                <w:color w:val="auto"/>
                <w:kern w:val="0"/>
                <w:sz w:val="24"/>
                <w:szCs w:val="24"/>
                <w:highlight w:val="none"/>
                <w:vertAlign w:val="baseline"/>
                <w:lang w:val="zh-CN" w:eastAsia="zh-CN" w:bidi="ar"/>
              </w:rPr>
              <w:t>文件加贴封条</w:t>
            </w:r>
            <w:r>
              <w:rPr>
                <w:rFonts w:hint="eastAsia" w:ascii="宋体" w:hAnsi="宋体" w:eastAsia="宋体" w:cs="宋体"/>
                <w:b w:val="0"/>
                <w:bCs w:val="0"/>
                <w:caps w:val="0"/>
                <w:color w:val="auto"/>
                <w:kern w:val="0"/>
                <w:sz w:val="24"/>
                <w:szCs w:val="24"/>
                <w:highlight w:val="none"/>
                <w:vertAlign w:val="baseline"/>
                <w:lang w:val="en-US" w:eastAsia="zh-CN" w:bidi="ar"/>
              </w:rPr>
              <w:t>，</w:t>
            </w:r>
            <w:r>
              <w:rPr>
                <w:rFonts w:hint="eastAsia" w:ascii="宋体" w:hAnsi="宋体" w:eastAsia="宋体" w:cs="宋体"/>
                <w:b w:val="0"/>
                <w:bCs w:val="0"/>
                <w:caps w:val="0"/>
                <w:color w:val="auto"/>
                <w:kern w:val="0"/>
                <w:sz w:val="24"/>
                <w:szCs w:val="24"/>
                <w:highlight w:val="none"/>
                <w:vertAlign w:val="baseline"/>
                <w:lang w:val="zh-CN" w:eastAsia="zh-CN" w:bidi="ar"/>
              </w:rPr>
              <w:t>并在封套封口处加盖供应商单位公章</w:t>
            </w:r>
            <w:r>
              <w:rPr>
                <w:rFonts w:hint="eastAsia" w:ascii="宋体" w:hAnsi="宋体" w:eastAsia="宋体" w:cs="宋体"/>
                <w:b w:val="0"/>
                <w:bCs w:val="0"/>
                <w:caps w:val="0"/>
                <w:color w:val="auto"/>
                <w:kern w:val="0"/>
                <w:sz w:val="24"/>
                <w:szCs w:val="24"/>
                <w:highlight w:val="none"/>
                <w:vertAlign w:val="baseline"/>
                <w:lang w:val="en-US" w:eastAsia="zh-CN" w:bidi="ar"/>
              </w:rPr>
              <w:t>，</w:t>
            </w:r>
            <w:r>
              <w:rPr>
                <w:rFonts w:hint="eastAsia" w:ascii="宋体" w:hAnsi="宋体" w:eastAsia="宋体" w:cs="宋体"/>
                <w:b w:val="0"/>
                <w:bCs w:val="0"/>
                <w:caps w:val="0"/>
                <w:color w:val="auto"/>
                <w:kern w:val="0"/>
                <w:sz w:val="24"/>
                <w:szCs w:val="24"/>
                <w:highlight w:val="none"/>
                <w:vertAlign w:val="baseline"/>
                <w:lang w:val="zh-CN" w:eastAsia="zh-CN" w:bidi="ar"/>
              </w:rPr>
              <w:t>在封套上标记</w:t>
            </w:r>
            <w:r>
              <w:rPr>
                <w:rFonts w:hint="eastAsia" w:ascii="宋体" w:hAnsi="宋体" w:eastAsia="宋体" w:cs="宋体"/>
                <w:b w:val="0"/>
                <w:bCs w:val="0"/>
                <w:caps w:val="0"/>
                <w:color w:val="auto"/>
                <w:kern w:val="0"/>
                <w:sz w:val="24"/>
                <w:szCs w:val="24"/>
                <w:highlight w:val="none"/>
                <w:vertAlign w:val="baseline"/>
                <w:lang w:val="en-US" w:eastAsia="zh-CN" w:bidi="ar"/>
              </w:rPr>
              <w:t>“投标</w:t>
            </w:r>
            <w:r>
              <w:rPr>
                <w:rFonts w:hint="eastAsia" w:ascii="宋体" w:hAnsi="宋体" w:eastAsia="宋体" w:cs="宋体"/>
                <w:b w:val="0"/>
                <w:bCs w:val="0"/>
                <w:caps w:val="0"/>
                <w:color w:val="auto"/>
                <w:kern w:val="0"/>
                <w:sz w:val="24"/>
                <w:szCs w:val="24"/>
                <w:highlight w:val="none"/>
                <w:vertAlign w:val="baseline"/>
                <w:lang w:val="zh-CN" w:eastAsia="zh-CN" w:bidi="ar"/>
              </w:rPr>
              <w:t>文件</w:t>
            </w:r>
            <w:r>
              <w:rPr>
                <w:rFonts w:hint="eastAsia" w:ascii="宋体" w:hAnsi="宋体" w:eastAsia="宋体" w:cs="宋体"/>
                <w:b w:val="0"/>
                <w:bCs w:val="0"/>
                <w:caps w:val="0"/>
                <w:color w:val="auto"/>
                <w:kern w:val="0"/>
                <w:sz w:val="24"/>
                <w:szCs w:val="24"/>
                <w:highlight w:val="none"/>
                <w:vertAlign w:val="baseline"/>
                <w:lang w:val="en-US" w:eastAsia="zh-CN" w:bidi="ar"/>
              </w:rPr>
              <w:t>”</w:t>
            </w:r>
            <w:r>
              <w:rPr>
                <w:rFonts w:hint="eastAsia" w:ascii="宋体" w:hAnsi="宋体" w:eastAsia="宋体" w:cs="宋体"/>
                <w:b w:val="0"/>
                <w:bCs w:val="0"/>
                <w:caps w:val="0"/>
                <w:color w:val="auto"/>
                <w:kern w:val="0"/>
                <w:sz w:val="24"/>
                <w:szCs w:val="24"/>
                <w:highlight w:val="none"/>
                <w:vertAlign w:val="baseline"/>
                <w:lang w:val="zh-CN" w:eastAsia="zh-CN" w:bidi="ar"/>
              </w:rPr>
              <w:t>字样，标明其供应商名称并加盖公章。</w:t>
            </w:r>
          </w:p>
        </w:tc>
      </w:tr>
      <w:tr w14:paraId="748C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571" w:type="dxa"/>
            <w:shd w:val="clear" w:color="auto" w:fill="auto"/>
            <w:noWrap/>
            <w:vAlign w:val="center"/>
          </w:tcPr>
          <w:p w14:paraId="3412C43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19</w:t>
            </w:r>
          </w:p>
        </w:tc>
        <w:tc>
          <w:tcPr>
            <w:tcW w:w="2127" w:type="dxa"/>
            <w:shd w:val="clear" w:color="auto" w:fill="auto"/>
            <w:noWrap/>
            <w:vAlign w:val="center"/>
          </w:tcPr>
          <w:p w14:paraId="4A0898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投标有效期</w:t>
            </w:r>
          </w:p>
        </w:tc>
        <w:tc>
          <w:tcPr>
            <w:tcW w:w="6380" w:type="dxa"/>
            <w:shd w:val="clear" w:color="auto" w:fill="auto"/>
            <w:noWrap/>
            <w:vAlign w:val="center"/>
          </w:tcPr>
          <w:p w14:paraId="27B9C3E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u w:val="single"/>
                <w:vertAlign w:val="baseline"/>
                <w:lang w:val="en-US" w:eastAsia="zh-CN" w:bidi="ar"/>
              </w:rPr>
              <w:t>90</w:t>
            </w:r>
            <w:r>
              <w:rPr>
                <w:rFonts w:hint="eastAsia" w:ascii="宋体" w:hAnsi="宋体" w:eastAsia="宋体" w:cs="宋体"/>
                <w:b w:val="0"/>
                <w:bCs w:val="0"/>
                <w:caps w:val="0"/>
                <w:color w:val="000000"/>
                <w:kern w:val="0"/>
                <w:sz w:val="24"/>
                <w:szCs w:val="24"/>
                <w:highlight w:val="none"/>
                <w:vertAlign w:val="baseline"/>
                <w:lang w:val="en-US" w:eastAsia="zh-CN" w:bidi="ar"/>
              </w:rPr>
              <w:t>日历天（从投标截止之日算起）</w:t>
            </w:r>
          </w:p>
        </w:tc>
      </w:tr>
      <w:tr w14:paraId="691B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722" w:hRule="exact"/>
          <w:jc w:val="center"/>
        </w:trPr>
        <w:tc>
          <w:tcPr>
            <w:tcW w:w="571" w:type="dxa"/>
            <w:shd w:val="clear" w:color="auto" w:fill="auto"/>
            <w:noWrap/>
            <w:vAlign w:val="center"/>
          </w:tcPr>
          <w:p w14:paraId="22478BE3">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auto"/>
                <w:sz w:val="24"/>
                <w:szCs w:val="24"/>
                <w:highlight w:val="none"/>
                <w:vertAlign w:val="baseline"/>
                <w:lang w:val="en-US" w:eastAsia="zh-CN"/>
              </w:rPr>
            </w:pPr>
            <w:r>
              <w:rPr>
                <w:rFonts w:hint="eastAsia" w:ascii="宋体" w:hAnsi="宋体" w:eastAsia="宋体" w:cs="宋体"/>
                <w:caps w:val="0"/>
                <w:color w:val="auto"/>
                <w:sz w:val="24"/>
                <w:szCs w:val="24"/>
                <w:highlight w:val="none"/>
                <w:vertAlign w:val="baseline"/>
                <w:lang w:val="en-US" w:eastAsia="zh-CN"/>
              </w:rPr>
              <w:t>20</w:t>
            </w:r>
          </w:p>
        </w:tc>
        <w:tc>
          <w:tcPr>
            <w:tcW w:w="2127" w:type="dxa"/>
            <w:shd w:val="clear" w:color="auto" w:fill="auto"/>
            <w:noWrap/>
            <w:vAlign w:val="center"/>
          </w:tcPr>
          <w:p w14:paraId="2480A83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投标保证金</w:t>
            </w:r>
          </w:p>
        </w:tc>
        <w:tc>
          <w:tcPr>
            <w:tcW w:w="6380" w:type="dxa"/>
            <w:shd w:val="clear" w:color="auto" w:fill="auto"/>
            <w:noWrap/>
            <w:vAlign w:val="center"/>
          </w:tcPr>
          <w:p w14:paraId="5C306BE8">
            <w:pPr>
              <w:spacing w:line="320" w:lineRule="exact"/>
              <w:rPr>
                <w:rFonts w:hint="eastAsia" w:ascii="宋体" w:hAnsi="宋体"/>
                <w:color w:val="auto"/>
                <w:sz w:val="24"/>
                <w:szCs w:val="24"/>
                <w:highlight w:val="none"/>
                <w:lang w:val="zh-CN"/>
              </w:rPr>
            </w:pPr>
            <w:r>
              <w:rPr>
                <w:rFonts w:hint="eastAsia" w:ascii="宋体" w:hAnsi="宋体"/>
                <w:color w:val="auto"/>
                <w:sz w:val="24"/>
                <w:szCs w:val="24"/>
                <w:highlight w:val="none"/>
                <w:lang w:val="zh-CN"/>
              </w:rPr>
              <w:t>投标保证金的形式：</w:t>
            </w:r>
            <w:r>
              <w:rPr>
                <w:rFonts w:hint="eastAsia" w:ascii="宋体" w:hAnsi="宋体"/>
                <w:color w:val="auto"/>
                <w:sz w:val="24"/>
                <w:szCs w:val="24"/>
                <w:highlight w:val="none"/>
                <w:lang w:val="zh-CN" w:eastAsia="zh-CN"/>
              </w:rPr>
              <w:t>转账</w:t>
            </w:r>
            <w:r>
              <w:rPr>
                <w:rFonts w:hint="eastAsia" w:ascii="宋体" w:hAnsi="宋体"/>
                <w:color w:val="auto"/>
                <w:sz w:val="24"/>
                <w:szCs w:val="24"/>
                <w:highlight w:val="none"/>
                <w:lang w:val="zh-CN"/>
              </w:rPr>
              <w:t>，支票、银行汇票</w:t>
            </w:r>
            <w:r>
              <w:rPr>
                <w:rFonts w:hint="eastAsia" w:ascii="宋体" w:hAnsi="宋体"/>
                <w:color w:val="auto"/>
                <w:sz w:val="24"/>
                <w:szCs w:val="24"/>
                <w:highlight w:val="none"/>
                <w:lang w:val="zh-CN" w:eastAsia="zh-CN"/>
              </w:rPr>
              <w:t>、本票或者金融机构、担保机构出具的保函等非现金形式交纳</w:t>
            </w:r>
            <w:r>
              <w:rPr>
                <w:rFonts w:hint="eastAsia" w:ascii="宋体" w:hAnsi="宋体"/>
                <w:color w:val="auto"/>
                <w:sz w:val="24"/>
                <w:szCs w:val="24"/>
                <w:highlight w:val="none"/>
                <w:lang w:val="zh-CN"/>
              </w:rPr>
              <w:t>，以现金或支票形式提交的投标保证金应当从供应商的基本账户转出</w:t>
            </w:r>
            <w:r>
              <w:rPr>
                <w:rFonts w:hint="eastAsia" w:ascii="宋体" w:hAnsi="宋体"/>
                <w:color w:val="auto"/>
                <w:sz w:val="24"/>
                <w:szCs w:val="24"/>
                <w:highlight w:val="none"/>
                <w:lang w:val="zh-CN" w:eastAsia="zh-CN"/>
              </w:rPr>
              <w:t>（保证金的交纳时间以到账时间为准）</w:t>
            </w:r>
            <w:r>
              <w:rPr>
                <w:rFonts w:hint="eastAsia" w:ascii="宋体" w:hAnsi="宋体"/>
                <w:color w:val="auto"/>
                <w:sz w:val="24"/>
                <w:szCs w:val="24"/>
                <w:highlight w:val="none"/>
                <w:lang w:val="zh-CN"/>
              </w:rPr>
              <w:t>。</w:t>
            </w:r>
          </w:p>
          <w:p w14:paraId="1F7C21A3">
            <w:pPr>
              <w:spacing w:line="320" w:lineRule="exac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zh-CN"/>
              </w:rPr>
              <w:t>投标保证金的金额：</w:t>
            </w:r>
            <w:r>
              <w:rPr>
                <w:rFonts w:hint="eastAsia" w:ascii="宋体" w:hAnsi="宋体"/>
                <w:color w:val="auto"/>
                <w:sz w:val="24"/>
                <w:szCs w:val="24"/>
                <w:highlight w:val="none"/>
                <w:lang w:val="en-US" w:eastAsia="zh-CN"/>
              </w:rPr>
              <w:t>20000元。</w:t>
            </w:r>
          </w:p>
          <w:p w14:paraId="458268F5">
            <w:pPr>
              <w:spacing w:line="320" w:lineRule="exact"/>
              <w:rPr>
                <w:rFonts w:hint="eastAsia" w:ascii="宋体" w:hAnsi="宋体"/>
                <w:b/>
                <w:bCs/>
                <w:color w:val="auto"/>
                <w:sz w:val="24"/>
                <w:szCs w:val="24"/>
                <w:highlight w:val="none"/>
                <w:lang w:val="zh-CN"/>
              </w:rPr>
            </w:pPr>
            <w:r>
              <w:rPr>
                <w:rFonts w:hint="eastAsia" w:ascii="宋体" w:hAnsi="宋体"/>
                <w:b/>
                <w:bCs/>
                <w:color w:val="auto"/>
                <w:sz w:val="24"/>
                <w:szCs w:val="24"/>
                <w:highlight w:val="none"/>
                <w:lang w:val="zh-CN"/>
              </w:rPr>
              <w:t>户名：中科高盛咨询集团有限公司</w:t>
            </w:r>
          </w:p>
          <w:p w14:paraId="64A097B6">
            <w:pPr>
              <w:spacing w:line="320" w:lineRule="exact"/>
              <w:rPr>
                <w:rFonts w:hint="eastAsia" w:ascii="宋体" w:hAnsi="宋体"/>
                <w:b/>
                <w:bCs/>
                <w:color w:val="auto"/>
                <w:sz w:val="24"/>
                <w:szCs w:val="24"/>
                <w:highlight w:val="none"/>
                <w:lang w:val="zh-CN"/>
              </w:rPr>
            </w:pPr>
            <w:r>
              <w:rPr>
                <w:rFonts w:hint="eastAsia" w:ascii="宋体" w:hAnsi="宋体"/>
                <w:b/>
                <w:bCs/>
                <w:color w:val="auto"/>
                <w:sz w:val="24"/>
                <w:szCs w:val="24"/>
                <w:highlight w:val="none"/>
                <w:lang w:val="zh-CN"/>
              </w:rPr>
              <w:t>账号：9902001807240823</w:t>
            </w:r>
          </w:p>
          <w:p w14:paraId="074BD5E8">
            <w:pPr>
              <w:spacing w:line="320" w:lineRule="exact"/>
              <w:rPr>
                <w:rFonts w:hint="eastAsia" w:ascii="宋体" w:hAnsi="宋体"/>
                <w:b/>
                <w:bCs/>
                <w:color w:val="auto"/>
                <w:sz w:val="24"/>
                <w:szCs w:val="24"/>
                <w:highlight w:val="none"/>
                <w:lang w:val="zh-CN"/>
              </w:rPr>
            </w:pPr>
            <w:r>
              <w:rPr>
                <w:rFonts w:hint="eastAsia" w:ascii="宋体" w:hAnsi="宋体"/>
                <w:b/>
                <w:bCs/>
                <w:color w:val="auto"/>
                <w:sz w:val="24"/>
                <w:szCs w:val="24"/>
                <w:highlight w:val="none"/>
                <w:lang w:val="zh-CN"/>
              </w:rPr>
              <w:t>开户行：中国民生银行长沙麓谷支行</w:t>
            </w:r>
          </w:p>
          <w:p w14:paraId="6814B4C4">
            <w:pPr>
              <w:spacing w:line="320" w:lineRule="exact"/>
              <w:rPr>
                <w:rFonts w:hint="eastAsia" w:ascii="宋体" w:hAnsi="宋体"/>
                <w:b/>
                <w:bCs/>
                <w:color w:val="auto"/>
                <w:sz w:val="24"/>
                <w:szCs w:val="24"/>
                <w:highlight w:val="none"/>
              </w:rPr>
            </w:pPr>
            <w:r>
              <w:rPr>
                <w:rFonts w:hint="eastAsia" w:ascii="宋体" w:hAnsi="宋体"/>
                <w:b/>
                <w:bCs/>
                <w:color w:val="auto"/>
                <w:sz w:val="24"/>
                <w:szCs w:val="24"/>
                <w:highlight w:val="none"/>
                <w:lang w:val="zh-CN"/>
              </w:rPr>
              <w:t>行号：305551031033</w:t>
            </w:r>
          </w:p>
          <w:p w14:paraId="1713727B">
            <w:pPr>
              <w:spacing w:line="320" w:lineRule="exact"/>
              <w:rPr>
                <w:rFonts w:hint="eastAsia" w:ascii="宋体" w:hAnsi="宋体"/>
                <w:color w:val="auto"/>
                <w:sz w:val="24"/>
                <w:szCs w:val="24"/>
                <w:highlight w:val="none"/>
              </w:rPr>
            </w:pPr>
            <w:r>
              <w:rPr>
                <w:rFonts w:hint="eastAsia" w:ascii="宋体" w:hAnsi="宋体"/>
                <w:color w:val="auto"/>
                <w:sz w:val="24"/>
                <w:szCs w:val="24"/>
                <w:highlight w:val="none"/>
              </w:rPr>
              <w:t>注：投标保证金是响应文件的组成部分，开标前未按要求提交到账的，视为放弃投标，采购人将不接受其响应文件。供应商应在银行进账单或电汇凭证上明确</w:t>
            </w:r>
            <w:r>
              <w:rPr>
                <w:rFonts w:hint="eastAsia" w:ascii="宋体" w:hAnsi="宋体"/>
                <w:b/>
                <w:bCs/>
                <w:color w:val="auto"/>
                <w:sz w:val="24"/>
                <w:szCs w:val="24"/>
                <w:highlight w:val="none"/>
                <w:lang w:eastAsia="zh-CN"/>
              </w:rPr>
              <w:t>项目名称，项目编号</w:t>
            </w:r>
            <w:r>
              <w:rPr>
                <w:rFonts w:hint="eastAsia" w:ascii="宋体" w:hAnsi="宋体"/>
                <w:color w:val="auto"/>
                <w:sz w:val="24"/>
                <w:szCs w:val="24"/>
                <w:highlight w:val="none"/>
              </w:rPr>
              <w:t>，以便核对查实。</w:t>
            </w:r>
          </w:p>
          <w:p w14:paraId="1C8925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4"/>
                <w:szCs w:val="24"/>
                <w:highlight w:val="none"/>
                <w:vertAlign w:val="baseline"/>
                <w:lang w:val="en-US" w:eastAsia="zh-CN"/>
              </w:rPr>
            </w:pPr>
            <w:r>
              <w:rPr>
                <w:rFonts w:hint="eastAsia" w:ascii="宋体" w:hAnsi="宋体"/>
                <w:b/>
                <w:bCs/>
                <w:color w:val="auto"/>
                <w:sz w:val="24"/>
                <w:szCs w:val="24"/>
                <w:highlight w:val="none"/>
              </w:rPr>
              <w:t>投标保证金退还时退至</w:t>
            </w:r>
            <w:r>
              <w:rPr>
                <w:rFonts w:hint="eastAsia" w:ascii="宋体" w:hAnsi="宋体"/>
                <w:b/>
                <w:bCs/>
                <w:color w:val="auto"/>
                <w:sz w:val="24"/>
                <w:szCs w:val="24"/>
                <w:highlight w:val="none"/>
                <w:lang w:eastAsia="zh-CN"/>
              </w:rPr>
              <w:t>供应商</w:t>
            </w:r>
            <w:r>
              <w:rPr>
                <w:rFonts w:hint="eastAsia" w:ascii="宋体" w:hAnsi="宋体"/>
                <w:b/>
                <w:bCs/>
                <w:color w:val="auto"/>
                <w:sz w:val="24"/>
                <w:szCs w:val="24"/>
                <w:highlight w:val="none"/>
              </w:rPr>
              <w:t>企业基本账户。</w:t>
            </w:r>
          </w:p>
        </w:tc>
      </w:tr>
      <w:tr w14:paraId="2EDF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jc w:val="center"/>
        </w:trPr>
        <w:tc>
          <w:tcPr>
            <w:tcW w:w="571" w:type="dxa"/>
            <w:shd w:val="clear" w:color="auto" w:fill="auto"/>
            <w:noWrap/>
            <w:vAlign w:val="center"/>
          </w:tcPr>
          <w:p w14:paraId="4009C9E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21</w:t>
            </w:r>
          </w:p>
        </w:tc>
        <w:tc>
          <w:tcPr>
            <w:tcW w:w="2127" w:type="dxa"/>
            <w:shd w:val="clear" w:color="auto" w:fill="auto"/>
            <w:noWrap/>
            <w:vAlign w:val="center"/>
          </w:tcPr>
          <w:p w14:paraId="7A31857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投标文件提交地点及截止时间</w:t>
            </w:r>
          </w:p>
        </w:tc>
        <w:tc>
          <w:tcPr>
            <w:tcW w:w="6380" w:type="dxa"/>
            <w:shd w:val="clear" w:color="auto" w:fill="auto"/>
            <w:noWrap/>
            <w:vAlign w:val="center"/>
          </w:tcPr>
          <w:p w14:paraId="604FDA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时间：</w:t>
            </w:r>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2025年6月17日10时30分</w:t>
            </w:r>
          </w:p>
          <w:p w14:paraId="53CCA9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地点：延边朝鲜族自治州公共资源交易中心（延边朝鲜族自治州、延吉市政务大厅6楼开标一室）。地址：吉林省延吉市光华路166－1号。</w:t>
            </w:r>
          </w:p>
        </w:tc>
      </w:tr>
      <w:tr w14:paraId="3023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571" w:type="dxa"/>
            <w:shd w:val="clear" w:color="auto" w:fill="auto"/>
            <w:noWrap/>
            <w:vAlign w:val="center"/>
          </w:tcPr>
          <w:p w14:paraId="67ACFF83">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kern w:val="2"/>
                <w:sz w:val="24"/>
                <w:szCs w:val="24"/>
                <w:highlight w:val="none"/>
                <w:vertAlign w:val="baseline"/>
                <w:lang w:val="en-US" w:eastAsia="zh-CN" w:bidi="ar-SA"/>
              </w:rPr>
            </w:pPr>
            <w:r>
              <w:rPr>
                <w:rFonts w:hint="eastAsia" w:ascii="宋体" w:hAnsi="宋体" w:eastAsia="宋体" w:cs="宋体"/>
                <w:caps w:val="0"/>
                <w:color w:val="000000"/>
                <w:sz w:val="24"/>
                <w:szCs w:val="24"/>
                <w:highlight w:val="none"/>
                <w:vertAlign w:val="baseline"/>
                <w:lang w:val="en-US" w:eastAsia="zh-CN"/>
              </w:rPr>
              <w:t>22</w:t>
            </w:r>
          </w:p>
        </w:tc>
        <w:tc>
          <w:tcPr>
            <w:tcW w:w="2127" w:type="dxa"/>
            <w:shd w:val="clear" w:color="auto" w:fill="auto"/>
            <w:noWrap/>
            <w:vAlign w:val="center"/>
          </w:tcPr>
          <w:p w14:paraId="5D13FF9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开标</w:t>
            </w:r>
          </w:p>
        </w:tc>
        <w:tc>
          <w:tcPr>
            <w:tcW w:w="6380" w:type="dxa"/>
            <w:shd w:val="clear" w:color="auto" w:fill="auto"/>
            <w:noWrap/>
            <w:vAlign w:val="center"/>
          </w:tcPr>
          <w:p w14:paraId="2A6E0D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时间：</w:t>
            </w:r>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2025年6月17日10时30分</w:t>
            </w:r>
          </w:p>
          <w:p w14:paraId="24BACE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地点：延边朝鲜族自治州公共资源交易中心（延边朝鲜族自治州、延吉市政务大厅6楼开标一室）。地址：吉林省延吉市光华路166－1号。</w:t>
            </w:r>
          </w:p>
        </w:tc>
      </w:tr>
      <w:tr w14:paraId="6B5A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exact"/>
          <w:jc w:val="center"/>
        </w:trPr>
        <w:tc>
          <w:tcPr>
            <w:tcW w:w="571" w:type="dxa"/>
            <w:shd w:val="clear" w:color="auto" w:fill="auto"/>
            <w:noWrap/>
            <w:vAlign w:val="center"/>
          </w:tcPr>
          <w:p w14:paraId="77FBBD3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kern w:val="2"/>
                <w:sz w:val="24"/>
                <w:szCs w:val="24"/>
                <w:highlight w:val="none"/>
                <w:vertAlign w:val="baseline"/>
                <w:lang w:val="en-US" w:eastAsia="zh-CN" w:bidi="ar-SA"/>
              </w:rPr>
            </w:pPr>
            <w:r>
              <w:rPr>
                <w:rFonts w:hint="eastAsia" w:ascii="宋体" w:hAnsi="宋体" w:eastAsia="宋体" w:cs="宋体"/>
                <w:caps w:val="0"/>
                <w:color w:val="000000"/>
                <w:sz w:val="24"/>
                <w:szCs w:val="24"/>
                <w:highlight w:val="none"/>
                <w:vertAlign w:val="baseline"/>
                <w:lang w:val="en-US" w:eastAsia="zh-CN"/>
              </w:rPr>
              <w:t>23</w:t>
            </w:r>
          </w:p>
        </w:tc>
        <w:tc>
          <w:tcPr>
            <w:tcW w:w="2127" w:type="dxa"/>
            <w:shd w:val="clear" w:color="auto" w:fill="auto"/>
            <w:noWrap/>
            <w:vAlign w:val="center"/>
          </w:tcPr>
          <w:p w14:paraId="7A058EC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评标方法及标准</w:t>
            </w:r>
          </w:p>
        </w:tc>
        <w:tc>
          <w:tcPr>
            <w:tcW w:w="6380" w:type="dxa"/>
            <w:shd w:val="clear" w:color="auto" w:fill="auto"/>
            <w:noWrap/>
            <w:vAlign w:val="center"/>
          </w:tcPr>
          <w:p w14:paraId="289219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bookmarkStart w:id="40" w:name="blank29"/>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综合评分法</w:t>
            </w:r>
            <w:bookmarkEnd w:id="40"/>
          </w:p>
        </w:tc>
      </w:tr>
      <w:tr w14:paraId="39BF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exact"/>
          <w:jc w:val="center"/>
        </w:trPr>
        <w:tc>
          <w:tcPr>
            <w:tcW w:w="571" w:type="dxa"/>
            <w:shd w:val="clear" w:color="auto" w:fill="auto"/>
            <w:noWrap/>
            <w:vAlign w:val="center"/>
          </w:tcPr>
          <w:p w14:paraId="080804CA">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kern w:val="2"/>
                <w:sz w:val="24"/>
                <w:szCs w:val="24"/>
                <w:highlight w:val="none"/>
                <w:vertAlign w:val="baseline"/>
                <w:lang w:val="en-US" w:eastAsia="zh-CN" w:bidi="ar-SA"/>
              </w:rPr>
            </w:pPr>
            <w:r>
              <w:rPr>
                <w:rFonts w:hint="eastAsia" w:ascii="宋体" w:hAnsi="宋体" w:eastAsia="宋体" w:cs="宋体"/>
                <w:caps w:val="0"/>
                <w:color w:val="000000"/>
                <w:sz w:val="24"/>
                <w:szCs w:val="24"/>
                <w:highlight w:val="none"/>
                <w:vertAlign w:val="baseline"/>
                <w:lang w:val="en-US" w:eastAsia="zh-CN"/>
              </w:rPr>
              <w:t>24</w:t>
            </w:r>
          </w:p>
        </w:tc>
        <w:tc>
          <w:tcPr>
            <w:tcW w:w="2127" w:type="dxa"/>
            <w:shd w:val="clear" w:color="auto" w:fill="auto"/>
            <w:noWrap/>
            <w:vAlign w:val="center"/>
          </w:tcPr>
          <w:p w14:paraId="498B40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资格审查方式</w:t>
            </w:r>
          </w:p>
        </w:tc>
        <w:tc>
          <w:tcPr>
            <w:tcW w:w="6380" w:type="dxa"/>
            <w:shd w:val="clear" w:color="auto" w:fill="auto"/>
            <w:noWrap/>
            <w:vAlign w:val="center"/>
          </w:tcPr>
          <w:p w14:paraId="6A3B1D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pPr>
            <w:bookmarkStart w:id="41" w:name="blank24"/>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资格后审</w:t>
            </w:r>
            <w:bookmarkEnd w:id="41"/>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（详见第三部分评标办法）</w:t>
            </w:r>
          </w:p>
          <w:p w14:paraId="3FCBCA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pPr>
            <w:r>
              <w:rPr>
                <w:rFonts w:hint="eastAsia" w:ascii="宋体" w:hAnsi="宋体" w:eastAsia="宋体" w:cs="宋体"/>
                <w:color w:val="auto"/>
                <w:sz w:val="24"/>
                <w:szCs w:val="24"/>
                <w:highlight w:val="none"/>
                <w:lang w:val="en-US" w:eastAsia="zh-CN"/>
              </w:rPr>
              <w:t>本项目所有证件资料以上传至“政采云”平台加盖公章的电子证件为准，评标时由评审委员会现场核验，如所提供的资料为虚假材料，投标文件将被否决。</w:t>
            </w:r>
          </w:p>
        </w:tc>
      </w:tr>
      <w:tr w14:paraId="2190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jc w:val="center"/>
        </w:trPr>
        <w:tc>
          <w:tcPr>
            <w:tcW w:w="571" w:type="dxa"/>
            <w:shd w:val="clear" w:color="auto" w:fill="auto"/>
            <w:noWrap/>
            <w:vAlign w:val="center"/>
          </w:tcPr>
          <w:p w14:paraId="6B2FC30F">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kern w:val="2"/>
                <w:sz w:val="24"/>
                <w:szCs w:val="24"/>
                <w:highlight w:val="none"/>
                <w:vertAlign w:val="baseline"/>
                <w:lang w:val="en-US" w:eastAsia="zh-CN" w:bidi="ar-SA"/>
              </w:rPr>
            </w:pPr>
            <w:r>
              <w:rPr>
                <w:rFonts w:hint="eastAsia" w:ascii="宋体" w:hAnsi="宋体" w:eastAsia="宋体" w:cs="宋体"/>
                <w:caps w:val="0"/>
                <w:color w:val="000000"/>
                <w:sz w:val="24"/>
                <w:szCs w:val="24"/>
                <w:highlight w:val="none"/>
                <w:vertAlign w:val="baseline"/>
                <w:lang w:val="en-US" w:eastAsia="zh-CN"/>
              </w:rPr>
              <w:t>25</w:t>
            </w:r>
          </w:p>
        </w:tc>
        <w:tc>
          <w:tcPr>
            <w:tcW w:w="2127" w:type="dxa"/>
            <w:shd w:val="clear" w:color="auto" w:fill="auto"/>
            <w:noWrap/>
            <w:vAlign w:val="center"/>
          </w:tcPr>
          <w:p w14:paraId="643BCD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评标委员会的组建</w:t>
            </w:r>
          </w:p>
        </w:tc>
        <w:tc>
          <w:tcPr>
            <w:tcW w:w="6380" w:type="dxa"/>
            <w:shd w:val="clear" w:color="auto" w:fill="auto"/>
            <w:noWrap/>
            <w:vAlign w:val="center"/>
          </w:tcPr>
          <w:p w14:paraId="122775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评标委员会构成：</w:t>
            </w:r>
            <w:bookmarkStart w:id="42" w:name="blank30"/>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5</w:t>
            </w:r>
            <w:bookmarkEnd w:id="42"/>
            <w:r>
              <w:rPr>
                <w:rFonts w:hint="eastAsia" w:ascii="宋体" w:hAnsi="宋体" w:eastAsia="宋体" w:cs="宋体"/>
                <w:b w:val="0"/>
                <w:bCs w:val="0"/>
                <w:caps w:val="0"/>
                <w:color w:val="000000"/>
                <w:kern w:val="0"/>
                <w:sz w:val="24"/>
                <w:szCs w:val="24"/>
                <w:highlight w:val="none"/>
                <w:vertAlign w:val="baseline"/>
                <w:lang w:val="en-US" w:eastAsia="zh-CN" w:bidi="ar"/>
              </w:rPr>
              <w:t>人，技术、经济方面的专家4人，采购单位代表1人；评标委员会专家确定方式：</w:t>
            </w:r>
            <w:r>
              <w:rPr>
                <w:rFonts w:hint="eastAsia" w:ascii="宋体" w:hAnsi="宋体" w:eastAsia="宋体" w:cs="宋体"/>
                <w:b w:val="0"/>
                <w:bCs/>
                <w:caps w:val="0"/>
                <w:color w:val="000000"/>
                <w:kern w:val="0"/>
                <w:sz w:val="24"/>
                <w:szCs w:val="24"/>
                <w:highlight w:val="none"/>
                <w:vertAlign w:val="baseline"/>
                <w:lang w:val="en-US" w:eastAsia="zh-CN" w:bidi="ar"/>
              </w:rPr>
              <w:t>从“政采云”评标专家库中随机抽取。</w:t>
            </w:r>
          </w:p>
        </w:tc>
      </w:tr>
      <w:tr w14:paraId="4673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2D51A5B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kern w:val="2"/>
                <w:sz w:val="24"/>
                <w:szCs w:val="24"/>
                <w:highlight w:val="none"/>
                <w:vertAlign w:val="baseline"/>
                <w:lang w:val="en-US" w:eastAsia="zh-CN" w:bidi="ar-SA"/>
              </w:rPr>
            </w:pPr>
            <w:r>
              <w:rPr>
                <w:rFonts w:hint="eastAsia" w:ascii="宋体" w:hAnsi="宋体" w:eastAsia="宋体" w:cs="宋体"/>
                <w:caps w:val="0"/>
                <w:color w:val="000000"/>
                <w:sz w:val="24"/>
                <w:szCs w:val="24"/>
                <w:highlight w:val="none"/>
                <w:vertAlign w:val="baseline"/>
                <w:lang w:val="en-US" w:eastAsia="zh-CN"/>
              </w:rPr>
              <w:t>26</w:t>
            </w:r>
          </w:p>
        </w:tc>
        <w:tc>
          <w:tcPr>
            <w:tcW w:w="2127" w:type="dxa"/>
            <w:shd w:val="clear" w:color="auto" w:fill="auto"/>
            <w:noWrap/>
            <w:vAlign w:val="center"/>
          </w:tcPr>
          <w:p w14:paraId="255898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是否授权评标委员会确定中标人</w:t>
            </w:r>
          </w:p>
        </w:tc>
        <w:tc>
          <w:tcPr>
            <w:tcW w:w="6380" w:type="dxa"/>
            <w:shd w:val="clear" w:color="auto" w:fill="auto"/>
            <w:noWrap/>
            <w:vAlign w:val="center"/>
          </w:tcPr>
          <w:p w14:paraId="28CEB5C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否，推荐的中标候选人数：</w:t>
            </w:r>
            <w:r>
              <w:rPr>
                <w:rFonts w:hint="eastAsia" w:ascii="宋体" w:hAnsi="宋体" w:eastAsia="宋体" w:cs="宋体"/>
                <w:b w:val="0"/>
                <w:bCs w:val="0"/>
                <w:caps w:val="0"/>
                <w:color w:val="auto"/>
                <w:kern w:val="0"/>
                <w:sz w:val="24"/>
                <w:szCs w:val="24"/>
                <w:highlight w:val="none"/>
                <w:u w:val="single"/>
                <w:vertAlign w:val="baseline"/>
                <w:lang w:val="en-US" w:eastAsia="zh-CN" w:bidi="ar"/>
              </w:rPr>
              <w:t>3 人</w:t>
            </w:r>
            <w:r>
              <w:rPr>
                <w:rFonts w:hint="eastAsia" w:ascii="宋体" w:hAnsi="宋体" w:eastAsia="宋体" w:cs="宋体"/>
                <w:b w:val="0"/>
                <w:bCs w:val="0"/>
                <w:caps w:val="0"/>
                <w:color w:val="auto"/>
                <w:kern w:val="0"/>
                <w:sz w:val="24"/>
                <w:szCs w:val="24"/>
                <w:highlight w:val="none"/>
                <w:vertAlign w:val="baseline"/>
                <w:lang w:val="en-US" w:eastAsia="zh-CN" w:bidi="ar"/>
              </w:rPr>
              <w:t>，按综合得分由高至低排序，推荐三名中标候选人。</w:t>
            </w:r>
          </w:p>
          <w:p w14:paraId="1EB6FF7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排名第一的中标候选人放弃中标、因不可抗力提出不能履行合同或者被查实存在影响中标结果的违法行为等情形，不符合中标条件的，招标人可以按照评标委员会提出的中标候选人名单排序依次确定其他中标候选人为中标人，也可以重新招标。</w:t>
            </w:r>
          </w:p>
        </w:tc>
      </w:tr>
      <w:tr w14:paraId="7AA9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71" w:type="dxa"/>
            <w:shd w:val="clear" w:color="auto" w:fill="auto"/>
            <w:noWrap/>
            <w:vAlign w:val="center"/>
          </w:tcPr>
          <w:p w14:paraId="757802A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kern w:val="2"/>
                <w:sz w:val="24"/>
                <w:szCs w:val="24"/>
                <w:highlight w:val="none"/>
                <w:vertAlign w:val="baseline"/>
                <w:lang w:val="en-US" w:eastAsia="zh-CN" w:bidi="ar-SA"/>
              </w:rPr>
            </w:pPr>
            <w:r>
              <w:rPr>
                <w:rFonts w:hint="eastAsia" w:ascii="宋体" w:hAnsi="宋体" w:eastAsia="宋体" w:cs="宋体"/>
                <w:caps w:val="0"/>
                <w:color w:val="000000"/>
                <w:sz w:val="24"/>
                <w:szCs w:val="24"/>
                <w:highlight w:val="none"/>
                <w:vertAlign w:val="baseline"/>
                <w:lang w:val="en-US" w:eastAsia="zh-CN"/>
              </w:rPr>
              <w:t>27</w:t>
            </w:r>
          </w:p>
        </w:tc>
        <w:tc>
          <w:tcPr>
            <w:tcW w:w="2127" w:type="dxa"/>
            <w:shd w:val="clear" w:color="auto" w:fill="auto"/>
            <w:noWrap/>
            <w:vAlign w:val="center"/>
          </w:tcPr>
          <w:p w14:paraId="71448344">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履约担保</w:t>
            </w:r>
          </w:p>
        </w:tc>
        <w:tc>
          <w:tcPr>
            <w:tcW w:w="6380" w:type="dxa"/>
            <w:shd w:val="clear" w:color="auto" w:fill="auto"/>
            <w:noWrap/>
            <w:vAlign w:val="center"/>
          </w:tcPr>
          <w:p w14:paraId="178F5513">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bCs/>
                <w:caps w:val="0"/>
                <w:color w:val="auto"/>
                <w:kern w:val="15"/>
                <w:sz w:val="24"/>
                <w:szCs w:val="24"/>
                <w:highlight w:val="yellow"/>
                <w:vertAlign w:val="baseline"/>
                <w:lang w:bidi="ar"/>
              </w:rPr>
            </w:pPr>
            <w:r>
              <w:rPr>
                <w:rFonts w:hint="eastAsia" w:ascii="宋体" w:hAnsi="宋体" w:eastAsia="宋体" w:cs="宋体"/>
                <w:bCs/>
                <w:caps w:val="0"/>
                <w:color w:val="auto"/>
                <w:kern w:val="15"/>
                <w:sz w:val="24"/>
                <w:szCs w:val="24"/>
                <w:highlight w:val="none"/>
                <w:vertAlign w:val="baseline"/>
                <w:lang w:val="en-US" w:eastAsia="zh-CN" w:bidi="ar"/>
              </w:rPr>
              <w:t>本项目不需要缴纳履约保证金</w:t>
            </w:r>
          </w:p>
        </w:tc>
      </w:tr>
      <w:tr w14:paraId="49E9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exact"/>
          <w:jc w:val="center"/>
        </w:trPr>
        <w:tc>
          <w:tcPr>
            <w:tcW w:w="571" w:type="dxa"/>
            <w:shd w:val="clear" w:color="auto" w:fill="auto"/>
            <w:noWrap/>
            <w:vAlign w:val="center"/>
          </w:tcPr>
          <w:p w14:paraId="4B672344">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kern w:val="2"/>
                <w:sz w:val="24"/>
                <w:szCs w:val="24"/>
                <w:highlight w:val="none"/>
                <w:vertAlign w:val="baseline"/>
                <w:lang w:val="en-US" w:eastAsia="zh-CN" w:bidi="ar-SA"/>
              </w:rPr>
            </w:pPr>
            <w:r>
              <w:rPr>
                <w:rFonts w:hint="eastAsia" w:ascii="宋体" w:hAnsi="宋体" w:eastAsia="宋体" w:cs="宋体"/>
                <w:caps w:val="0"/>
                <w:color w:val="000000"/>
                <w:sz w:val="24"/>
                <w:szCs w:val="24"/>
                <w:highlight w:val="none"/>
                <w:vertAlign w:val="baseline"/>
                <w:lang w:val="en-US" w:eastAsia="zh-CN"/>
              </w:rPr>
              <w:t>28</w:t>
            </w:r>
          </w:p>
        </w:tc>
        <w:tc>
          <w:tcPr>
            <w:tcW w:w="2127" w:type="dxa"/>
            <w:shd w:val="clear" w:color="auto" w:fill="auto"/>
            <w:noWrap/>
            <w:vAlign w:val="center"/>
          </w:tcPr>
          <w:p w14:paraId="379C602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Times New Roman"/>
                <w:color w:val="000000"/>
                <w:kern w:val="2"/>
                <w:sz w:val="24"/>
                <w:szCs w:val="24"/>
                <w:lang w:val="en-US" w:eastAsia="zh-CN" w:bidi="ar-SA"/>
              </w:rPr>
            </w:pPr>
            <w:r>
              <w:rPr>
                <w:rFonts w:hint="eastAsia" w:ascii="宋体" w:hAnsi="宋体" w:eastAsia="宋体" w:cs="宋体"/>
                <w:b w:val="0"/>
                <w:bCs w:val="0"/>
                <w:caps w:val="0"/>
                <w:color w:val="000000"/>
                <w:kern w:val="0"/>
                <w:sz w:val="24"/>
                <w:szCs w:val="24"/>
                <w:highlight w:val="none"/>
                <w:vertAlign w:val="baseline"/>
                <w:lang w:val="en-US" w:eastAsia="zh-CN" w:bidi="ar"/>
              </w:rPr>
              <w:t>付款方式</w:t>
            </w:r>
          </w:p>
        </w:tc>
        <w:tc>
          <w:tcPr>
            <w:tcW w:w="6380" w:type="dxa"/>
            <w:shd w:val="clear" w:color="auto" w:fill="auto"/>
            <w:noWrap/>
            <w:vAlign w:val="center"/>
          </w:tcPr>
          <w:p w14:paraId="1D34B02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both"/>
              <w:outlineLvl w:val="9"/>
              <w:rPr>
                <w:rFonts w:hint="eastAsia" w:ascii="宋体" w:hAnsi="宋体" w:eastAsia="宋体" w:cs="Times New Roman"/>
                <w:color w:val="000000"/>
                <w:kern w:val="2"/>
                <w:sz w:val="24"/>
                <w:szCs w:val="24"/>
                <w:highlight w:val="yellow"/>
                <w:lang w:val="en-US" w:eastAsia="zh-CN" w:bidi="ar-SA"/>
              </w:rPr>
            </w:pPr>
            <w:r>
              <w:rPr>
                <w:rFonts w:hint="eastAsia" w:ascii="宋体" w:hAnsi="宋体" w:eastAsia="宋体" w:cs="Times New Roman"/>
                <w:color w:val="000000"/>
                <w:kern w:val="2"/>
                <w:sz w:val="24"/>
                <w:szCs w:val="24"/>
                <w:highlight w:val="none"/>
                <w:lang w:val="en-US" w:eastAsia="zh-CN" w:bidi="ar-SA"/>
              </w:rPr>
              <w:t>合同签订后支付60%，合同终止支付40%（不计息）</w:t>
            </w:r>
          </w:p>
        </w:tc>
      </w:tr>
      <w:tr w14:paraId="4E47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jc w:val="center"/>
        </w:trPr>
        <w:tc>
          <w:tcPr>
            <w:tcW w:w="571" w:type="dxa"/>
            <w:shd w:val="clear" w:color="auto" w:fill="auto"/>
            <w:noWrap/>
            <w:vAlign w:val="center"/>
          </w:tcPr>
          <w:p w14:paraId="177E779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kern w:val="2"/>
                <w:sz w:val="24"/>
                <w:szCs w:val="24"/>
                <w:highlight w:val="none"/>
                <w:vertAlign w:val="baseline"/>
                <w:lang w:val="en-US" w:eastAsia="zh-CN" w:bidi="ar-SA"/>
              </w:rPr>
            </w:pPr>
            <w:r>
              <w:rPr>
                <w:rFonts w:hint="eastAsia" w:ascii="宋体" w:hAnsi="宋体" w:eastAsia="宋体" w:cs="宋体"/>
                <w:caps w:val="0"/>
                <w:color w:val="000000"/>
                <w:sz w:val="24"/>
                <w:szCs w:val="24"/>
                <w:highlight w:val="none"/>
                <w:vertAlign w:val="baseline"/>
                <w:lang w:val="en-US" w:eastAsia="zh-CN"/>
              </w:rPr>
              <w:t>29</w:t>
            </w:r>
          </w:p>
        </w:tc>
        <w:tc>
          <w:tcPr>
            <w:tcW w:w="2127" w:type="dxa"/>
            <w:shd w:val="clear" w:color="auto" w:fill="auto"/>
            <w:noWrap/>
            <w:vAlign w:val="center"/>
          </w:tcPr>
          <w:p w14:paraId="0ACD2D97">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caps w:val="0"/>
                <w:color w:val="000000"/>
                <w:kern w:val="2"/>
                <w:sz w:val="24"/>
                <w:szCs w:val="24"/>
                <w:highlight w:val="none"/>
                <w:vertAlign w:val="baseline"/>
                <w:lang w:val="en-US" w:eastAsia="zh-CN" w:bidi="ar-SA"/>
              </w:rPr>
            </w:pPr>
            <w:r>
              <w:rPr>
                <w:rFonts w:hint="eastAsia" w:ascii="宋体" w:hAnsi="宋体" w:eastAsia="宋体" w:cs="宋体"/>
                <w:b w:val="0"/>
                <w:bCs w:val="0"/>
                <w:caps w:val="0"/>
                <w:color w:val="000000"/>
                <w:kern w:val="0"/>
                <w:sz w:val="24"/>
                <w:szCs w:val="24"/>
                <w:highlight w:val="none"/>
                <w:vertAlign w:val="baseline"/>
                <w:lang w:val="en-US" w:eastAsia="zh-CN" w:bidi="ar"/>
              </w:rPr>
              <w:t>签订合同</w:t>
            </w:r>
          </w:p>
        </w:tc>
        <w:tc>
          <w:tcPr>
            <w:tcW w:w="6380" w:type="dxa"/>
            <w:shd w:val="clear" w:color="auto" w:fill="auto"/>
            <w:noWrap/>
            <w:vAlign w:val="center"/>
          </w:tcPr>
          <w:p w14:paraId="13B4A4BF">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firstLine="0" w:firstLineChars="0"/>
              <w:jc w:val="both"/>
              <w:outlineLvl w:val="9"/>
              <w:rPr>
                <w:rFonts w:hint="eastAsia" w:ascii="宋体" w:hAnsi="宋体" w:eastAsia="宋体" w:cs="宋体"/>
                <w:caps w:val="0"/>
                <w:color w:val="000000"/>
                <w:kern w:val="2"/>
                <w:sz w:val="24"/>
                <w:szCs w:val="24"/>
                <w:highlight w:val="none"/>
                <w:vertAlign w:val="baseline"/>
                <w:lang w:val="en-US" w:eastAsia="zh-CN" w:bidi="ar-SA"/>
              </w:rPr>
            </w:pPr>
            <w:r>
              <w:rPr>
                <w:rFonts w:hint="eastAsia" w:ascii="宋体" w:hAnsi="宋体" w:eastAsia="宋体" w:cs="宋体"/>
                <w:b w:val="0"/>
                <w:bCs w:val="0"/>
                <w:caps w:val="0"/>
                <w:color w:val="000000"/>
                <w:kern w:val="0"/>
                <w:sz w:val="24"/>
                <w:szCs w:val="24"/>
                <w:highlight w:val="none"/>
                <w:vertAlign w:val="baseline"/>
                <w:lang w:val="en-US" w:eastAsia="zh-CN" w:bidi="ar"/>
              </w:rPr>
              <w:t>中标人应在中标结果确定后</w:t>
            </w:r>
            <w:r>
              <w:rPr>
                <w:rFonts w:hint="eastAsia" w:ascii="宋体" w:hAnsi="宋体" w:eastAsia="宋体" w:cs="宋体"/>
                <w:b w:val="0"/>
                <w:bCs w:val="0"/>
                <w:caps w:val="0"/>
                <w:color w:val="000000"/>
                <w:kern w:val="0"/>
                <w:sz w:val="24"/>
                <w:szCs w:val="24"/>
                <w:highlight w:val="none"/>
                <w:u w:val="single"/>
                <w:vertAlign w:val="baseline"/>
                <w:lang w:val="en-US" w:eastAsia="zh-CN" w:bidi="ar"/>
              </w:rPr>
              <w:t xml:space="preserve">  30  </w:t>
            </w:r>
            <w:r>
              <w:rPr>
                <w:rFonts w:hint="eastAsia" w:ascii="宋体" w:hAnsi="宋体" w:eastAsia="宋体" w:cs="宋体"/>
                <w:b w:val="0"/>
                <w:bCs w:val="0"/>
                <w:caps w:val="0"/>
                <w:color w:val="000000"/>
                <w:kern w:val="0"/>
                <w:sz w:val="24"/>
                <w:szCs w:val="24"/>
                <w:highlight w:val="none"/>
                <w:vertAlign w:val="baseline"/>
                <w:lang w:val="en-US" w:eastAsia="zh-CN" w:bidi="ar"/>
              </w:rPr>
              <w:t>天内签订采购合同。</w:t>
            </w:r>
          </w:p>
        </w:tc>
      </w:tr>
      <w:tr w14:paraId="11FD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exact"/>
          <w:jc w:val="center"/>
        </w:trPr>
        <w:tc>
          <w:tcPr>
            <w:tcW w:w="571" w:type="dxa"/>
            <w:shd w:val="clear" w:color="auto" w:fill="auto"/>
            <w:noWrap/>
            <w:vAlign w:val="center"/>
          </w:tcPr>
          <w:p w14:paraId="061684C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auto"/>
                <w:kern w:val="2"/>
                <w:sz w:val="24"/>
                <w:szCs w:val="24"/>
                <w:highlight w:val="none"/>
                <w:vertAlign w:val="baseline"/>
                <w:lang w:val="en-US" w:eastAsia="zh-CN" w:bidi="ar-SA"/>
              </w:rPr>
            </w:pPr>
            <w:r>
              <w:rPr>
                <w:rFonts w:hint="eastAsia" w:ascii="宋体" w:hAnsi="宋体" w:eastAsia="宋体" w:cs="宋体"/>
                <w:caps w:val="0"/>
                <w:color w:val="auto"/>
                <w:sz w:val="24"/>
                <w:szCs w:val="24"/>
                <w:highlight w:val="none"/>
                <w:vertAlign w:val="baseline"/>
                <w:lang w:val="en-US" w:eastAsia="zh-CN"/>
              </w:rPr>
              <w:t>30</w:t>
            </w:r>
          </w:p>
        </w:tc>
        <w:tc>
          <w:tcPr>
            <w:tcW w:w="2127" w:type="dxa"/>
            <w:shd w:val="clear" w:color="auto" w:fill="auto"/>
            <w:noWrap/>
            <w:vAlign w:val="center"/>
          </w:tcPr>
          <w:p w14:paraId="794C1BB2">
            <w:pPr>
              <w:spacing w:line="320" w:lineRule="exact"/>
              <w:jc w:val="center"/>
              <w:rPr>
                <w:rFonts w:hint="eastAsia" w:ascii="宋体" w:hAnsi="宋体" w:eastAsia="宋体" w:cs="宋体"/>
                <w:caps w:val="0"/>
                <w:color w:val="000000"/>
                <w:kern w:val="2"/>
                <w:sz w:val="24"/>
                <w:szCs w:val="24"/>
                <w:highlight w:val="none"/>
                <w:vertAlign w:val="baseline"/>
                <w:lang w:val="en-US" w:eastAsia="zh-CN" w:bidi="ar-SA"/>
              </w:rPr>
            </w:pPr>
            <w:r>
              <w:rPr>
                <w:rFonts w:hint="eastAsia" w:ascii="宋体" w:hAnsi="宋体"/>
                <w:color w:val="000000"/>
                <w:sz w:val="24"/>
                <w:szCs w:val="24"/>
              </w:rPr>
              <w:t>采购代理服务费</w:t>
            </w:r>
          </w:p>
        </w:tc>
        <w:tc>
          <w:tcPr>
            <w:tcW w:w="6380" w:type="dxa"/>
            <w:shd w:val="clear" w:color="auto" w:fill="auto"/>
            <w:noWrap/>
            <w:vAlign w:val="center"/>
          </w:tcPr>
          <w:p w14:paraId="5D738546">
            <w:pPr>
              <w:spacing w:line="320" w:lineRule="exact"/>
              <w:rPr>
                <w:rFonts w:hint="eastAsia" w:ascii="宋体" w:hAnsi="宋体" w:eastAsia="宋体" w:cs="宋体"/>
                <w:caps w:val="0"/>
                <w:color w:val="000000"/>
                <w:kern w:val="2"/>
                <w:sz w:val="24"/>
                <w:szCs w:val="24"/>
                <w:highlight w:val="none"/>
                <w:vertAlign w:val="baseline"/>
                <w:lang w:val="en-US" w:eastAsia="zh-CN" w:bidi="ar-SA"/>
              </w:rPr>
            </w:pPr>
            <w:r>
              <w:rPr>
                <w:rFonts w:hint="eastAsia" w:ascii="宋体" w:hAnsi="宋体" w:eastAsia="宋体" w:cs="宋体"/>
                <w:caps w:val="0"/>
                <w:color w:val="000000"/>
                <w:kern w:val="2"/>
                <w:sz w:val="24"/>
                <w:szCs w:val="24"/>
                <w:highlight w:val="none"/>
                <w:vertAlign w:val="baseline"/>
                <w:lang w:val="en-US" w:eastAsia="zh-CN" w:bidi="ar-SA"/>
              </w:rPr>
              <w:t>采购代理机构参照《国家发展和改革委员会关于进一步放开建设项目专业服务价格的通知》发改价格[2015]299 号文件收费标准，实行市场调节价，按照中标金额的1.5%收取，由成交供应商支付。收取方式：现金、转账或电汇。</w:t>
            </w:r>
          </w:p>
        </w:tc>
      </w:tr>
      <w:tr w14:paraId="5302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3717F01E">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Chars="0" w:right="0" w:rightChars="0"/>
              <w:jc w:val="center"/>
              <w:outlineLvl w:val="9"/>
              <w:rPr>
                <w:rFonts w:hint="default" w:ascii="宋体" w:hAnsi="宋体" w:eastAsia="宋体" w:cs="宋体"/>
                <w:caps w:val="0"/>
                <w:color w:val="000000"/>
                <w:sz w:val="24"/>
                <w:szCs w:val="24"/>
                <w:highlight w:val="none"/>
                <w:vertAlign w:val="baseline"/>
                <w:lang w:val="en-US" w:eastAsia="zh-CN"/>
              </w:rPr>
            </w:pPr>
            <w:r>
              <w:rPr>
                <w:rFonts w:hint="eastAsia" w:ascii="宋体" w:hAnsi="宋体" w:eastAsia="宋体" w:cs="宋体"/>
                <w:caps w:val="0"/>
                <w:color w:val="000000"/>
                <w:sz w:val="24"/>
                <w:szCs w:val="24"/>
                <w:highlight w:val="none"/>
                <w:vertAlign w:val="baseline"/>
                <w:lang w:val="en-US" w:eastAsia="zh-CN"/>
              </w:rPr>
              <w:t>31</w:t>
            </w:r>
          </w:p>
        </w:tc>
        <w:tc>
          <w:tcPr>
            <w:tcW w:w="2127" w:type="dxa"/>
            <w:shd w:val="clear" w:color="auto" w:fill="auto"/>
            <w:noWrap/>
            <w:vAlign w:val="center"/>
          </w:tcPr>
          <w:p w14:paraId="48D3F563">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000000"/>
                <w:kern w:val="15"/>
                <w:sz w:val="24"/>
                <w:szCs w:val="24"/>
                <w:highlight w:val="none"/>
                <w:vertAlign w:val="baseline"/>
              </w:rPr>
            </w:pPr>
            <w:r>
              <w:rPr>
                <w:rFonts w:hint="eastAsia" w:ascii="宋体" w:hAnsi="宋体" w:eastAsia="宋体" w:cs="宋体"/>
                <w:b w:val="0"/>
                <w:bCs/>
                <w:caps w:val="0"/>
                <w:color w:val="000000"/>
                <w:kern w:val="15"/>
                <w:sz w:val="24"/>
                <w:szCs w:val="24"/>
                <w:highlight w:val="none"/>
                <w:vertAlign w:val="baseline"/>
                <w:lang w:val="en-US" w:eastAsia="zh-CN" w:bidi="ar"/>
              </w:rPr>
              <w:t>供应商信用信息查询</w:t>
            </w:r>
          </w:p>
          <w:p w14:paraId="22F8B0BD">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center"/>
              <w:outlineLvl w:val="9"/>
              <w:rPr>
                <w:rFonts w:hint="eastAsia" w:ascii="宋体" w:hAnsi="宋体" w:eastAsia="宋体" w:cs="宋体"/>
                <w:bCs/>
                <w:caps w:val="0"/>
                <w:color w:val="000000"/>
                <w:kern w:val="15"/>
                <w:sz w:val="24"/>
                <w:szCs w:val="24"/>
                <w:highlight w:val="none"/>
                <w:vertAlign w:val="baseline"/>
              </w:rPr>
            </w:pPr>
          </w:p>
        </w:tc>
        <w:tc>
          <w:tcPr>
            <w:tcW w:w="6380" w:type="dxa"/>
            <w:shd w:val="clear" w:color="auto" w:fill="auto"/>
            <w:noWrap/>
            <w:vAlign w:val="center"/>
          </w:tcPr>
          <w:p w14:paraId="27FEE0A6">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查询渠道：</w:t>
            </w:r>
          </w:p>
          <w:p w14:paraId="04D6128B">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①“信用中国”网站（www.creditchina.gov.cn）：失信被执行人、重大税收违法案件当事人名单 。</w:t>
            </w:r>
          </w:p>
          <w:p w14:paraId="7FD246A9">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②中国政府采购网(www.ccgp.gov.cn)：政府采购严重违法失信行为信息记录。</w:t>
            </w:r>
          </w:p>
          <w:p w14:paraId="25B78527">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查询截止时点：</w:t>
            </w:r>
            <w:r>
              <w:rPr>
                <w:rFonts w:hint="eastAsia" w:ascii="宋体" w:hAnsi="宋体" w:eastAsia="宋体" w:cs="宋体"/>
                <w:b w:val="0"/>
                <w:bCs w:val="0"/>
                <w:caps w:val="0"/>
                <w:color w:val="auto"/>
                <w:kern w:val="0"/>
                <w:sz w:val="24"/>
                <w:szCs w:val="24"/>
                <w:highlight w:val="none"/>
                <w:vertAlign w:val="baseline"/>
                <w:lang w:val="zh-CN" w:eastAsia="zh-CN" w:bidi="ar"/>
              </w:rPr>
              <w:t>同投标截止时间</w:t>
            </w:r>
          </w:p>
          <w:p w14:paraId="60722901">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信用信息查询记录和证据留存的具体方式：</w:t>
            </w:r>
          </w:p>
          <w:p w14:paraId="26FC1D3B">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采购人或采购代理机构将按查询截止时点对所有供应商的信用信息进行查询，网站查询记录作为招投标存档备案材料的组成部分进行留存。</w:t>
            </w:r>
          </w:p>
          <w:p w14:paraId="51439A38">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信用信息的使用规则：</w:t>
            </w:r>
          </w:p>
          <w:p w14:paraId="0A99BE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Cs/>
                <w:caps w:val="0"/>
                <w:color w:val="000000"/>
                <w:kern w:val="15"/>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采购人或采购代理机构按查询截止时点对所有供应商的信用信息进行查询，查询记录将作为评委评标的依据，对列入失信被执行人、重大税收违法案件当事人名单、政府采购严重违法失信行为记录名单的供应商，投标文件作无效处理。</w:t>
            </w:r>
          </w:p>
        </w:tc>
      </w:tr>
      <w:tr w14:paraId="2DFF7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3FF8C4A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kern w:val="2"/>
                <w:sz w:val="24"/>
                <w:szCs w:val="24"/>
                <w:highlight w:val="none"/>
                <w:vertAlign w:val="baseline"/>
                <w:lang w:val="en-US" w:eastAsia="zh-CN" w:bidi="ar-SA"/>
              </w:rPr>
            </w:pPr>
            <w:r>
              <w:rPr>
                <w:rFonts w:hint="eastAsia" w:ascii="宋体" w:hAnsi="宋体" w:eastAsia="宋体" w:cs="宋体"/>
                <w:caps w:val="0"/>
                <w:color w:val="000000"/>
                <w:sz w:val="24"/>
                <w:szCs w:val="24"/>
                <w:highlight w:val="none"/>
                <w:vertAlign w:val="baseline"/>
                <w:lang w:val="en-US" w:eastAsia="zh-CN"/>
              </w:rPr>
              <w:t>32</w:t>
            </w:r>
          </w:p>
        </w:tc>
        <w:tc>
          <w:tcPr>
            <w:tcW w:w="2127" w:type="dxa"/>
            <w:shd w:val="clear" w:color="auto" w:fill="auto"/>
            <w:noWrap/>
            <w:vAlign w:val="center"/>
          </w:tcPr>
          <w:p w14:paraId="20079551">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供应商要求澄清</w:t>
            </w:r>
          </w:p>
          <w:p w14:paraId="2613440D">
            <w:pPr>
              <w:keepNext w:val="0"/>
              <w:keepLines w:val="0"/>
              <w:suppressLineNumbers w:val="0"/>
              <w:autoSpaceDE w:val="0"/>
              <w:autoSpaceDN w:val="0"/>
              <w:adjustRightInd w:val="0"/>
              <w:spacing w:before="0" w:beforeAutospacing="0" w:after="0" w:afterAutospacing="0" w:line="360" w:lineRule="exact"/>
              <w:ind w:left="0" w:leftChars="0" w:right="0" w:rightChars="0"/>
              <w:jc w:val="center"/>
              <w:rPr>
                <w:rFonts w:hint="default"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color w:val="000000" w:themeColor="text1"/>
                <w:sz w:val="24"/>
                <w:szCs w:val="24"/>
                <w:highlight w:val="none"/>
                <w14:textFill>
                  <w14:solidFill>
                    <w14:schemeClr w14:val="tx1"/>
                  </w14:solidFill>
                </w14:textFill>
              </w:rPr>
              <w:t>招标文件的截止时间</w:t>
            </w:r>
          </w:p>
        </w:tc>
        <w:tc>
          <w:tcPr>
            <w:tcW w:w="6380" w:type="dxa"/>
            <w:shd w:val="clear" w:color="auto" w:fill="auto"/>
            <w:noWrap/>
            <w:vAlign w:val="center"/>
          </w:tcPr>
          <w:p w14:paraId="4080F4A0">
            <w:pPr>
              <w:keepNext w:val="0"/>
              <w:keepLines w:val="0"/>
              <w:suppressLineNumbers w:val="0"/>
              <w:bidi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rPr>
              <w:t>投标截止时间</w:t>
            </w:r>
            <w:r>
              <w:rPr>
                <w:rFonts w:hint="eastAsia" w:ascii="宋体" w:hAnsi="宋体" w:eastAsia="宋体" w:cs="宋体"/>
                <w:sz w:val="24"/>
                <w:szCs w:val="24"/>
                <w:lang w:val="en-US" w:eastAsia="zh-CN"/>
              </w:rPr>
              <w:t>15</w:t>
            </w:r>
            <w:r>
              <w:rPr>
                <w:rFonts w:hint="eastAsia" w:ascii="宋体" w:hAnsi="宋体" w:eastAsia="宋体" w:cs="宋体"/>
                <w:sz w:val="24"/>
                <w:szCs w:val="24"/>
              </w:rPr>
              <w:t>天前</w:t>
            </w:r>
          </w:p>
          <w:p w14:paraId="1F59E5A8">
            <w:pPr>
              <w:keepNext w:val="0"/>
              <w:keepLines w:val="0"/>
              <w:suppressLineNumbers w:val="0"/>
              <w:bidi w:val="0"/>
              <w:spacing w:before="0" w:beforeAutospacing="0" w:after="0" w:afterAutospacing="0"/>
              <w:ind w:left="0" w:leftChars="0" w:right="0" w:rightChars="0"/>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sz w:val="24"/>
                <w:szCs w:val="24"/>
              </w:rPr>
              <w:t>形式：</w:t>
            </w:r>
            <w:r>
              <w:rPr>
                <w:rFonts w:hint="eastAsia" w:ascii="宋体" w:hAnsi="宋体" w:eastAsia="宋体" w:cs="宋体"/>
                <w:sz w:val="24"/>
                <w:szCs w:val="24"/>
                <w:highlight w:val="none"/>
                <w:lang w:val="en-US" w:eastAsia="zh-CN"/>
              </w:rPr>
              <w:t>网上提交，在“政采云”平台（网址http：//www.zcygov.cn) 上发布。</w:t>
            </w:r>
          </w:p>
        </w:tc>
      </w:tr>
      <w:tr w14:paraId="72C4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shd w:val="clear" w:color="auto" w:fill="auto"/>
            <w:noWrap/>
            <w:vAlign w:val="center"/>
          </w:tcPr>
          <w:p w14:paraId="607E1CBF">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kern w:val="2"/>
                <w:sz w:val="24"/>
                <w:szCs w:val="24"/>
                <w:highlight w:val="none"/>
                <w:vertAlign w:val="baseline"/>
                <w:lang w:val="en-US" w:eastAsia="zh-CN" w:bidi="ar-SA"/>
              </w:rPr>
            </w:pPr>
            <w:r>
              <w:rPr>
                <w:rFonts w:hint="eastAsia" w:ascii="宋体" w:hAnsi="宋体" w:eastAsia="宋体" w:cs="宋体"/>
                <w:caps w:val="0"/>
                <w:color w:val="000000"/>
                <w:sz w:val="24"/>
                <w:szCs w:val="24"/>
                <w:highlight w:val="none"/>
                <w:vertAlign w:val="baseline"/>
                <w:lang w:val="en-US" w:eastAsia="zh-CN"/>
              </w:rPr>
              <w:t>33</w:t>
            </w:r>
          </w:p>
        </w:tc>
        <w:tc>
          <w:tcPr>
            <w:tcW w:w="2127" w:type="dxa"/>
            <w:shd w:val="clear" w:color="auto" w:fill="auto"/>
            <w:noWrap/>
            <w:vAlign w:val="top"/>
          </w:tcPr>
          <w:p w14:paraId="0CE9C00F">
            <w:pPr>
              <w:keepNext w:val="0"/>
              <w:keepLines w:val="0"/>
              <w:suppressLineNumbers w:val="0"/>
              <w:bidi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采购人书面澄清</w:t>
            </w:r>
          </w:p>
          <w:p w14:paraId="41F3DAF8">
            <w:pPr>
              <w:keepNext w:val="0"/>
              <w:keepLines w:val="0"/>
              <w:suppressLineNumbers w:val="0"/>
              <w:bidi w:val="0"/>
              <w:spacing w:before="0" w:beforeAutospacing="0" w:after="0" w:afterAutospacing="0"/>
              <w:ind w:left="0" w:leftChars="0" w:right="0" w:rightChars="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z w:val="24"/>
                <w:szCs w:val="24"/>
              </w:rPr>
              <w:t>的时间</w:t>
            </w:r>
          </w:p>
        </w:tc>
        <w:tc>
          <w:tcPr>
            <w:tcW w:w="6380" w:type="dxa"/>
            <w:shd w:val="clear" w:color="auto" w:fill="auto"/>
            <w:noWrap/>
            <w:vAlign w:val="center"/>
          </w:tcPr>
          <w:p w14:paraId="4BDE82D2">
            <w:pPr>
              <w:keepNext w:val="0"/>
              <w:keepLines w:val="0"/>
              <w:suppressLineNumbers w:val="0"/>
              <w:bidi w:val="0"/>
              <w:spacing w:before="0" w:beforeAutospacing="0" w:after="0" w:afterAutospacing="0"/>
              <w:ind w:left="0" w:leftChars="0" w:right="0" w:rightChars="0"/>
              <w:jc w:val="both"/>
              <w:rPr>
                <w:rFonts w:hint="eastAsia" w:ascii="宋体" w:hAnsi="宋体" w:eastAsia="宋体" w:cs="宋体"/>
                <w:kern w:val="2"/>
                <w:sz w:val="21"/>
                <w:szCs w:val="22"/>
                <w:lang w:val="en-US" w:eastAsia="zh-CN" w:bidi="ar-SA"/>
              </w:rPr>
            </w:pPr>
            <w:r>
              <w:rPr>
                <w:rFonts w:hint="eastAsia" w:ascii="宋体" w:hAnsi="宋体" w:eastAsia="宋体" w:cs="宋体"/>
                <w:sz w:val="24"/>
                <w:szCs w:val="24"/>
              </w:rPr>
              <w:t>投标截止时间15天前</w:t>
            </w:r>
          </w:p>
        </w:tc>
      </w:tr>
      <w:tr w14:paraId="0351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571" w:type="dxa"/>
            <w:shd w:val="clear" w:color="auto" w:fill="auto"/>
            <w:noWrap/>
            <w:vAlign w:val="center"/>
          </w:tcPr>
          <w:p w14:paraId="76A5C3A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kern w:val="2"/>
                <w:sz w:val="24"/>
                <w:szCs w:val="24"/>
                <w:highlight w:val="none"/>
                <w:vertAlign w:val="baseline"/>
                <w:lang w:val="en-US" w:eastAsia="zh-CN" w:bidi="ar-SA"/>
              </w:rPr>
            </w:pPr>
            <w:r>
              <w:rPr>
                <w:rFonts w:hint="eastAsia" w:ascii="宋体" w:hAnsi="宋体" w:eastAsia="宋体" w:cs="宋体"/>
                <w:caps w:val="0"/>
                <w:color w:val="000000"/>
                <w:sz w:val="24"/>
                <w:szCs w:val="24"/>
                <w:highlight w:val="none"/>
                <w:vertAlign w:val="baseline"/>
                <w:lang w:val="en-US" w:eastAsia="zh-CN"/>
              </w:rPr>
              <w:t>34</w:t>
            </w:r>
          </w:p>
        </w:tc>
        <w:tc>
          <w:tcPr>
            <w:tcW w:w="2127" w:type="dxa"/>
            <w:shd w:val="clear" w:color="auto" w:fill="auto"/>
            <w:noWrap/>
            <w:vAlign w:val="center"/>
          </w:tcPr>
          <w:p w14:paraId="6839FD92">
            <w:pPr>
              <w:keepNext w:val="0"/>
              <w:keepLines w:val="0"/>
              <w:suppressLineNumbers w:val="0"/>
              <w:autoSpaceDE w:val="0"/>
              <w:autoSpaceDN w:val="0"/>
              <w:adjustRightInd w:val="0"/>
              <w:spacing w:before="0" w:beforeAutospacing="0" w:after="0" w:afterAutospacing="0" w:line="360" w:lineRule="exact"/>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供应商确认收到</w:t>
            </w:r>
          </w:p>
          <w:p w14:paraId="690727FC">
            <w:pPr>
              <w:keepNext w:val="0"/>
              <w:keepLines w:val="0"/>
              <w:suppressLineNumbers w:val="0"/>
              <w:autoSpaceDE w:val="0"/>
              <w:autoSpaceDN w:val="0"/>
              <w:adjustRightInd w:val="0"/>
              <w:spacing w:before="0" w:beforeAutospacing="0" w:after="0" w:afterAutospacing="0" w:line="360" w:lineRule="exact"/>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招标文件澄清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修改</w:t>
            </w:r>
            <w:r>
              <w:rPr>
                <w:rFonts w:hint="eastAsia" w:ascii="宋体" w:hAnsi="宋体" w:eastAsia="宋体" w:cs="宋体"/>
                <w:color w:val="000000" w:themeColor="text1"/>
                <w:sz w:val="24"/>
                <w:szCs w:val="24"/>
                <w:highlight w:val="none"/>
                <w14:textFill>
                  <w14:solidFill>
                    <w14:schemeClr w14:val="tx1"/>
                  </w14:solidFill>
                </w14:textFill>
              </w:rPr>
              <w:t>的时间</w:t>
            </w:r>
          </w:p>
        </w:tc>
        <w:tc>
          <w:tcPr>
            <w:tcW w:w="6380" w:type="dxa"/>
            <w:shd w:val="clear" w:color="auto" w:fill="auto"/>
            <w:noWrap/>
            <w:vAlign w:val="center"/>
          </w:tcPr>
          <w:p w14:paraId="48E443DE">
            <w:pPr>
              <w:keepNext w:val="0"/>
              <w:keepLines w:val="0"/>
              <w:suppressLineNumbers w:val="0"/>
              <w:bidi w:val="0"/>
              <w:spacing w:before="0" w:beforeAutospacing="0" w:after="0" w:afterAutospacing="0"/>
              <w:ind w:left="0" w:leftChars="0" w:right="0" w:rightChars="0"/>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收到相关文件1日内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请投标人在参加与本项目</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期间关注网站信息，所有有意愿的投标人有义务在网上自行查询，无需书面回复</w:t>
            </w:r>
            <w:r>
              <w:rPr>
                <w:rFonts w:hint="eastAsia" w:ascii="宋体" w:hAnsi="宋体" w:eastAsia="宋体" w:cs="宋体"/>
                <w:color w:val="auto"/>
                <w:sz w:val="24"/>
                <w:szCs w:val="24"/>
                <w:highlight w:val="none"/>
                <w:lang w:eastAsia="zh-CN"/>
              </w:rPr>
              <w:t>。</w:t>
            </w:r>
          </w:p>
        </w:tc>
      </w:tr>
      <w:tr w14:paraId="467B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jc w:val="center"/>
        </w:trPr>
        <w:tc>
          <w:tcPr>
            <w:tcW w:w="571" w:type="dxa"/>
            <w:vMerge w:val="restart"/>
            <w:shd w:val="clear" w:color="auto" w:fill="auto"/>
            <w:noWrap/>
            <w:vAlign w:val="center"/>
          </w:tcPr>
          <w:p w14:paraId="426E6CE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default" w:ascii="宋体" w:hAnsi="宋体" w:eastAsia="宋体" w:cs="宋体"/>
                <w:caps w:val="0"/>
                <w:color w:val="000000"/>
                <w:kern w:val="2"/>
                <w:sz w:val="24"/>
                <w:szCs w:val="24"/>
                <w:highlight w:val="none"/>
                <w:vertAlign w:val="baseline"/>
                <w:lang w:val="en-US" w:eastAsia="zh-CN" w:bidi="ar-SA"/>
              </w:rPr>
            </w:pPr>
            <w:r>
              <w:rPr>
                <w:rFonts w:hint="eastAsia" w:ascii="宋体" w:hAnsi="宋体" w:eastAsia="宋体" w:cs="宋体"/>
                <w:caps w:val="0"/>
                <w:color w:val="000000"/>
                <w:sz w:val="24"/>
                <w:szCs w:val="24"/>
                <w:highlight w:val="none"/>
                <w:vertAlign w:val="baseline"/>
                <w:lang w:val="en-US" w:eastAsia="zh-CN"/>
              </w:rPr>
              <w:t>35</w:t>
            </w:r>
          </w:p>
        </w:tc>
        <w:tc>
          <w:tcPr>
            <w:tcW w:w="2127" w:type="dxa"/>
            <w:vMerge w:val="restart"/>
            <w:shd w:val="clear" w:color="auto" w:fill="auto"/>
            <w:noWrap/>
            <w:vAlign w:val="center"/>
          </w:tcPr>
          <w:p w14:paraId="35DD17AD">
            <w:pPr>
              <w:pStyle w:val="36"/>
              <w:keepNext w:val="0"/>
              <w:keepLines w:val="0"/>
              <w:pageBreakBefore w:val="0"/>
              <w:widowControl w:val="0"/>
              <w:suppressLineNumbers w:val="0"/>
              <w:tabs>
                <w:tab w:val="left" w:pos="8295"/>
              </w:tabs>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jc w:val="center"/>
              <w:outlineLvl w:val="9"/>
              <w:rPr>
                <w:rFonts w:hint="eastAsia" w:ascii="宋体" w:hAnsi="宋体" w:eastAsia="宋体" w:cs="宋体"/>
                <w:bCs/>
                <w:caps w:val="0"/>
                <w:color w:val="000000"/>
                <w:kern w:val="18"/>
                <w:sz w:val="24"/>
                <w:szCs w:val="24"/>
                <w:highlight w:val="none"/>
                <w:vertAlign w:val="baseline"/>
              </w:rPr>
            </w:pPr>
            <w:r>
              <w:rPr>
                <w:rFonts w:hint="eastAsia" w:ascii="宋体" w:hAnsi="宋体" w:eastAsia="宋体" w:cs="宋体"/>
                <w:bCs/>
                <w:caps w:val="0"/>
                <w:color w:val="auto"/>
                <w:kern w:val="15"/>
                <w:sz w:val="24"/>
                <w:szCs w:val="24"/>
                <w:highlight w:val="none"/>
                <w:vertAlign w:val="baseline"/>
                <w:lang w:bidi="ar"/>
              </w:rPr>
              <w:t>其他要求</w:t>
            </w:r>
          </w:p>
        </w:tc>
        <w:tc>
          <w:tcPr>
            <w:tcW w:w="6380" w:type="dxa"/>
            <w:shd w:val="clear" w:color="auto" w:fill="auto"/>
            <w:noWrap/>
            <w:vAlign w:val="center"/>
          </w:tcPr>
          <w:p w14:paraId="6F73C0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Cs/>
                <w:caps w:val="0"/>
                <w:color w:val="auto"/>
                <w:kern w:val="15"/>
                <w:sz w:val="24"/>
                <w:szCs w:val="24"/>
                <w:highlight w:val="none"/>
                <w:vertAlign w:val="baseline"/>
                <w:lang w:bidi="ar"/>
              </w:rPr>
            </w:pPr>
            <w:r>
              <w:rPr>
                <w:rFonts w:hint="eastAsia" w:ascii="宋体" w:hAnsi="宋体" w:eastAsia="宋体" w:cs="宋体"/>
                <w:b w:val="0"/>
                <w:bCs/>
                <w:caps w:val="0"/>
                <w:color w:val="auto"/>
                <w:kern w:val="15"/>
                <w:sz w:val="24"/>
                <w:szCs w:val="24"/>
                <w:highlight w:val="none"/>
                <w:vertAlign w:val="baseline"/>
                <w:lang w:val="en-US" w:eastAsia="zh-CN" w:bidi="ar"/>
              </w:rPr>
              <w:t>供应商必须保证投标时所报资料真实有效，采购人保留对资料的核查权力，一旦发现资料有虚假现象将没收供应商投标保证金，并移交有关部门处理。</w:t>
            </w:r>
          </w:p>
        </w:tc>
      </w:tr>
      <w:tr w14:paraId="7CD8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71" w:type="dxa"/>
            <w:vMerge w:val="continue"/>
            <w:shd w:val="clear" w:color="auto" w:fill="auto"/>
            <w:noWrap/>
            <w:vAlign w:val="center"/>
          </w:tcPr>
          <w:p w14:paraId="4AF0CC0A">
            <w:pPr>
              <w:spacing w:line="240" w:lineRule="auto"/>
              <w:rPr>
                <w:rFonts w:hint="eastAsia" w:ascii="宋体" w:hAnsi="宋体" w:eastAsia="宋体" w:cs="宋体"/>
                <w:sz w:val="24"/>
                <w:szCs w:val="24"/>
                <w:highlight w:val="none"/>
              </w:rPr>
            </w:pPr>
          </w:p>
        </w:tc>
        <w:tc>
          <w:tcPr>
            <w:tcW w:w="2127" w:type="dxa"/>
            <w:vMerge w:val="continue"/>
            <w:shd w:val="clear" w:color="auto" w:fill="auto"/>
            <w:noWrap/>
            <w:vAlign w:val="center"/>
          </w:tcPr>
          <w:p w14:paraId="1198B7B3">
            <w:pPr>
              <w:spacing w:line="240" w:lineRule="auto"/>
              <w:rPr>
                <w:rFonts w:hint="eastAsia" w:ascii="宋体" w:hAnsi="宋体" w:eastAsia="宋体" w:cs="宋体"/>
                <w:sz w:val="24"/>
                <w:szCs w:val="24"/>
                <w:highlight w:val="none"/>
              </w:rPr>
            </w:pPr>
          </w:p>
        </w:tc>
        <w:tc>
          <w:tcPr>
            <w:tcW w:w="6380" w:type="dxa"/>
            <w:shd w:val="clear" w:color="auto" w:fill="auto"/>
            <w:noWrap/>
            <w:vAlign w:val="center"/>
          </w:tcPr>
          <w:p w14:paraId="52ABC1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Cs/>
                <w:caps w:val="0"/>
                <w:color w:val="auto"/>
                <w:kern w:val="15"/>
                <w:sz w:val="24"/>
                <w:szCs w:val="24"/>
                <w:highlight w:val="none"/>
                <w:vertAlign w:val="baseline"/>
                <w:lang w:eastAsia="zh-CN" w:bidi="ar"/>
              </w:rPr>
            </w:pPr>
            <w:r>
              <w:rPr>
                <w:rFonts w:hint="eastAsia" w:ascii="宋体" w:hAnsi="宋体" w:eastAsia="宋体" w:cs="宋体"/>
                <w:bCs/>
                <w:caps w:val="0"/>
                <w:color w:val="auto"/>
                <w:kern w:val="15"/>
                <w:sz w:val="24"/>
                <w:szCs w:val="24"/>
                <w:highlight w:val="none"/>
                <w:vertAlign w:val="baseline"/>
                <w:lang w:eastAsia="zh-CN" w:bidi="ar"/>
              </w:rPr>
              <w:t>本项目非专门面向中小企业采购。</w:t>
            </w:r>
          </w:p>
          <w:p w14:paraId="2078DF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Cs/>
                <w:caps w:val="0"/>
                <w:color w:val="auto"/>
                <w:kern w:val="15"/>
                <w:sz w:val="24"/>
                <w:szCs w:val="24"/>
                <w:highlight w:val="none"/>
                <w:vertAlign w:val="baseline"/>
                <w:lang w:eastAsia="zh-CN" w:bidi="ar"/>
              </w:rPr>
            </w:pPr>
            <w:r>
              <w:rPr>
                <w:rFonts w:hint="eastAsia" w:ascii="宋体" w:hAnsi="宋体" w:eastAsia="宋体" w:cs="宋体"/>
                <w:bCs/>
                <w:caps w:val="0"/>
                <w:color w:val="auto"/>
                <w:kern w:val="15"/>
                <w:sz w:val="24"/>
                <w:szCs w:val="24"/>
                <w:highlight w:val="none"/>
                <w:vertAlign w:val="baseline"/>
                <w:lang w:eastAsia="zh-CN" w:bidi="ar"/>
              </w:rPr>
              <w:t>根据《关于印发《政府采购促进中小企业发展管理办法》的通知》（财库〔2020〕46号）及《关于进一步加大政府采购支持中小企业力度的通知》（财库〔2022〕19号），对</w:t>
            </w:r>
            <w:r>
              <w:rPr>
                <w:rFonts w:hint="eastAsia" w:ascii="宋体" w:hAnsi="宋体" w:eastAsia="宋体" w:cs="宋体"/>
                <w:bCs/>
                <w:caps w:val="0"/>
                <w:color w:val="auto"/>
                <w:kern w:val="15"/>
                <w:sz w:val="24"/>
                <w:szCs w:val="24"/>
                <w:highlight w:val="none"/>
                <w:vertAlign w:val="baseline"/>
                <w:lang w:val="en-US" w:eastAsia="zh-CN" w:bidi="ar"/>
              </w:rPr>
              <w:t>小型、微型</w:t>
            </w:r>
            <w:r>
              <w:rPr>
                <w:rFonts w:hint="eastAsia" w:ascii="宋体" w:hAnsi="宋体" w:eastAsia="宋体" w:cs="宋体"/>
                <w:bCs/>
                <w:caps w:val="0"/>
                <w:color w:val="auto"/>
                <w:kern w:val="15"/>
                <w:sz w:val="24"/>
                <w:szCs w:val="24"/>
                <w:highlight w:val="none"/>
                <w:vertAlign w:val="baseline"/>
                <w:lang w:eastAsia="zh-CN" w:bidi="ar"/>
              </w:rPr>
              <w:t>企业给予</w:t>
            </w:r>
            <w:r>
              <w:rPr>
                <w:rFonts w:hint="eastAsia" w:ascii="宋体" w:hAnsi="宋体" w:eastAsia="宋体" w:cs="宋体"/>
                <w:bCs/>
                <w:caps w:val="0"/>
                <w:color w:val="auto"/>
                <w:kern w:val="15"/>
                <w:sz w:val="24"/>
                <w:szCs w:val="24"/>
                <w:highlight w:val="none"/>
                <w:u w:val="single"/>
                <w:vertAlign w:val="baseline"/>
                <w:lang w:eastAsia="zh-CN" w:bidi="ar"/>
              </w:rPr>
              <w:t xml:space="preserve"> 10% </w:t>
            </w:r>
            <w:r>
              <w:rPr>
                <w:rFonts w:hint="eastAsia" w:ascii="宋体" w:hAnsi="宋体" w:eastAsia="宋体" w:cs="宋体"/>
                <w:bCs/>
                <w:caps w:val="0"/>
                <w:color w:val="auto"/>
                <w:kern w:val="15"/>
                <w:sz w:val="24"/>
                <w:szCs w:val="24"/>
                <w:highlight w:val="none"/>
                <w:vertAlign w:val="baseline"/>
                <w:lang w:eastAsia="zh-CN" w:bidi="ar"/>
              </w:rPr>
              <w:t>的价格扣除优惠，并按照扣除后的价格参加</w:t>
            </w:r>
            <w:r>
              <w:rPr>
                <w:rFonts w:hint="eastAsia" w:ascii="宋体" w:hAnsi="宋体" w:eastAsia="宋体" w:cs="宋体"/>
                <w:bCs/>
                <w:caps w:val="0"/>
                <w:color w:val="auto"/>
                <w:kern w:val="15"/>
                <w:sz w:val="24"/>
                <w:szCs w:val="24"/>
                <w:highlight w:val="none"/>
                <w:vertAlign w:val="baseline"/>
                <w:lang w:val="en-US" w:eastAsia="zh-CN" w:bidi="ar"/>
              </w:rPr>
              <w:t>评审</w:t>
            </w:r>
            <w:r>
              <w:rPr>
                <w:rFonts w:hint="eastAsia" w:ascii="宋体" w:hAnsi="宋体" w:eastAsia="宋体" w:cs="宋体"/>
                <w:bCs/>
                <w:caps w:val="0"/>
                <w:color w:val="auto"/>
                <w:kern w:val="15"/>
                <w:sz w:val="24"/>
                <w:szCs w:val="24"/>
                <w:highlight w:val="none"/>
                <w:vertAlign w:val="baseline"/>
                <w:lang w:eastAsia="zh-CN" w:bidi="ar"/>
              </w:rPr>
              <w:t>。</w:t>
            </w:r>
            <w:r>
              <w:rPr>
                <w:rFonts w:hint="eastAsia" w:ascii="宋体" w:hAnsi="宋体" w:eastAsia="宋体" w:cs="宋体"/>
                <w:bCs/>
                <w:caps w:val="0"/>
                <w:color w:val="auto"/>
                <w:kern w:val="15"/>
                <w:sz w:val="24"/>
                <w:szCs w:val="24"/>
                <w:highlight w:val="none"/>
                <w:vertAlign w:val="baseline"/>
                <w:lang w:val="en-US" w:eastAsia="zh-CN" w:bidi="ar"/>
              </w:rPr>
              <w:t>小型、微型</w:t>
            </w:r>
            <w:r>
              <w:rPr>
                <w:rFonts w:hint="eastAsia" w:ascii="宋体" w:hAnsi="宋体" w:eastAsia="宋体" w:cs="宋体"/>
                <w:bCs/>
                <w:caps w:val="0"/>
                <w:color w:val="auto"/>
                <w:kern w:val="15"/>
                <w:sz w:val="24"/>
                <w:szCs w:val="24"/>
                <w:highlight w:val="none"/>
                <w:vertAlign w:val="baseline"/>
                <w:lang w:eastAsia="zh-CN" w:bidi="ar"/>
              </w:rPr>
              <w:t>企业</w:t>
            </w:r>
            <w:r>
              <w:rPr>
                <w:rFonts w:hint="eastAsia" w:ascii="宋体" w:hAnsi="宋体" w:eastAsia="宋体" w:cs="宋体"/>
                <w:bCs/>
                <w:caps w:val="0"/>
                <w:color w:val="auto"/>
                <w:kern w:val="15"/>
                <w:sz w:val="24"/>
                <w:szCs w:val="24"/>
                <w:highlight w:val="none"/>
                <w:vertAlign w:val="baseline"/>
                <w:lang w:val="en-US" w:eastAsia="zh-CN" w:bidi="ar"/>
              </w:rPr>
              <w:t>应当</w:t>
            </w:r>
            <w:r>
              <w:rPr>
                <w:rFonts w:hint="eastAsia" w:ascii="宋体" w:hAnsi="宋体" w:eastAsia="宋体" w:cs="宋体"/>
                <w:bCs/>
                <w:caps w:val="0"/>
                <w:color w:val="auto"/>
                <w:kern w:val="15"/>
                <w:sz w:val="24"/>
                <w:szCs w:val="24"/>
                <w:highlight w:val="none"/>
                <w:vertAlign w:val="baseline"/>
                <w:lang w:eastAsia="zh-CN" w:bidi="ar"/>
              </w:rPr>
              <w:t>提供中小企业声明函</w:t>
            </w:r>
            <w:r>
              <w:rPr>
                <w:rFonts w:hint="eastAsia" w:ascii="宋体" w:hAnsi="宋体" w:eastAsia="宋体" w:cs="宋体"/>
                <w:bCs/>
                <w:caps w:val="0"/>
                <w:color w:val="auto"/>
                <w:kern w:val="15"/>
                <w:sz w:val="24"/>
                <w:szCs w:val="24"/>
                <w:highlight w:val="none"/>
                <w:vertAlign w:val="baseline"/>
                <w:lang w:val="en-US" w:eastAsia="zh-CN" w:bidi="ar"/>
              </w:rPr>
              <w:t>，未提供《中小企业声明函》的则不享受相关中小企业扶持政策</w:t>
            </w:r>
            <w:r>
              <w:rPr>
                <w:rFonts w:hint="eastAsia" w:ascii="宋体" w:hAnsi="宋体" w:eastAsia="宋体" w:cs="宋体"/>
                <w:bCs/>
                <w:caps w:val="0"/>
                <w:color w:val="auto"/>
                <w:kern w:val="15"/>
                <w:sz w:val="24"/>
                <w:szCs w:val="24"/>
                <w:highlight w:val="none"/>
                <w:vertAlign w:val="baseline"/>
                <w:lang w:eastAsia="zh-CN" w:bidi="ar"/>
              </w:rPr>
              <w:t>。</w:t>
            </w:r>
          </w:p>
          <w:p w14:paraId="2FCF725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Cs/>
                <w:caps w:val="0"/>
                <w:color w:val="auto"/>
                <w:kern w:val="15"/>
                <w:sz w:val="24"/>
                <w:szCs w:val="24"/>
                <w:highlight w:val="none"/>
                <w:vertAlign w:val="baseline"/>
                <w:lang w:bidi="ar"/>
              </w:rPr>
            </w:pPr>
            <w:r>
              <w:rPr>
                <w:rFonts w:hint="eastAsia" w:ascii="宋体" w:hAnsi="宋体" w:eastAsia="宋体" w:cs="宋体"/>
                <w:bCs/>
                <w:caps w:val="0"/>
                <w:color w:val="auto"/>
                <w:kern w:val="15"/>
                <w:sz w:val="24"/>
                <w:szCs w:val="24"/>
                <w:highlight w:val="none"/>
                <w:vertAlign w:val="baseline"/>
                <w:lang w:val="en-US" w:eastAsia="zh-CN" w:bidi="ar"/>
              </w:rPr>
              <w:t>本次采购项目采购标的所属行业为</w:t>
            </w:r>
            <w:r>
              <w:rPr>
                <w:rFonts w:hint="eastAsia" w:ascii="宋体" w:hAnsi="宋体" w:eastAsia="宋体" w:cs="宋体"/>
                <w:b/>
                <w:bCs w:val="0"/>
                <w:caps w:val="0"/>
                <w:color w:val="auto"/>
                <w:kern w:val="15"/>
                <w:sz w:val="24"/>
                <w:szCs w:val="24"/>
                <w:highlight w:val="none"/>
                <w:vertAlign w:val="baseline"/>
                <w:lang w:val="en-US" w:eastAsia="zh-CN" w:bidi="ar"/>
              </w:rPr>
              <w:t>其他未列明行业。</w:t>
            </w:r>
          </w:p>
        </w:tc>
      </w:tr>
      <w:tr w14:paraId="047E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71" w:type="dxa"/>
            <w:vMerge w:val="continue"/>
            <w:shd w:val="clear" w:color="auto" w:fill="auto"/>
            <w:noWrap/>
            <w:vAlign w:val="center"/>
          </w:tcPr>
          <w:p w14:paraId="3909021E">
            <w:pPr>
              <w:spacing w:line="240" w:lineRule="auto"/>
              <w:rPr>
                <w:rFonts w:hint="eastAsia" w:ascii="宋体" w:hAnsi="宋体" w:eastAsia="宋体" w:cs="宋体"/>
                <w:sz w:val="24"/>
                <w:szCs w:val="24"/>
                <w:highlight w:val="none"/>
              </w:rPr>
            </w:pPr>
          </w:p>
        </w:tc>
        <w:tc>
          <w:tcPr>
            <w:tcW w:w="2127" w:type="dxa"/>
            <w:vMerge w:val="continue"/>
            <w:shd w:val="clear" w:color="auto" w:fill="auto"/>
            <w:noWrap/>
            <w:vAlign w:val="center"/>
          </w:tcPr>
          <w:p w14:paraId="6DCA80F0">
            <w:pPr>
              <w:spacing w:line="240" w:lineRule="auto"/>
              <w:rPr>
                <w:rFonts w:hint="eastAsia" w:ascii="宋体" w:hAnsi="宋体" w:eastAsia="宋体" w:cs="宋体"/>
                <w:sz w:val="24"/>
                <w:szCs w:val="24"/>
                <w:highlight w:val="none"/>
              </w:rPr>
            </w:pPr>
          </w:p>
        </w:tc>
        <w:tc>
          <w:tcPr>
            <w:tcW w:w="6380" w:type="dxa"/>
            <w:shd w:val="clear" w:color="auto" w:fill="auto"/>
            <w:noWrap/>
            <w:vAlign w:val="center"/>
          </w:tcPr>
          <w:p w14:paraId="60DC7345">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240" w:lineRule="auto"/>
              <w:ind w:left="0" w:right="0" w:firstLine="0"/>
              <w:jc w:val="left"/>
              <w:outlineLvl w:val="9"/>
              <w:rPr>
                <w:rFonts w:hint="eastAsia" w:ascii="宋体" w:hAnsi="宋体" w:eastAsia="宋体" w:cs="宋体"/>
                <w:bCs/>
                <w:caps w:val="0"/>
                <w:color w:val="auto"/>
                <w:kern w:val="15"/>
                <w:sz w:val="24"/>
                <w:szCs w:val="24"/>
                <w:highlight w:val="none"/>
                <w:vertAlign w:val="baseline"/>
                <w:lang w:bidi="ar"/>
              </w:rPr>
            </w:pPr>
            <w:r>
              <w:rPr>
                <w:rFonts w:hint="eastAsia" w:ascii="宋体" w:hAnsi="宋体" w:eastAsia="宋体" w:cs="宋体"/>
                <w:b w:val="0"/>
                <w:bCs/>
                <w:caps w:val="0"/>
                <w:color w:val="auto"/>
                <w:kern w:val="15"/>
                <w:sz w:val="24"/>
                <w:szCs w:val="24"/>
                <w:highlight w:val="none"/>
                <w:vertAlign w:val="baseline"/>
                <w:lang w:val="en-US" w:eastAsia="zh-CN" w:bidi="ar"/>
              </w:rPr>
              <w:t>只接受以书面形式向采购人、采购代理机构提出质疑，不接受以其他形式或提出的质疑，具体内容依据中华人民共和国财政部令第94号。</w:t>
            </w:r>
          </w:p>
        </w:tc>
      </w:tr>
      <w:tr w14:paraId="03B2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078" w:type="dxa"/>
            <w:gridSpan w:val="3"/>
            <w:shd w:val="clear" w:color="auto" w:fill="auto"/>
            <w:noWrap/>
            <w:vAlign w:val="center"/>
          </w:tcPr>
          <w:p w14:paraId="5913C1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宋体"/>
                <w:bCs/>
                <w:caps w:val="0"/>
                <w:color w:val="000000"/>
                <w:kern w:val="15"/>
                <w:sz w:val="24"/>
                <w:szCs w:val="24"/>
                <w:highlight w:val="none"/>
                <w:vertAlign w:val="baseline"/>
              </w:rPr>
            </w:pPr>
            <w:r>
              <w:rPr>
                <w:rFonts w:hint="eastAsia" w:ascii="宋体" w:hAnsi="宋体" w:eastAsia="宋体" w:cs="宋体"/>
                <w:b w:val="0"/>
                <w:bCs/>
                <w:caps w:val="0"/>
                <w:color w:val="000000"/>
                <w:kern w:val="15"/>
                <w:sz w:val="24"/>
                <w:szCs w:val="24"/>
                <w:highlight w:val="none"/>
                <w:vertAlign w:val="baseline"/>
                <w:lang w:val="en-US" w:eastAsia="zh-CN" w:bidi="ar"/>
              </w:rPr>
              <w:t>注意事项：本项目招标公告与招标文件中内容有不符之处，以本招标文件中内容为准。</w:t>
            </w:r>
          </w:p>
        </w:tc>
      </w:tr>
    </w:tbl>
    <w:p w14:paraId="707964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0"/>
          <w:szCs w:val="20"/>
          <w:highlight w:val="none"/>
          <w:vertAlign w:val="baseline"/>
          <w:lang w:val="en-US" w:eastAsia="zh-CN" w:bidi="ar"/>
        </w:rPr>
        <w:br w:type="page"/>
      </w:r>
    </w:p>
    <w:p w14:paraId="28F79A04">
      <w:pPr>
        <w:pStyle w:val="5"/>
        <w:keepNext/>
        <w:keepLines/>
        <w:pageBreakBefore w:val="0"/>
        <w:widowControl/>
        <w:suppressLineNumbers w:val="0"/>
        <w:tabs>
          <w:tab w:val="left" w:pos="360"/>
        </w:tabs>
        <w:suppressAutoHyphens w:val="0"/>
        <w:kinsoku/>
        <w:wordWrap/>
        <w:overflowPunct/>
        <w:topLinePunct w:val="0"/>
        <w:autoSpaceDE/>
        <w:autoSpaceDN w:val="0"/>
        <w:bidi w:val="0"/>
        <w:adjustRightInd/>
        <w:snapToGrid/>
        <w:spacing w:before="260" w:beforeAutospacing="0" w:after="260" w:afterAutospacing="0" w:line="415" w:lineRule="auto"/>
        <w:ind w:left="0" w:right="0" w:firstLine="0"/>
        <w:jc w:val="left"/>
        <w:outlineLvl w:val="1"/>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sz w:val="24"/>
          <w:szCs w:val="24"/>
          <w:highlight w:val="none"/>
          <w:vertAlign w:val="baseline"/>
        </w:rPr>
        <w:t>二</w:t>
      </w:r>
      <w:r>
        <w:rPr>
          <w:rFonts w:hint="eastAsia" w:ascii="宋体" w:hAnsi="宋体" w:eastAsia="宋体" w:cs="宋体"/>
          <w:b/>
          <w:bCs/>
          <w:caps w:val="0"/>
          <w:color w:val="000000"/>
          <w:sz w:val="24"/>
          <w:szCs w:val="24"/>
          <w:highlight w:val="none"/>
          <w:vertAlign w:val="baseline"/>
          <w:lang w:eastAsia="zh-CN"/>
        </w:rPr>
        <w:t>、供应商</w:t>
      </w:r>
      <w:r>
        <w:rPr>
          <w:rFonts w:hint="eastAsia" w:ascii="宋体" w:hAnsi="宋体" w:eastAsia="宋体" w:cs="宋体"/>
          <w:b/>
          <w:bCs/>
          <w:caps w:val="0"/>
          <w:color w:val="000000"/>
          <w:sz w:val="24"/>
          <w:szCs w:val="24"/>
          <w:highlight w:val="none"/>
          <w:vertAlign w:val="baseline"/>
        </w:rPr>
        <w:t>须知</w:t>
      </w:r>
    </w:p>
    <w:p w14:paraId="348A72AA">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本项目招标依据为《中华人民共和国政府采购法》、《中华人民共和国政府采购法实施条例》、《政府采购货物和服务招标投标管理办法》国家发展计划委员会等七部委《评标委员会和评标方法暂行规定》等有关法律、法规及规定。</w:t>
      </w:r>
    </w:p>
    <w:p w14:paraId="407B4464">
      <w:pPr>
        <w:pStyle w:val="6"/>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000000"/>
          <w:sz w:val="24"/>
          <w:szCs w:val="24"/>
          <w:highlight w:val="none"/>
          <w:vertAlign w:val="baseline"/>
        </w:rPr>
      </w:pPr>
      <w:bookmarkStart w:id="43" w:name="_Toc98580391"/>
      <w:r>
        <w:rPr>
          <w:rFonts w:hint="eastAsia" w:ascii="宋体" w:hAnsi="宋体" w:eastAsia="宋体" w:cs="宋体"/>
          <w:b/>
          <w:bCs/>
          <w:caps w:val="0"/>
          <w:color w:val="000000"/>
          <w:sz w:val="24"/>
          <w:szCs w:val="24"/>
          <w:highlight w:val="none"/>
          <w:vertAlign w:val="baseline"/>
        </w:rPr>
        <w:t>A 说明</w:t>
      </w:r>
      <w:bookmarkEnd w:id="43"/>
    </w:p>
    <w:p w14:paraId="254D967A">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b/>
          <w:bCs/>
          <w:caps w:val="0"/>
          <w:color w:val="000000"/>
          <w:spacing w:val="6"/>
          <w:sz w:val="24"/>
          <w:szCs w:val="24"/>
          <w:highlight w:val="none"/>
          <w:vertAlign w:val="baseline"/>
        </w:rPr>
      </w:pPr>
      <w:bookmarkStart w:id="44" w:name="_Toc98580392"/>
      <w:r>
        <w:rPr>
          <w:rFonts w:hint="eastAsia" w:ascii="宋体" w:hAnsi="宋体" w:eastAsia="宋体" w:cs="宋体"/>
          <w:caps w:val="0"/>
          <w:color w:val="000000"/>
          <w:sz w:val="24"/>
          <w:szCs w:val="24"/>
          <w:highlight w:val="none"/>
          <w:vertAlign w:val="baseline"/>
        </w:rPr>
        <w:t>1.适用范围</w:t>
      </w:r>
      <w:bookmarkEnd w:id="44"/>
    </w:p>
    <w:p w14:paraId="43B054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67"/>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本文件是受</w:t>
      </w:r>
      <w:r>
        <w:rPr>
          <w:rFonts w:hint="eastAsia" w:ascii="宋体" w:hAnsi="宋体" w:eastAsia="宋体" w:cs="宋体"/>
          <w:b w:val="0"/>
          <w:bCs w:val="0"/>
          <w:caps w:val="0"/>
          <w:color w:val="000000"/>
          <w:spacing w:val="6"/>
          <w:kern w:val="0"/>
          <w:sz w:val="24"/>
          <w:szCs w:val="24"/>
          <w:highlight w:val="none"/>
          <w:vertAlign w:val="baseline"/>
          <w:lang w:val="en-US" w:eastAsia="zh-CN" w:bidi="ar"/>
        </w:rPr>
        <w:t>采购人</w:t>
      </w:r>
      <w:r>
        <w:rPr>
          <w:rFonts w:hint="eastAsia" w:ascii="宋体" w:hAnsi="宋体" w:eastAsia="宋体" w:cs="宋体"/>
          <w:b w:val="0"/>
          <w:bCs w:val="0"/>
          <w:caps w:val="0"/>
          <w:color w:val="000000"/>
          <w:kern w:val="0"/>
          <w:sz w:val="24"/>
          <w:szCs w:val="24"/>
          <w:highlight w:val="none"/>
          <w:vertAlign w:val="baseline"/>
          <w:lang w:val="en-US" w:eastAsia="zh-CN" w:bidi="ar"/>
        </w:rPr>
        <w:t>委托</w:t>
      </w:r>
      <w:r>
        <w:rPr>
          <w:rFonts w:hint="eastAsia" w:ascii="宋体" w:hAnsi="宋体" w:eastAsia="宋体" w:cs="宋体"/>
          <w:b w:val="0"/>
          <w:bCs w:val="0"/>
          <w:caps w:val="0"/>
          <w:color w:val="000000"/>
          <w:spacing w:val="6"/>
          <w:kern w:val="0"/>
          <w:sz w:val="24"/>
          <w:szCs w:val="24"/>
          <w:highlight w:val="none"/>
          <w:vertAlign w:val="baseline"/>
          <w:lang w:val="en-US" w:eastAsia="zh-CN" w:bidi="ar"/>
        </w:rPr>
        <w:t>，对采购人</w:t>
      </w:r>
      <w:r>
        <w:rPr>
          <w:rFonts w:hint="eastAsia" w:ascii="宋体" w:hAnsi="宋体" w:eastAsia="宋体" w:cs="宋体"/>
          <w:b w:val="0"/>
          <w:bCs w:val="0"/>
          <w:caps w:val="0"/>
          <w:color w:val="000000"/>
          <w:kern w:val="0"/>
          <w:sz w:val="24"/>
          <w:szCs w:val="24"/>
          <w:highlight w:val="none"/>
          <w:vertAlign w:val="baseline"/>
          <w:lang w:val="en-US" w:eastAsia="zh-CN" w:bidi="ar"/>
        </w:rPr>
        <w:t>委托</w:t>
      </w:r>
      <w:r>
        <w:rPr>
          <w:rFonts w:hint="eastAsia" w:ascii="宋体" w:hAnsi="宋体" w:eastAsia="宋体" w:cs="宋体"/>
          <w:b w:val="0"/>
          <w:bCs/>
          <w:caps w:val="0"/>
          <w:color w:val="000000"/>
          <w:kern w:val="0"/>
          <w:sz w:val="24"/>
          <w:szCs w:val="24"/>
          <w:highlight w:val="none"/>
          <w:vertAlign w:val="baseline"/>
          <w:lang w:val="zh-CN" w:eastAsia="zh-CN" w:bidi="ar"/>
        </w:rPr>
        <w:t>采购项目</w:t>
      </w:r>
      <w:r>
        <w:rPr>
          <w:rFonts w:hint="eastAsia" w:ascii="宋体" w:hAnsi="宋体" w:eastAsia="宋体" w:cs="宋体"/>
          <w:b w:val="0"/>
          <w:bCs w:val="0"/>
          <w:caps w:val="0"/>
          <w:color w:val="000000"/>
          <w:spacing w:val="6"/>
          <w:kern w:val="0"/>
          <w:sz w:val="24"/>
          <w:szCs w:val="24"/>
          <w:highlight w:val="none"/>
          <w:vertAlign w:val="baseline"/>
          <w:lang w:val="en-US" w:eastAsia="zh-CN" w:bidi="ar"/>
        </w:rPr>
        <w:t>的规范性招标</w:t>
      </w:r>
      <w:r>
        <w:rPr>
          <w:rFonts w:hint="eastAsia" w:ascii="宋体" w:hAnsi="宋体" w:eastAsia="宋体" w:cs="宋体"/>
          <w:b w:val="0"/>
          <w:bCs w:val="0"/>
          <w:caps w:val="0"/>
          <w:color w:val="000000"/>
          <w:kern w:val="0"/>
          <w:sz w:val="24"/>
          <w:szCs w:val="24"/>
          <w:highlight w:val="none"/>
          <w:vertAlign w:val="baseline"/>
          <w:lang w:val="en-US" w:eastAsia="zh-CN" w:bidi="ar"/>
        </w:rPr>
        <w:t>文件，适用于本项目招标公告所述的标的采购及服务，是供应商编制投标文件的依据。</w:t>
      </w:r>
    </w:p>
    <w:p w14:paraId="491E108B">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45" w:name="_Toc98580393"/>
      <w:r>
        <w:rPr>
          <w:rFonts w:hint="eastAsia" w:ascii="宋体" w:hAnsi="宋体" w:eastAsia="宋体" w:cs="宋体"/>
          <w:caps w:val="0"/>
          <w:color w:val="000000"/>
          <w:sz w:val="24"/>
          <w:szCs w:val="24"/>
          <w:highlight w:val="none"/>
          <w:vertAlign w:val="baseline"/>
        </w:rPr>
        <w:t>2.法律适用</w:t>
      </w:r>
      <w:bookmarkEnd w:id="45"/>
    </w:p>
    <w:p w14:paraId="36C54CF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67"/>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本招标文件及由本次招标产生的合同适用中华人民共和国法律。</w:t>
      </w:r>
    </w:p>
    <w:p w14:paraId="4F66DD11">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46" w:name="_Toc98580394"/>
      <w:r>
        <w:rPr>
          <w:rFonts w:hint="eastAsia" w:ascii="宋体" w:hAnsi="宋体" w:eastAsia="宋体" w:cs="宋体"/>
          <w:caps w:val="0"/>
          <w:color w:val="000000"/>
          <w:sz w:val="24"/>
          <w:szCs w:val="24"/>
          <w:highlight w:val="none"/>
          <w:vertAlign w:val="baseline"/>
        </w:rPr>
        <w:t>3.定义</w:t>
      </w:r>
      <w:bookmarkEnd w:id="46"/>
    </w:p>
    <w:p w14:paraId="624F1C4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“招标机构”系指组织本次招标的代理机构；</w:t>
      </w:r>
    </w:p>
    <w:p w14:paraId="3504F0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“供应商”系指向招标机构提交投标文件的投标商；</w:t>
      </w:r>
    </w:p>
    <w:p w14:paraId="3B4D14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“买方”系指采购单位，合同一方当事人；</w:t>
      </w:r>
    </w:p>
    <w:p w14:paraId="05BA2B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“服务”系指招标文件规定须完成的服务和其他的类似义务；</w:t>
      </w:r>
    </w:p>
    <w:p w14:paraId="1DB1BA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351"/>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“日”、“天”系指日历日；</w:t>
      </w:r>
    </w:p>
    <w:p w14:paraId="41CF769F">
      <w:pPr>
        <w:pStyle w:val="35"/>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24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2D746348">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lang w:eastAsia="zh-CN"/>
        </w:rPr>
      </w:pPr>
      <w:bookmarkStart w:id="47" w:name="_Toc98580395"/>
      <w:r>
        <w:rPr>
          <w:rFonts w:hint="eastAsia" w:ascii="宋体" w:hAnsi="宋体" w:eastAsia="宋体" w:cs="宋体"/>
          <w:caps w:val="0"/>
          <w:color w:val="000000"/>
          <w:sz w:val="24"/>
          <w:szCs w:val="24"/>
          <w:highlight w:val="none"/>
          <w:vertAlign w:val="baseline"/>
        </w:rPr>
        <w:t>4.合格的</w:t>
      </w:r>
      <w:bookmarkEnd w:id="47"/>
      <w:r>
        <w:rPr>
          <w:rFonts w:hint="eastAsia" w:cs="宋体"/>
          <w:caps w:val="0"/>
          <w:color w:val="000000"/>
          <w:sz w:val="24"/>
          <w:szCs w:val="24"/>
          <w:highlight w:val="none"/>
          <w:vertAlign w:val="baseline"/>
          <w:lang w:eastAsia="zh-CN"/>
        </w:rPr>
        <w:t>供应商</w:t>
      </w:r>
    </w:p>
    <w:p w14:paraId="6F1267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4.1合格供应商必须符合供应商须知前附表第11项下各项要求，并在投标时提供以下文件，若有遗漏或不符合要求均为资格审查不合格；</w:t>
      </w:r>
    </w:p>
    <w:p w14:paraId="2602DD5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4.2供应商应仔细阅读招标文件的所有内容，按招标文件的要求提供投标文件，并保证所提供的全部资料的真实性，使其投标对招标文件做出实质性响应，否则，其投标将被拒绝。招标机构保留进一步要求供应商补充提供有关材料的权利，拒绝补充材料或提供材料不真实，将被视为自动放弃投标资格。</w:t>
      </w:r>
    </w:p>
    <w:p w14:paraId="5E503B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宋体" w:hAnsi="宋体" w:eastAsia="宋体" w:cs="宋体"/>
          <w:caps w:val="0"/>
          <w:color w:val="000000"/>
          <w:sz w:val="24"/>
          <w:szCs w:val="24"/>
          <w:highlight w:val="none"/>
          <w:vertAlign w:val="baseline"/>
        </w:rPr>
      </w:pPr>
      <w:bookmarkStart w:id="48" w:name="_Toc98580402"/>
      <w:r>
        <w:rPr>
          <w:rFonts w:hint="eastAsia" w:ascii="宋体" w:hAnsi="宋体" w:eastAsia="宋体" w:cs="宋体"/>
          <w:b w:val="0"/>
          <w:bCs w:val="0"/>
          <w:caps w:val="0"/>
          <w:color w:val="000000"/>
          <w:kern w:val="0"/>
          <w:sz w:val="24"/>
          <w:szCs w:val="24"/>
          <w:highlight w:val="none"/>
          <w:vertAlign w:val="baseline"/>
          <w:lang w:val="en-US" w:eastAsia="zh-CN" w:bidi="ar"/>
        </w:rPr>
        <w:t>5．投标费用</w:t>
      </w:r>
    </w:p>
    <w:p w14:paraId="145AF4F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供应商应承担其在投标准备、编制、递交投标文件和签订合同协议书的整个过程中发生的一切费用而不论其投标结果如何。</w:t>
      </w:r>
    </w:p>
    <w:p w14:paraId="32047C75">
      <w:pPr>
        <w:pStyle w:val="6"/>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000000"/>
          <w:sz w:val="24"/>
          <w:szCs w:val="24"/>
          <w:highlight w:val="none"/>
          <w:vertAlign w:val="baseline"/>
        </w:rPr>
      </w:pPr>
      <w:bookmarkStart w:id="49" w:name="_Toc98580396"/>
      <w:r>
        <w:rPr>
          <w:rFonts w:hint="eastAsia" w:ascii="宋体" w:hAnsi="宋体" w:eastAsia="宋体" w:cs="宋体"/>
          <w:b/>
          <w:bCs/>
          <w:caps w:val="0"/>
          <w:color w:val="000000"/>
          <w:sz w:val="24"/>
          <w:szCs w:val="24"/>
          <w:highlight w:val="none"/>
          <w:vertAlign w:val="baseline"/>
        </w:rPr>
        <w:t>B.招标文件说明</w:t>
      </w:r>
      <w:bookmarkEnd w:id="49"/>
    </w:p>
    <w:p w14:paraId="6CCA69F0">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50" w:name="_Toc98580397"/>
      <w:r>
        <w:rPr>
          <w:rFonts w:hint="eastAsia" w:ascii="宋体" w:hAnsi="宋体" w:eastAsia="宋体" w:cs="宋体"/>
          <w:caps w:val="0"/>
          <w:color w:val="000000"/>
          <w:sz w:val="24"/>
          <w:szCs w:val="24"/>
          <w:highlight w:val="none"/>
          <w:vertAlign w:val="baseline"/>
        </w:rPr>
        <w:t>6.招标文件</w:t>
      </w:r>
      <w:bookmarkEnd w:id="50"/>
    </w:p>
    <w:p w14:paraId="704A3F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招标文件用以阐明所需货物及服务、招标投标程序和投标文件格式。招标文件由以下部分组成：</w:t>
      </w:r>
    </w:p>
    <w:p w14:paraId="42738F0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4"/>
          <w:szCs w:val="24"/>
          <w:highlight w:val="none"/>
          <w:vertAlign w:val="baseline"/>
        </w:rPr>
      </w:pPr>
      <w:bookmarkStart w:id="51" w:name="_Toc98580398"/>
      <w:r>
        <w:rPr>
          <w:rFonts w:hint="eastAsia" w:ascii="宋体" w:hAnsi="宋体" w:eastAsia="宋体" w:cs="宋体"/>
          <w:b w:val="0"/>
          <w:bCs w:val="0"/>
          <w:caps w:val="0"/>
          <w:color w:val="000000"/>
          <w:kern w:val="0"/>
          <w:sz w:val="24"/>
          <w:szCs w:val="24"/>
          <w:highlight w:val="none"/>
          <w:vertAlign w:val="baseline"/>
          <w:lang w:val="en-US" w:eastAsia="zh-CN" w:bidi="ar"/>
        </w:rPr>
        <w:t>第一部分   招标公告</w:t>
      </w:r>
    </w:p>
    <w:p w14:paraId="75DDE8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第二部分   供应商须知</w:t>
      </w:r>
    </w:p>
    <w:p w14:paraId="50A689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第三部分   评标办法</w:t>
      </w:r>
    </w:p>
    <w:p w14:paraId="7E8F661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第四部分   采购需求</w:t>
      </w:r>
    </w:p>
    <w:p w14:paraId="5C333C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第五部分   合同条款</w:t>
      </w:r>
    </w:p>
    <w:p w14:paraId="0F4986F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70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第六部分   投标文件格式</w:t>
      </w:r>
    </w:p>
    <w:p w14:paraId="5DEA839C">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7.招标文件的澄清</w:t>
      </w:r>
      <w:bookmarkEnd w:id="51"/>
    </w:p>
    <w:p w14:paraId="6A462F8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567"/>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供应商对本次招标文件的内容有疑问时，可要求澄清，但应在距投标截止日15日前，澄清或者修改将在原公告发布媒体上发布更正公告。</w:t>
      </w:r>
    </w:p>
    <w:p w14:paraId="33D6ACBE">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52" w:name="_Toc98580399"/>
      <w:r>
        <w:rPr>
          <w:rFonts w:hint="eastAsia" w:ascii="宋体" w:hAnsi="宋体" w:eastAsia="宋体" w:cs="宋体"/>
          <w:caps w:val="0"/>
          <w:color w:val="000000"/>
          <w:sz w:val="24"/>
          <w:szCs w:val="24"/>
          <w:highlight w:val="none"/>
          <w:vertAlign w:val="baseline"/>
        </w:rPr>
        <w:t>8.招标文件的修改</w:t>
      </w:r>
      <w:bookmarkEnd w:id="52"/>
    </w:p>
    <w:p w14:paraId="1E72BF4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8.1在投标截止时间前，招标机构可根据需要和（或）依据供应商要求澄清的问题而修改招标文件，招标文件的修改、补充文件将通过“政采云”平台等政府采购信息发布媒体公开发布。供应商在参与本采购项目活动期间，请及时关注以上媒体上的相关信息，供应商因没有及时关注而未能如期获取相关信息，是供应商的风险，采购代理机构对此不承担任何责任；</w:t>
      </w:r>
    </w:p>
    <w:p w14:paraId="57E6B5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8.2 招标文件的修改书将构成招标文件的一部分，对供应商具有同样的约束力。</w:t>
      </w:r>
    </w:p>
    <w:p w14:paraId="50A271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8.3为使供应商有足够的时间按招标文件的修改要求考虑修正投标文件，招标机构可酌情推迟投标的截止时间和开标时间，延长截止时间的公告将通过“政采云”平台等政府采购信息发布媒体公开发布。在这种情况下，采购人和供应商受截止时间制约的所有权利和义务均相应延长至新的截止时间。</w:t>
      </w:r>
    </w:p>
    <w:p w14:paraId="721648F2">
      <w:pPr>
        <w:pStyle w:val="6"/>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000000"/>
          <w:sz w:val="24"/>
          <w:szCs w:val="24"/>
          <w:highlight w:val="none"/>
          <w:vertAlign w:val="baseline"/>
        </w:rPr>
      </w:pPr>
      <w:bookmarkStart w:id="53" w:name="_Toc98580400"/>
      <w:r>
        <w:rPr>
          <w:rFonts w:hint="eastAsia" w:ascii="宋体" w:hAnsi="宋体" w:eastAsia="宋体" w:cs="宋体"/>
          <w:b/>
          <w:bCs/>
          <w:caps w:val="0"/>
          <w:color w:val="000000"/>
          <w:sz w:val="24"/>
          <w:szCs w:val="24"/>
          <w:highlight w:val="none"/>
          <w:vertAlign w:val="baseline"/>
        </w:rPr>
        <w:t>C投标文件的编写</w:t>
      </w:r>
      <w:bookmarkEnd w:id="53"/>
    </w:p>
    <w:p w14:paraId="0260EB90">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54" w:name="_Toc98580401"/>
      <w:r>
        <w:rPr>
          <w:rFonts w:hint="eastAsia" w:ascii="宋体" w:hAnsi="宋体" w:eastAsia="宋体" w:cs="宋体"/>
          <w:caps w:val="0"/>
          <w:color w:val="000000"/>
          <w:sz w:val="24"/>
          <w:szCs w:val="24"/>
          <w:highlight w:val="none"/>
          <w:vertAlign w:val="baseline"/>
        </w:rPr>
        <w:t>9.投标语言及计量单位</w:t>
      </w:r>
      <w:bookmarkEnd w:id="54"/>
    </w:p>
    <w:p w14:paraId="7A3B463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9.1投标文件及供应商和招标机构就投标交换的文件和来往信件，以中文书写（专有名词除外）；</w:t>
      </w:r>
    </w:p>
    <w:p w14:paraId="497F8F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9.2除在招标文件的“技术要求”中另有规定外， 计量单位应使用中华人民共和国法定计量单位（国际单位制和国家选定的其他计量单位）。</w:t>
      </w:r>
    </w:p>
    <w:p w14:paraId="18DCD59F">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10．投标文件的组成</w:t>
      </w:r>
      <w:bookmarkEnd w:id="48"/>
    </w:p>
    <w:p w14:paraId="2CADA5D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567"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详见第六部分：投标文件格式。</w:t>
      </w:r>
    </w:p>
    <w:p w14:paraId="147C2940">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55" w:name="_Toc98580403"/>
      <w:r>
        <w:rPr>
          <w:rFonts w:hint="eastAsia" w:ascii="宋体" w:hAnsi="宋体" w:eastAsia="宋体" w:cs="宋体"/>
          <w:caps w:val="0"/>
          <w:color w:val="000000"/>
          <w:sz w:val="24"/>
          <w:szCs w:val="24"/>
          <w:highlight w:val="none"/>
          <w:vertAlign w:val="baseline"/>
        </w:rPr>
        <w:t>11.投标文件内容填写说明</w:t>
      </w:r>
      <w:bookmarkEnd w:id="55"/>
    </w:p>
    <w:p w14:paraId="704E2A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1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11.1供应商应严格按招标文件要求的内容逐项填写编制投标文件，有规定格式的按规定格式填写，无规定格式的由供应商自拟，并胶装成册。</w:t>
      </w:r>
    </w:p>
    <w:p w14:paraId="6FC94A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11.2开标一览表为在开标仪式上唱标的内容，要求按格式填写、统一规范，不得自行增减内容。投标文件不得漏项或虚报，否则将可能导致其投标被拒绝。</w:t>
      </w:r>
    </w:p>
    <w:p w14:paraId="55F0D9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11.3 供应商应保证其所提供文件的真实性，并应对招标文件的实质性要求作出完全响应，否则其投标可能被拒绝。</w:t>
      </w:r>
    </w:p>
    <w:p w14:paraId="0C5DC56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1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11.4供应商视需要自行编制技术文件的补充附件。规格幅面应与正文一致，附于正文之后，与正文页码统一编目编码装订。</w:t>
      </w:r>
    </w:p>
    <w:p w14:paraId="744666A1">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56" w:name="_Toc98580404"/>
      <w:r>
        <w:rPr>
          <w:rFonts w:hint="eastAsia" w:ascii="宋体" w:hAnsi="宋体" w:eastAsia="宋体" w:cs="宋体"/>
          <w:caps w:val="0"/>
          <w:color w:val="000000"/>
          <w:sz w:val="24"/>
          <w:szCs w:val="24"/>
          <w:highlight w:val="none"/>
          <w:vertAlign w:val="baseline"/>
        </w:rPr>
        <w:t>12.投标报价</w:t>
      </w:r>
      <w:bookmarkEnd w:id="56"/>
    </w:p>
    <w:p w14:paraId="1062D2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12.1 所有投标均以人民币报价；</w:t>
      </w:r>
    </w:p>
    <w:p w14:paraId="0074E9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1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12.2供应商应在填写分项报价表时注明各项单价、总价。如果单价与总价有出入，以单价为准。招标机构不接受有任何选择的报价；报价须有法人代表或授权代表签署。</w:t>
      </w:r>
    </w:p>
    <w:p w14:paraId="4D07F4D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12.3供应商应按上述12.1-12.3条款要求填写投标报价，以供评标委员会比较评价。</w:t>
      </w:r>
    </w:p>
    <w:p w14:paraId="19170B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12.4供应商因承包本项目需支付的一切费用，并包含在所报的单价或总额价内。</w:t>
      </w:r>
    </w:p>
    <w:p w14:paraId="098877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bookmarkStart w:id="57" w:name="_Toc98580405"/>
      <w:r>
        <w:rPr>
          <w:rFonts w:hint="eastAsia" w:ascii="宋体" w:hAnsi="宋体" w:eastAsia="宋体" w:cs="宋体"/>
          <w:b/>
          <w:bCs/>
          <w:caps w:val="0"/>
          <w:color w:val="000000"/>
          <w:kern w:val="0"/>
          <w:sz w:val="24"/>
          <w:szCs w:val="24"/>
          <w:highlight w:val="none"/>
          <w:vertAlign w:val="baseline"/>
          <w:lang w:val="en-US" w:eastAsia="zh-CN" w:bidi="ar"/>
        </w:rPr>
        <w:t>13.投标保证金</w:t>
      </w:r>
      <w:bookmarkEnd w:id="57"/>
      <w:r>
        <w:rPr>
          <w:rFonts w:hint="eastAsia" w:ascii="宋体" w:hAnsi="宋体" w:eastAsia="宋体" w:cs="宋体"/>
          <w:b/>
          <w:bCs/>
          <w:caps w:val="0"/>
          <w:color w:val="000000"/>
          <w:kern w:val="0"/>
          <w:sz w:val="24"/>
          <w:szCs w:val="24"/>
          <w:highlight w:val="none"/>
          <w:vertAlign w:val="baseline"/>
          <w:lang w:val="en-US" w:eastAsia="zh-CN" w:bidi="ar"/>
        </w:rPr>
        <w:t>（如有）</w:t>
      </w:r>
    </w:p>
    <w:p w14:paraId="394AF1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13.1投标保证金的形式：现金或现金支票、保兑支票、银行汇票及银行、专业担保公司、保险公司出具的保函等形式，以现金或支票形式提交的投标保证金应当从供应商的基本账户转出。</w:t>
      </w:r>
    </w:p>
    <w:p w14:paraId="6C9940F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bCs/>
          <w:caps w:val="0"/>
          <w:color w:val="000000"/>
          <w:kern w:val="15"/>
          <w:sz w:val="24"/>
          <w:szCs w:val="24"/>
          <w:highlight w:val="none"/>
          <w:vertAlign w:val="baseline"/>
        </w:rPr>
      </w:pPr>
      <w:r>
        <w:rPr>
          <w:rFonts w:hint="eastAsia" w:ascii="宋体" w:hAnsi="宋体" w:eastAsia="宋体" w:cs="宋体"/>
          <w:b w:val="0"/>
          <w:bCs/>
          <w:caps w:val="0"/>
          <w:color w:val="000000"/>
          <w:kern w:val="15"/>
          <w:sz w:val="24"/>
          <w:szCs w:val="24"/>
          <w:highlight w:val="none"/>
          <w:vertAlign w:val="baseline"/>
          <w:lang w:val="en-US" w:eastAsia="zh-CN" w:bidi="ar"/>
        </w:rPr>
        <w:t>13.2投标保证金的金额：见</w:t>
      </w:r>
      <w:r>
        <w:rPr>
          <w:rFonts w:hint="eastAsia" w:ascii="宋体" w:hAnsi="宋体" w:eastAsia="宋体" w:cs="宋体"/>
          <w:b w:val="0"/>
          <w:bCs w:val="0"/>
          <w:caps w:val="0"/>
          <w:color w:val="000000"/>
          <w:kern w:val="0"/>
          <w:sz w:val="24"/>
          <w:szCs w:val="24"/>
          <w:highlight w:val="none"/>
          <w:vertAlign w:val="baseline"/>
          <w:lang w:val="en-US" w:eastAsia="zh-CN" w:bidi="ar"/>
        </w:rPr>
        <w:t>供应商须知前附表第20项</w:t>
      </w:r>
      <w:r>
        <w:rPr>
          <w:rFonts w:hint="eastAsia" w:ascii="宋体" w:hAnsi="宋体" w:eastAsia="宋体" w:cs="宋体"/>
          <w:b w:val="0"/>
          <w:bCs/>
          <w:caps w:val="0"/>
          <w:color w:val="000000"/>
          <w:kern w:val="15"/>
          <w:sz w:val="24"/>
          <w:szCs w:val="24"/>
          <w:highlight w:val="none"/>
          <w:vertAlign w:val="baseline"/>
          <w:lang w:val="en-US" w:eastAsia="zh-CN" w:bidi="ar"/>
        </w:rPr>
        <w:t xml:space="preserve">； </w:t>
      </w:r>
    </w:p>
    <w:p w14:paraId="30EEFE2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bCs/>
          <w:caps w:val="0"/>
          <w:color w:val="000000"/>
          <w:kern w:val="15"/>
          <w:sz w:val="24"/>
          <w:szCs w:val="24"/>
          <w:highlight w:val="none"/>
          <w:vertAlign w:val="baseline"/>
        </w:rPr>
      </w:pPr>
      <w:r>
        <w:rPr>
          <w:rFonts w:hint="eastAsia" w:ascii="宋体" w:hAnsi="宋体" w:eastAsia="宋体" w:cs="宋体"/>
          <w:b w:val="0"/>
          <w:bCs/>
          <w:caps w:val="0"/>
          <w:color w:val="000000"/>
          <w:kern w:val="15"/>
          <w:sz w:val="24"/>
          <w:szCs w:val="24"/>
          <w:highlight w:val="none"/>
          <w:vertAlign w:val="baseline"/>
          <w:lang w:val="en-US" w:eastAsia="zh-CN" w:bidi="ar"/>
        </w:rPr>
        <w:t>13.3递交方式：见</w:t>
      </w:r>
      <w:r>
        <w:rPr>
          <w:rFonts w:hint="eastAsia" w:ascii="宋体" w:hAnsi="宋体" w:eastAsia="宋体" w:cs="宋体"/>
          <w:b w:val="0"/>
          <w:bCs w:val="0"/>
          <w:caps w:val="0"/>
          <w:color w:val="000000"/>
          <w:kern w:val="0"/>
          <w:sz w:val="24"/>
          <w:szCs w:val="24"/>
          <w:highlight w:val="none"/>
          <w:vertAlign w:val="baseline"/>
          <w:lang w:val="en-US" w:eastAsia="zh-CN" w:bidi="ar"/>
        </w:rPr>
        <w:t>供应商须知前附表第20项</w:t>
      </w:r>
      <w:r>
        <w:rPr>
          <w:rFonts w:hint="eastAsia" w:ascii="宋体" w:hAnsi="宋体" w:eastAsia="宋体" w:cs="宋体"/>
          <w:b w:val="0"/>
          <w:bCs/>
          <w:caps w:val="0"/>
          <w:color w:val="000000"/>
          <w:kern w:val="15"/>
          <w:sz w:val="24"/>
          <w:szCs w:val="24"/>
          <w:highlight w:val="none"/>
          <w:vertAlign w:val="baseline"/>
          <w:lang w:val="en-US" w:eastAsia="zh-CN" w:bidi="ar"/>
        </w:rPr>
        <w:t>；</w:t>
      </w:r>
    </w:p>
    <w:p w14:paraId="2B425FD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13.4投标保证金用于保护本次招标免受因供应商不履行投标承诺及合同等行为而引起的风险；</w:t>
      </w:r>
    </w:p>
    <w:p w14:paraId="3CA1097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13.5未按13.1和13.2条款要求提交投标保证金的投标将被视为投标无效；</w:t>
      </w:r>
    </w:p>
    <w:p w14:paraId="3474D8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13.6未中标供应商的投标保证金将按25.4条规定予以无息退还；</w:t>
      </w:r>
    </w:p>
    <w:p w14:paraId="261B8DC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13.7中标人的投标保证金，在中标人交纳中标服务费后予以无息退还；</w:t>
      </w:r>
    </w:p>
    <w:p w14:paraId="3AB155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13.8 发生下列情况之一，投标保证金将被没收：</w:t>
      </w:r>
    </w:p>
    <w:p w14:paraId="5904A9B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（1）供应商在提交响应文件截止时间后撤回响应文件的;</w:t>
      </w:r>
    </w:p>
    <w:p w14:paraId="68AF7D1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（2）供应商在响应文件中提供虚假材料的;</w:t>
      </w:r>
    </w:p>
    <w:p w14:paraId="2EE361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（3）除因不可抗力或招标文件认可的情形以外，成交供应商不与采购人签订合同的;</w:t>
      </w:r>
    </w:p>
    <w:p w14:paraId="27E3CF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（4）供应商与采购人、其他供应商或者采购代理机构恶意串通的;</w:t>
      </w:r>
    </w:p>
    <w:p w14:paraId="79EFF9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（5）采购文件规定的其他情形。</w:t>
      </w:r>
    </w:p>
    <w:p w14:paraId="643A1948">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58" w:name="_Toc98580406"/>
      <w:r>
        <w:rPr>
          <w:rFonts w:hint="eastAsia" w:ascii="宋体" w:hAnsi="宋体" w:eastAsia="宋体" w:cs="宋体"/>
          <w:caps w:val="0"/>
          <w:color w:val="000000"/>
          <w:sz w:val="24"/>
          <w:szCs w:val="24"/>
          <w:highlight w:val="none"/>
          <w:vertAlign w:val="baseline"/>
        </w:rPr>
        <w:t>14.投标有效期</w:t>
      </w:r>
      <w:bookmarkEnd w:id="58"/>
    </w:p>
    <w:p w14:paraId="648449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14.1从开标之日起，投标有效期为90天。不能满足投标有效期的投标，将被拒绝；</w:t>
      </w:r>
    </w:p>
    <w:p w14:paraId="4A634F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23" w:right="0" w:firstLine="397"/>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14.2特殊情况下，招标机构可于投标有效期满之前要求供应商延长投标有效期，这种要求和答复都应以书面、传真的形式进行。供应商可以拒绝接受延期要求。同意延长有效期的供应商不能修改投标文件。</w:t>
      </w:r>
    </w:p>
    <w:p w14:paraId="0832E3B0">
      <w:pPr>
        <w:pStyle w:val="7"/>
        <w:keepNext/>
        <w:keepLines w:val="0"/>
        <w:pageBreakBefore w:val="0"/>
        <w:widowControl/>
        <w:suppressLineNumbers w:val="0"/>
        <w:tabs>
          <w:tab w:val="left" w:pos="5250"/>
        </w:tabs>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59" w:name="_Toc98580407"/>
      <w:r>
        <w:rPr>
          <w:rFonts w:hint="eastAsia" w:ascii="宋体" w:hAnsi="宋体" w:eastAsia="宋体" w:cs="宋体"/>
          <w:caps w:val="0"/>
          <w:color w:val="000000"/>
          <w:sz w:val="24"/>
          <w:szCs w:val="24"/>
          <w:highlight w:val="none"/>
          <w:vertAlign w:val="baseline"/>
        </w:rPr>
        <w:t>15.投标文件的签署及规定</w:t>
      </w:r>
      <w:bookmarkEnd w:id="59"/>
    </w:p>
    <w:p w14:paraId="382E6138">
      <w:pPr>
        <w:keepNext w:val="0"/>
        <w:keepLines w:val="0"/>
        <w:pageBreakBefore w:val="0"/>
        <w:widowControl/>
        <w:suppressLineNumbers w:val="0"/>
        <w:tabs>
          <w:tab w:val="left" w:pos="5250"/>
        </w:tabs>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15.1 组成投标文件的各项资料均应遵守本须知第10条中所规定的内容。</w:t>
      </w:r>
    </w:p>
    <w:p w14:paraId="53CB1C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15.2 供应商应填写单位全称，同时加盖印章。</w:t>
      </w:r>
    </w:p>
    <w:p w14:paraId="337264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15.3 投标文件必须由法人代表或法人授权代表签署。</w:t>
      </w:r>
    </w:p>
    <w:p w14:paraId="793421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15.4 投标文件正本一份和副本四份，如果正本与副本不符，以正本为准，电子版一份（U盘形式）（纸质版投标文件及电子版投标文件应与“政采云”平台交易系统上传电子投标文件内容一致）。</w:t>
      </w:r>
    </w:p>
    <w:p w14:paraId="0B2847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15.5 投标文件的正本必须用不退色的墨水填写或打印，注明“正本”字样。</w:t>
      </w:r>
    </w:p>
    <w:p w14:paraId="72CC76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15.6 投标文件不得涂改和增删，如有修改错漏处，必须由同一签署人签字或盖章。</w:t>
      </w:r>
    </w:p>
    <w:p w14:paraId="1FDCBD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15.7 投标文件因字迹潦草或表达不清所引起的后果由供应商负责。</w:t>
      </w:r>
    </w:p>
    <w:p w14:paraId="47D69B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15.8招标机构概不接受以电话、传真形式的投标。</w:t>
      </w:r>
    </w:p>
    <w:p w14:paraId="777C0F0C">
      <w:pPr>
        <w:pStyle w:val="6"/>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000000"/>
          <w:sz w:val="24"/>
          <w:szCs w:val="24"/>
          <w:highlight w:val="none"/>
          <w:vertAlign w:val="baseline"/>
        </w:rPr>
      </w:pPr>
      <w:bookmarkStart w:id="60" w:name="_Toc98580408"/>
      <w:r>
        <w:rPr>
          <w:rFonts w:hint="eastAsia" w:ascii="宋体" w:hAnsi="宋体" w:eastAsia="宋体" w:cs="宋体"/>
          <w:b/>
          <w:bCs/>
          <w:caps w:val="0"/>
          <w:color w:val="000000"/>
          <w:sz w:val="24"/>
          <w:szCs w:val="24"/>
          <w:highlight w:val="none"/>
          <w:vertAlign w:val="baseline"/>
        </w:rPr>
        <w:t>D投标文件的递交</w:t>
      </w:r>
      <w:bookmarkEnd w:id="60"/>
    </w:p>
    <w:p w14:paraId="309DD0D1">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lang w:eastAsia="zh-CN"/>
        </w:rPr>
      </w:pPr>
      <w:bookmarkStart w:id="61" w:name="_Toc98580409"/>
      <w:r>
        <w:rPr>
          <w:rFonts w:hint="eastAsia" w:ascii="宋体" w:hAnsi="宋体" w:eastAsia="宋体" w:cs="宋体"/>
          <w:caps w:val="0"/>
          <w:color w:val="000000"/>
          <w:sz w:val="24"/>
          <w:szCs w:val="24"/>
          <w:highlight w:val="none"/>
          <w:vertAlign w:val="baseline"/>
        </w:rPr>
        <w:t>16.投标文件的</w:t>
      </w:r>
      <w:bookmarkEnd w:id="61"/>
      <w:r>
        <w:rPr>
          <w:rFonts w:hint="eastAsia" w:ascii="宋体" w:hAnsi="宋体" w:eastAsia="宋体" w:cs="宋体"/>
          <w:caps w:val="0"/>
          <w:color w:val="000000"/>
          <w:sz w:val="24"/>
          <w:szCs w:val="24"/>
          <w:highlight w:val="none"/>
          <w:vertAlign w:val="baseline"/>
          <w:lang w:eastAsia="zh-CN"/>
        </w:rPr>
        <w:t>递交</w:t>
      </w:r>
    </w:p>
    <w:p w14:paraId="0FFA135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1" w:right="0" w:firstLine="409"/>
        <w:jc w:val="both"/>
        <w:outlineLvl w:val="9"/>
        <w:rPr>
          <w:rFonts w:hint="eastAsia" w:ascii="宋体" w:hAnsi="宋体" w:eastAsia="宋体" w:cs="宋体"/>
          <w:b w:val="0"/>
          <w:bCs w:val="0"/>
          <w:caps w:val="0"/>
          <w:color w:val="000000"/>
          <w:kern w:val="0"/>
          <w:sz w:val="24"/>
          <w:szCs w:val="24"/>
          <w:highlight w:val="none"/>
          <w:vertAlign w:val="baseline"/>
          <w:lang w:val="en-US" w:eastAsia="zh-CN" w:bidi="ar"/>
        </w:rPr>
      </w:pPr>
      <w:bookmarkStart w:id="62" w:name="_Toc98580410"/>
      <w:r>
        <w:rPr>
          <w:rFonts w:hint="eastAsia" w:ascii="宋体" w:hAnsi="宋体" w:eastAsia="宋体" w:cs="宋体"/>
          <w:b w:val="0"/>
          <w:bCs w:val="0"/>
          <w:caps w:val="0"/>
          <w:color w:val="000000"/>
          <w:kern w:val="0"/>
          <w:sz w:val="24"/>
          <w:szCs w:val="24"/>
          <w:highlight w:val="none"/>
          <w:vertAlign w:val="baseline"/>
          <w:lang w:val="en-US" w:eastAsia="zh-CN" w:bidi="ar"/>
        </w:rPr>
        <w:t>16.1</w:t>
      </w:r>
      <w:r>
        <w:rPr>
          <w:rFonts w:hint="eastAsia" w:ascii="宋体" w:hAnsi="宋体" w:eastAsia="宋体" w:cs="宋体"/>
          <w:b w:val="0"/>
          <w:bCs w:val="0"/>
          <w:caps w:val="0"/>
          <w:color w:val="000000"/>
          <w:kern w:val="0"/>
          <w:sz w:val="24"/>
          <w:szCs w:val="24"/>
          <w:highlight w:val="none"/>
          <w:vertAlign w:val="baseline"/>
          <w:lang w:val="zh-CN" w:eastAsia="zh-CN" w:bidi="ar"/>
        </w:rPr>
        <w:t>供应商在</w:t>
      </w:r>
      <w:r>
        <w:rPr>
          <w:rFonts w:hint="eastAsia" w:ascii="宋体" w:hAnsi="宋体" w:eastAsia="宋体" w:cs="宋体"/>
          <w:b w:val="0"/>
          <w:bCs w:val="0"/>
          <w:caps w:val="0"/>
          <w:color w:val="000000"/>
          <w:kern w:val="0"/>
          <w:sz w:val="24"/>
          <w:szCs w:val="24"/>
          <w:highlight w:val="none"/>
          <w:vertAlign w:val="baseline"/>
          <w:lang w:val="en-US" w:eastAsia="zh-CN" w:bidi="ar"/>
        </w:rPr>
        <w:t>“</w:t>
      </w:r>
      <w:r>
        <w:rPr>
          <w:rFonts w:hint="eastAsia" w:ascii="宋体" w:hAnsi="宋体" w:eastAsia="宋体" w:cs="宋体"/>
          <w:b w:val="0"/>
          <w:bCs w:val="0"/>
          <w:caps w:val="0"/>
          <w:color w:val="000000"/>
          <w:kern w:val="0"/>
          <w:sz w:val="24"/>
          <w:szCs w:val="24"/>
          <w:highlight w:val="none"/>
          <w:vertAlign w:val="baseline"/>
          <w:lang w:val="zh-CN" w:eastAsia="zh-CN" w:bidi="ar"/>
        </w:rPr>
        <w:t>政采云</w:t>
      </w:r>
      <w:r>
        <w:rPr>
          <w:rFonts w:hint="eastAsia" w:ascii="宋体" w:hAnsi="宋体" w:eastAsia="宋体" w:cs="宋体"/>
          <w:b w:val="0"/>
          <w:bCs w:val="0"/>
          <w:caps w:val="0"/>
          <w:color w:val="000000"/>
          <w:kern w:val="0"/>
          <w:sz w:val="24"/>
          <w:szCs w:val="24"/>
          <w:highlight w:val="none"/>
          <w:vertAlign w:val="baseline"/>
          <w:lang w:val="en-US" w:eastAsia="zh-CN" w:bidi="ar"/>
        </w:rPr>
        <w:t>”</w:t>
      </w:r>
      <w:r>
        <w:rPr>
          <w:rFonts w:hint="eastAsia" w:ascii="宋体" w:hAnsi="宋体" w:eastAsia="宋体" w:cs="宋体"/>
          <w:b w:val="0"/>
          <w:bCs w:val="0"/>
          <w:caps w:val="0"/>
          <w:color w:val="000000"/>
          <w:kern w:val="0"/>
          <w:sz w:val="24"/>
          <w:szCs w:val="24"/>
          <w:highlight w:val="none"/>
          <w:vertAlign w:val="baseline"/>
          <w:lang w:val="zh-CN" w:eastAsia="zh-CN" w:bidi="ar"/>
        </w:rPr>
        <w:t>平台</w:t>
      </w:r>
      <w:r>
        <w:rPr>
          <w:rFonts w:hint="eastAsia" w:ascii="宋体" w:hAnsi="宋体" w:eastAsia="宋体" w:cs="宋体"/>
          <w:b w:val="0"/>
          <w:bCs w:val="0"/>
          <w:caps w:val="0"/>
          <w:color w:val="000000"/>
          <w:kern w:val="0"/>
          <w:sz w:val="24"/>
          <w:szCs w:val="24"/>
          <w:highlight w:val="none"/>
          <w:vertAlign w:val="baseline"/>
          <w:lang w:val="en-US" w:eastAsia="zh-CN" w:bidi="ar"/>
        </w:rPr>
        <w:t>（https://www.zcygov.cn/）</w:t>
      </w:r>
      <w:r>
        <w:rPr>
          <w:rFonts w:hint="eastAsia" w:ascii="宋体" w:hAnsi="宋体" w:eastAsia="宋体" w:cs="宋体"/>
          <w:b w:val="0"/>
          <w:bCs w:val="0"/>
          <w:caps w:val="0"/>
          <w:color w:val="000000"/>
          <w:kern w:val="0"/>
          <w:sz w:val="24"/>
          <w:szCs w:val="24"/>
          <w:highlight w:val="none"/>
          <w:vertAlign w:val="baseline"/>
          <w:lang w:val="zh-CN" w:eastAsia="zh-CN" w:bidi="ar"/>
        </w:rPr>
        <w:t>通过有效数字证书</w:t>
      </w:r>
      <w:r>
        <w:rPr>
          <w:rFonts w:hint="eastAsia" w:ascii="宋体" w:hAnsi="宋体" w:eastAsia="宋体" w:cs="宋体"/>
          <w:b w:val="0"/>
          <w:bCs w:val="0"/>
          <w:caps w:val="0"/>
          <w:color w:val="000000"/>
          <w:kern w:val="0"/>
          <w:sz w:val="24"/>
          <w:szCs w:val="24"/>
          <w:highlight w:val="none"/>
          <w:vertAlign w:val="baseline"/>
          <w:lang w:val="en-US" w:eastAsia="zh-CN" w:bidi="ar"/>
        </w:rPr>
        <w:t>（CA</w:t>
      </w:r>
      <w:r>
        <w:rPr>
          <w:rFonts w:hint="eastAsia" w:ascii="宋体" w:hAnsi="宋体" w:eastAsia="宋体" w:cs="宋体"/>
          <w:b w:val="0"/>
          <w:bCs w:val="0"/>
          <w:caps w:val="0"/>
          <w:color w:val="000000"/>
          <w:kern w:val="0"/>
          <w:sz w:val="24"/>
          <w:szCs w:val="24"/>
          <w:highlight w:val="none"/>
          <w:vertAlign w:val="baseline"/>
          <w:lang w:val="zh-CN" w:eastAsia="zh-CN" w:bidi="ar"/>
        </w:rPr>
        <w:t>认证</w:t>
      </w:r>
      <w:r>
        <w:rPr>
          <w:rFonts w:hint="eastAsia" w:ascii="宋体" w:hAnsi="宋体" w:eastAsia="宋体" w:cs="宋体"/>
          <w:b w:val="0"/>
          <w:bCs w:val="0"/>
          <w:caps w:val="0"/>
          <w:color w:val="000000"/>
          <w:kern w:val="0"/>
          <w:sz w:val="24"/>
          <w:szCs w:val="24"/>
          <w:highlight w:val="none"/>
          <w:vertAlign w:val="baseline"/>
          <w:lang w:val="en-US" w:eastAsia="zh-CN" w:bidi="ar"/>
        </w:rPr>
        <w:t>）</w:t>
      </w:r>
      <w:r>
        <w:rPr>
          <w:rFonts w:hint="eastAsia" w:ascii="宋体" w:hAnsi="宋体" w:eastAsia="宋体" w:cs="宋体"/>
          <w:b w:val="0"/>
          <w:bCs w:val="0"/>
          <w:caps w:val="0"/>
          <w:color w:val="000000"/>
          <w:kern w:val="0"/>
          <w:sz w:val="24"/>
          <w:szCs w:val="24"/>
          <w:highlight w:val="none"/>
          <w:vertAlign w:val="baseline"/>
          <w:lang w:val="zh-CN" w:eastAsia="zh-CN" w:bidi="ar"/>
        </w:rPr>
        <w:t>制作的投标文件</w:t>
      </w:r>
      <w:r>
        <w:rPr>
          <w:rFonts w:hint="eastAsia" w:ascii="宋体" w:hAnsi="宋体" w:eastAsia="宋体" w:cs="宋体"/>
          <w:b w:val="0"/>
          <w:bCs w:val="0"/>
          <w:caps w:val="0"/>
          <w:color w:val="000000"/>
          <w:kern w:val="0"/>
          <w:sz w:val="24"/>
          <w:szCs w:val="24"/>
          <w:highlight w:val="none"/>
          <w:vertAlign w:val="baseline"/>
          <w:lang w:val="en-US" w:eastAsia="zh-CN" w:bidi="ar"/>
        </w:rPr>
        <w:t>1</w:t>
      </w:r>
      <w:r>
        <w:rPr>
          <w:rFonts w:hint="eastAsia" w:ascii="宋体" w:hAnsi="宋体" w:eastAsia="宋体" w:cs="宋体"/>
          <w:b w:val="0"/>
          <w:bCs w:val="0"/>
          <w:caps w:val="0"/>
          <w:color w:val="000000"/>
          <w:kern w:val="0"/>
          <w:sz w:val="24"/>
          <w:szCs w:val="24"/>
          <w:highlight w:val="none"/>
          <w:vertAlign w:val="baseline"/>
          <w:lang w:val="zh-CN" w:eastAsia="zh-CN" w:bidi="ar"/>
        </w:rPr>
        <w:t>份</w:t>
      </w:r>
      <w:r>
        <w:rPr>
          <w:rFonts w:hint="eastAsia" w:ascii="宋体" w:hAnsi="宋体" w:eastAsia="宋体" w:cs="宋体"/>
          <w:b w:val="0"/>
          <w:bCs w:val="0"/>
          <w:caps w:val="0"/>
          <w:color w:val="000000"/>
          <w:kern w:val="0"/>
          <w:sz w:val="24"/>
          <w:szCs w:val="24"/>
          <w:highlight w:val="none"/>
          <w:vertAlign w:val="baseline"/>
          <w:lang w:val="en-US" w:eastAsia="zh-CN" w:bidi="ar"/>
        </w:rPr>
        <w:t>（</w:t>
      </w:r>
      <w:r>
        <w:rPr>
          <w:rFonts w:hint="eastAsia" w:ascii="宋体" w:hAnsi="宋体" w:eastAsia="宋体" w:cs="宋体"/>
          <w:b w:val="0"/>
          <w:bCs w:val="0"/>
          <w:caps w:val="0"/>
          <w:color w:val="000000"/>
          <w:kern w:val="0"/>
          <w:sz w:val="24"/>
          <w:szCs w:val="24"/>
          <w:highlight w:val="none"/>
          <w:vertAlign w:val="baseline"/>
          <w:lang w:val="zh-CN" w:eastAsia="zh-CN" w:bidi="ar"/>
        </w:rPr>
        <w:t>此投标文件须上传至</w:t>
      </w:r>
      <w:r>
        <w:rPr>
          <w:rFonts w:hint="eastAsia" w:ascii="宋体" w:hAnsi="宋体" w:eastAsia="宋体" w:cs="宋体"/>
          <w:b w:val="0"/>
          <w:bCs w:val="0"/>
          <w:caps w:val="0"/>
          <w:color w:val="000000"/>
          <w:kern w:val="0"/>
          <w:sz w:val="24"/>
          <w:szCs w:val="24"/>
          <w:highlight w:val="none"/>
          <w:vertAlign w:val="baseline"/>
          <w:lang w:val="en-US" w:eastAsia="zh-CN" w:bidi="ar"/>
        </w:rPr>
        <w:t>“</w:t>
      </w:r>
      <w:r>
        <w:rPr>
          <w:rFonts w:hint="eastAsia" w:ascii="宋体" w:hAnsi="宋体" w:eastAsia="宋体" w:cs="宋体"/>
          <w:b w:val="0"/>
          <w:bCs w:val="0"/>
          <w:caps w:val="0"/>
          <w:color w:val="000000"/>
          <w:kern w:val="0"/>
          <w:sz w:val="24"/>
          <w:szCs w:val="24"/>
          <w:highlight w:val="none"/>
          <w:vertAlign w:val="baseline"/>
          <w:lang w:val="zh-CN" w:eastAsia="zh-CN" w:bidi="ar"/>
        </w:rPr>
        <w:t>政采云</w:t>
      </w:r>
      <w:r>
        <w:rPr>
          <w:rFonts w:hint="eastAsia" w:ascii="宋体" w:hAnsi="宋体" w:eastAsia="宋体" w:cs="宋体"/>
          <w:b w:val="0"/>
          <w:bCs w:val="0"/>
          <w:caps w:val="0"/>
          <w:color w:val="000000"/>
          <w:kern w:val="0"/>
          <w:sz w:val="24"/>
          <w:szCs w:val="24"/>
          <w:highlight w:val="none"/>
          <w:vertAlign w:val="baseline"/>
          <w:lang w:val="en-US" w:eastAsia="zh-CN" w:bidi="ar"/>
        </w:rPr>
        <w:t>”</w:t>
      </w:r>
      <w:r>
        <w:rPr>
          <w:rFonts w:hint="eastAsia" w:ascii="宋体" w:hAnsi="宋体" w:eastAsia="宋体" w:cs="宋体"/>
          <w:b w:val="0"/>
          <w:bCs w:val="0"/>
          <w:caps w:val="0"/>
          <w:color w:val="000000"/>
          <w:kern w:val="0"/>
          <w:sz w:val="24"/>
          <w:szCs w:val="24"/>
          <w:highlight w:val="none"/>
          <w:vertAlign w:val="baseline"/>
          <w:lang w:val="zh-CN" w:eastAsia="zh-CN" w:bidi="ar"/>
        </w:rPr>
        <w:t>平台</w:t>
      </w:r>
      <w:r>
        <w:rPr>
          <w:rFonts w:hint="eastAsia" w:ascii="宋体" w:hAnsi="宋体" w:eastAsia="宋体" w:cs="宋体"/>
          <w:b w:val="0"/>
          <w:bCs w:val="0"/>
          <w:caps w:val="0"/>
          <w:color w:val="000000"/>
          <w:kern w:val="0"/>
          <w:sz w:val="24"/>
          <w:szCs w:val="24"/>
          <w:highlight w:val="none"/>
          <w:vertAlign w:val="baseline"/>
          <w:lang w:val="en-US" w:eastAsia="zh-CN" w:bidi="ar"/>
        </w:rPr>
        <w:t>）</w:t>
      </w:r>
      <w:r>
        <w:rPr>
          <w:rFonts w:hint="eastAsia" w:ascii="宋体" w:hAnsi="宋体" w:eastAsia="宋体" w:cs="宋体"/>
          <w:b w:val="0"/>
          <w:bCs w:val="0"/>
          <w:caps w:val="0"/>
          <w:color w:val="000000"/>
          <w:kern w:val="0"/>
          <w:sz w:val="24"/>
          <w:szCs w:val="24"/>
          <w:highlight w:val="none"/>
          <w:vertAlign w:val="baseline"/>
          <w:lang w:val="zh-CN" w:eastAsia="zh-CN" w:bidi="ar"/>
        </w:rPr>
        <w:t>。其他要求详见供应商须知</w:t>
      </w:r>
      <w:r>
        <w:rPr>
          <w:rFonts w:hint="eastAsia" w:ascii="宋体" w:hAnsi="宋体" w:eastAsia="宋体" w:cs="宋体"/>
          <w:b w:val="0"/>
          <w:bCs w:val="0"/>
          <w:caps w:val="0"/>
          <w:color w:val="000000"/>
          <w:kern w:val="0"/>
          <w:sz w:val="24"/>
          <w:szCs w:val="24"/>
          <w:highlight w:val="none"/>
          <w:vertAlign w:val="baseline"/>
          <w:lang w:val="en-US" w:eastAsia="zh-CN" w:bidi="ar"/>
        </w:rPr>
        <w:t>前附表</w:t>
      </w:r>
      <w:r>
        <w:rPr>
          <w:rFonts w:hint="eastAsia" w:ascii="宋体" w:hAnsi="宋体" w:eastAsia="宋体" w:cs="宋体"/>
          <w:b w:val="0"/>
          <w:bCs w:val="0"/>
          <w:caps w:val="0"/>
          <w:color w:val="000000"/>
          <w:kern w:val="0"/>
          <w:sz w:val="24"/>
          <w:szCs w:val="24"/>
          <w:highlight w:val="none"/>
          <w:vertAlign w:val="baseline"/>
          <w:lang w:val="zh-CN" w:eastAsia="zh-CN" w:bidi="ar"/>
        </w:rPr>
        <w:t>。</w:t>
      </w:r>
    </w:p>
    <w:p w14:paraId="17EEC0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1" w:right="0" w:firstLine="409"/>
        <w:jc w:val="both"/>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16.2投标文件必须由法定代表人（或单位负责人）或授权代表签名并盖公章，详见第六章“投标文件格式”。</w:t>
      </w:r>
    </w:p>
    <w:p w14:paraId="37A28A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1" w:right="0" w:firstLine="409"/>
        <w:jc w:val="both"/>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16.3</w:t>
      </w:r>
      <w:r>
        <w:rPr>
          <w:rFonts w:hint="eastAsia" w:ascii="宋体" w:hAnsi="宋体" w:eastAsia="宋体" w:cs="宋体"/>
          <w:b w:val="0"/>
          <w:bCs w:val="0"/>
          <w:caps w:val="0"/>
          <w:color w:val="000000"/>
          <w:kern w:val="0"/>
          <w:sz w:val="24"/>
          <w:szCs w:val="24"/>
          <w:highlight w:val="none"/>
          <w:vertAlign w:val="baseline"/>
          <w:lang w:val="zh-CN" w:eastAsia="zh-CN" w:bidi="ar"/>
        </w:rPr>
        <w:t>本项目开标方式为远程开标。供应商开标时，需携带制作投标文件时用来加密的有效数字证书（CA认证）登录“政采云”平台电子开标大厅按规定时间对加密的投标文件进行远程解密。其他要求详见供应商须知</w:t>
      </w:r>
      <w:r>
        <w:rPr>
          <w:rFonts w:hint="eastAsia" w:ascii="宋体" w:hAnsi="宋体" w:eastAsia="宋体" w:cs="宋体"/>
          <w:b w:val="0"/>
          <w:bCs w:val="0"/>
          <w:caps w:val="0"/>
          <w:color w:val="000000"/>
          <w:kern w:val="0"/>
          <w:sz w:val="24"/>
          <w:szCs w:val="24"/>
          <w:highlight w:val="none"/>
          <w:vertAlign w:val="baseline"/>
          <w:lang w:val="en-US" w:eastAsia="zh-CN" w:bidi="ar"/>
        </w:rPr>
        <w:t>前附表</w:t>
      </w:r>
      <w:r>
        <w:rPr>
          <w:rFonts w:hint="eastAsia" w:ascii="宋体" w:hAnsi="宋体" w:eastAsia="宋体" w:cs="宋体"/>
          <w:b w:val="0"/>
          <w:bCs w:val="0"/>
          <w:caps w:val="0"/>
          <w:color w:val="000000"/>
          <w:kern w:val="0"/>
          <w:sz w:val="24"/>
          <w:szCs w:val="24"/>
          <w:highlight w:val="none"/>
          <w:vertAlign w:val="baseline"/>
          <w:lang w:val="zh-CN" w:eastAsia="zh-CN" w:bidi="ar"/>
        </w:rPr>
        <w:t>。</w:t>
      </w:r>
    </w:p>
    <w:p w14:paraId="26860CD2">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17.递交投标文件的截止时间</w:t>
      </w:r>
      <w:bookmarkEnd w:id="62"/>
    </w:p>
    <w:p w14:paraId="01430C7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1" w:right="0" w:firstLine="409"/>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17.1递交投标文件的截止时间详见供应商须知前附表。</w:t>
      </w:r>
    </w:p>
    <w:p w14:paraId="539488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17.2招标机构推迟投标截止时间时，延长截止时间的公告将通过“政采云”平台等政府采购信息发布媒体公开发布。在这种情况下，招标机构和供应商的权利和义务将受到新的截止期的约束。</w:t>
      </w:r>
    </w:p>
    <w:p w14:paraId="008469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17.3供应商通过“政采云”平台（http：//www.zcygov.cn）实行在线电子投标，供应商应先安装“政采云投标客户端”。供应商应当按照招标文件要求加盖单位签章（企业数字证书）和法定代表人电子签章（法人数字证书，电子法人名章或电子法人签字章均可）。电子响应文件格式签章完成后，生成正式响应文件格式并加密。经数字证书加密的响应文件格式必须在递交响应文件格式前登录“政采云”平台，选择本采购项目的对应采购包，完成上传，加密和解密必须使用同一数字证书。</w:t>
      </w:r>
    </w:p>
    <w:p w14:paraId="58D6AB9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17.4提交电子响应文件格式截止时间前出现下列情形的，供应商必须对响应文件格式重新电子签章和生成响应文件格式，并在提交响应文件格式截止时间之前上传至系统，否则无法完成解密：</w:t>
      </w:r>
    </w:p>
    <w:p w14:paraId="18953A8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1数字证书到期后重新续期；</w:t>
      </w:r>
    </w:p>
    <w:p w14:paraId="428BD08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2数字证书因遗失、损坏、企业信息变更等情况更换新证书。</w:t>
      </w:r>
    </w:p>
    <w:p w14:paraId="3D36D36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供应商由于数字证书遗失、损坏、更换、续期等情况导致响应文件格式无法解密，由供应商自行承担责任。</w:t>
      </w:r>
    </w:p>
    <w:p w14:paraId="1DAE9105">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18.投标文件修改和撤消</w:t>
      </w:r>
    </w:p>
    <w:p w14:paraId="16FC76D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68" w:right="0" w:firstLine="352"/>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18.1 </w:t>
      </w:r>
      <w:r>
        <w:rPr>
          <w:rFonts w:hint="eastAsia" w:ascii="宋体" w:hAnsi="宋体" w:eastAsia="宋体" w:cs="宋体"/>
          <w:b w:val="0"/>
          <w:bCs w:val="0"/>
          <w:caps w:val="0"/>
          <w:color w:val="000000"/>
          <w:kern w:val="0"/>
          <w:sz w:val="24"/>
          <w:szCs w:val="24"/>
          <w:highlight w:val="none"/>
          <w:vertAlign w:val="baseline"/>
          <w:lang w:val="zh-CN" w:eastAsia="zh-CN" w:bidi="ar"/>
        </w:rPr>
        <w:t>供应商在提交投标文件后可对其投标文件进行修改或撤回，补充或者修改投标文件的，应当先行撤回原文件，补充、修改后重新传输递交。投标文件提交截止时间前未完成传输的，视为撤回投标文件。投标文件提交截止时间后递交的投标文件，政采云平台（https://www.zcygov.cn/）将拒收。</w:t>
      </w:r>
    </w:p>
    <w:p w14:paraId="205EF2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18.2 在投标文件提交截止时间前，除供应商补充、修改或者撤回投标文件外，任何单位和个人不得解密或提取投标文件。</w:t>
      </w:r>
    </w:p>
    <w:p w14:paraId="0515AF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18.3 在投标截止时间（开标时间）之后，供应商不得对其投标文件做任何修改。</w:t>
      </w:r>
    </w:p>
    <w:p w14:paraId="0277C2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20" w:right="0" w:firstLine="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18.4 开标后供应商不得撤回投标。</w:t>
      </w:r>
    </w:p>
    <w:p w14:paraId="22809437">
      <w:pPr>
        <w:pStyle w:val="6"/>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2"/>
        <w:rPr>
          <w:rFonts w:hint="eastAsia" w:ascii="宋体" w:hAnsi="宋体" w:eastAsia="宋体" w:cs="宋体"/>
          <w:b/>
          <w:bCs/>
          <w:caps w:val="0"/>
          <w:color w:val="000000"/>
          <w:sz w:val="24"/>
          <w:szCs w:val="24"/>
          <w:highlight w:val="none"/>
          <w:vertAlign w:val="baseline"/>
        </w:rPr>
      </w:pPr>
      <w:bookmarkStart w:id="63" w:name="_Toc98580411"/>
      <w:r>
        <w:rPr>
          <w:rFonts w:hint="eastAsia" w:ascii="宋体" w:hAnsi="宋体" w:eastAsia="宋体" w:cs="宋体"/>
          <w:b/>
          <w:bCs/>
          <w:caps w:val="0"/>
          <w:color w:val="000000"/>
          <w:sz w:val="24"/>
          <w:szCs w:val="24"/>
          <w:highlight w:val="none"/>
          <w:vertAlign w:val="baseline"/>
        </w:rPr>
        <w:t>E开标及评标</w:t>
      </w:r>
      <w:bookmarkEnd w:id="63"/>
    </w:p>
    <w:p w14:paraId="72536265">
      <w:pPr>
        <w:pStyle w:val="7"/>
        <w:keepNext/>
        <w:keepLines w:val="0"/>
        <w:pageBreakBefore w:val="0"/>
        <w:widowControl/>
        <w:numPr>
          <w:ilvl w:val="0"/>
          <w:numId w:val="3"/>
        </w:numPr>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64" w:name="_Toc98580412"/>
      <w:r>
        <w:rPr>
          <w:rFonts w:hint="eastAsia" w:ascii="宋体" w:hAnsi="宋体" w:eastAsia="宋体" w:cs="宋体"/>
          <w:caps w:val="0"/>
          <w:color w:val="000000"/>
          <w:sz w:val="24"/>
          <w:szCs w:val="24"/>
          <w:highlight w:val="none"/>
          <w:vertAlign w:val="baseline"/>
        </w:rPr>
        <w:t>开标</w:t>
      </w:r>
      <w:bookmarkEnd w:id="64"/>
    </w:p>
    <w:p w14:paraId="711C259D">
      <w:pPr>
        <w:pStyle w:val="8"/>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caps w:val="0"/>
          <w:color w:val="auto"/>
          <w:sz w:val="24"/>
          <w:szCs w:val="24"/>
          <w:highlight w:val="none"/>
          <w:vertAlign w:val="baseline"/>
        </w:rPr>
        <w:t>1</w:t>
      </w:r>
      <w:r>
        <w:rPr>
          <w:rFonts w:hint="eastAsia" w:ascii="宋体" w:hAnsi="宋体" w:eastAsia="宋体" w:cs="宋体"/>
          <w:caps w:val="0"/>
          <w:color w:val="000000"/>
          <w:sz w:val="24"/>
          <w:szCs w:val="24"/>
          <w:highlight w:val="none"/>
          <w:vertAlign w:val="baseline"/>
        </w:rPr>
        <w:t>9.1</w:t>
      </w:r>
      <w:r>
        <w:rPr>
          <w:rFonts w:hint="eastAsia" w:ascii="宋体" w:hAnsi="宋体" w:eastAsia="宋体" w:cs="宋体"/>
          <w:caps w:val="0"/>
          <w:color w:val="000000"/>
          <w:sz w:val="24"/>
          <w:szCs w:val="24"/>
          <w:highlight w:val="none"/>
          <w:vertAlign w:val="baseline"/>
          <w:lang w:val="zh-CN" w:eastAsia="zh-CN"/>
        </w:rPr>
        <w:t>招标代理机构将在招标文件规定的时间和地点公开开标。</w:t>
      </w:r>
      <w:r>
        <w:rPr>
          <w:rFonts w:hint="eastAsia" w:ascii="宋体" w:hAnsi="宋体" w:cs="宋体"/>
          <w:caps w:val="0"/>
          <w:color w:val="000000"/>
          <w:sz w:val="24"/>
          <w:szCs w:val="24"/>
          <w:highlight w:val="none"/>
          <w:vertAlign w:val="baseline"/>
          <w:lang w:val="zh-CN" w:eastAsia="zh-CN"/>
        </w:rPr>
        <w:t>供应商</w:t>
      </w:r>
      <w:r>
        <w:rPr>
          <w:rFonts w:hint="eastAsia" w:ascii="宋体" w:hAnsi="宋体" w:eastAsia="宋体" w:cs="宋体"/>
          <w:caps w:val="0"/>
          <w:color w:val="000000"/>
          <w:sz w:val="24"/>
          <w:szCs w:val="24"/>
          <w:highlight w:val="none"/>
          <w:vertAlign w:val="baseline"/>
          <w:lang w:val="zh-CN" w:eastAsia="zh-CN"/>
        </w:rPr>
        <w:t>法定代表人或其授权代理人应准时登录“政采云”参加，并按时完成投标文件的解密。</w:t>
      </w:r>
    </w:p>
    <w:p w14:paraId="5F1050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19.2采购代理机构按招标文件规定的时间、地点主持公开开标。开标仪式由采购代理机构主持，采购人代表及有关工作人员参加。</w:t>
      </w:r>
    </w:p>
    <w:p w14:paraId="4F6180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19.3采购代理机构在开标仪式上，将公开唱出所有供应商的“开标一览表”内容及投标声明，以及采购机构认为合适的其它内容并记录。</w:t>
      </w:r>
    </w:p>
    <w:p w14:paraId="6E56D3B9">
      <w:pPr>
        <w:pStyle w:val="8"/>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bookmarkStart w:id="65" w:name="_Toc98580413"/>
      <w:r>
        <w:rPr>
          <w:rFonts w:hint="eastAsia" w:ascii="宋体" w:hAnsi="宋体" w:eastAsia="宋体" w:cs="宋体"/>
          <w:caps w:val="0"/>
          <w:color w:val="000000"/>
          <w:sz w:val="24"/>
          <w:szCs w:val="24"/>
          <w:highlight w:val="none"/>
          <w:vertAlign w:val="baseline"/>
          <w:lang w:val="zh-CN" w:eastAsia="zh-CN"/>
        </w:rPr>
        <w:t>1</w:t>
      </w:r>
      <w:r>
        <w:rPr>
          <w:rFonts w:hint="eastAsia" w:ascii="宋体" w:hAnsi="宋体" w:eastAsia="宋体" w:cs="宋体"/>
          <w:caps w:val="0"/>
          <w:color w:val="000000"/>
          <w:sz w:val="24"/>
          <w:szCs w:val="24"/>
          <w:highlight w:val="none"/>
          <w:vertAlign w:val="baseline"/>
        </w:rPr>
        <w:t>9.</w:t>
      </w:r>
      <w:r>
        <w:rPr>
          <w:rFonts w:hint="eastAsia" w:ascii="宋体" w:hAnsi="宋体" w:eastAsia="宋体" w:cs="宋体"/>
          <w:caps w:val="0"/>
          <w:color w:val="000000"/>
          <w:sz w:val="24"/>
          <w:szCs w:val="24"/>
          <w:highlight w:val="none"/>
          <w:vertAlign w:val="baseline"/>
          <w:lang w:val="en-US" w:eastAsia="zh-CN"/>
        </w:rPr>
        <w:t>4</w:t>
      </w:r>
      <w:r>
        <w:rPr>
          <w:rFonts w:hint="eastAsia" w:ascii="宋体" w:hAnsi="宋体" w:eastAsia="宋体" w:cs="宋体"/>
          <w:caps w:val="0"/>
          <w:color w:val="000000"/>
          <w:sz w:val="24"/>
          <w:szCs w:val="24"/>
          <w:highlight w:val="none"/>
          <w:vertAlign w:val="baseline"/>
          <w:lang w:val="zh-CN" w:eastAsia="zh-CN"/>
        </w:rPr>
        <w:t xml:space="preserve"> 开标时有下列情形之一的为无效投标：</w:t>
      </w:r>
    </w:p>
    <w:p w14:paraId="354A4121">
      <w:pPr>
        <w:pStyle w:val="8"/>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（1）投标文件在规定的投标截止时间以后送达的；</w:t>
      </w:r>
    </w:p>
    <w:p w14:paraId="53B976AD">
      <w:pPr>
        <w:pStyle w:val="8"/>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（2）未按招标文件规定提交投标保证金的；</w:t>
      </w:r>
    </w:p>
    <w:p w14:paraId="6A8C7B8A">
      <w:pPr>
        <w:pStyle w:val="8"/>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（3）投标文件未按招标文件规定密封的；</w:t>
      </w:r>
    </w:p>
    <w:p w14:paraId="27FDA352">
      <w:pPr>
        <w:pStyle w:val="8"/>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（4）未提交单独密封的开标一览表或者开标一览表未按规定加盖公章和有效签署的；</w:t>
      </w:r>
    </w:p>
    <w:p w14:paraId="5ADA5EBA">
      <w:pPr>
        <w:pStyle w:val="8"/>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（5）招标文件规定开标时属于无效投标的其他情形。</w:t>
      </w:r>
    </w:p>
    <w:p w14:paraId="45C33F40">
      <w:pPr>
        <w:pStyle w:val="8"/>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1</w:t>
      </w:r>
      <w:r>
        <w:rPr>
          <w:rFonts w:hint="eastAsia" w:ascii="宋体" w:hAnsi="宋体" w:eastAsia="宋体" w:cs="宋体"/>
          <w:caps w:val="0"/>
          <w:color w:val="000000"/>
          <w:sz w:val="24"/>
          <w:szCs w:val="24"/>
          <w:highlight w:val="none"/>
          <w:vertAlign w:val="baseline"/>
        </w:rPr>
        <w:t>9.</w:t>
      </w:r>
      <w:r>
        <w:rPr>
          <w:rFonts w:hint="eastAsia" w:ascii="宋体" w:hAnsi="宋体" w:eastAsia="宋体" w:cs="宋体"/>
          <w:caps w:val="0"/>
          <w:color w:val="000000"/>
          <w:sz w:val="24"/>
          <w:szCs w:val="24"/>
          <w:highlight w:val="none"/>
          <w:vertAlign w:val="baseline"/>
          <w:lang w:val="en-US" w:eastAsia="zh-CN"/>
        </w:rPr>
        <w:t>5</w:t>
      </w:r>
      <w:r>
        <w:rPr>
          <w:rFonts w:hint="eastAsia" w:ascii="宋体" w:hAnsi="宋体" w:eastAsia="宋体" w:cs="宋体"/>
          <w:caps w:val="0"/>
          <w:color w:val="000000"/>
          <w:sz w:val="24"/>
          <w:szCs w:val="24"/>
          <w:highlight w:val="none"/>
          <w:vertAlign w:val="baseline"/>
          <w:lang w:val="zh-CN" w:eastAsia="zh-CN"/>
        </w:rPr>
        <w:t>开标时有下列情形之一的，招标代理机构有权宣布本项目招标失败：</w:t>
      </w:r>
    </w:p>
    <w:p w14:paraId="19B82665">
      <w:pPr>
        <w:pStyle w:val="8"/>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（1）符合招标文件要求的</w:t>
      </w:r>
      <w:r>
        <w:rPr>
          <w:rFonts w:hint="eastAsia" w:ascii="宋体" w:hAnsi="宋体" w:cs="宋体"/>
          <w:caps w:val="0"/>
          <w:color w:val="000000"/>
          <w:sz w:val="24"/>
          <w:szCs w:val="24"/>
          <w:highlight w:val="none"/>
          <w:vertAlign w:val="baseline"/>
          <w:lang w:val="zh-CN" w:eastAsia="zh-CN"/>
        </w:rPr>
        <w:t>供应商</w:t>
      </w:r>
      <w:r>
        <w:rPr>
          <w:rFonts w:hint="eastAsia" w:ascii="宋体" w:hAnsi="宋体" w:eastAsia="宋体" w:cs="宋体"/>
          <w:caps w:val="0"/>
          <w:color w:val="000000"/>
          <w:sz w:val="24"/>
          <w:szCs w:val="24"/>
          <w:highlight w:val="none"/>
          <w:vertAlign w:val="baseline"/>
          <w:lang w:val="zh-CN" w:eastAsia="zh-CN"/>
        </w:rPr>
        <w:t>不足三家的；</w:t>
      </w:r>
    </w:p>
    <w:p w14:paraId="57E62E82">
      <w:pPr>
        <w:pStyle w:val="8"/>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（2）所有</w:t>
      </w:r>
      <w:r>
        <w:rPr>
          <w:rFonts w:hint="eastAsia" w:ascii="宋体" w:hAnsi="宋体" w:cs="宋体"/>
          <w:caps w:val="0"/>
          <w:color w:val="000000"/>
          <w:sz w:val="24"/>
          <w:szCs w:val="24"/>
          <w:highlight w:val="none"/>
          <w:vertAlign w:val="baseline"/>
          <w:lang w:val="zh-CN" w:eastAsia="zh-CN"/>
        </w:rPr>
        <w:t>供应商</w:t>
      </w:r>
      <w:r>
        <w:rPr>
          <w:rFonts w:hint="eastAsia" w:ascii="宋体" w:hAnsi="宋体" w:eastAsia="宋体" w:cs="宋体"/>
          <w:caps w:val="0"/>
          <w:color w:val="000000"/>
          <w:sz w:val="24"/>
          <w:szCs w:val="24"/>
          <w:highlight w:val="none"/>
          <w:vertAlign w:val="baseline"/>
          <w:lang w:val="zh-CN" w:eastAsia="zh-CN"/>
        </w:rPr>
        <w:t>的报价均超过采购项目预算，采购单位不能支付的。</w:t>
      </w:r>
    </w:p>
    <w:p w14:paraId="2C6FF19F">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20.对投标文件的初审</w:t>
      </w:r>
      <w:bookmarkEnd w:id="65"/>
    </w:p>
    <w:p w14:paraId="0823203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19"/>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20.1 采购人根据招标项目特点组建评标委员会，由采购人从专家库中抽取的专家组成。 </w:t>
      </w:r>
    </w:p>
    <w:p w14:paraId="2B646A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采购人代表对投标文件进行初审，初审内容为投标文件是否符合招标文件的要求、内容是否完整、价格构成有无计算错误、文件签署是否齐全及验证保证金以及投标文件是否具有实质响应性。</w:t>
      </w:r>
    </w:p>
    <w:p w14:paraId="4ACA76B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20.2 初审中，对价格的计算错误按下述原则修正：</w:t>
      </w:r>
    </w:p>
    <w:p w14:paraId="412AF28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000000"/>
          <w:kern w:val="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w:t>
      </w:r>
      <w:r>
        <w:rPr>
          <w:rFonts w:hint="eastAsia" w:ascii="宋体" w:hAnsi="宋体" w:eastAsia="宋体" w:cs="宋体"/>
          <w:b w:val="0"/>
          <w:bCs w:val="0"/>
          <w:caps w:val="0"/>
          <w:color w:val="000000"/>
          <w:kern w:val="0"/>
          <w:sz w:val="24"/>
          <w:szCs w:val="24"/>
          <w:highlight w:val="none"/>
          <w:vertAlign w:val="baseline"/>
          <w:lang w:val="en-US" w:eastAsia="zh-CN" w:bidi="ar"/>
        </w:rPr>
        <w:t>1</w:t>
      </w:r>
      <w:r>
        <w:rPr>
          <w:rFonts w:hint="eastAsia" w:ascii="宋体" w:hAnsi="宋体" w:eastAsia="宋体" w:cs="宋体"/>
          <w:b w:val="0"/>
          <w:bCs w:val="0"/>
          <w:caps w:val="0"/>
          <w:color w:val="000000"/>
          <w:kern w:val="0"/>
          <w:sz w:val="24"/>
          <w:szCs w:val="24"/>
          <w:highlight w:val="none"/>
          <w:vertAlign w:val="baseline"/>
          <w:lang w:val="zh-CN" w:eastAsia="zh-CN" w:bidi="ar"/>
        </w:rPr>
        <w:t>）投标文件中开标一览表内容与投标文件中相应内容不一致的，以《开标一览表》的报价为准；</w:t>
      </w:r>
    </w:p>
    <w:p w14:paraId="06BF37A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000000"/>
          <w:kern w:val="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w:t>
      </w:r>
      <w:r>
        <w:rPr>
          <w:rFonts w:hint="eastAsia" w:ascii="宋体" w:hAnsi="宋体" w:eastAsia="宋体" w:cs="宋体"/>
          <w:b w:val="0"/>
          <w:bCs w:val="0"/>
          <w:caps w:val="0"/>
          <w:color w:val="000000"/>
          <w:kern w:val="0"/>
          <w:sz w:val="24"/>
          <w:szCs w:val="24"/>
          <w:highlight w:val="none"/>
          <w:vertAlign w:val="baseline"/>
          <w:lang w:val="en-US" w:eastAsia="zh-CN" w:bidi="ar"/>
        </w:rPr>
        <w:t>2</w:t>
      </w:r>
      <w:r>
        <w:rPr>
          <w:rFonts w:hint="eastAsia" w:ascii="宋体" w:hAnsi="宋体" w:eastAsia="宋体" w:cs="宋体"/>
          <w:b w:val="0"/>
          <w:bCs w:val="0"/>
          <w:caps w:val="0"/>
          <w:color w:val="000000"/>
          <w:kern w:val="0"/>
          <w:sz w:val="24"/>
          <w:szCs w:val="24"/>
          <w:highlight w:val="none"/>
          <w:vertAlign w:val="baseline"/>
          <w:lang w:val="zh-CN" w:eastAsia="zh-CN" w:bidi="ar"/>
        </w:rPr>
        <w:t>）开标一览表内如果小写金额与大写金额不一致时，以大写金额为准；</w:t>
      </w:r>
    </w:p>
    <w:p w14:paraId="27F211F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000000"/>
          <w:kern w:val="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w:t>
      </w:r>
      <w:r>
        <w:rPr>
          <w:rFonts w:hint="eastAsia" w:ascii="宋体" w:hAnsi="宋体" w:eastAsia="宋体" w:cs="宋体"/>
          <w:b w:val="0"/>
          <w:bCs w:val="0"/>
          <w:caps w:val="0"/>
          <w:color w:val="000000"/>
          <w:kern w:val="0"/>
          <w:sz w:val="24"/>
          <w:szCs w:val="24"/>
          <w:highlight w:val="none"/>
          <w:vertAlign w:val="baseline"/>
          <w:lang w:val="en-US" w:eastAsia="zh-CN" w:bidi="ar"/>
        </w:rPr>
        <w:t>3</w:t>
      </w:r>
      <w:r>
        <w:rPr>
          <w:rFonts w:hint="eastAsia" w:ascii="宋体" w:hAnsi="宋体" w:eastAsia="宋体" w:cs="宋体"/>
          <w:b w:val="0"/>
          <w:bCs w:val="0"/>
          <w:caps w:val="0"/>
          <w:color w:val="000000"/>
          <w:kern w:val="0"/>
          <w:sz w:val="24"/>
          <w:szCs w:val="24"/>
          <w:highlight w:val="none"/>
          <w:vertAlign w:val="baseline"/>
          <w:lang w:val="zh-CN" w:eastAsia="zh-CN" w:bidi="ar"/>
        </w:rPr>
        <w:t>）如果总价金额与单价金额不一致，以单价金额为准。</w:t>
      </w:r>
    </w:p>
    <w:p w14:paraId="7E5ECF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000000"/>
          <w:kern w:val="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w:t>
      </w:r>
      <w:r>
        <w:rPr>
          <w:rFonts w:hint="eastAsia" w:ascii="宋体" w:hAnsi="宋体" w:eastAsia="宋体" w:cs="宋体"/>
          <w:b w:val="0"/>
          <w:bCs w:val="0"/>
          <w:caps w:val="0"/>
          <w:color w:val="000000"/>
          <w:kern w:val="0"/>
          <w:sz w:val="24"/>
          <w:szCs w:val="24"/>
          <w:highlight w:val="none"/>
          <w:vertAlign w:val="baseline"/>
          <w:lang w:val="en-US" w:eastAsia="zh-CN" w:bidi="ar"/>
        </w:rPr>
        <w:t>4</w:t>
      </w:r>
      <w:r>
        <w:rPr>
          <w:rFonts w:hint="eastAsia" w:ascii="宋体" w:hAnsi="宋体" w:eastAsia="宋体" w:cs="宋体"/>
          <w:b w:val="0"/>
          <w:bCs w:val="0"/>
          <w:caps w:val="0"/>
          <w:color w:val="000000"/>
          <w:kern w:val="0"/>
          <w:sz w:val="24"/>
          <w:szCs w:val="24"/>
          <w:highlight w:val="none"/>
          <w:vertAlign w:val="baseline"/>
          <w:lang w:val="zh-CN" w:eastAsia="zh-CN" w:bidi="ar"/>
        </w:rPr>
        <w:t>）除非单价有明显的小数点错位，此时应以该行标出的总额为准，并修改单价。</w:t>
      </w:r>
    </w:p>
    <w:p w14:paraId="62CBE0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1" w:right="0" w:firstLine="480" w:firstLineChars="20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b w:val="0"/>
          <w:bCs w:val="0"/>
          <w:caps w:val="0"/>
          <w:color w:val="000000"/>
          <w:kern w:val="0"/>
          <w:sz w:val="24"/>
          <w:szCs w:val="24"/>
          <w:highlight w:val="none"/>
          <w:vertAlign w:val="baseline"/>
          <w:lang w:val="zh-CN" w:eastAsia="zh-CN" w:bidi="ar"/>
        </w:rPr>
        <w:t>按上述原则调整后的价格为评标价，经供应商法定代表人或授权代理人签字确认后对供应商具有约束力。如果供应商不按照上述原则修正其投标报价及分项报价，则其投标将被拒绝。</w:t>
      </w:r>
    </w:p>
    <w:p w14:paraId="5EFA07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20.3 与招标文件有重大偏离的投标文件将被视为具有非实质响应性的投标文件而被拒绝。</w:t>
      </w:r>
    </w:p>
    <w:p w14:paraId="5843EE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20.4 投标有下列情况之一者，</w:t>
      </w:r>
      <w:r>
        <w:rPr>
          <w:rFonts w:hint="eastAsia" w:ascii="宋体" w:hAnsi="宋体" w:eastAsia="宋体" w:cs="宋体"/>
          <w:b/>
          <w:bCs/>
          <w:caps w:val="0"/>
          <w:color w:val="000000"/>
          <w:kern w:val="0"/>
          <w:sz w:val="24"/>
          <w:szCs w:val="24"/>
          <w:highlight w:val="none"/>
          <w:vertAlign w:val="baseline"/>
          <w:lang w:val="en-US" w:eastAsia="zh-CN" w:bidi="ar"/>
        </w:rPr>
        <w:t>将被视为非实质性响应的投标而被拒绝：</w:t>
      </w:r>
    </w:p>
    <w:p w14:paraId="751B1632">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资格条件及证明文件不符合招标文件要求的；</w:t>
      </w:r>
    </w:p>
    <w:p w14:paraId="60576A10">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投标文件无公章或无法定代表人签字，或签字人无法定代表人有效授权书的，或未按要求签字、盖公章的；</w:t>
      </w:r>
    </w:p>
    <w:p w14:paraId="160416EE">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不能满足投标有效期的；</w:t>
      </w:r>
    </w:p>
    <w:p w14:paraId="0C02EA8A">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投标明显不符合服务需求、服务标准的要求；</w:t>
      </w:r>
    </w:p>
    <w:p w14:paraId="2D6A2136">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投标文件附有买方不能接受的条件；</w:t>
      </w:r>
    </w:p>
    <w:p w14:paraId="3AFE934F">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投标报价超过采购预算的；</w:t>
      </w:r>
    </w:p>
    <w:p w14:paraId="203CDC2C">
      <w:pPr>
        <w:keepNext w:val="0"/>
        <w:keepLines w:val="0"/>
        <w:pageBreakBefore w:val="0"/>
        <w:widowControl/>
        <w:numPr>
          <w:ilvl w:val="0"/>
          <w:numId w:val="4"/>
        </w:numPr>
        <w:suppressLineNumbers w:val="0"/>
        <w:tabs>
          <w:tab w:val="left" w:pos="0"/>
          <w:tab w:val="left" w:pos="686"/>
        </w:tabs>
        <w:suppressAutoHyphens w:val="0"/>
        <w:kinsoku/>
        <w:wordWrap/>
        <w:overflowPunct/>
        <w:topLinePunct w:val="0"/>
        <w:autoSpaceDE/>
        <w:autoSpaceDN w:val="0"/>
        <w:bidi w:val="0"/>
        <w:adjustRightInd/>
        <w:snapToGrid/>
        <w:spacing w:before="0" w:beforeAutospacing="0" w:after="0" w:afterAutospacing="0" w:line="360" w:lineRule="auto"/>
        <w:ind w:left="945" w:right="0" w:hanging="525"/>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未响应招标文件规定的其它实质性条款。</w:t>
      </w:r>
    </w:p>
    <w:p w14:paraId="494053A2">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66" w:name="_Toc98580414"/>
      <w:r>
        <w:rPr>
          <w:rFonts w:hint="eastAsia" w:ascii="宋体" w:hAnsi="宋体" w:eastAsia="宋体" w:cs="宋体"/>
          <w:caps w:val="0"/>
          <w:color w:val="000000"/>
          <w:sz w:val="24"/>
          <w:szCs w:val="24"/>
          <w:highlight w:val="none"/>
          <w:vertAlign w:val="baseline"/>
        </w:rPr>
        <w:t>21.投标的澄清</w:t>
      </w:r>
      <w:bookmarkEnd w:id="66"/>
    </w:p>
    <w:p w14:paraId="0E400F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21.1 招标机构有权就投标文件中含混之处向供应商提出询问或澄清要求，或要求其补充某些材料。供应商必须按照招标机构通知的时间、地点派技术和商务人员进行答疑和澄清。</w:t>
      </w:r>
    </w:p>
    <w:p w14:paraId="14FCF014">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360" w:lineRule="auto"/>
        <w:ind w:left="0" w:right="0" w:firstLine="420"/>
        <w:jc w:val="left"/>
        <w:textAlignment w:val="baseline"/>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21.2 </w:t>
      </w:r>
      <w:r>
        <w:rPr>
          <w:rFonts w:hint="eastAsia" w:ascii="宋体" w:hAnsi="宋体" w:eastAsia="宋体" w:cs="宋体"/>
          <w:b w:val="0"/>
          <w:bCs w:val="0"/>
          <w:caps w:val="0"/>
          <w:color w:val="auto"/>
          <w:kern w:val="0"/>
          <w:sz w:val="24"/>
          <w:szCs w:val="24"/>
          <w:highlight w:val="none"/>
          <w:vertAlign w:val="baseline"/>
          <w:lang w:val="zh-CN" w:eastAsia="zh-CN" w:bidi="ar"/>
        </w:rPr>
        <w:t>供应商的澄清、说明或者补正应当采用书面形式，由供应商法定代表人或其授权代理人签字（须提交签字人身份证件并与投标文件签字人一致），并不得超出投标文件的范围或者改变投标文件的实质性内容。供应商拒不进行澄清、说明、补正的，或者不能在规定时间内作出书面澄清、说明、补正的，评标委员会将拒绝其投标。</w:t>
      </w:r>
    </w:p>
    <w:p w14:paraId="6D3EC008">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67" w:name="_Toc98580415"/>
      <w:bookmarkStart w:id="68" w:name="_Toc98580416"/>
      <w:r>
        <w:rPr>
          <w:rFonts w:hint="eastAsia" w:ascii="宋体" w:hAnsi="宋体" w:eastAsia="宋体" w:cs="宋体"/>
          <w:caps w:val="0"/>
          <w:color w:val="000000"/>
          <w:sz w:val="24"/>
          <w:szCs w:val="24"/>
          <w:highlight w:val="none"/>
          <w:vertAlign w:val="baseline"/>
        </w:rPr>
        <w:t>22.评标</w:t>
      </w:r>
      <w:bookmarkEnd w:id="67"/>
    </w:p>
    <w:p w14:paraId="7CEF96DE">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360" w:lineRule="auto"/>
        <w:ind w:left="0" w:right="0" w:firstLine="420"/>
        <w:jc w:val="left"/>
        <w:textAlignment w:val="bottom"/>
        <w:outlineLvl w:val="9"/>
        <w:rPr>
          <w:rFonts w:hint="eastAsia" w:ascii="宋体" w:hAnsi="宋体" w:eastAsia="宋体" w:cs="宋体"/>
          <w:bCs/>
          <w:caps w:val="0"/>
          <w:color w:val="000000"/>
          <w:sz w:val="24"/>
          <w:szCs w:val="24"/>
          <w:highlight w:val="none"/>
          <w:vertAlign w:val="baseline"/>
          <w:lang w:bidi="ar"/>
        </w:rPr>
      </w:pPr>
      <w:r>
        <w:rPr>
          <w:rFonts w:hint="eastAsia" w:ascii="宋体" w:hAnsi="宋体" w:eastAsia="宋体" w:cs="宋体"/>
          <w:b w:val="0"/>
          <w:bCs/>
          <w:caps w:val="0"/>
          <w:color w:val="000000"/>
          <w:kern w:val="0"/>
          <w:sz w:val="24"/>
          <w:szCs w:val="24"/>
          <w:highlight w:val="none"/>
          <w:vertAlign w:val="baseline"/>
          <w:lang w:val="en-US" w:eastAsia="zh-CN" w:bidi="ar"/>
        </w:rPr>
        <w:t>22.1 原则：对所有</w:t>
      </w:r>
      <w:r>
        <w:rPr>
          <w:rFonts w:hint="eastAsia" w:ascii="宋体" w:hAnsi="宋体" w:eastAsia="宋体" w:cs="宋体"/>
          <w:b w:val="0"/>
          <w:bCs w:val="0"/>
          <w:caps w:val="0"/>
          <w:color w:val="000000"/>
          <w:kern w:val="0"/>
          <w:sz w:val="24"/>
          <w:szCs w:val="24"/>
          <w:highlight w:val="none"/>
          <w:vertAlign w:val="baseline"/>
          <w:lang w:val="en-US" w:eastAsia="zh-CN" w:bidi="ar"/>
        </w:rPr>
        <w:t>供应商</w:t>
      </w:r>
      <w:r>
        <w:rPr>
          <w:rFonts w:hint="eastAsia" w:ascii="宋体" w:hAnsi="宋体" w:eastAsia="宋体" w:cs="宋体"/>
          <w:b w:val="0"/>
          <w:bCs/>
          <w:caps w:val="0"/>
          <w:color w:val="000000"/>
          <w:kern w:val="0"/>
          <w:sz w:val="24"/>
          <w:szCs w:val="24"/>
          <w:highlight w:val="none"/>
          <w:vertAlign w:val="baseline"/>
          <w:lang w:val="en-US" w:eastAsia="zh-CN" w:bidi="ar"/>
        </w:rPr>
        <w:t>的投标评估，都采用相同的程序和标准。</w:t>
      </w:r>
    </w:p>
    <w:p w14:paraId="10585259">
      <w:pPr>
        <w:keepNext w:val="0"/>
        <w:keepLines w:val="0"/>
        <w:pageBreakBefore w:val="0"/>
        <w:widowControl/>
        <w:suppressLineNumbers w:val="0"/>
        <w:suppressAutoHyphens w:val="0"/>
        <w:kinsoku/>
        <w:wordWrap/>
        <w:overflowPunct/>
        <w:topLinePunct w:val="0"/>
        <w:autoSpaceDE w:val="0"/>
        <w:autoSpaceDN w:val="0"/>
        <w:bidi w:val="0"/>
        <w:adjustRightInd/>
        <w:snapToGrid/>
        <w:spacing w:before="0" w:beforeAutospacing="0" w:after="0" w:afterAutospacing="0" w:line="360" w:lineRule="auto"/>
        <w:ind w:left="0" w:right="0" w:firstLine="420"/>
        <w:jc w:val="left"/>
        <w:textAlignment w:val="bottom"/>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22.2 标准：评标严格按照招标文件的要求和条件进行。</w:t>
      </w:r>
    </w:p>
    <w:p w14:paraId="76D8620A">
      <w:pPr>
        <w:keepNext w:val="0"/>
        <w:keepLines w:val="0"/>
        <w:pageBreakBefore w:val="0"/>
        <w:widowControl/>
        <w:suppressLineNumbers w:val="0"/>
        <w:tabs>
          <w:tab w:val="left" w:pos="475"/>
        </w:tabs>
        <w:suppressAutoHyphens w:val="0"/>
        <w:kinsoku/>
        <w:wordWrap/>
        <w:overflowPunct/>
        <w:topLinePunct w:val="0"/>
        <w:autoSpaceDE/>
        <w:autoSpaceDN w:val="0"/>
        <w:bidi w:val="0"/>
        <w:adjustRightInd/>
        <w:snapToGrid w:val="0"/>
        <w:spacing w:before="0" w:beforeAutospacing="0" w:after="0" w:afterAutospacing="0" w:line="360" w:lineRule="auto"/>
        <w:ind w:left="0" w:right="0" w:firstLine="0"/>
        <w:jc w:val="left"/>
        <w:textAlignment w:val="baseline"/>
        <w:outlineLvl w:val="9"/>
        <w:rPr>
          <w:rFonts w:hint="eastAsia" w:ascii="宋体" w:hAnsi="宋体" w:eastAsia="宋体" w:cs="宋体"/>
          <w:caps w:val="0"/>
          <w:color w:val="auto"/>
          <w:sz w:val="24"/>
          <w:szCs w:val="24"/>
          <w:highlight w:val="none"/>
          <w:vertAlign w:val="baseline"/>
          <w:lang w:val="zh-CN" w:eastAsia="zh-CN"/>
        </w:rPr>
      </w:pPr>
      <w:r>
        <w:rPr>
          <w:rFonts w:hint="eastAsia" w:ascii="宋体" w:hAnsi="宋体" w:eastAsia="宋体" w:cs="宋体"/>
          <w:b w:val="0"/>
          <w:bCs w:val="0"/>
          <w:caps w:val="0"/>
          <w:color w:val="auto"/>
          <w:kern w:val="0"/>
          <w:sz w:val="24"/>
          <w:szCs w:val="24"/>
          <w:highlight w:val="none"/>
          <w:vertAlign w:val="baseline"/>
          <w:lang w:val="zh-CN" w:eastAsia="zh-CN" w:bidi="ar"/>
        </w:rPr>
        <w:tab/>
      </w:r>
      <w:r>
        <w:rPr>
          <w:rFonts w:hint="eastAsia" w:ascii="宋体" w:hAnsi="宋体" w:eastAsia="宋体" w:cs="宋体"/>
          <w:b w:val="0"/>
          <w:bCs w:val="0"/>
          <w:caps w:val="0"/>
          <w:color w:val="auto"/>
          <w:kern w:val="0"/>
          <w:sz w:val="24"/>
          <w:szCs w:val="24"/>
          <w:highlight w:val="none"/>
          <w:vertAlign w:val="baseline"/>
          <w:lang w:val="zh-CN" w:eastAsia="zh-CN" w:bidi="ar"/>
        </w:rPr>
        <w:t>22.</w:t>
      </w:r>
      <w:r>
        <w:rPr>
          <w:rFonts w:hint="eastAsia" w:ascii="宋体" w:hAnsi="宋体" w:eastAsia="宋体" w:cs="宋体"/>
          <w:b w:val="0"/>
          <w:bCs w:val="0"/>
          <w:caps w:val="0"/>
          <w:color w:val="auto"/>
          <w:kern w:val="0"/>
          <w:sz w:val="24"/>
          <w:szCs w:val="24"/>
          <w:highlight w:val="none"/>
          <w:vertAlign w:val="baseline"/>
          <w:lang w:val="en-US" w:eastAsia="zh-CN" w:bidi="ar"/>
        </w:rPr>
        <w:t>3</w:t>
      </w:r>
      <w:r>
        <w:rPr>
          <w:rFonts w:hint="eastAsia" w:ascii="宋体" w:hAnsi="宋体" w:eastAsia="宋体" w:cs="宋体"/>
          <w:b w:val="0"/>
          <w:bCs w:val="0"/>
          <w:caps w:val="0"/>
          <w:color w:val="auto"/>
          <w:kern w:val="0"/>
          <w:sz w:val="24"/>
          <w:szCs w:val="24"/>
          <w:highlight w:val="none"/>
          <w:vertAlign w:val="baseline"/>
          <w:lang w:val="zh-CN" w:eastAsia="zh-CN" w:bidi="ar"/>
        </w:rPr>
        <w:t>本项目采用</w:t>
      </w:r>
      <w:bookmarkStart w:id="69" w:name="blank29_copy_1619578097000"/>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综合评分法</w:t>
      </w:r>
      <w:bookmarkEnd w:id="69"/>
      <w:r>
        <w:rPr>
          <w:rFonts w:hint="eastAsia" w:ascii="宋体" w:hAnsi="宋体" w:eastAsia="宋体" w:cs="宋体"/>
          <w:b w:val="0"/>
          <w:bCs w:val="0"/>
          <w:caps w:val="0"/>
          <w:color w:val="auto"/>
          <w:kern w:val="0"/>
          <w:sz w:val="24"/>
          <w:szCs w:val="24"/>
          <w:highlight w:val="none"/>
          <w:vertAlign w:val="baseline"/>
          <w:lang w:val="zh-CN" w:eastAsia="zh-CN" w:bidi="ar"/>
        </w:rPr>
        <w:t>：</w:t>
      </w:r>
    </w:p>
    <w:p w14:paraId="6465FA0C">
      <w:pPr>
        <w:keepNext w:val="0"/>
        <w:keepLines w:val="0"/>
        <w:pageBreakBefore w:val="0"/>
        <w:widowControl/>
        <w:suppressLineNumbers w:val="0"/>
        <w:suppressAutoHyphens w:val="0"/>
        <w:kinsoku/>
        <w:wordWrap/>
        <w:overflowPunct/>
        <w:topLinePunct w:val="0"/>
        <w:autoSpaceDE/>
        <w:autoSpaceDN w:val="0"/>
        <w:bidi w:val="0"/>
        <w:adjustRightInd/>
        <w:snapToGrid w:val="0"/>
        <w:spacing w:before="0" w:beforeAutospacing="0" w:after="0" w:afterAutospacing="0" w:line="360" w:lineRule="auto"/>
        <w:ind w:left="0" w:right="0" w:firstLine="480" w:firstLineChars="200"/>
        <w:jc w:val="left"/>
        <w:textAlignment w:val="baseline"/>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zh-CN" w:eastAsia="zh-CN" w:bidi="ar"/>
        </w:rPr>
        <w:t>评标委员会将按第三</w:t>
      </w:r>
      <w:r>
        <w:rPr>
          <w:rFonts w:hint="eastAsia" w:ascii="宋体" w:hAnsi="宋体" w:eastAsia="宋体" w:cs="宋体"/>
          <w:b w:val="0"/>
          <w:bCs w:val="0"/>
          <w:caps w:val="0"/>
          <w:color w:val="auto"/>
          <w:kern w:val="0"/>
          <w:sz w:val="24"/>
          <w:szCs w:val="24"/>
          <w:highlight w:val="none"/>
          <w:vertAlign w:val="baseline"/>
          <w:lang w:val="en-US" w:eastAsia="zh-CN" w:bidi="ar"/>
        </w:rPr>
        <w:t>部分</w:t>
      </w:r>
      <w:r>
        <w:rPr>
          <w:rFonts w:hint="eastAsia" w:ascii="宋体" w:hAnsi="宋体" w:eastAsia="宋体" w:cs="宋体"/>
          <w:b w:val="0"/>
          <w:bCs w:val="0"/>
          <w:caps w:val="0"/>
          <w:color w:val="auto"/>
          <w:kern w:val="0"/>
          <w:sz w:val="24"/>
          <w:szCs w:val="24"/>
          <w:highlight w:val="none"/>
          <w:vertAlign w:val="baseline"/>
          <w:lang w:val="zh-CN" w:eastAsia="zh-CN" w:bidi="ar"/>
        </w:rPr>
        <w:t>规定的评审因素和标准，</w:t>
      </w:r>
      <w:r>
        <w:rPr>
          <w:rFonts w:hint="eastAsia" w:ascii="宋体" w:hAnsi="宋体" w:eastAsia="宋体" w:cs="宋体"/>
          <w:b w:val="0"/>
          <w:bCs w:val="0"/>
          <w:caps w:val="0"/>
          <w:color w:val="auto"/>
          <w:kern w:val="0"/>
          <w:sz w:val="24"/>
          <w:szCs w:val="24"/>
          <w:highlight w:val="none"/>
          <w:vertAlign w:val="baseline"/>
          <w:lang w:val="en-US" w:eastAsia="zh-CN" w:bidi="ar"/>
        </w:rPr>
        <w:t xml:space="preserve">按评审后供应商综合得分由高到低的顺序推荐中标候选人排序。 </w:t>
      </w:r>
    </w:p>
    <w:p w14:paraId="623368D0">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23.评标过程保密</w:t>
      </w:r>
      <w:bookmarkEnd w:id="68"/>
    </w:p>
    <w:p w14:paraId="24D910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23.1有关投标文件的审查、澄清、评估和比较以及有关授予合同意向的一切情况均不得透露给任一供应商或与上述评标工作无关的人员；</w:t>
      </w:r>
    </w:p>
    <w:p w14:paraId="1E24563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23.2在评标期间，供应商企图影响招标方的任何活动，将导致投标被拒绝，并承担相应的法律责任。</w:t>
      </w:r>
    </w:p>
    <w:p w14:paraId="396E99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F 确定中标</w:t>
      </w:r>
    </w:p>
    <w:p w14:paraId="47ABF62D">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70" w:name="_Toc98580417"/>
      <w:r>
        <w:rPr>
          <w:rFonts w:hint="eastAsia" w:ascii="宋体" w:hAnsi="宋体" w:eastAsia="宋体" w:cs="宋体"/>
          <w:caps w:val="0"/>
          <w:color w:val="000000"/>
          <w:sz w:val="24"/>
          <w:szCs w:val="24"/>
          <w:highlight w:val="none"/>
          <w:vertAlign w:val="baseline"/>
        </w:rPr>
        <w:t>24.最终审查</w:t>
      </w:r>
      <w:bookmarkEnd w:id="70"/>
    </w:p>
    <w:p w14:paraId="710A204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24.1评标委员会按照招标文件确定的评标标准和方法，对投标文件进行评审，并提出书面评标报告，确定中标人。最终审查的对象是招标项目的合格的供应商。 </w:t>
      </w:r>
    </w:p>
    <w:p w14:paraId="306FBA6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24.2最终审查的内容是对合格的供应商的财务状况、资格、信誉以及采购人认为有必要了解的其他问题作进一步的审查。  </w:t>
      </w:r>
    </w:p>
    <w:p w14:paraId="704BBF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24.3 接受最终审查的合格的供应商，必须如实回答和受理采购人的询问或考查，并提供所需的有关资料。</w:t>
      </w:r>
    </w:p>
    <w:p w14:paraId="6000E8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24.4评标委员会根据综合评分情况，按照评审得分由高到低顺序推荐3家成交候选供应商，并编写评审报告。</w:t>
      </w:r>
    </w:p>
    <w:p w14:paraId="3013630F">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bookmarkStart w:id="71" w:name="_Toc98580418"/>
      <w:r>
        <w:rPr>
          <w:rFonts w:hint="eastAsia" w:ascii="宋体" w:hAnsi="宋体" w:eastAsia="宋体" w:cs="宋体"/>
          <w:caps w:val="0"/>
          <w:color w:val="000000"/>
          <w:sz w:val="24"/>
          <w:szCs w:val="24"/>
          <w:highlight w:val="none"/>
          <w:vertAlign w:val="baseline"/>
        </w:rPr>
        <w:t>25.中标通知</w:t>
      </w:r>
      <w:bookmarkEnd w:id="71"/>
    </w:p>
    <w:p w14:paraId="6ECE74F1">
      <w:pPr>
        <w:pStyle w:val="8"/>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rPr>
        <w:t>25.1</w:t>
      </w:r>
      <w:r>
        <w:rPr>
          <w:rFonts w:hint="eastAsia" w:ascii="宋体" w:hAnsi="宋体" w:eastAsia="宋体" w:cs="宋体"/>
          <w:caps w:val="0"/>
          <w:color w:val="000000"/>
          <w:sz w:val="24"/>
          <w:szCs w:val="24"/>
          <w:highlight w:val="none"/>
          <w:vertAlign w:val="baseline"/>
          <w:lang w:val="zh-CN" w:eastAsia="zh-CN"/>
        </w:rPr>
        <w:t>采购代理机构将在评标结束后 2 个工作日内将评标报告送</w:t>
      </w:r>
      <w:r>
        <w:rPr>
          <w:rFonts w:hint="eastAsia" w:ascii="宋体" w:hAnsi="宋体" w:cs="宋体"/>
          <w:caps w:val="0"/>
          <w:color w:val="000000"/>
          <w:sz w:val="24"/>
          <w:szCs w:val="24"/>
          <w:highlight w:val="none"/>
          <w:vertAlign w:val="baseline"/>
          <w:lang w:val="en-US" w:eastAsia="zh-CN"/>
        </w:rPr>
        <w:t>交</w:t>
      </w:r>
      <w:r>
        <w:rPr>
          <w:rFonts w:hint="eastAsia" w:ascii="宋体" w:hAnsi="宋体" w:eastAsia="宋体" w:cs="宋体"/>
          <w:caps w:val="0"/>
          <w:color w:val="000000"/>
          <w:sz w:val="24"/>
          <w:szCs w:val="24"/>
          <w:highlight w:val="none"/>
          <w:vertAlign w:val="baseline"/>
          <w:lang w:val="zh-CN" w:eastAsia="zh-CN"/>
        </w:rPr>
        <w:t>采购人。</w:t>
      </w:r>
    </w:p>
    <w:p w14:paraId="32D1BE9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25.2采购人将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5907DE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both"/>
        <w:outlineLvl w:val="9"/>
        <w:rPr>
          <w:rFonts w:hint="eastAsia" w:ascii="宋体" w:hAnsi="宋体" w:eastAsia="宋体" w:cs="宋体"/>
          <w:b w:val="0"/>
          <w:bCs w:val="0"/>
          <w:caps w:val="0"/>
          <w:color w:val="000000"/>
          <w:kern w:val="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25.3</w:t>
      </w:r>
      <w:r>
        <w:rPr>
          <w:rFonts w:hint="eastAsia" w:ascii="宋体" w:hAnsi="宋体" w:eastAsia="宋体" w:cs="宋体"/>
          <w:b w:val="0"/>
          <w:bCs w:val="0"/>
          <w:caps w:val="0"/>
          <w:color w:val="000000"/>
          <w:kern w:val="0"/>
          <w:sz w:val="24"/>
          <w:szCs w:val="24"/>
          <w:highlight w:val="none"/>
          <w:vertAlign w:val="baseline"/>
          <w:lang w:val="zh-CN" w:eastAsia="zh-CN" w:bidi="ar"/>
        </w:rPr>
        <w:t>采购代理机构</w:t>
      </w:r>
      <w:r>
        <w:rPr>
          <w:rFonts w:hint="eastAsia" w:ascii="宋体" w:hAnsi="宋体" w:eastAsia="宋体" w:cs="宋体"/>
          <w:b w:val="0"/>
          <w:bCs w:val="0"/>
          <w:caps w:val="0"/>
          <w:color w:val="000000"/>
          <w:kern w:val="0"/>
          <w:sz w:val="24"/>
          <w:szCs w:val="24"/>
          <w:highlight w:val="none"/>
          <w:vertAlign w:val="baseline"/>
          <w:lang w:val="en-US" w:eastAsia="zh-CN" w:bidi="ar"/>
        </w:rPr>
        <w:t>在</w:t>
      </w:r>
      <w:r>
        <w:rPr>
          <w:rFonts w:hint="eastAsia" w:ascii="宋体" w:hAnsi="宋体" w:eastAsia="宋体" w:cs="宋体"/>
          <w:b w:val="0"/>
          <w:bCs w:val="0"/>
          <w:caps w:val="0"/>
          <w:color w:val="000000"/>
          <w:kern w:val="0"/>
          <w:sz w:val="24"/>
          <w:szCs w:val="24"/>
          <w:highlight w:val="none"/>
          <w:vertAlign w:val="baseline"/>
          <w:lang w:val="zh-CN" w:eastAsia="zh-CN" w:bidi="ar"/>
        </w:rPr>
        <w:t>成交供应商确定后2个工作日内，在省级以上财政部门指定的政府采购信息发布媒体上公告成交结果，同时向成交供应商发出</w:t>
      </w:r>
      <w:r>
        <w:rPr>
          <w:rFonts w:hint="eastAsia" w:ascii="宋体" w:hAnsi="宋体" w:eastAsia="宋体" w:cs="宋体"/>
          <w:b w:val="0"/>
          <w:bCs w:val="0"/>
          <w:caps w:val="0"/>
          <w:color w:val="000000"/>
          <w:kern w:val="0"/>
          <w:sz w:val="24"/>
          <w:szCs w:val="24"/>
          <w:highlight w:val="none"/>
          <w:vertAlign w:val="baseline"/>
          <w:lang w:val="en-US" w:eastAsia="zh-CN" w:bidi="ar"/>
        </w:rPr>
        <w:t>中标</w:t>
      </w:r>
      <w:r>
        <w:rPr>
          <w:rFonts w:hint="eastAsia" w:ascii="宋体" w:hAnsi="宋体" w:eastAsia="宋体" w:cs="宋体"/>
          <w:b w:val="0"/>
          <w:bCs w:val="0"/>
          <w:caps w:val="0"/>
          <w:color w:val="000000"/>
          <w:kern w:val="0"/>
          <w:sz w:val="24"/>
          <w:szCs w:val="24"/>
          <w:highlight w:val="none"/>
          <w:vertAlign w:val="baseline"/>
          <w:lang w:val="zh-CN" w:eastAsia="zh-CN" w:bidi="ar"/>
        </w:rPr>
        <w:t>通知书，并将</w:t>
      </w:r>
      <w:r>
        <w:rPr>
          <w:rFonts w:hint="eastAsia" w:ascii="宋体" w:hAnsi="宋体" w:eastAsia="宋体" w:cs="宋体"/>
          <w:b w:val="0"/>
          <w:bCs w:val="0"/>
          <w:caps w:val="0"/>
          <w:color w:val="000000"/>
          <w:kern w:val="0"/>
          <w:sz w:val="24"/>
          <w:szCs w:val="24"/>
          <w:highlight w:val="none"/>
          <w:vertAlign w:val="baseline"/>
          <w:lang w:val="en-US" w:eastAsia="zh-CN" w:bidi="ar"/>
        </w:rPr>
        <w:t>招标</w:t>
      </w:r>
      <w:r>
        <w:rPr>
          <w:rFonts w:hint="eastAsia" w:ascii="宋体" w:hAnsi="宋体" w:eastAsia="宋体" w:cs="宋体"/>
          <w:b w:val="0"/>
          <w:bCs w:val="0"/>
          <w:caps w:val="0"/>
          <w:color w:val="000000"/>
          <w:kern w:val="0"/>
          <w:sz w:val="24"/>
          <w:szCs w:val="24"/>
          <w:highlight w:val="none"/>
          <w:vertAlign w:val="baseline"/>
          <w:lang w:val="zh-CN" w:eastAsia="zh-CN" w:bidi="ar"/>
        </w:rPr>
        <w:t>文件随</w:t>
      </w:r>
      <w:r>
        <w:rPr>
          <w:rFonts w:hint="eastAsia" w:ascii="宋体" w:hAnsi="宋体" w:eastAsia="宋体" w:cs="宋体"/>
          <w:b w:val="0"/>
          <w:bCs w:val="0"/>
          <w:caps w:val="0"/>
          <w:color w:val="000000"/>
          <w:kern w:val="0"/>
          <w:sz w:val="24"/>
          <w:szCs w:val="24"/>
          <w:highlight w:val="none"/>
          <w:vertAlign w:val="baseline"/>
          <w:lang w:val="en-US" w:eastAsia="zh-CN" w:bidi="ar"/>
        </w:rPr>
        <w:t>中标</w:t>
      </w:r>
      <w:r>
        <w:rPr>
          <w:rFonts w:hint="eastAsia" w:ascii="宋体" w:hAnsi="宋体" w:eastAsia="宋体" w:cs="宋体"/>
          <w:b w:val="0"/>
          <w:bCs w:val="0"/>
          <w:caps w:val="0"/>
          <w:color w:val="000000"/>
          <w:kern w:val="0"/>
          <w:sz w:val="24"/>
          <w:szCs w:val="24"/>
          <w:highlight w:val="none"/>
          <w:vertAlign w:val="baseline"/>
          <w:lang w:val="zh-CN" w:eastAsia="zh-CN" w:bidi="ar"/>
        </w:rPr>
        <w:t>结果同时公告</w:t>
      </w:r>
      <w:r>
        <w:rPr>
          <w:rFonts w:hint="eastAsia" w:ascii="宋体" w:hAnsi="宋体" w:eastAsia="宋体" w:cs="宋体"/>
          <w:b w:val="0"/>
          <w:bCs w:val="0"/>
          <w:caps w:val="0"/>
          <w:color w:val="000000"/>
          <w:kern w:val="0"/>
          <w:sz w:val="24"/>
          <w:szCs w:val="24"/>
          <w:highlight w:val="none"/>
          <w:vertAlign w:val="baseline"/>
          <w:lang w:val="en-US" w:eastAsia="zh-CN" w:bidi="ar"/>
        </w:rPr>
        <w:t>,不再以书面方式通知落标人</w:t>
      </w:r>
      <w:r>
        <w:rPr>
          <w:rFonts w:hint="eastAsia" w:ascii="宋体" w:hAnsi="宋体" w:eastAsia="宋体" w:cs="宋体"/>
          <w:b w:val="0"/>
          <w:bCs w:val="0"/>
          <w:caps w:val="0"/>
          <w:color w:val="000000"/>
          <w:kern w:val="0"/>
          <w:sz w:val="24"/>
          <w:szCs w:val="24"/>
          <w:highlight w:val="none"/>
          <w:vertAlign w:val="baseline"/>
          <w:lang w:val="zh-CN" w:eastAsia="zh-CN" w:bidi="ar"/>
        </w:rPr>
        <w:t>。</w:t>
      </w:r>
      <w:r>
        <w:rPr>
          <w:rFonts w:hint="eastAsia" w:ascii="宋体" w:hAnsi="宋体" w:eastAsia="宋体" w:cs="宋体"/>
          <w:b w:val="0"/>
          <w:bCs w:val="0"/>
          <w:caps w:val="0"/>
          <w:color w:val="000000"/>
          <w:kern w:val="0"/>
          <w:sz w:val="24"/>
          <w:szCs w:val="24"/>
          <w:highlight w:val="none"/>
          <w:vertAlign w:val="baseline"/>
          <w:lang w:val="en-US" w:eastAsia="zh-CN" w:bidi="ar"/>
        </w:rPr>
        <w:t>中标</w:t>
      </w:r>
      <w:r>
        <w:rPr>
          <w:rFonts w:hint="eastAsia" w:ascii="宋体" w:hAnsi="宋体" w:eastAsia="宋体" w:cs="宋体"/>
          <w:b w:val="0"/>
          <w:bCs w:val="0"/>
          <w:caps w:val="0"/>
          <w:color w:val="000000"/>
          <w:kern w:val="0"/>
          <w:sz w:val="24"/>
          <w:szCs w:val="24"/>
          <w:highlight w:val="none"/>
          <w:vertAlign w:val="baseline"/>
          <w:lang w:val="zh-CN" w:eastAsia="zh-CN" w:bidi="ar"/>
        </w:rPr>
        <w:t>公告期限为 1 个工作日。</w:t>
      </w:r>
    </w:p>
    <w:p w14:paraId="39AA2768">
      <w:pPr>
        <w:pStyle w:val="8"/>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25.</w:t>
      </w:r>
      <w:r>
        <w:rPr>
          <w:rFonts w:hint="eastAsia" w:ascii="宋体" w:hAnsi="宋体" w:cs="宋体"/>
          <w:caps w:val="0"/>
          <w:color w:val="000000"/>
          <w:sz w:val="24"/>
          <w:szCs w:val="24"/>
          <w:highlight w:val="none"/>
          <w:vertAlign w:val="baseline"/>
          <w:lang w:val="en-US" w:eastAsia="zh-CN"/>
        </w:rPr>
        <w:t>4</w:t>
      </w:r>
      <w:r>
        <w:rPr>
          <w:rFonts w:hint="eastAsia" w:ascii="宋体" w:hAnsi="宋体" w:eastAsia="宋体" w:cs="宋体"/>
          <w:caps w:val="0"/>
          <w:color w:val="000000"/>
          <w:sz w:val="24"/>
          <w:szCs w:val="24"/>
          <w:highlight w:val="none"/>
          <w:vertAlign w:val="baseline"/>
          <w:lang w:val="zh-CN" w:eastAsia="zh-CN"/>
        </w:rPr>
        <w:t>招标代理机构将自中标通知书发出之日起5个工作日内退还未中标</w:t>
      </w:r>
      <w:r>
        <w:rPr>
          <w:rFonts w:hint="eastAsia" w:ascii="宋体" w:hAnsi="宋体" w:cs="宋体"/>
          <w:b w:val="0"/>
          <w:bCs w:val="0"/>
          <w:caps w:val="0"/>
          <w:color w:val="000000"/>
          <w:kern w:val="0"/>
          <w:sz w:val="24"/>
          <w:szCs w:val="24"/>
          <w:highlight w:val="none"/>
          <w:vertAlign w:val="baseline"/>
          <w:lang w:val="en-US" w:eastAsia="zh-CN" w:bidi="ar"/>
        </w:rPr>
        <w:t>供应商</w:t>
      </w:r>
      <w:r>
        <w:rPr>
          <w:rFonts w:hint="eastAsia" w:ascii="宋体" w:hAnsi="宋体" w:eastAsia="宋体" w:cs="宋体"/>
          <w:caps w:val="0"/>
          <w:color w:val="000000"/>
          <w:sz w:val="24"/>
          <w:szCs w:val="24"/>
          <w:highlight w:val="none"/>
          <w:vertAlign w:val="baseline"/>
          <w:lang w:val="zh-CN" w:eastAsia="zh-CN"/>
        </w:rPr>
        <w:t>的投标保证金，自政府采购合同签订之日起5个工作日内退还中标</w:t>
      </w:r>
      <w:r>
        <w:rPr>
          <w:rFonts w:hint="eastAsia" w:ascii="宋体" w:hAnsi="宋体" w:cs="宋体"/>
          <w:b w:val="0"/>
          <w:bCs w:val="0"/>
          <w:caps w:val="0"/>
          <w:color w:val="000000"/>
          <w:kern w:val="0"/>
          <w:sz w:val="24"/>
          <w:szCs w:val="24"/>
          <w:highlight w:val="none"/>
          <w:vertAlign w:val="baseline"/>
          <w:lang w:val="en-US" w:eastAsia="zh-CN" w:bidi="ar"/>
        </w:rPr>
        <w:t>供应商</w:t>
      </w:r>
      <w:r>
        <w:rPr>
          <w:rFonts w:hint="eastAsia" w:ascii="宋体" w:hAnsi="宋体" w:eastAsia="宋体" w:cs="宋体"/>
          <w:caps w:val="0"/>
          <w:color w:val="000000"/>
          <w:sz w:val="24"/>
          <w:szCs w:val="24"/>
          <w:highlight w:val="none"/>
          <w:vertAlign w:val="baseline"/>
          <w:lang w:val="zh-CN" w:eastAsia="zh-CN"/>
        </w:rPr>
        <w:t>的投标保证金。</w:t>
      </w:r>
    </w:p>
    <w:p w14:paraId="0F34F557">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rPr>
      </w:pPr>
      <w:r>
        <w:rPr>
          <w:rFonts w:hint="eastAsia" w:ascii="宋体" w:hAnsi="宋体" w:eastAsia="宋体" w:cs="宋体"/>
          <w:caps w:val="0"/>
          <w:color w:val="000000"/>
          <w:sz w:val="24"/>
          <w:szCs w:val="24"/>
          <w:highlight w:val="none"/>
          <w:vertAlign w:val="baseline"/>
        </w:rPr>
        <w:t>26.签定合同</w:t>
      </w:r>
    </w:p>
    <w:p w14:paraId="2A5D9E11">
      <w:pPr>
        <w:pStyle w:val="8"/>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2</w:t>
      </w:r>
      <w:r>
        <w:rPr>
          <w:rFonts w:hint="eastAsia" w:ascii="宋体" w:hAnsi="宋体" w:eastAsia="宋体" w:cs="宋体"/>
          <w:caps w:val="0"/>
          <w:color w:val="000000"/>
          <w:sz w:val="24"/>
          <w:szCs w:val="24"/>
          <w:highlight w:val="none"/>
          <w:vertAlign w:val="baseline"/>
        </w:rPr>
        <w:t>6</w:t>
      </w:r>
      <w:r>
        <w:rPr>
          <w:rFonts w:hint="eastAsia" w:ascii="宋体" w:hAnsi="宋体" w:eastAsia="宋体" w:cs="宋体"/>
          <w:caps w:val="0"/>
          <w:color w:val="000000"/>
          <w:sz w:val="24"/>
          <w:szCs w:val="24"/>
          <w:highlight w:val="none"/>
          <w:vertAlign w:val="baseline"/>
          <w:lang w:val="zh-CN" w:eastAsia="zh-CN"/>
        </w:rPr>
        <w:t>.1中标通知书发出后，采购单位改变中标结果的，或者中标人放弃中标项目的，应当依法承担法律责任。</w:t>
      </w:r>
    </w:p>
    <w:p w14:paraId="68AB70DD">
      <w:pPr>
        <w:pStyle w:val="8"/>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rPr>
        <w:t>26</w:t>
      </w:r>
      <w:r>
        <w:rPr>
          <w:rFonts w:hint="eastAsia" w:ascii="宋体" w:hAnsi="宋体" w:eastAsia="宋体" w:cs="宋体"/>
          <w:caps w:val="0"/>
          <w:color w:val="000000"/>
          <w:sz w:val="24"/>
          <w:szCs w:val="24"/>
          <w:highlight w:val="none"/>
          <w:vertAlign w:val="baseline"/>
          <w:lang w:val="zh-CN" w:eastAsia="zh-CN"/>
        </w:rPr>
        <w:t>.2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w:t>
      </w:r>
      <w:r>
        <w:rPr>
          <w:rFonts w:hint="eastAsia" w:ascii="宋体" w:hAnsi="宋体" w:cs="宋体"/>
          <w:caps w:val="0"/>
          <w:color w:val="000000"/>
          <w:sz w:val="24"/>
          <w:szCs w:val="24"/>
          <w:highlight w:val="none"/>
          <w:vertAlign w:val="baseline"/>
          <w:lang w:val="zh-CN" w:eastAsia="zh-CN"/>
        </w:rPr>
        <w:t>供应商</w:t>
      </w:r>
      <w:r>
        <w:rPr>
          <w:rFonts w:hint="eastAsia" w:ascii="宋体" w:hAnsi="宋体" w:eastAsia="宋体" w:cs="宋体"/>
          <w:caps w:val="0"/>
          <w:color w:val="000000"/>
          <w:sz w:val="24"/>
          <w:szCs w:val="24"/>
          <w:highlight w:val="none"/>
          <w:vertAlign w:val="baseline"/>
          <w:lang w:val="zh-CN" w:eastAsia="zh-CN"/>
        </w:rPr>
        <w:t>在被评标委员会评定为预中标人（中标人）之后、中标通知书发出之前放弃中标的，按本条规定处理。</w:t>
      </w:r>
    </w:p>
    <w:p w14:paraId="28E53979">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en-US" w:eastAsia="zh-CN"/>
        </w:rPr>
        <w:t>27.</w:t>
      </w:r>
      <w:r>
        <w:rPr>
          <w:rFonts w:hint="eastAsia" w:ascii="宋体" w:hAnsi="宋体" w:eastAsia="宋体" w:cs="宋体"/>
          <w:caps w:val="0"/>
          <w:color w:val="000000"/>
          <w:sz w:val="24"/>
          <w:szCs w:val="24"/>
          <w:highlight w:val="none"/>
          <w:vertAlign w:val="baseline"/>
          <w:lang w:val="zh-CN" w:eastAsia="zh-CN"/>
        </w:rPr>
        <w:t>履约保证金</w:t>
      </w:r>
    </w:p>
    <w:p w14:paraId="1107C4BB">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lang w:eastAsia="zh-CN"/>
        </w:rPr>
      </w:pPr>
      <w:r>
        <w:rPr>
          <w:rFonts w:hint="eastAsia" w:ascii="宋体" w:hAnsi="宋体" w:eastAsia="宋体" w:cs="宋体"/>
          <w:caps w:val="0"/>
          <w:color w:val="000000"/>
          <w:sz w:val="24"/>
          <w:szCs w:val="24"/>
          <w:highlight w:val="none"/>
          <w:vertAlign w:val="baseline"/>
          <w:lang w:eastAsia="zh-CN"/>
        </w:rPr>
        <w:t>详见</w:t>
      </w:r>
      <w:r>
        <w:rPr>
          <w:rFonts w:hint="eastAsia" w:cs="宋体"/>
          <w:caps w:val="0"/>
          <w:color w:val="000000"/>
          <w:sz w:val="24"/>
          <w:szCs w:val="24"/>
          <w:highlight w:val="none"/>
          <w:vertAlign w:val="baseline"/>
          <w:lang w:eastAsia="zh-CN"/>
        </w:rPr>
        <w:t>供应商</w:t>
      </w:r>
      <w:r>
        <w:rPr>
          <w:rFonts w:hint="eastAsia" w:ascii="宋体" w:hAnsi="宋体" w:eastAsia="宋体" w:cs="宋体"/>
          <w:caps w:val="0"/>
          <w:color w:val="000000"/>
          <w:sz w:val="24"/>
          <w:szCs w:val="24"/>
          <w:highlight w:val="none"/>
          <w:vertAlign w:val="baseline"/>
          <w:lang w:eastAsia="zh-CN"/>
        </w:rPr>
        <w:t>须知前附表</w:t>
      </w:r>
    </w:p>
    <w:p w14:paraId="3299724F">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2</w:t>
      </w:r>
      <w:r>
        <w:rPr>
          <w:rFonts w:hint="eastAsia" w:ascii="宋体" w:hAnsi="宋体" w:eastAsia="宋体" w:cs="宋体"/>
          <w:caps w:val="0"/>
          <w:color w:val="000000"/>
          <w:sz w:val="24"/>
          <w:szCs w:val="24"/>
          <w:highlight w:val="none"/>
          <w:vertAlign w:val="baseline"/>
          <w:lang w:val="en-US" w:eastAsia="zh-CN"/>
        </w:rPr>
        <w:t>8</w:t>
      </w:r>
      <w:r>
        <w:rPr>
          <w:rFonts w:hint="eastAsia" w:ascii="宋体" w:hAnsi="宋体" w:eastAsia="宋体" w:cs="宋体"/>
          <w:caps w:val="0"/>
          <w:color w:val="000000"/>
          <w:sz w:val="24"/>
          <w:szCs w:val="24"/>
          <w:highlight w:val="none"/>
          <w:vertAlign w:val="baseline"/>
          <w:lang w:val="zh-CN" w:eastAsia="zh-CN"/>
        </w:rPr>
        <w:t>.保密和披露</w:t>
      </w:r>
    </w:p>
    <w:p w14:paraId="405844F3">
      <w:pPr>
        <w:pStyle w:val="8"/>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2</w:t>
      </w:r>
      <w:r>
        <w:rPr>
          <w:rFonts w:hint="eastAsia" w:ascii="宋体" w:hAnsi="宋体" w:eastAsia="宋体" w:cs="宋体"/>
          <w:caps w:val="0"/>
          <w:color w:val="000000"/>
          <w:sz w:val="24"/>
          <w:szCs w:val="24"/>
          <w:highlight w:val="none"/>
          <w:vertAlign w:val="baseline"/>
        </w:rPr>
        <w:t>8</w:t>
      </w:r>
      <w:r>
        <w:rPr>
          <w:rFonts w:hint="eastAsia" w:ascii="宋体" w:hAnsi="宋体" w:eastAsia="宋体" w:cs="宋体"/>
          <w:caps w:val="0"/>
          <w:color w:val="000000"/>
          <w:sz w:val="24"/>
          <w:szCs w:val="24"/>
          <w:highlight w:val="none"/>
          <w:vertAlign w:val="baseline"/>
          <w:lang w:val="zh-CN" w:eastAsia="zh-CN"/>
        </w:rPr>
        <w:t>.1招标代理机构有权将</w:t>
      </w:r>
      <w:r>
        <w:rPr>
          <w:rFonts w:hint="eastAsia" w:ascii="宋体" w:hAnsi="宋体" w:cs="宋体"/>
          <w:caps w:val="0"/>
          <w:color w:val="000000"/>
          <w:sz w:val="24"/>
          <w:szCs w:val="24"/>
          <w:highlight w:val="none"/>
          <w:vertAlign w:val="baseline"/>
          <w:lang w:val="zh-CN" w:eastAsia="zh-CN"/>
        </w:rPr>
        <w:t>供应商</w:t>
      </w:r>
      <w:r>
        <w:rPr>
          <w:rFonts w:hint="eastAsia" w:ascii="宋体" w:hAnsi="宋体" w:eastAsia="宋体" w:cs="宋体"/>
          <w:caps w:val="0"/>
          <w:color w:val="000000"/>
          <w:sz w:val="24"/>
          <w:szCs w:val="24"/>
          <w:highlight w:val="none"/>
          <w:vertAlign w:val="baseline"/>
          <w:lang w:val="zh-CN" w:eastAsia="zh-CN"/>
        </w:rPr>
        <w:t>提供的所有资料向其他政府部门或有关的非政府机构负责评审标书的人员或与评标有关的人员披露。</w:t>
      </w:r>
    </w:p>
    <w:p w14:paraId="35671974">
      <w:pPr>
        <w:pStyle w:val="8"/>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jc w:val="left"/>
        <w:outlineLvl w:val="9"/>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rPr>
        <w:t>28</w:t>
      </w:r>
      <w:r>
        <w:rPr>
          <w:rFonts w:hint="eastAsia" w:ascii="宋体" w:hAnsi="宋体" w:eastAsia="宋体" w:cs="宋体"/>
          <w:caps w:val="0"/>
          <w:color w:val="000000"/>
          <w:sz w:val="24"/>
          <w:szCs w:val="24"/>
          <w:highlight w:val="none"/>
          <w:vertAlign w:val="baseline"/>
          <w:lang w:val="zh-CN" w:eastAsia="zh-CN"/>
        </w:rPr>
        <w:t>.2在下列情形下：当发布中标公告和其它公告时，当国家机关调查、审查、审计时，以及在其他符合法律规定的情形下，招标代理机构无须事先征求</w:t>
      </w:r>
      <w:r>
        <w:rPr>
          <w:rFonts w:hint="eastAsia" w:ascii="宋体" w:hAnsi="宋体" w:cs="宋体"/>
          <w:caps w:val="0"/>
          <w:color w:val="000000"/>
          <w:sz w:val="24"/>
          <w:szCs w:val="24"/>
          <w:highlight w:val="none"/>
          <w:vertAlign w:val="baseline"/>
          <w:lang w:val="zh-CN" w:eastAsia="zh-CN"/>
        </w:rPr>
        <w:t>供应商</w:t>
      </w:r>
      <w:r>
        <w:rPr>
          <w:rFonts w:hint="eastAsia" w:ascii="宋体" w:hAnsi="宋体" w:eastAsia="宋体" w:cs="宋体"/>
          <w:caps w:val="0"/>
          <w:color w:val="000000"/>
          <w:sz w:val="24"/>
          <w:szCs w:val="24"/>
          <w:highlight w:val="none"/>
          <w:vertAlign w:val="baseline"/>
          <w:lang w:val="zh-CN" w:eastAsia="zh-CN"/>
        </w:rPr>
        <w:t>/中标人同意而可以披露关于采购过程、投标文件、合同文本、合同签署情况的资料、</w:t>
      </w:r>
      <w:r>
        <w:rPr>
          <w:rFonts w:hint="eastAsia" w:ascii="宋体" w:hAnsi="宋体" w:cs="宋体"/>
          <w:caps w:val="0"/>
          <w:color w:val="000000"/>
          <w:sz w:val="24"/>
          <w:szCs w:val="24"/>
          <w:highlight w:val="none"/>
          <w:vertAlign w:val="baseline"/>
          <w:lang w:val="zh-CN" w:eastAsia="zh-CN"/>
        </w:rPr>
        <w:t>供应商</w:t>
      </w:r>
      <w:r>
        <w:rPr>
          <w:rFonts w:hint="eastAsia" w:ascii="宋体" w:hAnsi="宋体" w:eastAsia="宋体" w:cs="宋体"/>
          <w:caps w:val="0"/>
          <w:color w:val="000000"/>
          <w:sz w:val="24"/>
          <w:szCs w:val="24"/>
          <w:highlight w:val="none"/>
          <w:vertAlign w:val="baseline"/>
          <w:lang w:val="zh-CN" w:eastAsia="zh-CN"/>
        </w:rPr>
        <w:t>/中标人的名称及地址、采购内容的有关信息以及补充条款等，并且对任何已经公布过的内容或与之内容相同的资料无须再承担保密责任。</w:t>
      </w:r>
    </w:p>
    <w:p w14:paraId="7937DF50">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zh-CN" w:eastAsia="zh-CN"/>
        </w:rPr>
        <w:t>29、质疑和投诉</w:t>
      </w:r>
    </w:p>
    <w:p w14:paraId="44CE47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29.1供应商认为招标文件、招标过程和中标结果使自己的合法权益受到损害的，应当在知道或者应知其权益受到损害之日起七个工作日内，向招标方提出质疑。供应商对招标代理机构的质疑答复不满意或者招标代理机构未在规定时间内作出答复的，可以在答复期满后十五个工作日内向同级采购监管部门投诉。</w:t>
      </w:r>
    </w:p>
    <w:p w14:paraId="564ACE7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29.2质疑书、投诉书均应明确阐述招标文件、招标过程和中标结果中使自己合法权益受到损害的实质性内容，提供相关事实、依据和证据及其来源或线索，便于有关单位调查、答复和处理</w:t>
      </w:r>
    </w:p>
    <w:p w14:paraId="1AE3DB9A">
      <w:pPr>
        <w:pStyle w:val="7"/>
        <w:keepNext/>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3"/>
        <w:rPr>
          <w:rFonts w:hint="eastAsia" w:ascii="宋体" w:hAnsi="宋体" w:eastAsia="宋体" w:cs="宋体"/>
          <w:caps w:val="0"/>
          <w:color w:val="000000"/>
          <w:sz w:val="24"/>
          <w:szCs w:val="24"/>
          <w:highlight w:val="none"/>
          <w:vertAlign w:val="baseline"/>
          <w:lang w:val="zh-CN" w:eastAsia="zh-CN"/>
        </w:rPr>
      </w:pPr>
      <w:r>
        <w:rPr>
          <w:rFonts w:hint="eastAsia" w:ascii="宋体" w:hAnsi="宋体" w:eastAsia="宋体" w:cs="宋体"/>
          <w:caps w:val="0"/>
          <w:color w:val="000000"/>
          <w:sz w:val="24"/>
          <w:szCs w:val="24"/>
          <w:highlight w:val="none"/>
          <w:vertAlign w:val="baseline"/>
          <w:lang w:val="en-US" w:eastAsia="zh-CN"/>
        </w:rPr>
        <w:t>30.采购代理</w:t>
      </w:r>
      <w:r>
        <w:rPr>
          <w:rFonts w:hint="eastAsia" w:ascii="宋体" w:hAnsi="宋体" w:eastAsia="宋体" w:cs="宋体"/>
          <w:caps w:val="0"/>
          <w:color w:val="000000"/>
          <w:sz w:val="24"/>
          <w:szCs w:val="24"/>
          <w:highlight w:val="none"/>
          <w:vertAlign w:val="baseline"/>
          <w:lang w:val="zh-CN" w:eastAsia="zh-CN"/>
        </w:rPr>
        <w:t xml:space="preserve">服务费 </w:t>
      </w:r>
    </w:p>
    <w:p w14:paraId="5153CF31">
      <w:pPr>
        <w:autoSpaceDE w:val="0"/>
        <w:autoSpaceDN w:val="0"/>
        <w:adjustRightInd w:val="0"/>
        <w:spacing w:line="360" w:lineRule="auto"/>
        <w:ind w:firstLine="476"/>
        <w:rPr>
          <w:rFonts w:hint="eastAsia" w:ascii="宋体" w:hAnsi="宋体" w:cs="宋体"/>
          <w:color w:val="auto"/>
          <w:szCs w:val="21"/>
          <w:highlight w:val="none"/>
          <w:lang w:val="zh-CN"/>
        </w:rPr>
      </w:pPr>
      <w:r>
        <w:rPr>
          <w:rFonts w:hint="eastAsia" w:ascii="宋体" w:hAnsi="宋体" w:eastAsia="宋体" w:cs="宋体"/>
          <w:b w:val="0"/>
          <w:bCs w:val="0"/>
          <w:caps w:val="0"/>
          <w:color w:val="auto"/>
          <w:kern w:val="0"/>
          <w:sz w:val="24"/>
          <w:szCs w:val="24"/>
          <w:highlight w:val="none"/>
          <w:vertAlign w:val="baseline"/>
          <w:lang w:val="en-US" w:eastAsia="zh-CN" w:bidi="ar"/>
        </w:rPr>
        <w:t>30</w:t>
      </w:r>
      <w:r>
        <w:rPr>
          <w:rFonts w:hint="eastAsia" w:ascii="宋体" w:hAnsi="宋体" w:eastAsia="宋体" w:cs="宋体"/>
          <w:b w:val="0"/>
          <w:bCs w:val="0"/>
          <w:caps w:val="0"/>
          <w:color w:val="auto"/>
          <w:kern w:val="0"/>
          <w:sz w:val="24"/>
          <w:szCs w:val="24"/>
          <w:highlight w:val="none"/>
          <w:vertAlign w:val="baseline"/>
          <w:lang w:val="zh-CN" w:eastAsia="zh-CN" w:bidi="ar"/>
        </w:rPr>
        <w:t>.1 成交供应商在接到</w:t>
      </w:r>
      <w:r>
        <w:rPr>
          <w:rFonts w:hint="eastAsia" w:ascii="宋体" w:hAnsi="宋体" w:eastAsia="宋体" w:cs="宋体"/>
          <w:b w:val="0"/>
          <w:bCs w:val="0"/>
          <w:caps w:val="0"/>
          <w:color w:val="auto"/>
          <w:kern w:val="0"/>
          <w:sz w:val="24"/>
          <w:szCs w:val="24"/>
          <w:highlight w:val="none"/>
          <w:vertAlign w:val="baseline"/>
          <w:lang w:val="en-US" w:eastAsia="zh-CN" w:bidi="ar"/>
        </w:rPr>
        <w:t>成交</w:t>
      </w:r>
      <w:r>
        <w:rPr>
          <w:rFonts w:hint="eastAsia" w:ascii="宋体" w:hAnsi="宋体" w:eastAsia="宋体" w:cs="宋体"/>
          <w:b w:val="0"/>
          <w:bCs w:val="0"/>
          <w:caps w:val="0"/>
          <w:color w:val="auto"/>
          <w:kern w:val="0"/>
          <w:sz w:val="24"/>
          <w:szCs w:val="24"/>
          <w:highlight w:val="none"/>
          <w:vertAlign w:val="baseline"/>
          <w:lang w:val="zh-CN" w:eastAsia="zh-CN" w:bidi="ar"/>
        </w:rPr>
        <w:t>通知书后，应向采购代理机构足额交纳</w:t>
      </w:r>
      <w:r>
        <w:rPr>
          <w:rFonts w:hint="eastAsia" w:ascii="宋体" w:hAnsi="宋体" w:eastAsia="宋体" w:cs="宋体"/>
          <w:b w:val="0"/>
          <w:bCs w:val="0"/>
          <w:caps w:val="0"/>
          <w:color w:val="auto"/>
          <w:kern w:val="0"/>
          <w:sz w:val="24"/>
          <w:szCs w:val="24"/>
          <w:highlight w:val="none"/>
          <w:vertAlign w:val="baseline"/>
          <w:lang w:val="en-US" w:eastAsia="zh-CN" w:bidi="ar"/>
        </w:rPr>
        <w:t>采购代理</w:t>
      </w:r>
      <w:r>
        <w:rPr>
          <w:rFonts w:hint="eastAsia" w:ascii="宋体" w:hAnsi="宋体" w:eastAsia="宋体" w:cs="宋体"/>
          <w:b w:val="0"/>
          <w:bCs w:val="0"/>
          <w:caps w:val="0"/>
          <w:color w:val="auto"/>
          <w:kern w:val="0"/>
          <w:sz w:val="24"/>
          <w:szCs w:val="24"/>
          <w:highlight w:val="none"/>
          <w:vertAlign w:val="baseline"/>
          <w:lang w:val="zh-CN" w:eastAsia="zh-CN" w:bidi="ar"/>
        </w:rPr>
        <w:t>服务费，采购代理机构参照《国家发展和改革委员会关于进一步放开建设项目专业服务价格的通知》发改价格[2015]299 号文件收费标准，实行市场调节价，按照中标金额的1.5%收取，由成交供应商支付。</w:t>
      </w:r>
    </w:p>
    <w:p w14:paraId="32DFC343">
      <w:pPr>
        <w:pStyle w:val="30"/>
        <w:rPr>
          <w:rFonts w:hint="eastAsia"/>
        </w:rPr>
      </w:pPr>
    </w:p>
    <w:p w14:paraId="352548F4">
      <w:pPr>
        <w:pStyle w:val="8"/>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464" w:right="0" w:hanging="464" w:hangingChars="221"/>
        <w:jc w:val="left"/>
        <w:outlineLvl w:val="9"/>
        <w:rPr>
          <w:rFonts w:hint="eastAsia" w:ascii="宋体" w:hAnsi="宋体" w:eastAsia="宋体" w:cs="宋体"/>
          <w:caps w:val="0"/>
          <w:color w:val="000000"/>
          <w:sz w:val="21"/>
          <w:szCs w:val="21"/>
          <w:highlight w:val="none"/>
          <w:vertAlign w:val="baseline"/>
        </w:rPr>
      </w:pPr>
    </w:p>
    <w:p w14:paraId="352C7345">
      <w:pPr>
        <w:pStyle w:val="8"/>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caps w:val="0"/>
          <w:color w:val="000000"/>
          <w:sz w:val="21"/>
          <w:szCs w:val="21"/>
          <w:highlight w:val="none"/>
          <w:vertAlign w:val="baseline"/>
        </w:rPr>
        <w:br w:type="page"/>
      </w:r>
    </w:p>
    <w:p w14:paraId="5C44B007">
      <w:pPr>
        <w:pStyle w:val="4"/>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32"/>
          <w:szCs w:val="32"/>
          <w:highlight w:val="none"/>
          <w:vertAlign w:val="baseline"/>
        </w:rPr>
      </w:pPr>
      <w:bookmarkStart w:id="72" w:name="_Toc30103"/>
      <w:bookmarkStart w:id="73" w:name="_Toc48760973"/>
      <w:r>
        <w:rPr>
          <w:rFonts w:hint="eastAsia" w:ascii="宋体" w:hAnsi="宋体" w:eastAsia="宋体" w:cs="宋体"/>
          <w:b/>
          <w:bCs/>
          <w:caps w:val="0"/>
          <w:color w:val="000000"/>
          <w:sz w:val="32"/>
          <w:szCs w:val="32"/>
          <w:highlight w:val="none"/>
          <w:vertAlign w:val="baseline"/>
        </w:rPr>
        <w:t>第三部分  评标办法</w:t>
      </w:r>
      <w:bookmarkEnd w:id="72"/>
      <w:bookmarkEnd w:id="73"/>
    </w:p>
    <w:p w14:paraId="159580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（本项目采用</w:t>
      </w:r>
      <w:bookmarkStart w:id="74" w:name="blank29_copy_1619578115000"/>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综合评分法</w:t>
      </w:r>
      <w:bookmarkEnd w:id="74"/>
      <w:r>
        <w:rPr>
          <w:rFonts w:hint="eastAsia" w:ascii="宋体" w:hAnsi="宋体" w:eastAsia="宋体" w:cs="宋体"/>
          <w:b w:val="0"/>
          <w:bCs w:val="0"/>
          <w:caps w:val="0"/>
          <w:color w:val="000000"/>
          <w:kern w:val="0"/>
          <w:sz w:val="24"/>
          <w:szCs w:val="24"/>
          <w:highlight w:val="none"/>
          <w:vertAlign w:val="baseline"/>
          <w:lang w:val="en-US" w:eastAsia="zh-CN" w:bidi="ar"/>
        </w:rPr>
        <w:t>）</w:t>
      </w:r>
    </w:p>
    <w:p w14:paraId="3A03BE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评标办法</w:t>
      </w:r>
    </w:p>
    <w:p w14:paraId="6626ED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按照国家相关部门的规定，遵循公开、公平、公正和诚实信用的原则，结合本招标项目的实际情况，制定本招标项目评标办法。</w:t>
      </w:r>
    </w:p>
    <w:p w14:paraId="40F270AD">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0"/>
        <w:jc w:val="center"/>
        <w:outlineLvl w:val="1"/>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一、评 标 程 序</w:t>
      </w:r>
    </w:p>
    <w:p w14:paraId="68BCB66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82" w:firstLineChars="20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（一）组成评标委员会</w:t>
      </w:r>
    </w:p>
    <w:p w14:paraId="2905E5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评标委员会由采购人代表和评审专家组成。采购人代表1人由采购人委派，专家成员按照国家有关部委及省、市的相关规定，由从政府采购云平台评标专家库中随机抽取</w:t>
      </w:r>
      <w:bookmarkStart w:id="75" w:name="blank31"/>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经济、技术</w:t>
      </w:r>
      <w:bookmarkEnd w:id="75"/>
      <w:r>
        <w:rPr>
          <w:rFonts w:hint="eastAsia" w:ascii="宋体" w:hAnsi="宋体" w:eastAsia="宋体" w:cs="宋体"/>
          <w:b w:val="0"/>
          <w:bCs w:val="0"/>
          <w:caps w:val="0"/>
          <w:color w:val="000000"/>
          <w:kern w:val="0"/>
          <w:sz w:val="24"/>
          <w:szCs w:val="24"/>
          <w:highlight w:val="none"/>
          <w:vertAlign w:val="baseline"/>
          <w:lang w:val="en-US" w:eastAsia="zh-CN" w:bidi="ar"/>
        </w:rPr>
        <w:t>等方面的专家</w:t>
      </w:r>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4</w:t>
      </w:r>
      <w:r>
        <w:rPr>
          <w:rFonts w:hint="eastAsia" w:ascii="宋体" w:hAnsi="宋体" w:eastAsia="宋体" w:cs="宋体"/>
          <w:b w:val="0"/>
          <w:bCs w:val="0"/>
          <w:caps w:val="0"/>
          <w:color w:val="000000"/>
          <w:kern w:val="0"/>
          <w:sz w:val="24"/>
          <w:szCs w:val="24"/>
          <w:highlight w:val="none"/>
          <w:vertAlign w:val="baseline"/>
          <w:lang w:val="en-US" w:eastAsia="zh-CN" w:bidi="ar"/>
        </w:rPr>
        <w:t>人，组成评标委员会。为保证评标工作的顺利进行，推荐一名评委担任评委会主任，主任由专家担任，负责评标全面工作。</w:t>
      </w:r>
    </w:p>
    <w:p w14:paraId="6E6BDB04">
      <w:pPr>
        <w:pStyle w:val="37"/>
        <w:keepNext w:val="0"/>
        <w:keepLines w:val="0"/>
        <w:pageBreakBefore w:val="0"/>
        <w:widowControl w:val="0"/>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82" w:firstLineChars="200"/>
        <w:jc w:val="both"/>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sz w:val="24"/>
          <w:szCs w:val="24"/>
          <w:highlight w:val="none"/>
          <w:vertAlign w:val="baseline"/>
        </w:rPr>
        <w:t>（二）评标工作</w:t>
      </w:r>
    </w:p>
    <w:p w14:paraId="7752218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评标本着客观公正、公平竞争、择优推荐、规范合法的原则进行。评标工作分为资格审查、初步评审和详细评审三个步骤。</w:t>
      </w:r>
    </w:p>
    <w:p w14:paraId="0DC8E2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1.资格审查。采购人或代理机构对各供应商的资格进行审查。资格审查合格的供应商方可进入符合性审查。</w:t>
      </w:r>
    </w:p>
    <w:p w14:paraId="3C2E0B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2.符合性审查。评委会对供应商的投标文件进行符合性鉴定。符合性审查合格的供应商方可进入详细评审。</w:t>
      </w:r>
    </w:p>
    <w:p w14:paraId="00A804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3.详细评审。详细评审采用</w:t>
      </w:r>
      <w:bookmarkStart w:id="76" w:name="blank29_copy_1619578169000"/>
      <w:r>
        <w:rPr>
          <w:rFonts w:hint="eastAsia" w:ascii="宋体" w:hAnsi="宋体" w:eastAsia="宋体" w:cs="宋体"/>
          <w:b w:val="0"/>
          <w:bCs w:val="0"/>
          <w:caps w:val="0"/>
          <w:snapToGrid/>
          <w:color w:val="000000"/>
          <w:spacing w:val="0"/>
          <w:w w:val="100"/>
          <w:kern w:val="0"/>
          <w:position w:val="0"/>
          <w:sz w:val="24"/>
          <w:szCs w:val="24"/>
          <w:highlight w:val="none"/>
          <w:u w:val="none" w:color="auto"/>
          <w:vertAlign w:val="baseline"/>
          <w:lang w:val="en-US" w:eastAsia="zh-CN" w:bidi="ar"/>
        </w:rPr>
        <w:t>综合评分法</w:t>
      </w:r>
      <w:bookmarkEnd w:id="76"/>
      <w:r>
        <w:rPr>
          <w:rFonts w:hint="eastAsia" w:ascii="宋体" w:hAnsi="宋体" w:eastAsia="宋体" w:cs="宋体"/>
          <w:b w:val="0"/>
          <w:bCs w:val="0"/>
          <w:caps w:val="0"/>
          <w:color w:val="000000"/>
          <w:kern w:val="0"/>
          <w:sz w:val="24"/>
          <w:szCs w:val="24"/>
          <w:highlight w:val="none"/>
          <w:vertAlign w:val="baseline"/>
          <w:lang w:val="en-US" w:eastAsia="zh-CN" w:bidi="ar"/>
        </w:rPr>
        <w:t>。评委依据评标办法分别对各供应商的投标文件进行评审、赋分。</w:t>
      </w:r>
    </w:p>
    <w:p w14:paraId="3C76768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82" w:firstLineChars="20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（三）询标（必要时）</w:t>
      </w:r>
    </w:p>
    <w:p w14:paraId="3704D6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评标委员会对投标文件需要澄清的问题，采用集体询标方式进行。</w:t>
      </w:r>
    </w:p>
    <w:p w14:paraId="2A9930F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82" w:firstLineChars="20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（四）确定中标人</w:t>
      </w:r>
    </w:p>
    <w:p w14:paraId="242CF54E">
      <w:pPr>
        <w:pStyle w:val="23"/>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312" w:lineRule="auto"/>
        <w:ind w:left="0" w:right="0" w:firstLine="567"/>
        <w:jc w:val="both"/>
        <w:textAlignment w:val="baseline"/>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caps w:val="0"/>
          <w:color w:val="auto"/>
          <w:sz w:val="24"/>
          <w:szCs w:val="24"/>
          <w:highlight w:val="none"/>
          <w:vertAlign w:val="baseline"/>
        </w:rPr>
        <w:t>按最终综合得分由高到低的顺序推荐中标候选人3家。</w:t>
      </w:r>
    </w:p>
    <w:p w14:paraId="36940D2E">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82" w:firstLineChars="20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（五）评标报告</w:t>
      </w:r>
    </w:p>
    <w:p w14:paraId="3FDAB36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评标工作结束时，评委会将本项目综合评审结果向采购人提交书面“评标报告”，各评委对评标报告内容讨论通过后，在“评标报告”上签字，对评标结果予以确认。</w:t>
      </w:r>
    </w:p>
    <w:p w14:paraId="2C5EB6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exact"/>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br w:type="page"/>
      </w:r>
    </w:p>
    <w:p w14:paraId="0844A22A">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0"/>
        <w:jc w:val="center"/>
        <w:outlineLvl w:val="1"/>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二、评 标 办 法</w:t>
      </w:r>
    </w:p>
    <w:p w14:paraId="62451CD3">
      <w:pPr>
        <w:pStyle w:val="7"/>
        <w:bidi w:val="0"/>
        <w:jc w:val="center"/>
        <w:rPr>
          <w:rFonts w:hint="eastAsia"/>
          <w:b/>
          <w:bCs/>
        </w:rPr>
      </w:pPr>
      <w:r>
        <w:rPr>
          <w:rFonts w:hint="eastAsia"/>
          <w:b/>
          <w:bCs/>
          <w:lang w:val="en-US" w:eastAsia="zh-CN"/>
        </w:rPr>
        <w:t>（一）资格审查</w:t>
      </w:r>
    </w:p>
    <w:p w14:paraId="1B539B1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rFonts w:hint="eastAsia" w:ascii="宋体" w:hAnsi="宋体" w:eastAsia="宋体" w:cs="宋体"/>
          <w:b/>
          <w:bCs/>
          <w:caps w:val="0"/>
          <w:color w:val="000000"/>
          <w:kern w:val="0"/>
          <w:sz w:val="24"/>
          <w:szCs w:val="24"/>
          <w:highlight w:val="none"/>
          <w:vertAlign w:val="baseline"/>
          <w:lang w:val="en-US" w:eastAsia="zh-CN" w:bidi="ar"/>
        </w:rPr>
      </w:pPr>
      <w:r>
        <w:rPr>
          <w:rFonts w:hint="eastAsia" w:ascii="宋体" w:hAnsi="宋体" w:eastAsia="宋体" w:cs="宋体"/>
          <w:b/>
          <w:bCs/>
          <w:caps w:val="0"/>
          <w:color w:val="000000"/>
          <w:kern w:val="0"/>
          <w:sz w:val="24"/>
          <w:szCs w:val="24"/>
          <w:highlight w:val="none"/>
          <w:vertAlign w:val="baseline"/>
          <w:lang w:val="en-US" w:eastAsia="zh-CN" w:bidi="ar"/>
        </w:rPr>
        <w:t>资格审查表</w:t>
      </w:r>
    </w:p>
    <w:tbl>
      <w:tblPr>
        <w:tblStyle w:val="24"/>
        <w:tblW w:w="10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7084"/>
        <w:gridCol w:w="2411"/>
      </w:tblGrid>
      <w:tr w14:paraId="4C57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14:paraId="4423C489">
            <w:pPr>
              <w:jc w:val="center"/>
              <w:rPr>
                <w:rFonts w:ascii="宋体" w:hAnsi="宋体"/>
                <w:spacing w:val="-6"/>
                <w:sz w:val="21"/>
                <w:szCs w:val="21"/>
              </w:rPr>
            </w:pPr>
            <w:r>
              <w:rPr>
                <w:rFonts w:hint="eastAsia" w:ascii="宋体" w:hAnsi="宋体"/>
                <w:b/>
                <w:sz w:val="21"/>
                <w:szCs w:val="21"/>
              </w:rPr>
              <w:t>序号</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3C787A91">
            <w:pPr>
              <w:jc w:val="center"/>
              <w:rPr>
                <w:rFonts w:ascii="宋体" w:hAnsi="宋体"/>
                <w:spacing w:val="-6"/>
                <w:sz w:val="21"/>
                <w:szCs w:val="21"/>
              </w:rPr>
            </w:pPr>
            <w:r>
              <w:rPr>
                <w:rFonts w:hint="eastAsia" w:ascii="宋体" w:hAnsi="宋体"/>
                <w:b/>
                <w:sz w:val="21"/>
                <w:szCs w:val="21"/>
              </w:rPr>
              <w:t>资格审查内容</w:t>
            </w:r>
          </w:p>
        </w:tc>
        <w:tc>
          <w:tcPr>
            <w:tcW w:w="2411" w:type="dxa"/>
            <w:tcBorders>
              <w:top w:val="single" w:color="auto" w:sz="4" w:space="0"/>
              <w:left w:val="single" w:color="auto" w:sz="4" w:space="0"/>
              <w:bottom w:val="single" w:color="auto" w:sz="4" w:space="0"/>
              <w:right w:val="single" w:color="auto" w:sz="4" w:space="0"/>
            </w:tcBorders>
            <w:noWrap w:val="0"/>
            <w:vAlign w:val="center"/>
          </w:tcPr>
          <w:p w14:paraId="2247CEBD">
            <w:pPr>
              <w:jc w:val="center"/>
              <w:rPr>
                <w:rFonts w:hint="eastAsia" w:ascii="宋体" w:hAnsi="宋体" w:eastAsia="宋体"/>
                <w:b/>
                <w:spacing w:val="-6"/>
                <w:sz w:val="21"/>
                <w:szCs w:val="21"/>
                <w:lang w:eastAsia="zh-CN"/>
              </w:rPr>
            </w:pPr>
            <w:r>
              <w:rPr>
                <w:rFonts w:hint="eastAsia" w:ascii="宋体" w:hAnsi="宋体"/>
                <w:b/>
                <w:spacing w:val="-6"/>
                <w:sz w:val="21"/>
                <w:szCs w:val="21"/>
                <w:lang w:val="en-US" w:eastAsia="zh-CN"/>
              </w:rPr>
              <w:t>供应商</w:t>
            </w:r>
          </w:p>
        </w:tc>
      </w:tr>
      <w:tr w14:paraId="467A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14:paraId="7A392166">
            <w:pPr>
              <w:ind w:firstLine="105" w:firstLineChars="50"/>
              <w:jc w:val="center"/>
              <w:rPr>
                <w:rFonts w:ascii="宋体" w:hAnsi="宋体"/>
                <w:sz w:val="21"/>
                <w:szCs w:val="21"/>
              </w:rPr>
            </w:pPr>
            <w:r>
              <w:rPr>
                <w:rFonts w:hint="eastAsia" w:ascii="宋体" w:hAnsi="宋体"/>
                <w:sz w:val="21"/>
                <w:szCs w:val="21"/>
              </w:rPr>
              <w:t>1</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31066402">
            <w:pPr>
              <w:autoSpaceDE w:val="0"/>
              <w:autoSpaceDN w:val="0"/>
              <w:adjustRightInd w:val="0"/>
              <w:rPr>
                <w:rFonts w:hint="eastAsia" w:ascii="宋体" w:hAnsi="宋体" w:eastAsia="宋体" w:cs="Times New Roman"/>
                <w:sz w:val="21"/>
                <w:szCs w:val="21"/>
                <w:lang w:val="zh-CN" w:eastAsia="zh-CN"/>
              </w:rPr>
            </w:pPr>
            <w:r>
              <w:rPr>
                <w:rFonts w:hint="eastAsia" w:ascii="宋体" w:hAnsi="宋体" w:eastAsia="宋体" w:cs="Times New Roman"/>
                <w:sz w:val="21"/>
                <w:szCs w:val="21"/>
                <w:lang w:val="en-US" w:eastAsia="zh-CN"/>
              </w:rPr>
              <w:t>具有独立承担民事责任的能力，提供有效的</w:t>
            </w:r>
            <w:r>
              <w:rPr>
                <w:rFonts w:hint="eastAsia" w:ascii="宋体" w:hAnsi="宋体" w:eastAsia="宋体" w:cs="Times New Roman"/>
                <w:sz w:val="21"/>
                <w:szCs w:val="21"/>
                <w:lang w:val="zh-CN"/>
              </w:rPr>
              <w:t>营业执照</w:t>
            </w:r>
            <w:r>
              <w:rPr>
                <w:rFonts w:hint="eastAsia" w:ascii="宋体" w:hAnsi="宋体" w:eastAsia="宋体" w:cs="Times New Roman"/>
                <w:sz w:val="21"/>
                <w:szCs w:val="21"/>
                <w:lang w:val="zh-CN" w:eastAsia="zh-CN"/>
              </w:rPr>
              <w:t>，响应文件内附加盖公章的</w:t>
            </w:r>
            <w:r>
              <w:rPr>
                <w:rFonts w:hint="eastAsia" w:ascii="宋体" w:hAnsi="宋体" w:eastAsia="宋体" w:cs="Times New Roman"/>
                <w:sz w:val="21"/>
                <w:szCs w:val="21"/>
                <w:lang w:val="en-US" w:eastAsia="zh-CN"/>
              </w:rPr>
              <w:t>扫描</w:t>
            </w:r>
            <w:r>
              <w:rPr>
                <w:rFonts w:hint="eastAsia" w:ascii="宋体" w:hAnsi="宋体" w:eastAsia="宋体" w:cs="Times New Roman"/>
                <w:sz w:val="21"/>
                <w:szCs w:val="21"/>
                <w:lang w:val="zh-CN" w:eastAsia="zh-CN"/>
              </w:rPr>
              <w:t>件</w:t>
            </w:r>
          </w:p>
        </w:tc>
        <w:tc>
          <w:tcPr>
            <w:tcW w:w="2411" w:type="dxa"/>
            <w:tcBorders>
              <w:top w:val="single" w:color="auto" w:sz="4" w:space="0"/>
              <w:left w:val="single" w:color="auto" w:sz="4" w:space="0"/>
              <w:bottom w:val="single" w:color="auto" w:sz="4" w:space="0"/>
              <w:right w:val="single" w:color="auto" w:sz="4" w:space="0"/>
            </w:tcBorders>
            <w:noWrap w:val="0"/>
            <w:vAlign w:val="center"/>
          </w:tcPr>
          <w:p w14:paraId="30568275">
            <w:pPr>
              <w:jc w:val="center"/>
              <w:rPr>
                <w:rFonts w:hint="eastAsia" w:eastAsia="宋体"/>
                <w:sz w:val="21"/>
                <w:szCs w:val="21"/>
                <w:lang w:eastAsia="zh-CN"/>
              </w:rPr>
            </w:pPr>
          </w:p>
        </w:tc>
      </w:tr>
      <w:tr w14:paraId="6AA3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exac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14:paraId="258A1D7C">
            <w:pPr>
              <w:ind w:firstLine="105" w:firstLineChars="50"/>
              <w:jc w:val="center"/>
              <w:rPr>
                <w:rFonts w:ascii="宋体" w:hAnsi="宋体"/>
                <w:sz w:val="21"/>
                <w:szCs w:val="21"/>
              </w:rPr>
            </w:pPr>
            <w:r>
              <w:rPr>
                <w:rFonts w:hint="eastAsia" w:ascii="宋体" w:hAnsi="宋体"/>
                <w:sz w:val="21"/>
                <w:szCs w:val="21"/>
              </w:rPr>
              <w:t>2</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569F74BD">
            <w:pPr>
              <w:autoSpaceDE w:val="0"/>
              <w:autoSpaceDN w:val="0"/>
              <w:adjustRightInd w:val="0"/>
              <w:rPr>
                <w:rFonts w:hint="eastAsia" w:ascii="宋体" w:hAnsi="宋体" w:eastAsia="宋体" w:cs="Times New Roman"/>
                <w:sz w:val="21"/>
                <w:szCs w:val="21"/>
                <w:lang w:val="zh-CN"/>
              </w:rPr>
            </w:pPr>
            <w:r>
              <w:rPr>
                <w:rFonts w:hint="eastAsia" w:ascii="宋体" w:hAnsi="宋体" w:eastAsia="宋体" w:cs="Times New Roman"/>
                <w:sz w:val="21"/>
                <w:szCs w:val="21"/>
                <w:lang w:val="en-US" w:eastAsia="zh-CN"/>
              </w:rPr>
              <w:t>具有良好的商业信誉和健全的财务会计制度，提供2023年度第三方审计机构出具的审计报告（当投标单位成立日期在2023年12月31日以后新成立的公司无财务审计报告的，需提供当年验资报告或银行出具的公司资信证明），</w:t>
            </w:r>
            <w:r>
              <w:rPr>
                <w:rFonts w:hint="eastAsia" w:ascii="宋体" w:hAnsi="宋体" w:eastAsia="宋体" w:cs="Times New Roman"/>
                <w:sz w:val="21"/>
                <w:szCs w:val="21"/>
                <w:lang w:val="zh-CN" w:eastAsia="zh-CN"/>
              </w:rPr>
              <w:t>响应文件内附加盖公章的</w:t>
            </w:r>
            <w:r>
              <w:rPr>
                <w:rFonts w:hint="eastAsia" w:ascii="宋体" w:hAnsi="宋体" w:eastAsia="宋体" w:cs="Times New Roman"/>
                <w:sz w:val="21"/>
                <w:szCs w:val="21"/>
                <w:lang w:val="en-US" w:eastAsia="zh-CN"/>
              </w:rPr>
              <w:t>扫描</w:t>
            </w:r>
            <w:r>
              <w:rPr>
                <w:rFonts w:hint="eastAsia" w:ascii="宋体" w:hAnsi="宋体" w:eastAsia="宋体" w:cs="Times New Roman"/>
                <w:sz w:val="21"/>
                <w:szCs w:val="21"/>
                <w:lang w:val="zh-CN" w:eastAsia="zh-CN"/>
              </w:rPr>
              <w:t>件</w:t>
            </w:r>
          </w:p>
        </w:tc>
        <w:tc>
          <w:tcPr>
            <w:tcW w:w="2411" w:type="dxa"/>
            <w:tcBorders>
              <w:top w:val="single" w:color="auto" w:sz="4" w:space="0"/>
              <w:left w:val="single" w:color="auto" w:sz="4" w:space="0"/>
              <w:bottom w:val="single" w:color="auto" w:sz="4" w:space="0"/>
              <w:right w:val="single" w:color="auto" w:sz="4" w:space="0"/>
            </w:tcBorders>
            <w:noWrap w:val="0"/>
            <w:vAlign w:val="center"/>
          </w:tcPr>
          <w:p w14:paraId="00DCE1AB">
            <w:pPr>
              <w:jc w:val="center"/>
              <w:rPr>
                <w:rFonts w:hint="eastAsia" w:eastAsia="宋体"/>
                <w:sz w:val="21"/>
                <w:szCs w:val="21"/>
                <w:lang w:eastAsia="zh-CN"/>
              </w:rPr>
            </w:pPr>
          </w:p>
        </w:tc>
      </w:tr>
      <w:tr w14:paraId="468D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14:paraId="6431241E">
            <w:pPr>
              <w:ind w:firstLine="105" w:firstLineChars="50"/>
              <w:jc w:val="center"/>
              <w:rPr>
                <w:rFonts w:ascii="宋体" w:hAnsi="宋体"/>
                <w:sz w:val="21"/>
                <w:szCs w:val="21"/>
              </w:rPr>
            </w:pPr>
            <w:r>
              <w:rPr>
                <w:rFonts w:hint="eastAsia" w:ascii="宋体" w:hAnsi="宋体"/>
                <w:sz w:val="21"/>
                <w:szCs w:val="21"/>
              </w:rPr>
              <w:t>3</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11974905">
            <w:pPr>
              <w:autoSpaceDE w:val="0"/>
              <w:autoSpaceDN w:val="0"/>
              <w:adjustRightInd w:val="0"/>
              <w:rPr>
                <w:rFonts w:hint="eastAsia" w:ascii="宋体" w:hAnsi="宋体" w:eastAsia="宋体" w:cs="Times New Roman"/>
                <w:sz w:val="21"/>
                <w:szCs w:val="21"/>
                <w:lang w:val="zh-CN"/>
              </w:rPr>
            </w:pPr>
            <w:r>
              <w:rPr>
                <w:rFonts w:hint="eastAsia" w:ascii="宋体" w:hAnsi="宋体" w:eastAsia="宋体" w:cs="Times New Roman"/>
                <w:sz w:val="21"/>
                <w:szCs w:val="21"/>
                <w:lang w:val="en-US" w:eastAsia="zh-CN"/>
              </w:rPr>
              <w:t>具有履行合同所必需的设备和专业技术能力的证明材料（提供</w:t>
            </w:r>
            <w:r>
              <w:rPr>
                <w:rFonts w:hint="eastAsia" w:ascii="宋体" w:hAnsi="宋体" w:eastAsia="宋体" w:cs="Times New Roman"/>
                <w:sz w:val="21"/>
                <w:szCs w:val="21"/>
                <w:lang w:val="zh-CN" w:eastAsia="zh-CN"/>
              </w:rPr>
              <w:t>法定代表人</w:t>
            </w:r>
            <w:r>
              <w:rPr>
                <w:rFonts w:hint="eastAsia" w:ascii="宋体" w:hAnsi="宋体" w:eastAsia="宋体" w:cs="Times New Roman"/>
                <w:sz w:val="21"/>
                <w:szCs w:val="21"/>
                <w:lang w:val="en-US" w:eastAsia="zh-CN"/>
              </w:rPr>
              <w:t>或授权代表签字的承诺书，格式自拟），</w:t>
            </w:r>
            <w:r>
              <w:rPr>
                <w:rFonts w:hint="eastAsia" w:ascii="宋体" w:hAnsi="宋体" w:eastAsia="宋体" w:cs="Times New Roman"/>
                <w:sz w:val="21"/>
                <w:szCs w:val="21"/>
                <w:lang w:val="zh-CN" w:eastAsia="zh-CN"/>
              </w:rPr>
              <w:t>加盖公章</w:t>
            </w:r>
          </w:p>
        </w:tc>
        <w:tc>
          <w:tcPr>
            <w:tcW w:w="2411" w:type="dxa"/>
            <w:tcBorders>
              <w:top w:val="single" w:color="auto" w:sz="4" w:space="0"/>
              <w:left w:val="single" w:color="auto" w:sz="4" w:space="0"/>
              <w:bottom w:val="single" w:color="auto" w:sz="4" w:space="0"/>
              <w:right w:val="single" w:color="auto" w:sz="4" w:space="0"/>
            </w:tcBorders>
            <w:noWrap w:val="0"/>
            <w:vAlign w:val="center"/>
          </w:tcPr>
          <w:p w14:paraId="088CD1D6">
            <w:pPr>
              <w:jc w:val="center"/>
              <w:rPr>
                <w:rFonts w:hint="eastAsia" w:eastAsia="宋体"/>
                <w:sz w:val="21"/>
                <w:szCs w:val="21"/>
                <w:lang w:eastAsia="zh-CN"/>
              </w:rPr>
            </w:pPr>
          </w:p>
        </w:tc>
      </w:tr>
      <w:tr w14:paraId="0C2A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exac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14:paraId="40D7A578">
            <w:pPr>
              <w:ind w:firstLine="105" w:firstLineChars="50"/>
              <w:jc w:val="center"/>
              <w:rPr>
                <w:rFonts w:ascii="宋体" w:hAnsi="宋体"/>
                <w:sz w:val="21"/>
                <w:szCs w:val="21"/>
              </w:rPr>
            </w:pPr>
            <w:r>
              <w:rPr>
                <w:rFonts w:hint="eastAsia" w:ascii="宋体" w:hAnsi="宋体"/>
                <w:sz w:val="21"/>
                <w:szCs w:val="21"/>
              </w:rPr>
              <w:t>4</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7015156C">
            <w:pPr>
              <w:autoSpaceDE w:val="0"/>
              <w:autoSpaceDN w:val="0"/>
              <w:adjustRightInd w:val="0"/>
              <w:rPr>
                <w:rFonts w:hint="eastAsia" w:ascii="宋体" w:hAnsi="宋体" w:eastAsia="宋体" w:cs="Times New Roman"/>
                <w:sz w:val="21"/>
                <w:szCs w:val="21"/>
                <w:lang w:val="zh-CN" w:eastAsia="zh-CN"/>
              </w:rPr>
            </w:pPr>
            <w:r>
              <w:rPr>
                <w:rFonts w:hint="eastAsia" w:ascii="宋体" w:hAnsi="宋体" w:eastAsia="宋体" w:cs="Times New Roman"/>
                <w:sz w:val="21"/>
                <w:szCs w:val="21"/>
                <w:lang w:val="en-US" w:eastAsia="zh-CN"/>
              </w:rPr>
              <w:t>有依法缴纳税收和社会保障资金的良好记录，提供投标截止日期前半年内任意一个月企业依法缴纳税收及社会保障资金的相关材料（依法免税或无欠税、依法不需要缴纳社会保险的，应提供相应文件证明其依法免税或无欠税、依法不需要缴纳社会保险），</w:t>
            </w:r>
            <w:r>
              <w:rPr>
                <w:rFonts w:hint="eastAsia" w:ascii="宋体" w:hAnsi="宋体" w:eastAsia="宋体" w:cs="Times New Roman"/>
                <w:sz w:val="21"/>
                <w:szCs w:val="21"/>
                <w:lang w:val="zh-CN" w:eastAsia="zh-CN"/>
              </w:rPr>
              <w:t>响应文件内附加盖公章的</w:t>
            </w:r>
            <w:r>
              <w:rPr>
                <w:rFonts w:hint="eastAsia" w:ascii="宋体" w:hAnsi="宋体" w:eastAsia="宋体" w:cs="Times New Roman"/>
                <w:sz w:val="21"/>
                <w:szCs w:val="21"/>
                <w:lang w:val="en-US" w:eastAsia="zh-CN"/>
              </w:rPr>
              <w:t>扫描</w:t>
            </w:r>
            <w:r>
              <w:rPr>
                <w:rFonts w:hint="eastAsia" w:ascii="宋体" w:hAnsi="宋体" w:eastAsia="宋体" w:cs="Times New Roman"/>
                <w:sz w:val="21"/>
                <w:szCs w:val="21"/>
                <w:lang w:val="zh-CN" w:eastAsia="zh-CN"/>
              </w:rPr>
              <w:t>件</w:t>
            </w:r>
          </w:p>
        </w:tc>
        <w:tc>
          <w:tcPr>
            <w:tcW w:w="2411" w:type="dxa"/>
            <w:tcBorders>
              <w:top w:val="single" w:color="auto" w:sz="4" w:space="0"/>
              <w:left w:val="single" w:color="auto" w:sz="4" w:space="0"/>
              <w:bottom w:val="single" w:color="auto" w:sz="4" w:space="0"/>
              <w:right w:val="single" w:color="auto" w:sz="4" w:space="0"/>
            </w:tcBorders>
            <w:noWrap w:val="0"/>
            <w:vAlign w:val="center"/>
          </w:tcPr>
          <w:p w14:paraId="470CE312">
            <w:pPr>
              <w:jc w:val="center"/>
              <w:rPr>
                <w:rFonts w:hint="eastAsia" w:hAnsi="宋体" w:eastAsia="宋体" w:cs="宋体"/>
                <w:sz w:val="21"/>
                <w:szCs w:val="21"/>
                <w:lang w:eastAsia="zh-CN"/>
              </w:rPr>
            </w:pPr>
          </w:p>
        </w:tc>
      </w:tr>
      <w:tr w14:paraId="7429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14:paraId="0159BAFA">
            <w:pPr>
              <w:ind w:firstLine="105" w:firstLineChars="50"/>
              <w:jc w:val="center"/>
              <w:rPr>
                <w:rFonts w:hint="eastAsia" w:ascii="宋体" w:hAnsi="宋体" w:eastAsia="宋体"/>
                <w:sz w:val="21"/>
                <w:szCs w:val="21"/>
                <w:lang w:val="en-US" w:eastAsia="zh-CN"/>
              </w:rPr>
            </w:pPr>
            <w:r>
              <w:rPr>
                <w:rFonts w:hint="eastAsia" w:ascii="宋体" w:hAnsi="宋体"/>
                <w:sz w:val="21"/>
                <w:szCs w:val="21"/>
                <w:lang w:val="en-US" w:eastAsia="zh-CN"/>
              </w:rPr>
              <w:t>5</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20D29F0D">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参加政府采购活动前三年内，在经营活动中没有重大违法记录（提供</w:t>
            </w:r>
            <w:r>
              <w:rPr>
                <w:rFonts w:hint="eastAsia" w:ascii="宋体" w:hAnsi="宋体" w:eastAsia="宋体" w:cs="Times New Roman"/>
                <w:sz w:val="21"/>
                <w:szCs w:val="21"/>
                <w:lang w:val="zh-CN" w:eastAsia="zh-CN"/>
              </w:rPr>
              <w:t>法定代表人</w:t>
            </w:r>
            <w:r>
              <w:rPr>
                <w:rFonts w:hint="eastAsia" w:ascii="宋体" w:hAnsi="宋体" w:eastAsia="宋体" w:cs="Times New Roman"/>
                <w:sz w:val="21"/>
                <w:szCs w:val="21"/>
                <w:lang w:val="en-US" w:eastAsia="zh-CN"/>
              </w:rPr>
              <w:t>或授权代表签字的承诺书</w:t>
            </w:r>
            <w:r>
              <w:rPr>
                <w:rFonts w:hint="eastAsia" w:ascii="宋体" w:hAnsi="宋体" w:eastAsia="宋体" w:cs="宋体"/>
                <w:sz w:val="21"/>
                <w:szCs w:val="21"/>
                <w:lang w:val="en-US" w:eastAsia="zh-CN"/>
              </w:rPr>
              <w:t>，格式自拟），</w:t>
            </w:r>
            <w:r>
              <w:rPr>
                <w:rFonts w:hint="eastAsia" w:ascii="宋体" w:hAnsi="宋体"/>
                <w:sz w:val="21"/>
                <w:szCs w:val="21"/>
                <w:lang w:val="zh-CN" w:eastAsia="zh-CN"/>
              </w:rPr>
              <w:t>加盖公章</w:t>
            </w:r>
          </w:p>
        </w:tc>
        <w:tc>
          <w:tcPr>
            <w:tcW w:w="2411" w:type="dxa"/>
            <w:tcBorders>
              <w:top w:val="single" w:color="auto" w:sz="4" w:space="0"/>
              <w:left w:val="single" w:color="auto" w:sz="4" w:space="0"/>
              <w:bottom w:val="single" w:color="auto" w:sz="4" w:space="0"/>
              <w:right w:val="single" w:color="auto" w:sz="4" w:space="0"/>
            </w:tcBorders>
            <w:noWrap w:val="0"/>
            <w:vAlign w:val="center"/>
          </w:tcPr>
          <w:p w14:paraId="4941AED2">
            <w:pPr>
              <w:jc w:val="center"/>
              <w:rPr>
                <w:rFonts w:hint="eastAsia" w:hAnsi="宋体" w:cs="宋体"/>
                <w:sz w:val="21"/>
                <w:szCs w:val="21"/>
              </w:rPr>
            </w:pPr>
          </w:p>
        </w:tc>
      </w:tr>
      <w:tr w14:paraId="51F9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14:paraId="35B4B06C">
            <w:pPr>
              <w:ind w:firstLine="105" w:firstLineChars="5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6</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1091C5F8">
            <w:pPr>
              <w:autoSpaceDE w:val="0"/>
              <w:autoSpaceDN w:val="0"/>
              <w:adjustRightInd w:val="0"/>
              <w:rPr>
                <w:rFonts w:ascii="宋体" w:hAnsi="宋体"/>
                <w:sz w:val="21"/>
                <w:szCs w:val="21"/>
                <w:lang w:val="zh-CN"/>
              </w:rPr>
            </w:pPr>
            <w:r>
              <w:rPr>
                <w:rFonts w:hint="eastAsia" w:ascii="宋体" w:hAnsi="宋体"/>
                <w:sz w:val="21"/>
                <w:szCs w:val="21"/>
                <w:lang w:val="zh-CN" w:eastAsia="zh-CN"/>
              </w:rPr>
              <w:t>拒绝列入政府取消投标资格记录期间的企业或个人投标；未列入失信被执行人、重大税收违法案件当事人名单、政府采购严重违法失信行为记录名单（</w:t>
            </w:r>
            <w:r>
              <w:rPr>
                <w:rFonts w:hint="eastAsia" w:ascii="宋体" w:hAnsi="宋体" w:eastAsia="宋体" w:cs="宋体"/>
                <w:sz w:val="21"/>
                <w:szCs w:val="21"/>
                <w:lang w:val="en-US" w:eastAsia="zh-CN"/>
              </w:rPr>
              <w:t>提供</w:t>
            </w:r>
            <w:r>
              <w:rPr>
                <w:rFonts w:hint="eastAsia" w:ascii="宋体" w:hAnsi="宋体" w:eastAsia="宋体" w:cs="Times New Roman"/>
                <w:sz w:val="21"/>
                <w:szCs w:val="21"/>
                <w:lang w:val="zh-CN" w:eastAsia="zh-CN"/>
              </w:rPr>
              <w:t>法定代表人</w:t>
            </w:r>
            <w:r>
              <w:rPr>
                <w:rFonts w:hint="eastAsia" w:ascii="宋体" w:hAnsi="宋体" w:eastAsia="宋体" w:cs="Times New Roman"/>
                <w:sz w:val="21"/>
                <w:szCs w:val="21"/>
                <w:lang w:val="en-US" w:eastAsia="zh-CN"/>
              </w:rPr>
              <w:t>或授权代表签字的承诺书</w:t>
            </w:r>
            <w:r>
              <w:rPr>
                <w:rFonts w:hint="eastAsia" w:ascii="宋体" w:hAnsi="宋体" w:eastAsia="宋体" w:cs="宋体"/>
                <w:sz w:val="21"/>
                <w:szCs w:val="21"/>
                <w:lang w:val="en-US" w:eastAsia="zh-CN"/>
              </w:rPr>
              <w:t>，格式自拟</w:t>
            </w:r>
            <w:r>
              <w:rPr>
                <w:rFonts w:hint="eastAsia" w:ascii="宋体" w:hAnsi="宋体"/>
                <w:sz w:val="21"/>
                <w:szCs w:val="21"/>
                <w:lang w:val="zh-CN" w:eastAsia="zh-CN"/>
              </w:rPr>
              <w:t>），加盖公章</w:t>
            </w:r>
          </w:p>
        </w:tc>
        <w:tc>
          <w:tcPr>
            <w:tcW w:w="2411" w:type="dxa"/>
            <w:tcBorders>
              <w:top w:val="single" w:color="auto" w:sz="4" w:space="0"/>
              <w:left w:val="single" w:color="auto" w:sz="4" w:space="0"/>
              <w:bottom w:val="single" w:color="auto" w:sz="4" w:space="0"/>
              <w:right w:val="single" w:color="auto" w:sz="4" w:space="0"/>
            </w:tcBorders>
            <w:noWrap w:val="0"/>
            <w:vAlign w:val="center"/>
          </w:tcPr>
          <w:p w14:paraId="559DBC21">
            <w:pPr>
              <w:jc w:val="center"/>
              <w:rPr>
                <w:sz w:val="21"/>
                <w:szCs w:val="21"/>
              </w:rPr>
            </w:pPr>
          </w:p>
        </w:tc>
      </w:tr>
      <w:tr w14:paraId="75EF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9" w:type="dxa"/>
            <w:tcBorders>
              <w:top w:val="single" w:color="auto" w:sz="4" w:space="0"/>
              <w:left w:val="single" w:color="auto" w:sz="4" w:space="0"/>
              <w:right w:val="single" w:color="auto" w:sz="4" w:space="0"/>
            </w:tcBorders>
            <w:noWrap w:val="0"/>
            <w:vAlign w:val="center"/>
          </w:tcPr>
          <w:p w14:paraId="433F7061">
            <w:pPr>
              <w:ind w:firstLine="105" w:firstLineChars="5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7</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7CF0A326">
            <w:pPr>
              <w:autoSpaceDE w:val="0"/>
              <w:autoSpaceDN w:val="0"/>
              <w:adjustRightInd w:val="0"/>
              <w:rPr>
                <w:rFonts w:ascii="宋体" w:hAnsi="宋体"/>
                <w:sz w:val="21"/>
                <w:szCs w:val="21"/>
                <w:lang w:val="zh-CN"/>
              </w:rPr>
            </w:pPr>
            <w:r>
              <w:rPr>
                <w:rFonts w:hint="eastAsia" w:ascii="宋体" w:hAnsi="宋体"/>
                <w:sz w:val="21"/>
                <w:szCs w:val="21"/>
                <w:lang w:val="zh-CN" w:eastAsia="zh-CN"/>
              </w:rPr>
              <w:t>单位负责人为同一人或存在直接控股、管理关系的不同供应商，不得参加同一合同项下的政府采购活动（</w:t>
            </w:r>
            <w:r>
              <w:rPr>
                <w:rFonts w:hint="eastAsia" w:ascii="宋体" w:hAnsi="宋体" w:eastAsia="宋体" w:cs="宋体"/>
                <w:sz w:val="21"/>
                <w:szCs w:val="21"/>
                <w:lang w:val="en-US" w:eastAsia="zh-CN"/>
              </w:rPr>
              <w:t>提供</w:t>
            </w:r>
            <w:r>
              <w:rPr>
                <w:rFonts w:hint="eastAsia" w:ascii="宋体" w:hAnsi="宋体" w:eastAsia="宋体" w:cs="Times New Roman"/>
                <w:sz w:val="21"/>
                <w:szCs w:val="21"/>
                <w:lang w:val="zh-CN" w:eastAsia="zh-CN"/>
              </w:rPr>
              <w:t>法定代表人</w:t>
            </w:r>
            <w:r>
              <w:rPr>
                <w:rFonts w:hint="eastAsia" w:ascii="宋体" w:hAnsi="宋体" w:eastAsia="宋体" w:cs="Times New Roman"/>
                <w:sz w:val="21"/>
                <w:szCs w:val="21"/>
                <w:lang w:val="en-US" w:eastAsia="zh-CN"/>
              </w:rPr>
              <w:t>或授权代表签字的承诺书</w:t>
            </w:r>
            <w:r>
              <w:rPr>
                <w:rFonts w:hint="eastAsia" w:ascii="宋体" w:hAnsi="宋体" w:eastAsia="宋体" w:cs="宋体"/>
                <w:sz w:val="21"/>
                <w:szCs w:val="21"/>
                <w:lang w:val="en-US" w:eastAsia="zh-CN"/>
              </w:rPr>
              <w:t>，格式自拟</w:t>
            </w:r>
            <w:r>
              <w:rPr>
                <w:rFonts w:hint="eastAsia" w:ascii="宋体" w:hAnsi="宋体"/>
                <w:sz w:val="21"/>
                <w:szCs w:val="21"/>
                <w:lang w:val="zh-CN" w:eastAsia="zh-CN"/>
              </w:rPr>
              <w:t>），加盖公章</w:t>
            </w:r>
          </w:p>
        </w:tc>
        <w:tc>
          <w:tcPr>
            <w:tcW w:w="2411" w:type="dxa"/>
            <w:tcBorders>
              <w:top w:val="single" w:color="auto" w:sz="4" w:space="0"/>
              <w:left w:val="single" w:color="auto" w:sz="4" w:space="0"/>
              <w:right w:val="single" w:color="auto" w:sz="4" w:space="0"/>
            </w:tcBorders>
            <w:noWrap w:val="0"/>
            <w:vAlign w:val="center"/>
          </w:tcPr>
          <w:p w14:paraId="70B19719">
            <w:pPr>
              <w:jc w:val="center"/>
              <w:rPr>
                <w:rFonts w:hint="eastAsia" w:eastAsia="宋体"/>
                <w:sz w:val="21"/>
                <w:szCs w:val="21"/>
                <w:lang w:eastAsia="zh-CN"/>
              </w:rPr>
            </w:pPr>
          </w:p>
        </w:tc>
      </w:tr>
      <w:tr w14:paraId="52A9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14:paraId="5DE63739">
            <w:pPr>
              <w:ind w:firstLine="105" w:firstLineChars="5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8</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706C23A2">
            <w:pPr>
              <w:autoSpaceDE w:val="0"/>
              <w:autoSpaceDN w:val="0"/>
              <w:adjustRightInd w:val="0"/>
              <w:rPr>
                <w:rFonts w:ascii="宋体" w:hAnsi="宋体"/>
                <w:sz w:val="21"/>
                <w:szCs w:val="21"/>
                <w:lang w:val="zh-CN"/>
              </w:rPr>
            </w:pPr>
            <w:r>
              <w:rPr>
                <w:rFonts w:hint="eastAsia" w:ascii="宋体" w:hAnsi="宋体" w:eastAsia="宋体" w:cs="Times New Roman"/>
                <w:sz w:val="21"/>
                <w:szCs w:val="21"/>
                <w:lang w:val="zh-CN" w:eastAsia="zh-CN"/>
              </w:rPr>
              <w:t>法定代表人若亲自签署响应文件的，需提供法人身份证明；法定代表人授权代表签字的，需提交附有法定代表人身份证明的授权委托书；</w:t>
            </w:r>
            <w:r>
              <w:rPr>
                <w:rFonts w:hint="eastAsia" w:ascii="宋体" w:hAnsi="宋体"/>
                <w:sz w:val="21"/>
                <w:szCs w:val="21"/>
                <w:lang w:val="zh-CN" w:eastAsia="zh-CN"/>
              </w:rPr>
              <w:t>加盖公章</w:t>
            </w:r>
          </w:p>
        </w:tc>
        <w:tc>
          <w:tcPr>
            <w:tcW w:w="2411" w:type="dxa"/>
            <w:tcBorders>
              <w:top w:val="single" w:color="auto" w:sz="4" w:space="0"/>
              <w:left w:val="single" w:color="auto" w:sz="4" w:space="0"/>
              <w:bottom w:val="single" w:color="auto" w:sz="4" w:space="0"/>
              <w:right w:val="single" w:color="auto" w:sz="4" w:space="0"/>
            </w:tcBorders>
            <w:noWrap w:val="0"/>
            <w:vAlign w:val="center"/>
          </w:tcPr>
          <w:p w14:paraId="711EB088">
            <w:pPr>
              <w:jc w:val="center"/>
              <w:rPr>
                <w:rFonts w:hint="eastAsia" w:eastAsia="宋体"/>
                <w:sz w:val="21"/>
                <w:szCs w:val="21"/>
                <w:lang w:eastAsia="zh-CN"/>
              </w:rPr>
            </w:pPr>
          </w:p>
        </w:tc>
      </w:tr>
      <w:tr w14:paraId="613D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14:paraId="4150AD0A">
            <w:pPr>
              <w:ind w:firstLine="105" w:firstLineChars="5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9</w:t>
            </w:r>
          </w:p>
        </w:tc>
        <w:tc>
          <w:tcPr>
            <w:tcW w:w="7084" w:type="dxa"/>
            <w:tcBorders>
              <w:top w:val="single" w:color="auto" w:sz="4" w:space="0"/>
              <w:left w:val="single" w:color="auto" w:sz="4" w:space="0"/>
              <w:bottom w:val="single" w:color="auto" w:sz="4" w:space="0"/>
              <w:right w:val="single" w:color="auto" w:sz="4" w:space="0"/>
            </w:tcBorders>
            <w:noWrap w:val="0"/>
            <w:vAlign w:val="center"/>
          </w:tcPr>
          <w:p w14:paraId="7F439817">
            <w:pPr>
              <w:autoSpaceDE w:val="0"/>
              <w:autoSpaceDN w:val="0"/>
              <w:adjustRightInd w:val="0"/>
              <w:rPr>
                <w:rFonts w:hint="eastAsia" w:ascii="宋体" w:hAnsi="宋体"/>
                <w:sz w:val="21"/>
                <w:szCs w:val="21"/>
                <w:lang w:val="zh-CN" w:eastAsia="zh-CN"/>
              </w:rPr>
            </w:pPr>
            <w:r>
              <w:rPr>
                <w:rFonts w:hint="eastAsia" w:ascii="宋体" w:hAnsi="宋体" w:eastAsia="宋体" w:cs="Times New Roman"/>
                <w:sz w:val="21"/>
                <w:szCs w:val="21"/>
                <w:lang w:val="en-US" w:eastAsia="zh-CN"/>
              </w:rPr>
              <w:t>投标保证金</w:t>
            </w:r>
            <w:r>
              <w:rPr>
                <w:rFonts w:hint="eastAsia" w:ascii="宋体" w:hAnsi="宋体" w:eastAsia="宋体" w:cs="Times New Roman"/>
                <w:sz w:val="21"/>
                <w:szCs w:val="21"/>
                <w:lang w:val="zh-CN" w:eastAsia="zh-CN"/>
              </w:rPr>
              <w:t>有，提供银行基本账户开户证明、</w:t>
            </w:r>
            <w:r>
              <w:rPr>
                <w:rFonts w:hint="eastAsia" w:ascii="宋体" w:hAnsi="宋体" w:cs="Times New Roman"/>
                <w:sz w:val="21"/>
                <w:szCs w:val="21"/>
                <w:lang w:val="en-US" w:eastAsia="zh-CN"/>
              </w:rPr>
              <w:t>投标</w:t>
            </w:r>
            <w:r>
              <w:rPr>
                <w:rFonts w:hint="eastAsia" w:ascii="宋体" w:hAnsi="宋体" w:eastAsia="宋体" w:cs="Times New Roman"/>
                <w:sz w:val="21"/>
                <w:szCs w:val="21"/>
                <w:lang w:val="zh-CN" w:eastAsia="zh-CN"/>
              </w:rPr>
              <w:t>保证金转款凭证或提供保兑支票、银行汇票、提供银行机构出具的保函，</w:t>
            </w:r>
            <w:r>
              <w:rPr>
                <w:rFonts w:hint="eastAsia" w:ascii="宋体" w:hAnsi="宋体"/>
                <w:sz w:val="21"/>
                <w:szCs w:val="21"/>
                <w:lang w:val="zh-CN" w:eastAsia="zh-CN"/>
              </w:rPr>
              <w:t>响应文件内附加盖公章的</w:t>
            </w:r>
            <w:r>
              <w:rPr>
                <w:rFonts w:hint="eastAsia" w:ascii="宋体" w:hAnsi="宋体"/>
                <w:sz w:val="21"/>
                <w:szCs w:val="21"/>
                <w:lang w:val="en-US" w:eastAsia="zh-CN"/>
              </w:rPr>
              <w:t>扫描</w:t>
            </w:r>
            <w:r>
              <w:rPr>
                <w:rFonts w:hint="eastAsia" w:ascii="宋体" w:hAnsi="宋体"/>
                <w:sz w:val="21"/>
                <w:szCs w:val="21"/>
                <w:lang w:val="zh-CN" w:eastAsia="zh-CN"/>
              </w:rPr>
              <w:t>件</w:t>
            </w:r>
            <w:r>
              <w:rPr>
                <w:rFonts w:hint="eastAsia" w:ascii="宋体" w:hAnsi="宋体" w:eastAsia="宋体" w:cs="Times New Roman"/>
                <w:sz w:val="21"/>
                <w:szCs w:val="21"/>
                <w:lang w:val="zh-CN" w:eastAsia="zh-CN"/>
              </w:rPr>
              <w:t>。</w:t>
            </w:r>
          </w:p>
        </w:tc>
        <w:tc>
          <w:tcPr>
            <w:tcW w:w="2411" w:type="dxa"/>
            <w:tcBorders>
              <w:top w:val="single" w:color="auto" w:sz="4" w:space="0"/>
              <w:left w:val="single" w:color="auto" w:sz="4" w:space="0"/>
              <w:bottom w:val="single" w:color="auto" w:sz="4" w:space="0"/>
              <w:right w:val="single" w:color="auto" w:sz="4" w:space="0"/>
            </w:tcBorders>
            <w:noWrap w:val="0"/>
            <w:vAlign w:val="center"/>
          </w:tcPr>
          <w:p w14:paraId="73A02490">
            <w:pPr>
              <w:jc w:val="center"/>
              <w:rPr>
                <w:rFonts w:hint="eastAsia" w:hAnsi="宋体" w:cs="宋体"/>
                <w:sz w:val="21"/>
                <w:szCs w:val="21"/>
              </w:rPr>
            </w:pPr>
          </w:p>
        </w:tc>
      </w:tr>
      <w:tr w14:paraId="65A8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7933" w:type="dxa"/>
            <w:gridSpan w:val="2"/>
            <w:tcBorders>
              <w:top w:val="single" w:color="auto" w:sz="4" w:space="0"/>
              <w:left w:val="single" w:color="auto" w:sz="4" w:space="0"/>
              <w:bottom w:val="single" w:color="auto" w:sz="4" w:space="0"/>
              <w:right w:val="single" w:color="auto" w:sz="4" w:space="0"/>
            </w:tcBorders>
            <w:noWrap w:val="0"/>
            <w:vAlign w:val="center"/>
          </w:tcPr>
          <w:p w14:paraId="23454FC0">
            <w:pPr>
              <w:autoSpaceDE w:val="0"/>
              <w:autoSpaceDN w:val="0"/>
              <w:adjustRightInd w:val="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结论（合格/不合格）</w:t>
            </w:r>
          </w:p>
        </w:tc>
        <w:tc>
          <w:tcPr>
            <w:tcW w:w="2411" w:type="dxa"/>
            <w:tcBorders>
              <w:top w:val="single" w:color="auto" w:sz="4" w:space="0"/>
              <w:left w:val="single" w:color="auto" w:sz="4" w:space="0"/>
              <w:bottom w:val="single" w:color="auto" w:sz="4" w:space="0"/>
              <w:right w:val="single" w:color="auto" w:sz="4" w:space="0"/>
            </w:tcBorders>
            <w:noWrap w:val="0"/>
            <w:vAlign w:val="center"/>
          </w:tcPr>
          <w:p w14:paraId="6042AABB">
            <w:pPr>
              <w:jc w:val="center"/>
              <w:rPr>
                <w:rFonts w:hint="eastAsia" w:hAnsi="宋体" w:eastAsia="宋体" w:cs="宋体"/>
                <w:sz w:val="21"/>
                <w:szCs w:val="21"/>
                <w:lang w:eastAsia="zh-CN"/>
              </w:rPr>
            </w:pPr>
          </w:p>
        </w:tc>
      </w:tr>
    </w:tbl>
    <w:p w14:paraId="030F4FD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注：（1）上述内容中有一项不合格，则资格审查不合格，不进入符合性审查、详细评审；</w:t>
      </w:r>
    </w:p>
    <w:p w14:paraId="31A9C33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exact"/>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（2）资格审查结束后，合格的</w:t>
      </w:r>
      <w:r>
        <w:rPr>
          <w:rFonts w:hint="eastAsia" w:ascii="宋体" w:hAnsi="宋体" w:eastAsia="宋体" w:cs="宋体"/>
          <w:b w:val="0"/>
          <w:bCs w:val="0"/>
          <w:caps w:val="0"/>
          <w:color w:val="000000"/>
          <w:kern w:val="0"/>
          <w:sz w:val="21"/>
          <w:szCs w:val="21"/>
          <w:highlight w:val="none"/>
          <w:vertAlign w:val="baseline"/>
          <w:lang w:val="en-US" w:eastAsia="zh-CN" w:bidi="ar"/>
        </w:rPr>
        <w:t>供应商</w:t>
      </w:r>
      <w:r>
        <w:rPr>
          <w:rFonts w:hint="eastAsia" w:ascii="宋体" w:hAnsi="宋体" w:eastAsia="宋体" w:cs="宋体"/>
          <w:b w:val="0"/>
          <w:bCs w:val="0"/>
          <w:caps w:val="0"/>
          <w:color w:val="000000"/>
          <w:kern w:val="0"/>
          <w:sz w:val="21"/>
          <w:szCs w:val="21"/>
          <w:highlight w:val="none"/>
          <w:vertAlign w:val="baseline"/>
          <w:lang w:val="zh-CN" w:eastAsia="zh-CN" w:bidi="ar"/>
        </w:rPr>
        <w:t>进入符合性审查。</w:t>
      </w:r>
    </w:p>
    <w:p w14:paraId="5451C9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br w:type="page"/>
      </w:r>
    </w:p>
    <w:p w14:paraId="4C2D3973">
      <w:pPr>
        <w:pStyle w:val="7"/>
        <w:bidi w:val="0"/>
        <w:rPr>
          <w:rFonts w:hint="eastAsia"/>
        </w:rPr>
      </w:pPr>
      <w:r>
        <w:rPr>
          <w:rFonts w:hint="eastAsia"/>
          <w:lang w:val="en-US" w:eastAsia="zh-CN"/>
        </w:rPr>
        <w:t>（二）符合性审查表</w:t>
      </w:r>
    </w:p>
    <w:p w14:paraId="2097D00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符合性审查表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5715"/>
        <w:gridCol w:w="2892"/>
      </w:tblGrid>
      <w:tr w14:paraId="7625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834" w:type="dxa"/>
            <w:noWrap w:val="0"/>
            <w:vAlign w:val="center"/>
          </w:tcPr>
          <w:p w14:paraId="48D0F17A">
            <w:pPr>
              <w:widowControl/>
              <w:jc w:val="center"/>
              <w:rPr>
                <w:rFonts w:hint="eastAsia" w:ascii="宋体" w:hAnsi="宋体" w:cs="宋体"/>
                <w:b/>
                <w:bCs w:val="0"/>
                <w:color w:val="auto"/>
                <w:kern w:val="0"/>
                <w:szCs w:val="21"/>
                <w:highlight w:val="none"/>
              </w:rPr>
            </w:pPr>
            <w:r>
              <w:rPr>
                <w:rFonts w:hint="eastAsia" w:ascii="宋体" w:hAnsi="宋体" w:cs="宋体"/>
                <w:b/>
                <w:bCs w:val="0"/>
                <w:color w:val="auto"/>
                <w:kern w:val="0"/>
                <w:szCs w:val="21"/>
                <w:highlight w:val="none"/>
              </w:rPr>
              <w:t>序号</w:t>
            </w:r>
          </w:p>
        </w:tc>
        <w:tc>
          <w:tcPr>
            <w:tcW w:w="5715" w:type="dxa"/>
            <w:noWrap w:val="0"/>
            <w:vAlign w:val="center"/>
          </w:tcPr>
          <w:p w14:paraId="7FB06045">
            <w:pPr>
              <w:widowControl/>
              <w:ind w:firstLine="560"/>
              <w:jc w:val="center"/>
              <w:rPr>
                <w:rFonts w:hint="eastAsia" w:ascii="宋体" w:hAnsi="宋体" w:cs="宋体"/>
                <w:b/>
                <w:bCs w:val="0"/>
                <w:color w:val="auto"/>
                <w:kern w:val="0"/>
                <w:szCs w:val="21"/>
                <w:highlight w:val="none"/>
              </w:rPr>
            </w:pPr>
            <w:r>
              <w:rPr>
                <w:rFonts w:hint="eastAsia" w:ascii="宋体" w:hAnsi="宋体" w:cs="宋体"/>
                <w:b/>
                <w:bCs w:val="0"/>
                <w:color w:val="auto"/>
                <w:kern w:val="0"/>
                <w:szCs w:val="21"/>
                <w:highlight w:val="none"/>
              </w:rPr>
              <w:t>评审内容</w:t>
            </w:r>
          </w:p>
        </w:tc>
        <w:tc>
          <w:tcPr>
            <w:tcW w:w="2892" w:type="dxa"/>
            <w:noWrap w:val="0"/>
            <w:vAlign w:val="center"/>
          </w:tcPr>
          <w:p w14:paraId="7D1461EF">
            <w:pPr>
              <w:widowControl/>
              <w:jc w:val="center"/>
              <w:rPr>
                <w:rFonts w:hint="eastAsia" w:ascii="宋体" w:hAnsi="宋体" w:cs="宋体"/>
                <w:b/>
                <w:bCs w:val="0"/>
                <w:color w:val="auto"/>
                <w:kern w:val="0"/>
                <w:szCs w:val="21"/>
                <w:highlight w:val="none"/>
              </w:rPr>
            </w:pPr>
            <w:r>
              <w:rPr>
                <w:rFonts w:hint="eastAsia" w:ascii="宋体" w:hAnsi="宋体" w:cs="宋体"/>
                <w:b/>
                <w:bCs w:val="0"/>
                <w:color w:val="auto"/>
                <w:kern w:val="0"/>
                <w:szCs w:val="21"/>
                <w:highlight w:val="none"/>
                <w:lang w:bidi="en-US"/>
              </w:rPr>
              <w:t>通过</w:t>
            </w:r>
            <w:r>
              <w:rPr>
                <w:rFonts w:hint="eastAsia" w:ascii="宋体" w:hAnsi="宋体" w:cs="宋体"/>
                <w:b/>
                <w:bCs w:val="0"/>
                <w:color w:val="auto"/>
                <w:kern w:val="0"/>
                <w:szCs w:val="21"/>
                <w:highlight w:val="none"/>
                <w:lang w:eastAsia="en-US" w:bidi="en-US"/>
              </w:rPr>
              <w:t>条件</w:t>
            </w:r>
          </w:p>
        </w:tc>
      </w:tr>
      <w:tr w14:paraId="5938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34" w:type="dxa"/>
            <w:noWrap w:val="0"/>
            <w:vAlign w:val="center"/>
          </w:tcPr>
          <w:p w14:paraId="7DA92F0B">
            <w:pPr>
              <w:widowControl/>
              <w:jc w:val="center"/>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1</w:t>
            </w:r>
          </w:p>
        </w:tc>
        <w:tc>
          <w:tcPr>
            <w:tcW w:w="5715" w:type="dxa"/>
            <w:noWrap w:val="0"/>
            <w:vAlign w:val="center"/>
          </w:tcPr>
          <w:p w14:paraId="4F785439">
            <w:pPr>
              <w:widowControl/>
              <w:jc w:val="center"/>
              <w:rPr>
                <w:rFonts w:hint="eastAsia" w:ascii="宋体" w:hAnsi="宋体" w:eastAsia="宋体" w:cs="宋体"/>
                <w:bCs/>
                <w:color w:val="auto"/>
                <w:kern w:val="0"/>
                <w:szCs w:val="21"/>
                <w:highlight w:val="none"/>
              </w:rPr>
            </w:pPr>
            <w:r>
              <w:rPr>
                <w:rFonts w:hint="eastAsia" w:ascii="宋体" w:hAnsi="宋体" w:cs="宋体"/>
                <w:bCs/>
                <w:color w:val="auto"/>
                <w:kern w:val="0"/>
                <w:szCs w:val="21"/>
                <w:highlight w:val="none"/>
              </w:rPr>
              <w:t>是否存在</w:t>
            </w:r>
            <w:r>
              <w:rPr>
                <w:rFonts w:hint="eastAsia" w:ascii="宋体" w:hAnsi="宋体" w:cs="宋体"/>
                <w:bCs/>
                <w:color w:val="auto"/>
                <w:kern w:val="0"/>
                <w:szCs w:val="21"/>
                <w:highlight w:val="none"/>
                <w:lang w:val="en-US" w:eastAsia="zh-CN"/>
              </w:rPr>
              <w:t>投标</w:t>
            </w:r>
            <w:r>
              <w:rPr>
                <w:rFonts w:hint="eastAsia" w:ascii="宋体" w:hAnsi="宋体" w:cs="宋体"/>
                <w:bCs/>
                <w:color w:val="auto"/>
                <w:kern w:val="0"/>
                <w:szCs w:val="21"/>
                <w:highlight w:val="none"/>
              </w:rPr>
              <w:t>报价不符合</w:t>
            </w:r>
            <w:r>
              <w:rPr>
                <w:rFonts w:hint="eastAsia" w:ascii="宋体" w:hAnsi="宋体" w:cs="宋体"/>
                <w:bCs/>
                <w:color w:val="auto"/>
                <w:kern w:val="0"/>
                <w:szCs w:val="21"/>
                <w:highlight w:val="none"/>
                <w:lang w:val="en-US" w:eastAsia="zh-CN"/>
              </w:rPr>
              <w:t>招标</w:t>
            </w:r>
            <w:r>
              <w:rPr>
                <w:rFonts w:hint="eastAsia" w:ascii="宋体" w:hAnsi="宋体" w:cs="宋体"/>
                <w:bCs/>
                <w:color w:val="auto"/>
                <w:kern w:val="0"/>
                <w:szCs w:val="21"/>
                <w:highlight w:val="none"/>
              </w:rPr>
              <w:t>文件规定的</w:t>
            </w:r>
          </w:p>
        </w:tc>
        <w:tc>
          <w:tcPr>
            <w:tcW w:w="2892" w:type="dxa"/>
            <w:noWrap w:val="0"/>
            <w:vAlign w:val="center"/>
          </w:tcPr>
          <w:p w14:paraId="4D6ACEFC">
            <w:pPr>
              <w:widowControl/>
              <w:jc w:val="center"/>
              <w:rPr>
                <w:rFonts w:hint="eastAsia" w:ascii="宋体" w:hAnsi="宋体" w:cs="宋体"/>
                <w:b/>
                <w:bCs w:val="0"/>
                <w:color w:val="auto"/>
                <w:kern w:val="0"/>
                <w:szCs w:val="21"/>
                <w:highlight w:val="none"/>
                <w:lang w:bidi="en-US"/>
              </w:rPr>
            </w:pPr>
            <w:r>
              <w:rPr>
                <w:rFonts w:hint="eastAsia" w:ascii="宋体" w:hAnsi="宋体" w:cs="宋体"/>
                <w:color w:val="auto"/>
                <w:kern w:val="0"/>
                <w:szCs w:val="21"/>
                <w:highlight w:val="none"/>
                <w:lang w:bidi="en-US"/>
              </w:rPr>
              <w:t>符合</w:t>
            </w:r>
            <w:r>
              <w:rPr>
                <w:rFonts w:hint="eastAsia" w:ascii="宋体" w:hAnsi="宋体" w:cs="宋体"/>
                <w:color w:val="auto"/>
                <w:kern w:val="0"/>
                <w:szCs w:val="21"/>
                <w:highlight w:val="none"/>
                <w:lang w:eastAsia="zh-CN" w:bidi="en-US"/>
              </w:rPr>
              <w:t>招标文件</w:t>
            </w:r>
            <w:r>
              <w:rPr>
                <w:rFonts w:hint="eastAsia" w:ascii="宋体" w:hAnsi="宋体" w:cs="宋体"/>
                <w:color w:val="auto"/>
                <w:kern w:val="0"/>
                <w:szCs w:val="21"/>
                <w:highlight w:val="none"/>
                <w:lang w:bidi="en-US"/>
              </w:rPr>
              <w:t>要求</w:t>
            </w:r>
          </w:p>
        </w:tc>
      </w:tr>
      <w:tr w14:paraId="3D64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834" w:type="dxa"/>
            <w:noWrap w:val="0"/>
            <w:vAlign w:val="center"/>
          </w:tcPr>
          <w:p w14:paraId="35931369">
            <w:pPr>
              <w:widowControl/>
              <w:jc w:val="center"/>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w:t>
            </w:r>
          </w:p>
        </w:tc>
        <w:tc>
          <w:tcPr>
            <w:tcW w:w="5715" w:type="dxa"/>
            <w:noWrap w:val="0"/>
            <w:vAlign w:val="center"/>
          </w:tcPr>
          <w:p w14:paraId="6423CF63">
            <w:pPr>
              <w:widowControl/>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是否</w:t>
            </w:r>
            <w:r>
              <w:rPr>
                <w:rFonts w:hint="eastAsia" w:ascii="宋体" w:hAnsi="宋体" w:cs="宋体"/>
                <w:bCs/>
                <w:color w:val="auto"/>
                <w:kern w:val="0"/>
                <w:szCs w:val="21"/>
                <w:highlight w:val="none"/>
                <w:lang w:eastAsia="zh-CN"/>
              </w:rPr>
              <w:t>报价合理，</w:t>
            </w:r>
            <w:r>
              <w:rPr>
                <w:rFonts w:hint="eastAsia" w:ascii="宋体" w:hAnsi="宋体" w:cs="宋体"/>
                <w:bCs/>
                <w:color w:val="auto"/>
                <w:kern w:val="0"/>
                <w:szCs w:val="21"/>
                <w:highlight w:val="none"/>
                <w:lang w:val="en-US" w:eastAsia="zh-CN"/>
              </w:rPr>
              <w:t>若</w:t>
            </w:r>
            <w:r>
              <w:rPr>
                <w:rFonts w:hint="eastAsia" w:ascii="宋体" w:hAnsi="宋体" w:cs="宋体"/>
                <w:bCs/>
                <w:color w:val="auto"/>
                <w:kern w:val="0"/>
                <w:szCs w:val="21"/>
                <w:highlight w:val="none"/>
                <w:lang w:eastAsia="zh-CN"/>
              </w:rPr>
              <w:t>供应商的报价明显低于其他通过符合性审查供应商的报价，有可能影响</w:t>
            </w:r>
            <w:r>
              <w:rPr>
                <w:rFonts w:hint="eastAsia" w:ascii="宋体" w:hAnsi="宋体" w:cs="宋体"/>
                <w:bCs/>
                <w:color w:val="auto"/>
                <w:kern w:val="0"/>
                <w:szCs w:val="21"/>
                <w:highlight w:val="none"/>
                <w:lang w:val="en-US" w:eastAsia="zh-CN"/>
              </w:rPr>
              <w:t>服务</w:t>
            </w:r>
            <w:r>
              <w:rPr>
                <w:rFonts w:hint="eastAsia" w:ascii="宋体" w:hAnsi="宋体" w:cs="宋体"/>
                <w:bCs/>
                <w:color w:val="auto"/>
                <w:kern w:val="0"/>
                <w:szCs w:val="21"/>
                <w:highlight w:val="none"/>
                <w:lang w:eastAsia="zh-CN"/>
              </w:rPr>
              <w:t>质量或者不能诚信履约的，</w:t>
            </w:r>
            <w:r>
              <w:rPr>
                <w:rFonts w:hint="eastAsia"/>
                <w:lang w:val="en-US" w:eastAsia="zh-CN"/>
              </w:rPr>
              <w:t>供应商</w:t>
            </w:r>
            <w:r>
              <w:rPr>
                <w:rFonts w:hint="eastAsia" w:ascii="宋体" w:hAnsi="宋体" w:cs="宋体"/>
                <w:bCs/>
                <w:color w:val="auto"/>
                <w:kern w:val="0"/>
                <w:szCs w:val="21"/>
                <w:highlight w:val="none"/>
                <w:lang w:eastAsia="zh-CN"/>
              </w:rPr>
              <w:t>能够应评标委员会要求在规定时间内证明其报价合理性的。</w:t>
            </w:r>
            <w:r>
              <w:rPr>
                <w:rFonts w:hint="eastAsia"/>
                <w:lang w:val="en-US" w:eastAsia="zh-CN"/>
              </w:rPr>
              <w:t>供应商</w:t>
            </w:r>
            <w:r>
              <w:t>不能合理说明或者不能提供相应证明材料的，评标委员会应当认定该</w:t>
            </w:r>
            <w:r>
              <w:rPr>
                <w:rFonts w:hint="eastAsia"/>
                <w:lang w:val="en-US" w:eastAsia="zh-CN"/>
              </w:rPr>
              <w:t>供应商</w:t>
            </w:r>
            <w:r>
              <w:t>以低于成本报价响应，并否决其参与资格</w:t>
            </w:r>
          </w:p>
        </w:tc>
        <w:tc>
          <w:tcPr>
            <w:tcW w:w="2892" w:type="dxa"/>
            <w:noWrap w:val="0"/>
            <w:vAlign w:val="center"/>
          </w:tcPr>
          <w:p w14:paraId="1083455D">
            <w:pPr>
              <w:widowControl/>
              <w:jc w:val="center"/>
              <w:rPr>
                <w:rFonts w:hint="eastAsia" w:ascii="宋体" w:hAnsi="宋体" w:cs="宋体"/>
                <w:color w:val="auto"/>
                <w:kern w:val="0"/>
                <w:szCs w:val="21"/>
                <w:highlight w:val="none"/>
                <w:lang w:bidi="en-US"/>
              </w:rPr>
            </w:pPr>
            <w:r>
              <w:rPr>
                <w:rFonts w:hint="eastAsia" w:ascii="宋体" w:hAnsi="宋体" w:cs="宋体"/>
                <w:color w:val="auto"/>
                <w:kern w:val="0"/>
                <w:szCs w:val="21"/>
                <w:highlight w:val="none"/>
                <w:lang w:bidi="en-US"/>
              </w:rPr>
              <w:t>符合</w:t>
            </w:r>
            <w:r>
              <w:rPr>
                <w:rFonts w:hint="eastAsia" w:ascii="宋体" w:hAnsi="宋体" w:cs="宋体"/>
                <w:color w:val="auto"/>
                <w:kern w:val="0"/>
                <w:szCs w:val="21"/>
                <w:highlight w:val="none"/>
                <w:lang w:eastAsia="zh-CN" w:bidi="en-US"/>
              </w:rPr>
              <w:t>招标文件</w:t>
            </w:r>
            <w:r>
              <w:rPr>
                <w:rFonts w:hint="eastAsia" w:ascii="宋体" w:hAnsi="宋体" w:cs="宋体"/>
                <w:color w:val="auto"/>
                <w:kern w:val="0"/>
                <w:szCs w:val="21"/>
                <w:highlight w:val="none"/>
                <w:lang w:bidi="en-US"/>
              </w:rPr>
              <w:t>要求</w:t>
            </w:r>
          </w:p>
        </w:tc>
      </w:tr>
      <w:tr w14:paraId="0124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834" w:type="dxa"/>
            <w:noWrap w:val="0"/>
            <w:vAlign w:val="center"/>
          </w:tcPr>
          <w:p w14:paraId="467F7DFE">
            <w:pPr>
              <w:widowControl/>
              <w:jc w:val="center"/>
              <w:rPr>
                <w:rFonts w:hint="eastAsia" w:ascii="宋体" w:hAnsi="宋体" w:cs="宋体"/>
                <w:bCs/>
                <w:color w:val="auto"/>
                <w:kern w:val="0"/>
                <w:sz w:val="21"/>
                <w:szCs w:val="21"/>
                <w:highlight w:val="none"/>
                <w:lang w:val="en-US" w:eastAsia="zh-CN" w:bidi="ar-SA"/>
              </w:rPr>
            </w:pPr>
            <w:r>
              <w:rPr>
                <w:rFonts w:hint="eastAsia" w:ascii="宋体" w:hAnsi="宋体" w:cs="宋体"/>
                <w:bCs/>
                <w:color w:val="auto"/>
                <w:kern w:val="0"/>
                <w:szCs w:val="21"/>
                <w:highlight w:val="none"/>
              </w:rPr>
              <w:t>3</w:t>
            </w:r>
          </w:p>
        </w:tc>
        <w:tc>
          <w:tcPr>
            <w:tcW w:w="5715" w:type="dxa"/>
            <w:noWrap w:val="0"/>
            <w:vAlign w:val="center"/>
          </w:tcPr>
          <w:p w14:paraId="79FC9601">
            <w:pPr>
              <w:widowControl/>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是否存在资格条件及证明文件不符合</w:t>
            </w:r>
            <w:r>
              <w:rPr>
                <w:rFonts w:hint="eastAsia" w:ascii="宋体" w:hAnsi="宋体" w:cs="宋体"/>
                <w:bCs/>
                <w:color w:val="auto"/>
                <w:kern w:val="0"/>
                <w:szCs w:val="21"/>
                <w:highlight w:val="none"/>
                <w:lang w:eastAsia="zh-CN"/>
              </w:rPr>
              <w:t>招标文件</w:t>
            </w:r>
            <w:r>
              <w:rPr>
                <w:rFonts w:hint="eastAsia" w:ascii="宋体" w:hAnsi="宋体" w:cs="宋体"/>
                <w:bCs/>
                <w:color w:val="auto"/>
                <w:kern w:val="0"/>
                <w:szCs w:val="21"/>
                <w:highlight w:val="none"/>
              </w:rPr>
              <w:t>要求的</w:t>
            </w:r>
          </w:p>
        </w:tc>
        <w:tc>
          <w:tcPr>
            <w:tcW w:w="2892" w:type="dxa"/>
            <w:noWrap w:val="0"/>
            <w:vAlign w:val="center"/>
          </w:tcPr>
          <w:p w14:paraId="77878C6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en-US"/>
              </w:rPr>
              <w:t>符合</w:t>
            </w:r>
            <w:r>
              <w:rPr>
                <w:rFonts w:hint="eastAsia" w:ascii="宋体" w:hAnsi="宋体" w:cs="宋体"/>
                <w:color w:val="auto"/>
                <w:kern w:val="0"/>
                <w:szCs w:val="21"/>
                <w:highlight w:val="none"/>
                <w:lang w:eastAsia="zh-CN" w:bidi="en-US"/>
              </w:rPr>
              <w:t>招标文件</w:t>
            </w:r>
            <w:r>
              <w:rPr>
                <w:rFonts w:hint="eastAsia" w:ascii="宋体" w:hAnsi="宋体" w:cs="宋体"/>
                <w:color w:val="auto"/>
                <w:kern w:val="0"/>
                <w:szCs w:val="21"/>
                <w:highlight w:val="none"/>
                <w:lang w:bidi="en-US"/>
              </w:rPr>
              <w:t>要求</w:t>
            </w:r>
          </w:p>
        </w:tc>
      </w:tr>
      <w:tr w14:paraId="6424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834" w:type="dxa"/>
            <w:noWrap w:val="0"/>
            <w:vAlign w:val="center"/>
          </w:tcPr>
          <w:p w14:paraId="374E6F7F">
            <w:pPr>
              <w:widowControl/>
              <w:jc w:val="center"/>
              <w:rPr>
                <w:rFonts w:hint="eastAsia" w:ascii="宋体" w:hAnsi="宋体" w:cs="宋体"/>
                <w:bCs/>
                <w:color w:val="auto"/>
                <w:kern w:val="0"/>
                <w:sz w:val="21"/>
                <w:szCs w:val="21"/>
                <w:highlight w:val="none"/>
                <w:lang w:val="en-US" w:eastAsia="zh-CN" w:bidi="ar-SA"/>
              </w:rPr>
            </w:pPr>
            <w:r>
              <w:rPr>
                <w:rFonts w:hint="eastAsia" w:ascii="宋体" w:hAnsi="宋体" w:cs="宋体"/>
                <w:bCs/>
                <w:color w:val="auto"/>
                <w:kern w:val="0"/>
                <w:szCs w:val="21"/>
                <w:highlight w:val="none"/>
              </w:rPr>
              <w:t>4</w:t>
            </w:r>
          </w:p>
        </w:tc>
        <w:tc>
          <w:tcPr>
            <w:tcW w:w="5715" w:type="dxa"/>
            <w:noWrap w:val="0"/>
            <w:vAlign w:val="center"/>
          </w:tcPr>
          <w:p w14:paraId="5D5E003C">
            <w:pPr>
              <w:widowControl/>
              <w:jc w:val="center"/>
              <w:rPr>
                <w:rFonts w:hint="eastAsia" w:ascii="宋体" w:hAnsi="宋体" w:cs="宋体"/>
                <w:bCs/>
                <w:color w:val="auto"/>
                <w:kern w:val="0"/>
                <w:szCs w:val="21"/>
                <w:highlight w:val="none"/>
              </w:rPr>
            </w:pPr>
            <w:r>
              <w:rPr>
                <w:rFonts w:hint="eastAsia" w:ascii="宋体" w:hAnsi="宋体" w:eastAsia="宋体" w:cs="Times New Roman"/>
                <w:sz w:val="21"/>
                <w:szCs w:val="21"/>
                <w:lang w:val="en-US" w:eastAsia="zh-CN"/>
              </w:rPr>
              <w:t>是否存在合同履行期限不满足招标文件要求的</w:t>
            </w:r>
          </w:p>
        </w:tc>
        <w:tc>
          <w:tcPr>
            <w:tcW w:w="2892" w:type="dxa"/>
            <w:noWrap w:val="0"/>
            <w:vAlign w:val="center"/>
          </w:tcPr>
          <w:p w14:paraId="46027116">
            <w:pPr>
              <w:widowControl/>
              <w:jc w:val="center"/>
              <w:rPr>
                <w:rFonts w:hint="eastAsia" w:ascii="宋体" w:hAnsi="宋体" w:cs="宋体"/>
                <w:color w:val="auto"/>
                <w:kern w:val="0"/>
                <w:szCs w:val="21"/>
                <w:highlight w:val="none"/>
                <w:lang w:bidi="en-US"/>
              </w:rPr>
            </w:pPr>
            <w:r>
              <w:rPr>
                <w:rFonts w:hint="eastAsia" w:ascii="宋体" w:hAnsi="宋体" w:cs="宋体"/>
                <w:color w:val="auto"/>
                <w:kern w:val="0"/>
                <w:szCs w:val="21"/>
                <w:highlight w:val="none"/>
                <w:lang w:bidi="en-US"/>
              </w:rPr>
              <w:t>符合</w:t>
            </w:r>
            <w:r>
              <w:rPr>
                <w:rFonts w:hint="eastAsia" w:ascii="宋体" w:hAnsi="宋体" w:cs="宋体"/>
                <w:color w:val="auto"/>
                <w:kern w:val="0"/>
                <w:szCs w:val="21"/>
                <w:highlight w:val="none"/>
                <w:lang w:eastAsia="zh-CN" w:bidi="en-US"/>
              </w:rPr>
              <w:t>招标文件</w:t>
            </w:r>
            <w:r>
              <w:rPr>
                <w:rFonts w:hint="eastAsia" w:ascii="宋体" w:hAnsi="宋体" w:cs="宋体"/>
                <w:color w:val="auto"/>
                <w:kern w:val="0"/>
                <w:szCs w:val="21"/>
                <w:highlight w:val="none"/>
                <w:lang w:bidi="en-US"/>
              </w:rPr>
              <w:t>要求</w:t>
            </w:r>
          </w:p>
        </w:tc>
      </w:tr>
      <w:tr w14:paraId="0D51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834" w:type="dxa"/>
            <w:noWrap w:val="0"/>
            <w:vAlign w:val="center"/>
          </w:tcPr>
          <w:p w14:paraId="0FA7D23A">
            <w:pPr>
              <w:widowControl/>
              <w:jc w:val="center"/>
              <w:rPr>
                <w:rFonts w:hint="eastAsia" w:ascii="宋体" w:hAnsi="宋体" w:cs="宋体"/>
                <w:bCs/>
                <w:color w:val="auto"/>
                <w:kern w:val="0"/>
                <w:sz w:val="21"/>
                <w:szCs w:val="21"/>
                <w:highlight w:val="none"/>
                <w:lang w:val="en-US" w:eastAsia="zh-CN" w:bidi="ar-SA"/>
              </w:rPr>
            </w:pPr>
            <w:r>
              <w:rPr>
                <w:rFonts w:hint="eastAsia" w:ascii="宋体" w:hAnsi="宋体" w:cs="宋体"/>
                <w:bCs/>
                <w:color w:val="auto"/>
                <w:kern w:val="0"/>
                <w:szCs w:val="21"/>
                <w:highlight w:val="none"/>
              </w:rPr>
              <w:t>5</w:t>
            </w:r>
          </w:p>
        </w:tc>
        <w:tc>
          <w:tcPr>
            <w:tcW w:w="5715" w:type="dxa"/>
            <w:noWrap w:val="0"/>
            <w:vAlign w:val="center"/>
          </w:tcPr>
          <w:p w14:paraId="44501425">
            <w:pPr>
              <w:widowControl/>
              <w:jc w:val="center"/>
              <w:rPr>
                <w:rFonts w:hint="eastAsia" w:ascii="宋体" w:hAnsi="宋体" w:cs="宋体"/>
                <w:bCs/>
                <w:color w:val="auto"/>
                <w:kern w:val="0"/>
                <w:szCs w:val="21"/>
                <w:highlight w:val="none"/>
                <w:lang w:val="en-US" w:eastAsia="zh-CN"/>
              </w:rPr>
            </w:pPr>
            <w:r>
              <w:rPr>
                <w:rFonts w:hint="eastAsia" w:ascii="宋体" w:hAnsi="宋体" w:eastAsia="宋体" w:cs="Times New Roman"/>
                <w:sz w:val="21"/>
                <w:szCs w:val="21"/>
                <w:lang w:val="en-US" w:eastAsia="zh-CN"/>
              </w:rPr>
              <w:t>是否存在不符合招标文件第四部分采购需求规定的</w:t>
            </w:r>
          </w:p>
        </w:tc>
        <w:tc>
          <w:tcPr>
            <w:tcW w:w="2892" w:type="dxa"/>
            <w:noWrap w:val="0"/>
            <w:vAlign w:val="center"/>
          </w:tcPr>
          <w:p w14:paraId="41D1A248">
            <w:pPr>
              <w:widowControl/>
              <w:jc w:val="center"/>
              <w:rPr>
                <w:rFonts w:hint="eastAsia" w:ascii="宋体" w:hAnsi="宋体" w:cs="宋体"/>
                <w:color w:val="auto"/>
                <w:kern w:val="0"/>
                <w:szCs w:val="21"/>
                <w:highlight w:val="none"/>
                <w:lang w:bidi="en-US"/>
              </w:rPr>
            </w:pPr>
            <w:r>
              <w:rPr>
                <w:rFonts w:hint="eastAsia" w:ascii="宋体" w:hAnsi="宋体" w:cs="宋体"/>
                <w:color w:val="auto"/>
                <w:kern w:val="0"/>
                <w:szCs w:val="21"/>
                <w:highlight w:val="none"/>
                <w:lang w:bidi="en-US"/>
              </w:rPr>
              <w:t>符合</w:t>
            </w:r>
            <w:r>
              <w:rPr>
                <w:rFonts w:hint="eastAsia" w:ascii="宋体" w:hAnsi="宋体" w:cs="宋体"/>
                <w:color w:val="auto"/>
                <w:kern w:val="0"/>
                <w:szCs w:val="21"/>
                <w:highlight w:val="none"/>
                <w:lang w:eastAsia="zh-CN" w:bidi="en-US"/>
              </w:rPr>
              <w:t>招标文件</w:t>
            </w:r>
            <w:r>
              <w:rPr>
                <w:rFonts w:hint="eastAsia" w:ascii="宋体" w:hAnsi="宋体" w:cs="宋体"/>
                <w:color w:val="auto"/>
                <w:kern w:val="0"/>
                <w:szCs w:val="21"/>
                <w:highlight w:val="none"/>
                <w:lang w:bidi="en-US"/>
              </w:rPr>
              <w:t>要求</w:t>
            </w:r>
          </w:p>
        </w:tc>
      </w:tr>
      <w:tr w14:paraId="6E30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834" w:type="dxa"/>
            <w:noWrap w:val="0"/>
            <w:vAlign w:val="center"/>
          </w:tcPr>
          <w:p w14:paraId="32D28A24">
            <w:pPr>
              <w:widowControl/>
              <w:jc w:val="center"/>
              <w:rPr>
                <w:rFonts w:hint="eastAsia" w:ascii="宋体" w:hAnsi="宋体" w:cs="宋体"/>
                <w:bCs/>
                <w:color w:val="auto"/>
                <w:kern w:val="0"/>
                <w:sz w:val="21"/>
                <w:szCs w:val="21"/>
                <w:highlight w:val="none"/>
                <w:lang w:val="en-US" w:eastAsia="zh-CN" w:bidi="ar-SA"/>
              </w:rPr>
            </w:pPr>
            <w:r>
              <w:rPr>
                <w:rFonts w:hint="eastAsia" w:ascii="宋体" w:hAnsi="宋体" w:cs="宋体"/>
                <w:bCs/>
                <w:color w:val="auto"/>
                <w:kern w:val="0"/>
                <w:szCs w:val="21"/>
                <w:highlight w:val="none"/>
              </w:rPr>
              <w:t>6</w:t>
            </w:r>
          </w:p>
        </w:tc>
        <w:tc>
          <w:tcPr>
            <w:tcW w:w="5715" w:type="dxa"/>
            <w:noWrap w:val="0"/>
            <w:vAlign w:val="center"/>
          </w:tcPr>
          <w:p w14:paraId="34D21450">
            <w:pPr>
              <w:widowControl/>
              <w:jc w:val="center"/>
              <w:rPr>
                <w:rFonts w:hint="eastAsia" w:ascii="宋体" w:hAnsi="宋体" w:eastAsia="宋体" w:cs="Times New Roman"/>
                <w:sz w:val="21"/>
                <w:szCs w:val="21"/>
                <w:lang w:val="en-US" w:eastAsia="zh-CN"/>
              </w:rPr>
            </w:pPr>
            <w:r>
              <w:rPr>
                <w:rFonts w:hint="eastAsia" w:ascii="宋体" w:hAnsi="宋体" w:cs="宋体"/>
                <w:bCs/>
                <w:color w:val="auto"/>
                <w:kern w:val="0"/>
                <w:szCs w:val="21"/>
                <w:highlight w:val="none"/>
              </w:rPr>
              <w:t>是否存在不满足</w:t>
            </w:r>
            <w:r>
              <w:rPr>
                <w:rFonts w:hint="eastAsia" w:ascii="宋体" w:hAnsi="宋体" w:cs="宋体"/>
                <w:bCs/>
                <w:color w:val="auto"/>
                <w:kern w:val="0"/>
                <w:szCs w:val="21"/>
                <w:highlight w:val="none"/>
                <w:lang w:val="en-US" w:eastAsia="zh-CN"/>
              </w:rPr>
              <w:t>投标</w:t>
            </w:r>
            <w:r>
              <w:rPr>
                <w:rFonts w:hint="eastAsia" w:ascii="宋体" w:hAnsi="宋体" w:cs="宋体"/>
                <w:bCs/>
                <w:color w:val="auto"/>
                <w:kern w:val="0"/>
                <w:szCs w:val="21"/>
                <w:highlight w:val="none"/>
              </w:rPr>
              <w:t>有效期的</w:t>
            </w:r>
          </w:p>
        </w:tc>
        <w:tc>
          <w:tcPr>
            <w:tcW w:w="2892" w:type="dxa"/>
            <w:noWrap w:val="0"/>
            <w:vAlign w:val="center"/>
          </w:tcPr>
          <w:p w14:paraId="0C236568">
            <w:pPr>
              <w:widowControl/>
              <w:jc w:val="center"/>
              <w:rPr>
                <w:rFonts w:hint="eastAsia" w:ascii="宋体" w:hAnsi="宋体" w:cs="宋体"/>
                <w:color w:val="auto"/>
                <w:kern w:val="0"/>
                <w:szCs w:val="21"/>
                <w:highlight w:val="none"/>
                <w:lang w:bidi="en-US"/>
              </w:rPr>
            </w:pPr>
            <w:r>
              <w:rPr>
                <w:rFonts w:hint="eastAsia" w:ascii="宋体" w:hAnsi="宋体" w:cs="宋体"/>
                <w:color w:val="auto"/>
                <w:kern w:val="0"/>
                <w:szCs w:val="21"/>
                <w:highlight w:val="none"/>
                <w:lang w:bidi="en-US"/>
              </w:rPr>
              <w:t>符合</w:t>
            </w:r>
            <w:r>
              <w:rPr>
                <w:rFonts w:hint="eastAsia" w:ascii="宋体" w:hAnsi="宋体" w:cs="宋体"/>
                <w:color w:val="auto"/>
                <w:kern w:val="0"/>
                <w:szCs w:val="21"/>
                <w:highlight w:val="none"/>
                <w:lang w:eastAsia="zh-CN" w:bidi="en-US"/>
              </w:rPr>
              <w:t>招标文件</w:t>
            </w:r>
            <w:r>
              <w:rPr>
                <w:rFonts w:hint="eastAsia" w:ascii="宋体" w:hAnsi="宋体" w:cs="宋体"/>
                <w:color w:val="auto"/>
                <w:kern w:val="0"/>
                <w:szCs w:val="21"/>
                <w:highlight w:val="none"/>
                <w:lang w:bidi="en-US"/>
              </w:rPr>
              <w:t>要求</w:t>
            </w:r>
          </w:p>
        </w:tc>
      </w:tr>
      <w:tr w14:paraId="1D90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834" w:type="dxa"/>
            <w:noWrap w:val="0"/>
            <w:vAlign w:val="center"/>
          </w:tcPr>
          <w:p w14:paraId="60318D37">
            <w:pPr>
              <w:widowControl/>
              <w:jc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Cs w:val="21"/>
                <w:highlight w:val="none"/>
                <w:lang w:val="en-US" w:eastAsia="zh-CN"/>
              </w:rPr>
              <w:t>7</w:t>
            </w:r>
          </w:p>
        </w:tc>
        <w:tc>
          <w:tcPr>
            <w:tcW w:w="5715" w:type="dxa"/>
            <w:noWrap w:val="0"/>
            <w:vAlign w:val="center"/>
          </w:tcPr>
          <w:p w14:paraId="6DCFADBD">
            <w:pPr>
              <w:widowControl/>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是否存在</w:t>
            </w:r>
            <w:r>
              <w:rPr>
                <w:rFonts w:hint="eastAsia" w:ascii="宋体" w:hAnsi="宋体" w:cs="宋体"/>
                <w:bCs/>
                <w:color w:val="auto"/>
                <w:kern w:val="0"/>
                <w:szCs w:val="21"/>
                <w:highlight w:val="none"/>
                <w:lang w:val="en-US" w:eastAsia="zh-CN"/>
              </w:rPr>
              <w:t>投标</w:t>
            </w:r>
            <w:r>
              <w:rPr>
                <w:rFonts w:hint="eastAsia" w:ascii="宋体" w:hAnsi="宋体" w:cs="宋体"/>
                <w:bCs/>
                <w:color w:val="auto"/>
                <w:kern w:val="0"/>
                <w:szCs w:val="21"/>
                <w:highlight w:val="none"/>
              </w:rPr>
              <w:t>文件无公章或无法定代表代表人签字，或签字人无法定代表人有效授权书的，或未按要求签字、盖公章的</w:t>
            </w:r>
          </w:p>
        </w:tc>
        <w:tc>
          <w:tcPr>
            <w:tcW w:w="2892" w:type="dxa"/>
            <w:noWrap w:val="0"/>
            <w:vAlign w:val="center"/>
          </w:tcPr>
          <w:p w14:paraId="6B3D4D9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en-US"/>
              </w:rPr>
              <w:t>符合</w:t>
            </w:r>
            <w:r>
              <w:rPr>
                <w:rFonts w:hint="eastAsia" w:ascii="宋体" w:hAnsi="宋体" w:cs="宋体"/>
                <w:color w:val="auto"/>
                <w:kern w:val="0"/>
                <w:szCs w:val="21"/>
                <w:highlight w:val="none"/>
                <w:lang w:eastAsia="zh-CN" w:bidi="en-US"/>
              </w:rPr>
              <w:t>招标文件</w:t>
            </w:r>
            <w:r>
              <w:rPr>
                <w:rFonts w:hint="eastAsia" w:ascii="宋体" w:hAnsi="宋体" w:cs="宋体"/>
                <w:color w:val="auto"/>
                <w:kern w:val="0"/>
                <w:szCs w:val="21"/>
                <w:highlight w:val="none"/>
                <w:lang w:bidi="en-US"/>
              </w:rPr>
              <w:t>要求</w:t>
            </w:r>
          </w:p>
        </w:tc>
      </w:tr>
      <w:tr w14:paraId="7000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834" w:type="dxa"/>
            <w:noWrap w:val="0"/>
            <w:vAlign w:val="center"/>
          </w:tcPr>
          <w:p w14:paraId="55A9238A">
            <w:pPr>
              <w:widowControl/>
              <w:jc w:val="center"/>
              <w:rPr>
                <w:rFonts w:hint="eastAsia" w:ascii="宋体" w:hAnsi="宋体" w:cs="宋体"/>
                <w:bCs/>
                <w:color w:val="auto"/>
                <w:kern w:val="0"/>
                <w:sz w:val="21"/>
                <w:szCs w:val="21"/>
                <w:highlight w:val="none"/>
                <w:lang w:val="en-US" w:eastAsia="zh-CN" w:bidi="ar-SA"/>
              </w:rPr>
            </w:pPr>
            <w:r>
              <w:rPr>
                <w:rFonts w:hint="eastAsia" w:ascii="宋体" w:hAnsi="宋体" w:cs="宋体"/>
                <w:bCs/>
                <w:color w:val="auto"/>
                <w:kern w:val="0"/>
                <w:szCs w:val="21"/>
                <w:highlight w:val="none"/>
                <w:lang w:val="en-US" w:eastAsia="zh-CN"/>
              </w:rPr>
              <w:t>8</w:t>
            </w:r>
          </w:p>
        </w:tc>
        <w:tc>
          <w:tcPr>
            <w:tcW w:w="5715" w:type="dxa"/>
            <w:noWrap w:val="0"/>
            <w:vAlign w:val="center"/>
          </w:tcPr>
          <w:p w14:paraId="05E8A6AE">
            <w:pPr>
              <w:widowControl/>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是否存在</w:t>
            </w:r>
            <w:r>
              <w:rPr>
                <w:rFonts w:hint="eastAsia" w:ascii="宋体" w:hAnsi="宋体" w:cs="宋体"/>
                <w:bCs/>
                <w:color w:val="auto"/>
                <w:kern w:val="0"/>
                <w:szCs w:val="21"/>
                <w:highlight w:val="none"/>
                <w:lang w:val="en-US" w:eastAsia="zh-CN"/>
              </w:rPr>
              <w:t>投标</w:t>
            </w:r>
            <w:r>
              <w:rPr>
                <w:rFonts w:hint="eastAsia" w:ascii="宋体" w:hAnsi="宋体" w:cs="宋体"/>
                <w:bCs/>
                <w:color w:val="auto"/>
                <w:kern w:val="0"/>
                <w:szCs w:val="21"/>
                <w:highlight w:val="none"/>
              </w:rPr>
              <w:t>文件附有采购人不能接受的条件</w:t>
            </w:r>
          </w:p>
        </w:tc>
        <w:tc>
          <w:tcPr>
            <w:tcW w:w="2892" w:type="dxa"/>
            <w:noWrap w:val="0"/>
            <w:vAlign w:val="center"/>
          </w:tcPr>
          <w:p w14:paraId="2ADBA7B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en-US"/>
              </w:rPr>
              <w:t>符合</w:t>
            </w:r>
            <w:r>
              <w:rPr>
                <w:rFonts w:hint="eastAsia" w:ascii="宋体" w:hAnsi="宋体" w:cs="宋体"/>
                <w:color w:val="auto"/>
                <w:kern w:val="0"/>
                <w:szCs w:val="21"/>
                <w:highlight w:val="none"/>
                <w:lang w:eastAsia="zh-CN" w:bidi="en-US"/>
              </w:rPr>
              <w:t>招标文件</w:t>
            </w:r>
            <w:r>
              <w:rPr>
                <w:rFonts w:hint="eastAsia" w:ascii="宋体" w:hAnsi="宋体" w:cs="宋体"/>
                <w:color w:val="auto"/>
                <w:kern w:val="0"/>
                <w:szCs w:val="21"/>
                <w:highlight w:val="none"/>
                <w:lang w:bidi="en-US"/>
              </w:rPr>
              <w:t>要求</w:t>
            </w:r>
          </w:p>
        </w:tc>
      </w:tr>
      <w:tr w14:paraId="0345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834" w:type="dxa"/>
            <w:noWrap w:val="0"/>
            <w:vAlign w:val="center"/>
          </w:tcPr>
          <w:p w14:paraId="70069B80">
            <w:pPr>
              <w:widowControl/>
              <w:jc w:val="center"/>
              <w:rPr>
                <w:rFonts w:hint="eastAsia" w:ascii="宋体" w:hAnsi="宋体" w:cs="宋体"/>
                <w:bCs/>
                <w:color w:val="auto"/>
                <w:kern w:val="0"/>
                <w:sz w:val="21"/>
                <w:szCs w:val="21"/>
                <w:highlight w:val="none"/>
                <w:lang w:val="en-US" w:eastAsia="zh-CN" w:bidi="ar-SA"/>
              </w:rPr>
            </w:pPr>
            <w:r>
              <w:rPr>
                <w:rFonts w:hint="eastAsia" w:ascii="宋体" w:hAnsi="宋体" w:cs="宋体"/>
                <w:bCs/>
                <w:color w:val="auto"/>
                <w:kern w:val="0"/>
                <w:szCs w:val="21"/>
                <w:highlight w:val="none"/>
                <w:lang w:val="en-US" w:eastAsia="zh-CN"/>
              </w:rPr>
              <w:t>9</w:t>
            </w:r>
          </w:p>
        </w:tc>
        <w:tc>
          <w:tcPr>
            <w:tcW w:w="5715" w:type="dxa"/>
            <w:noWrap w:val="0"/>
            <w:vAlign w:val="center"/>
          </w:tcPr>
          <w:p w14:paraId="67BF7A83">
            <w:pPr>
              <w:widowControl/>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lang w:val="zh-CN"/>
              </w:rPr>
              <w:t>是否</w:t>
            </w:r>
            <w:r>
              <w:rPr>
                <w:rFonts w:hint="eastAsia" w:ascii="宋体" w:hAnsi="宋体" w:cs="宋体"/>
                <w:bCs/>
                <w:color w:val="auto"/>
                <w:kern w:val="0"/>
                <w:szCs w:val="21"/>
                <w:highlight w:val="none"/>
                <w:lang w:val="en-US" w:eastAsia="zh-CN"/>
              </w:rPr>
              <w:t>存在</w:t>
            </w:r>
            <w:r>
              <w:rPr>
                <w:rFonts w:hint="eastAsia" w:ascii="宋体" w:hAnsi="宋体" w:cs="宋体"/>
                <w:bCs/>
                <w:color w:val="auto"/>
                <w:kern w:val="0"/>
                <w:szCs w:val="21"/>
                <w:highlight w:val="none"/>
                <w:lang w:val="zh-CN"/>
              </w:rPr>
              <w:t>其它未实质响应</w:t>
            </w:r>
            <w:r>
              <w:rPr>
                <w:rFonts w:hint="eastAsia" w:ascii="宋体" w:hAnsi="宋体" w:cs="宋体"/>
                <w:bCs/>
                <w:color w:val="auto"/>
                <w:kern w:val="0"/>
                <w:szCs w:val="21"/>
                <w:highlight w:val="none"/>
                <w:lang w:val="en-US" w:eastAsia="zh-CN"/>
              </w:rPr>
              <w:t>招标文件</w:t>
            </w:r>
            <w:r>
              <w:rPr>
                <w:rFonts w:hint="eastAsia" w:ascii="宋体" w:hAnsi="宋体" w:cs="宋体"/>
                <w:bCs/>
                <w:color w:val="auto"/>
                <w:kern w:val="0"/>
                <w:szCs w:val="21"/>
                <w:highlight w:val="none"/>
                <w:lang w:val="zh-CN"/>
              </w:rPr>
              <w:t>的情况</w:t>
            </w:r>
          </w:p>
        </w:tc>
        <w:tc>
          <w:tcPr>
            <w:tcW w:w="2892" w:type="dxa"/>
            <w:noWrap w:val="0"/>
            <w:vAlign w:val="center"/>
          </w:tcPr>
          <w:p w14:paraId="05CF119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en-US"/>
              </w:rPr>
              <w:t>符合</w:t>
            </w:r>
            <w:r>
              <w:rPr>
                <w:rFonts w:hint="eastAsia" w:ascii="宋体" w:hAnsi="宋体" w:cs="宋体"/>
                <w:color w:val="auto"/>
                <w:kern w:val="0"/>
                <w:szCs w:val="21"/>
                <w:highlight w:val="none"/>
                <w:lang w:eastAsia="zh-CN" w:bidi="en-US"/>
              </w:rPr>
              <w:t>招标文件</w:t>
            </w:r>
            <w:r>
              <w:rPr>
                <w:rFonts w:hint="eastAsia" w:ascii="宋体" w:hAnsi="宋体" w:cs="宋体"/>
                <w:color w:val="auto"/>
                <w:kern w:val="0"/>
                <w:szCs w:val="21"/>
                <w:highlight w:val="none"/>
                <w:lang w:bidi="en-US"/>
              </w:rPr>
              <w:t>要求</w:t>
            </w:r>
          </w:p>
        </w:tc>
      </w:tr>
      <w:tr w14:paraId="2D37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834" w:type="dxa"/>
            <w:noWrap w:val="0"/>
            <w:vAlign w:val="center"/>
          </w:tcPr>
          <w:p w14:paraId="427B9B32">
            <w:pPr>
              <w:widowControl/>
              <w:jc w:val="center"/>
              <w:rPr>
                <w:rFonts w:hint="default"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Cs w:val="21"/>
                <w:highlight w:val="none"/>
                <w:lang w:val="en-US" w:eastAsia="zh-CN"/>
              </w:rPr>
              <w:t>10</w:t>
            </w:r>
          </w:p>
        </w:tc>
        <w:tc>
          <w:tcPr>
            <w:tcW w:w="5715" w:type="dxa"/>
            <w:noWrap w:val="0"/>
            <w:vAlign w:val="center"/>
          </w:tcPr>
          <w:p w14:paraId="4CCBFEA0">
            <w:pPr>
              <w:widowControl/>
              <w:jc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Cs w:val="21"/>
                <w:highlight w:val="none"/>
              </w:rPr>
              <w:t>是否</w:t>
            </w:r>
            <w:r>
              <w:rPr>
                <w:rFonts w:hint="eastAsia" w:ascii="宋体" w:hAnsi="宋体" w:cs="宋体"/>
                <w:bCs/>
                <w:color w:val="auto"/>
                <w:kern w:val="0"/>
                <w:szCs w:val="21"/>
                <w:highlight w:val="none"/>
                <w:lang w:val="en-US" w:eastAsia="zh-CN"/>
              </w:rPr>
              <w:t>存在提交的投标保证金</w:t>
            </w:r>
            <w:r>
              <w:rPr>
                <w:rFonts w:hint="eastAsia" w:ascii="宋体" w:hAnsi="宋体" w:cs="宋体"/>
                <w:bCs/>
                <w:color w:val="auto"/>
                <w:kern w:val="0"/>
                <w:szCs w:val="21"/>
                <w:highlight w:val="none"/>
              </w:rPr>
              <w:t>不符合</w:t>
            </w:r>
            <w:r>
              <w:rPr>
                <w:rFonts w:hint="eastAsia" w:ascii="宋体" w:hAnsi="宋体" w:cs="宋体"/>
                <w:bCs/>
                <w:color w:val="auto"/>
                <w:kern w:val="0"/>
                <w:szCs w:val="21"/>
                <w:highlight w:val="none"/>
                <w:lang w:eastAsia="zh-CN"/>
              </w:rPr>
              <w:t>招标文件</w:t>
            </w:r>
            <w:r>
              <w:rPr>
                <w:rFonts w:hint="eastAsia" w:ascii="宋体" w:hAnsi="宋体" w:cs="宋体"/>
                <w:bCs/>
                <w:color w:val="auto"/>
                <w:kern w:val="0"/>
                <w:szCs w:val="21"/>
                <w:highlight w:val="none"/>
              </w:rPr>
              <w:t>规定的</w:t>
            </w:r>
          </w:p>
        </w:tc>
        <w:tc>
          <w:tcPr>
            <w:tcW w:w="2892" w:type="dxa"/>
            <w:noWrap w:val="0"/>
            <w:vAlign w:val="center"/>
          </w:tcPr>
          <w:p w14:paraId="2B59653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en-US"/>
              </w:rPr>
              <w:t>符合</w:t>
            </w:r>
            <w:r>
              <w:rPr>
                <w:rFonts w:hint="eastAsia" w:ascii="宋体" w:hAnsi="宋体" w:cs="宋体"/>
                <w:color w:val="auto"/>
                <w:kern w:val="0"/>
                <w:szCs w:val="21"/>
                <w:highlight w:val="none"/>
                <w:lang w:eastAsia="zh-CN" w:bidi="en-US"/>
              </w:rPr>
              <w:t>招标文件</w:t>
            </w:r>
            <w:r>
              <w:rPr>
                <w:rFonts w:hint="eastAsia" w:ascii="宋体" w:hAnsi="宋体" w:cs="宋体"/>
                <w:color w:val="auto"/>
                <w:kern w:val="0"/>
                <w:szCs w:val="21"/>
                <w:highlight w:val="none"/>
                <w:lang w:bidi="en-US"/>
              </w:rPr>
              <w:t>要求</w:t>
            </w:r>
          </w:p>
        </w:tc>
      </w:tr>
      <w:tr w14:paraId="6CCE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834" w:type="dxa"/>
            <w:noWrap w:val="0"/>
            <w:vAlign w:val="center"/>
          </w:tcPr>
          <w:p w14:paraId="1E9A5820">
            <w:pPr>
              <w:widowControl/>
              <w:jc w:val="center"/>
              <w:rPr>
                <w:rFonts w:hint="default" w:ascii="宋体" w:hAnsi="宋体" w:cs="宋体"/>
                <w:bCs/>
                <w:color w:val="auto"/>
                <w:kern w:val="0"/>
                <w:sz w:val="21"/>
                <w:szCs w:val="21"/>
                <w:highlight w:val="none"/>
                <w:lang w:val="en-US" w:eastAsia="zh-CN" w:bidi="ar-SA"/>
              </w:rPr>
            </w:pPr>
            <w:r>
              <w:rPr>
                <w:rFonts w:hint="eastAsia" w:ascii="宋体" w:hAnsi="宋体" w:cs="宋体"/>
                <w:bCs/>
                <w:color w:val="auto"/>
                <w:kern w:val="0"/>
                <w:szCs w:val="21"/>
                <w:highlight w:val="none"/>
                <w:lang w:val="en-US" w:eastAsia="zh-CN"/>
              </w:rPr>
              <w:t>11</w:t>
            </w:r>
          </w:p>
        </w:tc>
        <w:tc>
          <w:tcPr>
            <w:tcW w:w="5715" w:type="dxa"/>
            <w:noWrap w:val="0"/>
            <w:vAlign w:val="center"/>
          </w:tcPr>
          <w:p w14:paraId="11A2EB8B">
            <w:pPr>
              <w:widowControl/>
              <w:jc w:val="center"/>
              <w:rPr>
                <w:rFonts w:hint="default" w:ascii="宋体" w:hAnsi="宋体" w:cs="宋体"/>
                <w:bCs/>
                <w:color w:val="auto"/>
                <w:kern w:val="0"/>
                <w:sz w:val="21"/>
                <w:szCs w:val="21"/>
                <w:highlight w:val="none"/>
                <w:lang w:val="en-US" w:eastAsia="zh-CN" w:bidi="ar-SA"/>
              </w:rPr>
            </w:pPr>
            <w:r>
              <w:rPr>
                <w:rFonts w:hint="eastAsia" w:ascii="宋体" w:hAnsi="宋体" w:cs="宋体"/>
                <w:bCs/>
                <w:color w:val="auto"/>
                <w:kern w:val="0"/>
                <w:szCs w:val="21"/>
                <w:highlight w:val="none"/>
                <w:lang w:val="en-US" w:eastAsia="zh-CN"/>
              </w:rPr>
              <w:t>是否</w:t>
            </w:r>
            <w:r>
              <w:rPr>
                <w:rFonts w:hint="eastAsia" w:ascii="宋体" w:hAnsi="宋体" w:cs="宋体"/>
                <w:bCs/>
                <w:color w:val="auto"/>
                <w:kern w:val="0"/>
                <w:szCs w:val="21"/>
                <w:highlight w:val="none"/>
                <w:lang w:val="zh-CN"/>
              </w:rPr>
              <w:t>逐条对</w:t>
            </w:r>
            <w:r>
              <w:rPr>
                <w:rFonts w:hint="eastAsia" w:ascii="宋体" w:hAnsi="宋体" w:cs="宋体"/>
                <w:bCs/>
                <w:color w:val="auto"/>
                <w:kern w:val="0"/>
                <w:szCs w:val="21"/>
                <w:highlight w:val="none"/>
                <w:lang w:val="en-US" w:eastAsia="zh-CN"/>
              </w:rPr>
              <w:t>招标文件</w:t>
            </w:r>
            <w:r>
              <w:rPr>
                <w:rFonts w:hint="eastAsia" w:ascii="宋体" w:hAnsi="宋体" w:cs="宋体"/>
                <w:bCs/>
                <w:color w:val="auto"/>
                <w:kern w:val="0"/>
                <w:szCs w:val="21"/>
                <w:highlight w:val="none"/>
                <w:lang w:val="zh-CN"/>
              </w:rPr>
              <w:t>要求的商务和</w:t>
            </w:r>
            <w:r>
              <w:rPr>
                <w:rFonts w:hint="eastAsia" w:ascii="宋体" w:hAnsi="宋体" w:cs="宋体"/>
                <w:bCs/>
                <w:color w:val="auto"/>
                <w:kern w:val="0"/>
                <w:szCs w:val="21"/>
                <w:highlight w:val="none"/>
                <w:lang w:val="en-US" w:eastAsia="zh-CN"/>
              </w:rPr>
              <w:t>服务</w:t>
            </w:r>
            <w:r>
              <w:rPr>
                <w:rFonts w:hint="eastAsia" w:ascii="宋体" w:hAnsi="宋体" w:cs="宋体"/>
                <w:bCs/>
                <w:color w:val="auto"/>
                <w:kern w:val="0"/>
                <w:szCs w:val="21"/>
                <w:highlight w:val="none"/>
                <w:lang w:val="zh-CN"/>
              </w:rPr>
              <w:t>需求进行应答</w:t>
            </w:r>
          </w:p>
        </w:tc>
        <w:tc>
          <w:tcPr>
            <w:tcW w:w="2892" w:type="dxa"/>
            <w:noWrap w:val="0"/>
            <w:vAlign w:val="center"/>
          </w:tcPr>
          <w:p w14:paraId="0377AD04">
            <w:pPr>
              <w:widowControl/>
              <w:jc w:val="center"/>
              <w:rPr>
                <w:rFonts w:hint="eastAsia" w:ascii="宋体" w:hAnsi="宋体" w:cs="宋体"/>
                <w:color w:val="auto"/>
                <w:kern w:val="0"/>
                <w:szCs w:val="21"/>
                <w:highlight w:val="none"/>
                <w:lang w:bidi="en-US"/>
              </w:rPr>
            </w:pPr>
            <w:r>
              <w:rPr>
                <w:rFonts w:hint="eastAsia" w:ascii="宋体" w:hAnsi="宋体" w:cs="宋体"/>
                <w:color w:val="auto"/>
                <w:kern w:val="0"/>
                <w:szCs w:val="21"/>
                <w:highlight w:val="none"/>
                <w:lang w:bidi="en-US"/>
              </w:rPr>
              <w:t>符合</w:t>
            </w:r>
            <w:r>
              <w:rPr>
                <w:rFonts w:hint="eastAsia" w:ascii="宋体" w:hAnsi="宋体" w:cs="宋体"/>
                <w:color w:val="auto"/>
                <w:kern w:val="0"/>
                <w:szCs w:val="21"/>
                <w:highlight w:val="none"/>
                <w:lang w:eastAsia="zh-CN" w:bidi="en-US"/>
              </w:rPr>
              <w:t>招标文件</w:t>
            </w:r>
            <w:r>
              <w:rPr>
                <w:rFonts w:hint="eastAsia" w:ascii="宋体" w:hAnsi="宋体" w:cs="宋体"/>
                <w:color w:val="auto"/>
                <w:kern w:val="0"/>
                <w:szCs w:val="21"/>
                <w:highlight w:val="none"/>
                <w:lang w:bidi="en-US"/>
              </w:rPr>
              <w:t>要求</w:t>
            </w:r>
          </w:p>
        </w:tc>
      </w:tr>
      <w:tr w14:paraId="3436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6549" w:type="dxa"/>
            <w:gridSpan w:val="2"/>
            <w:noWrap w:val="0"/>
            <w:vAlign w:val="center"/>
          </w:tcPr>
          <w:p w14:paraId="36177E29">
            <w:pPr>
              <w:widowControl/>
              <w:jc w:val="center"/>
              <w:rPr>
                <w:rFonts w:hint="eastAsia" w:ascii="宋体" w:hAnsi="宋体" w:cs="宋体"/>
                <w:color w:val="auto"/>
                <w:kern w:val="0"/>
                <w:szCs w:val="21"/>
                <w:highlight w:val="none"/>
              </w:rPr>
            </w:pPr>
            <w:r>
              <w:rPr>
                <w:rFonts w:hint="eastAsia" w:ascii="宋体" w:hAnsi="宋体" w:cs="宋体"/>
                <w:b/>
                <w:color w:val="auto"/>
                <w:kern w:val="0"/>
                <w:szCs w:val="21"/>
                <w:highlight w:val="none"/>
              </w:rPr>
              <w:t>结论（合格/不合格）</w:t>
            </w:r>
          </w:p>
        </w:tc>
        <w:tc>
          <w:tcPr>
            <w:tcW w:w="2892" w:type="dxa"/>
            <w:noWrap w:val="0"/>
            <w:vAlign w:val="center"/>
          </w:tcPr>
          <w:p w14:paraId="056DD4B9">
            <w:pPr>
              <w:widowControl/>
              <w:jc w:val="center"/>
              <w:rPr>
                <w:rFonts w:hint="eastAsia" w:ascii="宋体" w:hAnsi="宋体" w:cs="宋体"/>
                <w:color w:val="auto"/>
                <w:kern w:val="0"/>
                <w:szCs w:val="21"/>
                <w:highlight w:val="none"/>
              </w:rPr>
            </w:pPr>
          </w:p>
        </w:tc>
      </w:tr>
    </w:tbl>
    <w:p w14:paraId="278EDB2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注：（1）供应商或其投标文件不符合上述情况之一的，则符合性审查不合格，不进入详细评审；</w:t>
      </w:r>
    </w:p>
    <w:p w14:paraId="24C0DA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lang w:val="zh-CN" w:eastAsia="zh-CN" w:bidi="ar"/>
        </w:rPr>
      </w:pPr>
      <w:r>
        <w:rPr>
          <w:rFonts w:hint="eastAsia" w:ascii="宋体" w:hAnsi="宋体" w:eastAsia="宋体" w:cs="宋体"/>
          <w:b w:val="0"/>
          <w:bCs w:val="0"/>
          <w:caps w:val="0"/>
          <w:color w:val="000000"/>
          <w:kern w:val="0"/>
          <w:sz w:val="21"/>
          <w:szCs w:val="21"/>
          <w:highlight w:val="none"/>
          <w:vertAlign w:val="baseline"/>
          <w:lang w:val="zh-CN" w:eastAsia="zh-CN" w:bidi="ar"/>
        </w:rPr>
        <w:t>（2）符合性审查结束后，合格的</w:t>
      </w:r>
      <w:r>
        <w:rPr>
          <w:rFonts w:hint="eastAsia" w:ascii="宋体" w:hAnsi="宋体" w:eastAsia="宋体" w:cs="宋体"/>
          <w:b w:val="0"/>
          <w:bCs w:val="0"/>
          <w:caps w:val="0"/>
          <w:color w:val="000000"/>
          <w:kern w:val="0"/>
          <w:sz w:val="21"/>
          <w:szCs w:val="21"/>
          <w:highlight w:val="none"/>
          <w:vertAlign w:val="baseline"/>
          <w:lang w:val="en-US" w:eastAsia="zh-CN" w:bidi="ar"/>
        </w:rPr>
        <w:t>供应商</w:t>
      </w:r>
      <w:r>
        <w:rPr>
          <w:rFonts w:hint="eastAsia" w:ascii="宋体" w:hAnsi="宋体" w:eastAsia="宋体" w:cs="宋体"/>
          <w:b w:val="0"/>
          <w:bCs w:val="0"/>
          <w:caps w:val="0"/>
          <w:color w:val="000000"/>
          <w:kern w:val="0"/>
          <w:sz w:val="21"/>
          <w:szCs w:val="21"/>
          <w:highlight w:val="none"/>
          <w:vertAlign w:val="baseline"/>
          <w:lang w:val="zh-CN" w:eastAsia="zh-CN" w:bidi="ar"/>
        </w:rPr>
        <w:t>进入详细评审。</w:t>
      </w:r>
    </w:p>
    <w:p w14:paraId="2C990F1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除此之外的内容，不作为本次资格审查及</w:t>
      </w:r>
      <w:r>
        <w:rPr>
          <w:rFonts w:hint="eastAsia" w:ascii="宋体" w:hAnsi="宋体" w:eastAsia="宋体" w:cs="宋体"/>
          <w:b w:val="0"/>
          <w:bCs w:val="0"/>
          <w:caps w:val="0"/>
          <w:color w:val="000000"/>
          <w:kern w:val="0"/>
          <w:sz w:val="21"/>
          <w:szCs w:val="21"/>
          <w:highlight w:val="none"/>
          <w:vertAlign w:val="baseline"/>
          <w:lang w:val="zh-CN" w:eastAsia="zh-CN" w:bidi="ar"/>
        </w:rPr>
        <w:t>符合性审查</w:t>
      </w:r>
      <w:r>
        <w:rPr>
          <w:rFonts w:hint="eastAsia" w:ascii="宋体" w:hAnsi="宋体" w:eastAsia="宋体" w:cs="宋体"/>
          <w:b w:val="0"/>
          <w:bCs w:val="0"/>
          <w:caps w:val="0"/>
          <w:color w:val="000000"/>
          <w:kern w:val="0"/>
          <w:sz w:val="21"/>
          <w:szCs w:val="21"/>
          <w:highlight w:val="none"/>
          <w:vertAlign w:val="baseline"/>
          <w:lang w:val="en-US" w:eastAsia="zh-CN" w:bidi="ar"/>
        </w:rPr>
        <w:t>的内容。</w:t>
      </w:r>
    </w:p>
    <w:p w14:paraId="50D0F477">
      <w:pPr>
        <w:pStyle w:val="7"/>
        <w:bidi w:val="0"/>
        <w:rPr>
          <w:rStyle w:val="46"/>
          <w:rFonts w:hint="eastAsia"/>
          <w:b/>
        </w:rPr>
      </w:pPr>
      <w:r>
        <w:rPr>
          <w:rFonts w:hint="eastAsia" w:ascii="宋体" w:hAnsi="宋体" w:eastAsia="宋体" w:cs="宋体"/>
          <w:b/>
          <w:bCs/>
          <w:caps w:val="0"/>
          <w:color w:val="000000"/>
          <w:kern w:val="0"/>
          <w:sz w:val="24"/>
          <w:szCs w:val="24"/>
          <w:highlight w:val="none"/>
          <w:vertAlign w:val="baseline"/>
          <w:lang w:val="en-US" w:eastAsia="zh-CN" w:bidi="ar"/>
        </w:rPr>
        <w:br w:type="page"/>
      </w:r>
      <w:r>
        <w:rPr>
          <w:rStyle w:val="46"/>
          <w:rFonts w:hint="eastAsia"/>
          <w:b/>
          <w:lang w:val="en-US" w:eastAsia="zh-CN"/>
        </w:rPr>
        <w:t>（三）详细评审</w:t>
      </w:r>
    </w:p>
    <w:p w14:paraId="0D4BDB3D">
      <w:pPr>
        <w:pStyle w:val="14"/>
        <w:keepNext w:val="0"/>
        <w:keepLines w:val="0"/>
        <w:pageBreakBefore w:val="0"/>
        <w:widowControl/>
        <w:suppressLineNumbers w:val="0"/>
        <w:tabs>
          <w:tab w:val="left" w:pos="6840"/>
        </w:tabs>
        <w:suppressAutoHyphens w:val="0"/>
        <w:kinsoku/>
        <w:wordWrap/>
        <w:overflowPunct/>
        <w:topLinePunct w:val="0"/>
        <w:autoSpaceDE/>
        <w:autoSpaceDN w:val="0"/>
        <w:bidi w:val="0"/>
        <w:adjustRightInd/>
        <w:snapToGrid/>
        <w:spacing w:before="0" w:beforeAutospacing="0" w:after="0" w:afterAutospacing="0" w:line="240" w:lineRule="auto"/>
        <w:ind w:left="0" w:right="-57" w:firstLine="0"/>
        <w:jc w:val="center"/>
        <w:outlineLvl w:val="9"/>
        <w:rPr>
          <w:rFonts w:hint="eastAsia" w:ascii="宋体" w:hAnsi="宋体" w:eastAsia="宋体" w:cs="宋体"/>
          <w:b/>
          <w:bCs/>
          <w:caps w:val="0"/>
          <w:color w:val="000000"/>
          <w:sz w:val="21"/>
          <w:szCs w:val="21"/>
          <w:highlight w:val="none"/>
          <w:vertAlign w:val="baseline"/>
        </w:rPr>
      </w:pPr>
      <w:r>
        <w:rPr>
          <w:rFonts w:hint="eastAsia" w:ascii="宋体" w:hAnsi="宋体" w:eastAsia="宋体" w:cs="宋体"/>
          <w:b/>
          <w:bCs/>
          <w:caps w:val="0"/>
          <w:color w:val="000000"/>
          <w:sz w:val="21"/>
          <w:szCs w:val="21"/>
          <w:highlight w:val="none"/>
          <w:vertAlign w:val="baseline"/>
        </w:rPr>
        <w:t>详细评审表</w:t>
      </w:r>
    </w:p>
    <w:tbl>
      <w:tblPr>
        <w:tblStyle w:val="24"/>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1066"/>
        <w:gridCol w:w="6551"/>
        <w:gridCol w:w="608"/>
      </w:tblGrid>
      <w:tr w14:paraId="5A1A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1669" w:type="dxa"/>
            <w:gridSpan w:val="2"/>
            <w:vAlign w:val="center"/>
          </w:tcPr>
          <w:p w14:paraId="269F74F2">
            <w:pPr>
              <w:jc w:val="center"/>
              <w:rPr>
                <w:rFonts w:hint="eastAsia" w:ascii="宋体" w:hAnsi="宋体" w:eastAsia="宋体" w:cs="宋体"/>
                <w:sz w:val="24"/>
                <w:szCs w:val="24"/>
              </w:rPr>
            </w:pPr>
            <w:r>
              <w:rPr>
                <w:rFonts w:hint="eastAsia" w:ascii="宋体" w:hAnsi="宋体" w:eastAsia="宋体" w:cs="宋体"/>
                <w:sz w:val="24"/>
                <w:szCs w:val="24"/>
              </w:rPr>
              <w:t>评审内容</w:t>
            </w:r>
          </w:p>
        </w:tc>
        <w:tc>
          <w:tcPr>
            <w:tcW w:w="6551" w:type="dxa"/>
            <w:vAlign w:val="center"/>
          </w:tcPr>
          <w:p w14:paraId="4E562DC0">
            <w:pPr>
              <w:jc w:val="center"/>
              <w:rPr>
                <w:rFonts w:hint="eastAsia" w:ascii="宋体" w:hAnsi="宋体" w:eastAsia="宋体" w:cs="宋体"/>
                <w:sz w:val="24"/>
                <w:szCs w:val="24"/>
              </w:rPr>
            </w:pPr>
            <w:r>
              <w:rPr>
                <w:rFonts w:hint="eastAsia" w:ascii="宋体" w:hAnsi="宋体" w:eastAsia="宋体" w:cs="宋体"/>
                <w:sz w:val="24"/>
                <w:szCs w:val="24"/>
              </w:rPr>
              <w:t>评审标准</w:t>
            </w:r>
          </w:p>
        </w:tc>
        <w:tc>
          <w:tcPr>
            <w:tcW w:w="608" w:type="dxa"/>
            <w:vAlign w:val="center"/>
          </w:tcPr>
          <w:p w14:paraId="5B25F451">
            <w:pPr>
              <w:jc w:val="center"/>
              <w:rPr>
                <w:rFonts w:hint="eastAsia" w:ascii="宋体" w:hAnsi="宋体" w:eastAsia="宋体" w:cs="宋体"/>
                <w:sz w:val="24"/>
                <w:szCs w:val="24"/>
              </w:rPr>
            </w:pPr>
            <w:r>
              <w:rPr>
                <w:rFonts w:hint="eastAsia" w:ascii="宋体" w:hAnsi="宋体" w:eastAsia="宋体" w:cs="宋体"/>
                <w:sz w:val="24"/>
                <w:szCs w:val="24"/>
              </w:rPr>
              <w:t>分值</w:t>
            </w:r>
          </w:p>
        </w:tc>
      </w:tr>
      <w:tr w14:paraId="7F57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1669" w:type="dxa"/>
            <w:gridSpan w:val="2"/>
            <w:vAlign w:val="center"/>
          </w:tcPr>
          <w:p w14:paraId="4D27A2AA">
            <w:pPr>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6551" w:type="dxa"/>
            <w:vAlign w:val="center"/>
          </w:tcPr>
          <w:p w14:paraId="049832FF">
            <w:pPr>
              <w:rPr>
                <w:rFonts w:hint="eastAsia" w:ascii="宋体" w:hAnsi="宋体" w:eastAsia="宋体" w:cs="宋体"/>
                <w:sz w:val="24"/>
                <w:szCs w:val="24"/>
              </w:rPr>
            </w:pPr>
            <w:r>
              <w:rPr>
                <w:rFonts w:hint="eastAsia" w:ascii="宋体" w:hAnsi="宋体" w:eastAsia="宋体" w:cs="宋体"/>
                <w:sz w:val="24"/>
                <w:szCs w:val="24"/>
              </w:rPr>
              <w:t>通过初步评审合格的有效投标报价最低价为评标基准价，其价格分为满分10分。其他</w:t>
            </w:r>
            <w:r>
              <w:rPr>
                <w:rFonts w:hint="eastAsia" w:ascii="宋体" w:hAnsi="宋体" w:eastAsia="宋体" w:cs="宋体"/>
                <w:sz w:val="24"/>
                <w:szCs w:val="24"/>
                <w:lang w:eastAsia="zh-CN"/>
              </w:rPr>
              <w:t>供应商</w:t>
            </w:r>
            <w:r>
              <w:rPr>
                <w:rFonts w:hint="eastAsia" w:ascii="宋体" w:hAnsi="宋体" w:eastAsia="宋体" w:cs="宋体"/>
                <w:sz w:val="24"/>
                <w:szCs w:val="24"/>
              </w:rPr>
              <w:t>价格分按下列公式计算：投标报价得分=（评标基准价/投标报价）*10分。</w:t>
            </w:r>
          </w:p>
          <w:p w14:paraId="5DE90EF1">
            <w:pPr>
              <w:rPr>
                <w:rFonts w:hint="eastAsia" w:ascii="宋体" w:hAnsi="宋体" w:eastAsia="宋体" w:cs="宋体"/>
                <w:sz w:val="24"/>
                <w:szCs w:val="24"/>
              </w:rPr>
            </w:pPr>
            <w:r>
              <w:rPr>
                <w:rFonts w:hint="eastAsia" w:ascii="宋体" w:hAnsi="宋体" w:eastAsia="宋体" w:cs="宋体"/>
                <w:sz w:val="24"/>
                <w:szCs w:val="24"/>
              </w:rPr>
              <w:t>如果评标委员会认为最低的投标报价明显低于</w:t>
            </w:r>
            <w:r>
              <w:rPr>
                <w:rFonts w:hint="eastAsia" w:ascii="宋体" w:hAnsi="宋体" w:eastAsia="宋体" w:cs="宋体"/>
                <w:sz w:val="24"/>
                <w:szCs w:val="24"/>
                <w:lang w:eastAsia="zh-CN"/>
              </w:rPr>
              <w:t>供应商</w:t>
            </w:r>
            <w:r>
              <w:rPr>
                <w:rFonts w:hint="eastAsia" w:ascii="宋体" w:hAnsi="宋体" w:eastAsia="宋体" w:cs="宋体"/>
                <w:sz w:val="24"/>
                <w:szCs w:val="24"/>
              </w:rPr>
              <w:t>其成本价格，有可能影响投标</w:t>
            </w:r>
            <w:r>
              <w:rPr>
                <w:rFonts w:hint="eastAsia" w:ascii="宋体" w:hAnsi="宋体" w:eastAsia="宋体" w:cs="宋体"/>
                <w:sz w:val="24"/>
                <w:szCs w:val="24"/>
                <w:lang w:val="en-US" w:eastAsia="zh-CN"/>
              </w:rPr>
              <w:t>服务</w:t>
            </w:r>
            <w:r>
              <w:rPr>
                <w:rFonts w:hint="eastAsia" w:ascii="宋体" w:hAnsi="宋体" w:eastAsia="宋体" w:cs="宋体"/>
                <w:sz w:val="24"/>
                <w:szCs w:val="24"/>
              </w:rPr>
              <w:t>质量和不能诚信履约的，应当要求该</w:t>
            </w:r>
            <w:r>
              <w:rPr>
                <w:rFonts w:hint="eastAsia" w:ascii="宋体" w:hAnsi="宋体" w:eastAsia="宋体" w:cs="宋体"/>
                <w:sz w:val="24"/>
                <w:szCs w:val="24"/>
                <w:lang w:eastAsia="zh-CN"/>
              </w:rPr>
              <w:t>供应商</w:t>
            </w:r>
            <w:r>
              <w:rPr>
                <w:rFonts w:hint="eastAsia" w:ascii="宋体" w:hAnsi="宋体" w:eastAsia="宋体" w:cs="宋体"/>
                <w:sz w:val="24"/>
                <w:szCs w:val="24"/>
              </w:rPr>
              <w:t>在规定的期限内予以解释说明并提供相关证明材料，</w:t>
            </w:r>
            <w:r>
              <w:rPr>
                <w:rFonts w:hint="eastAsia" w:ascii="宋体" w:hAnsi="宋体" w:eastAsia="宋体" w:cs="宋体"/>
                <w:sz w:val="24"/>
                <w:szCs w:val="24"/>
                <w:lang w:eastAsia="zh-CN"/>
              </w:rPr>
              <w:t>供应商</w:t>
            </w:r>
            <w:r>
              <w:rPr>
                <w:rFonts w:hint="eastAsia" w:ascii="宋体" w:hAnsi="宋体" w:eastAsia="宋体" w:cs="宋体"/>
                <w:sz w:val="24"/>
                <w:szCs w:val="24"/>
              </w:rPr>
              <w:t>不能合理解释或提供相关证明材料的，则评委会认定其以低于成本价投标，其报价不能作为基准价，不计入报价计算（其报价为0分）。</w:t>
            </w:r>
          </w:p>
        </w:tc>
        <w:tc>
          <w:tcPr>
            <w:tcW w:w="608" w:type="dxa"/>
            <w:vAlign w:val="center"/>
          </w:tcPr>
          <w:p w14:paraId="50EF1721">
            <w:pPr>
              <w:jc w:val="center"/>
              <w:rPr>
                <w:rFonts w:hint="eastAsia" w:ascii="宋体" w:hAnsi="宋体" w:eastAsia="宋体" w:cs="宋体"/>
                <w:sz w:val="24"/>
                <w:szCs w:val="24"/>
              </w:rPr>
            </w:pPr>
            <w:r>
              <w:rPr>
                <w:rFonts w:hint="eastAsia" w:ascii="宋体" w:hAnsi="宋体" w:eastAsia="宋体" w:cs="宋体"/>
                <w:sz w:val="24"/>
                <w:szCs w:val="24"/>
              </w:rPr>
              <w:t>10</w:t>
            </w:r>
          </w:p>
        </w:tc>
      </w:tr>
      <w:tr w14:paraId="051D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603" w:type="dxa"/>
            <w:vMerge w:val="restart"/>
            <w:vAlign w:val="center"/>
          </w:tcPr>
          <w:p w14:paraId="4357E118">
            <w:pPr>
              <w:jc w:val="center"/>
              <w:rPr>
                <w:rFonts w:hint="eastAsia" w:ascii="宋体" w:hAnsi="宋体" w:eastAsia="宋体" w:cs="宋体"/>
                <w:sz w:val="24"/>
                <w:szCs w:val="24"/>
              </w:rPr>
            </w:pPr>
            <w:r>
              <w:rPr>
                <w:rFonts w:hint="eastAsia" w:ascii="宋体" w:hAnsi="宋体" w:eastAsia="宋体" w:cs="宋体"/>
                <w:sz w:val="24"/>
                <w:szCs w:val="24"/>
              </w:rPr>
              <w:t>商务</w:t>
            </w:r>
          </w:p>
          <w:p w14:paraId="05AF2244">
            <w:pPr>
              <w:jc w:val="center"/>
              <w:rPr>
                <w:rFonts w:hint="eastAsia" w:ascii="宋体" w:hAnsi="宋体" w:eastAsia="宋体" w:cs="宋体"/>
                <w:sz w:val="24"/>
                <w:szCs w:val="24"/>
              </w:rPr>
            </w:pPr>
            <w:r>
              <w:rPr>
                <w:rFonts w:hint="eastAsia" w:ascii="宋体" w:hAnsi="宋体" w:eastAsia="宋体" w:cs="宋体"/>
                <w:sz w:val="24"/>
                <w:szCs w:val="24"/>
              </w:rPr>
              <w:t>条款</w:t>
            </w:r>
          </w:p>
        </w:tc>
        <w:tc>
          <w:tcPr>
            <w:tcW w:w="1066" w:type="dxa"/>
            <w:vAlign w:val="center"/>
          </w:tcPr>
          <w:p w14:paraId="604DD6A9">
            <w:pPr>
              <w:jc w:val="center"/>
              <w:rPr>
                <w:rFonts w:hint="eastAsia" w:ascii="宋体" w:hAnsi="宋体" w:eastAsia="宋体" w:cs="宋体"/>
                <w:sz w:val="24"/>
                <w:szCs w:val="24"/>
              </w:rPr>
            </w:pPr>
            <w:r>
              <w:rPr>
                <w:rFonts w:hint="eastAsia" w:ascii="宋体" w:hAnsi="宋体" w:cs="宋体"/>
                <w:color w:val="000000"/>
                <w:sz w:val="24"/>
                <w:szCs w:val="24"/>
                <w:lang w:val="en-US" w:eastAsia="zh-CN"/>
              </w:rPr>
              <w:t>企业业绩</w:t>
            </w:r>
            <w:r>
              <w:rPr>
                <w:rFonts w:hint="eastAsia" w:ascii="宋体" w:hAnsi="宋体" w:cs="宋体"/>
                <w:color w:val="000000"/>
                <w:sz w:val="24"/>
                <w:szCs w:val="24"/>
              </w:rPr>
              <w:t>（</w:t>
            </w:r>
            <w:r>
              <w:rPr>
                <w:rFonts w:hint="eastAsia" w:ascii="宋体" w:hAnsi="宋体" w:cs="宋体"/>
                <w:color w:val="000000"/>
                <w:sz w:val="24"/>
                <w:szCs w:val="24"/>
                <w:lang w:val="en-US" w:eastAsia="zh-CN"/>
              </w:rPr>
              <w:t>10分</w:t>
            </w:r>
            <w:r>
              <w:rPr>
                <w:rFonts w:hint="eastAsia" w:ascii="宋体" w:hAnsi="宋体" w:cs="宋体"/>
                <w:color w:val="000000"/>
                <w:sz w:val="24"/>
                <w:szCs w:val="24"/>
              </w:rPr>
              <w:t>）</w:t>
            </w:r>
          </w:p>
        </w:tc>
        <w:tc>
          <w:tcPr>
            <w:tcW w:w="6551" w:type="dxa"/>
            <w:vAlign w:val="center"/>
          </w:tcPr>
          <w:p w14:paraId="042436EA">
            <w:pPr>
              <w:ind w:left="0" w:leftChars="0"/>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供应商 2021 年1月1日至今类似项目业绩（以合同签订时间为准），承担过地市级（或以上）国民经济和社会发展规划编制的，每提供一项得2分；最多得10分；</w:t>
            </w:r>
          </w:p>
          <w:p w14:paraId="344632E2">
            <w:pPr>
              <w:ind w:left="0" w:leftChars="0"/>
              <w:jc w:val="left"/>
              <w:rPr>
                <w:rFonts w:hint="eastAsia"/>
              </w:rPr>
            </w:pPr>
            <w:r>
              <w:rPr>
                <w:rFonts w:hint="eastAsia" w:ascii="宋体" w:hAnsi="宋体" w:cs="宋体"/>
                <w:color w:val="000000"/>
                <w:sz w:val="24"/>
                <w:szCs w:val="24"/>
                <w:lang w:val="en-US" w:eastAsia="zh-CN"/>
              </w:rPr>
              <w:t>计分标准：</w:t>
            </w:r>
            <w:r>
              <w:rPr>
                <w:rFonts w:hint="eastAsia" w:ascii="宋体" w:hAnsi="宋体" w:cs="宋体"/>
                <w:color w:val="000000"/>
                <w:sz w:val="24"/>
                <w:szCs w:val="24"/>
                <w:lang w:val="zh-CN" w:eastAsia="zh-CN"/>
              </w:rPr>
              <w:t>业绩必须是</w:t>
            </w:r>
            <w:r>
              <w:rPr>
                <w:rFonts w:hint="eastAsia" w:ascii="宋体" w:hAnsi="宋体" w:cs="宋体"/>
                <w:color w:val="000000"/>
                <w:sz w:val="24"/>
                <w:szCs w:val="24"/>
                <w:lang w:val="en-US" w:eastAsia="zh-CN"/>
              </w:rPr>
              <w:t>供应商</w:t>
            </w:r>
            <w:r>
              <w:rPr>
                <w:rFonts w:hint="eastAsia" w:ascii="宋体" w:hAnsi="宋体" w:cs="宋体"/>
                <w:color w:val="000000"/>
                <w:sz w:val="24"/>
                <w:szCs w:val="24"/>
                <w:lang w:val="zh-CN" w:eastAsia="zh-CN"/>
              </w:rPr>
              <w:t>独立完成的，</w:t>
            </w:r>
            <w:r>
              <w:rPr>
                <w:rFonts w:hint="eastAsia" w:ascii="宋体" w:hAnsi="宋体" w:cs="宋体"/>
                <w:color w:val="000000"/>
                <w:sz w:val="24"/>
                <w:szCs w:val="24"/>
                <w:lang w:val="en-US" w:eastAsia="zh-CN"/>
              </w:rPr>
              <w:t>提供</w:t>
            </w:r>
            <w:r>
              <w:rPr>
                <w:rFonts w:hint="eastAsia" w:ascii="宋体" w:hAnsi="宋体" w:cs="宋体"/>
                <w:color w:val="000000"/>
                <w:sz w:val="24"/>
                <w:szCs w:val="24"/>
                <w:lang w:val="zh-CN" w:eastAsia="zh-CN"/>
              </w:rPr>
              <w:t>业绩合同扫描件</w:t>
            </w:r>
            <w:r>
              <w:rPr>
                <w:rFonts w:hint="eastAsia" w:ascii="宋体" w:hAnsi="宋体" w:cs="宋体"/>
                <w:color w:val="000000"/>
                <w:sz w:val="24"/>
                <w:szCs w:val="24"/>
                <w:lang w:val="en-US" w:eastAsia="zh-CN"/>
              </w:rPr>
              <w:t>加盖公章</w:t>
            </w:r>
            <w:r>
              <w:rPr>
                <w:rFonts w:hint="eastAsia" w:ascii="宋体" w:hAnsi="宋体" w:cs="宋体"/>
                <w:color w:val="000000"/>
                <w:sz w:val="24"/>
                <w:szCs w:val="24"/>
                <w:lang w:val="zh-CN" w:eastAsia="zh-CN"/>
              </w:rPr>
              <w:t>，时间以合同签订时间为准</w:t>
            </w:r>
            <w:r>
              <w:rPr>
                <w:rFonts w:hint="eastAsia" w:ascii="宋体" w:hAnsi="宋体" w:cs="宋体"/>
                <w:color w:val="000000"/>
                <w:sz w:val="24"/>
                <w:szCs w:val="24"/>
                <w:lang w:val="en-US" w:eastAsia="zh-CN"/>
              </w:rPr>
              <w:t>。否则不得分。</w:t>
            </w:r>
          </w:p>
        </w:tc>
        <w:tc>
          <w:tcPr>
            <w:tcW w:w="608" w:type="dxa"/>
            <w:vAlign w:val="center"/>
          </w:tcPr>
          <w:p w14:paraId="503B1192">
            <w:pPr>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10</w:t>
            </w:r>
          </w:p>
        </w:tc>
      </w:tr>
      <w:tr w14:paraId="171A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603" w:type="dxa"/>
            <w:vMerge w:val="continue"/>
            <w:vAlign w:val="center"/>
          </w:tcPr>
          <w:p w14:paraId="73CD608E">
            <w:pPr>
              <w:jc w:val="center"/>
              <w:rPr>
                <w:rFonts w:hint="eastAsia" w:ascii="宋体" w:hAnsi="宋体" w:eastAsia="宋体" w:cs="宋体"/>
                <w:sz w:val="24"/>
                <w:szCs w:val="24"/>
              </w:rPr>
            </w:pPr>
          </w:p>
        </w:tc>
        <w:tc>
          <w:tcPr>
            <w:tcW w:w="1066" w:type="dxa"/>
            <w:vAlign w:val="center"/>
          </w:tcPr>
          <w:p w14:paraId="746D2915">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项目负责人（4分）</w:t>
            </w:r>
          </w:p>
        </w:tc>
        <w:tc>
          <w:tcPr>
            <w:tcW w:w="6551" w:type="dxa"/>
            <w:vAlign w:val="center"/>
          </w:tcPr>
          <w:p w14:paraId="06F45FD6">
            <w:pPr>
              <w:numPr>
                <w:ilvl w:val="0"/>
                <w:numId w:val="0"/>
              </w:numPr>
              <w:autoSpaceDE w:val="0"/>
              <w:autoSpaceDN w:val="0"/>
              <w:adjustRightInd w:val="0"/>
              <w:snapToGrid w:val="0"/>
              <w:spacing w:line="240" w:lineRule="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具有正高级职称的得2分，高级职称的得1分，其他的不得分，满分2分</w:t>
            </w:r>
            <w:r>
              <w:rPr>
                <w:rFonts w:hint="eastAsia" w:ascii="宋体" w:hAnsi="宋体" w:eastAsia="宋体" w:cs="宋体"/>
                <w:sz w:val="24"/>
                <w:szCs w:val="24"/>
              </w:rPr>
              <w:t>；</w:t>
            </w:r>
          </w:p>
          <w:p w14:paraId="54B11980">
            <w:pPr>
              <w:numPr>
                <w:ilvl w:val="0"/>
                <w:numId w:val="0"/>
              </w:numPr>
              <w:autoSpaceDE w:val="0"/>
              <w:autoSpaceDN w:val="0"/>
              <w:adjustRightInd w:val="0"/>
              <w:snapToGrid w:val="0"/>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具有咨询工程师（投资）证书的</w:t>
            </w:r>
            <w:r>
              <w:rPr>
                <w:rFonts w:hint="eastAsia" w:ascii="宋体" w:hAnsi="宋体" w:eastAsia="宋体" w:cs="宋体"/>
                <w:sz w:val="24"/>
                <w:szCs w:val="24"/>
                <w:lang w:eastAsia="zh-CN"/>
              </w:rPr>
              <w:t>，</w:t>
            </w:r>
            <w:r>
              <w:rPr>
                <w:rFonts w:hint="eastAsia" w:ascii="宋体" w:hAnsi="宋体" w:eastAsia="宋体" w:cs="宋体"/>
                <w:sz w:val="24"/>
                <w:szCs w:val="24"/>
              </w:rPr>
              <w:t>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0F7BE426">
            <w:pPr>
              <w:numPr>
                <w:ilvl w:val="0"/>
                <w:numId w:val="0"/>
              </w:numPr>
              <w:autoSpaceDE w:val="0"/>
              <w:autoSpaceDN w:val="0"/>
              <w:adjustRightInd w:val="0"/>
              <w:snapToGrid w:val="0"/>
              <w:spacing w:line="240" w:lineRule="auto"/>
              <w:rPr>
                <w:rFonts w:hint="eastAsia" w:ascii="宋体" w:hAnsi="宋体" w:eastAsia="宋体" w:cs="宋体"/>
                <w:sz w:val="24"/>
                <w:szCs w:val="24"/>
                <w:highlight w:val="none"/>
                <w:lang w:bidi="ar"/>
              </w:rPr>
            </w:pPr>
            <w:r>
              <w:rPr>
                <w:rFonts w:hint="eastAsia" w:ascii="宋体" w:hAnsi="宋体" w:eastAsia="宋体" w:cs="宋体"/>
                <w:sz w:val="24"/>
                <w:szCs w:val="24"/>
                <w:lang w:val="en-US" w:eastAsia="zh-CN"/>
              </w:rPr>
              <w:t>计分标准：1.</w:t>
            </w:r>
            <w:r>
              <w:rPr>
                <w:rFonts w:hint="eastAsia" w:ascii="宋体" w:hAnsi="宋体" w:eastAsia="宋体" w:cs="宋体"/>
                <w:sz w:val="24"/>
                <w:szCs w:val="24"/>
                <w:highlight w:val="none"/>
                <w:lang w:bidi="ar"/>
              </w:rPr>
              <w:t>具有多个职称的仅计算一次，不累计计分。</w:t>
            </w:r>
          </w:p>
          <w:p w14:paraId="1237F255">
            <w:pPr>
              <w:numPr>
                <w:ilvl w:val="0"/>
                <w:numId w:val="0"/>
              </w:numPr>
              <w:autoSpaceDE w:val="0"/>
              <w:autoSpaceDN w:val="0"/>
              <w:adjustRightInd w:val="0"/>
              <w:snapToGrid w:val="0"/>
              <w:spacing w:line="240" w:lineRule="auto"/>
              <w:ind w:left="0" w:leftChars="0" w:firstLine="0" w:firstLineChars="0"/>
              <w:rPr>
                <w:rFonts w:hint="default" w:eastAsia="黑体"/>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项目</w:t>
            </w:r>
            <w:r>
              <w:rPr>
                <w:rFonts w:hint="eastAsia" w:ascii="宋体" w:hAnsi="宋体" w:eastAsia="宋体" w:cs="宋体"/>
                <w:sz w:val="24"/>
                <w:szCs w:val="24"/>
                <w:lang w:val="en-US" w:eastAsia="zh-CN"/>
              </w:rPr>
              <w:t>负责人</w:t>
            </w:r>
            <w:r>
              <w:rPr>
                <w:rFonts w:hint="eastAsia" w:ascii="宋体" w:hAnsi="宋体" w:eastAsia="宋体" w:cs="宋体"/>
                <w:sz w:val="24"/>
                <w:szCs w:val="24"/>
                <w:lang w:val="zh-CN" w:eastAsia="zh-CN"/>
              </w:rPr>
              <w:t>须为本单位在职人员，并提供</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为其缴纳投标截止日前近半年任意</w:t>
            </w:r>
            <w:r>
              <w:rPr>
                <w:rFonts w:hint="eastAsia" w:ascii="宋体" w:hAnsi="宋体" w:eastAsia="宋体" w:cs="宋体"/>
                <w:sz w:val="24"/>
                <w:szCs w:val="24"/>
                <w:lang w:val="en-US" w:eastAsia="zh-CN"/>
              </w:rPr>
              <w:t>两</w:t>
            </w:r>
            <w:r>
              <w:rPr>
                <w:rFonts w:hint="eastAsia" w:ascii="宋体" w:hAnsi="宋体" w:eastAsia="宋体" w:cs="宋体"/>
                <w:sz w:val="24"/>
                <w:szCs w:val="24"/>
                <w:lang w:val="zh-CN" w:eastAsia="zh-CN"/>
              </w:rPr>
              <w:t>个月的社保证明材料</w:t>
            </w:r>
            <w:r>
              <w:rPr>
                <w:rFonts w:hint="eastAsia" w:ascii="宋体" w:hAnsi="宋体" w:eastAsia="宋体" w:cs="宋体"/>
                <w:sz w:val="24"/>
                <w:szCs w:val="24"/>
                <w:lang w:val="en-US" w:eastAsia="zh-CN"/>
              </w:rPr>
              <w:t>扫描件</w:t>
            </w:r>
            <w:r>
              <w:rPr>
                <w:rFonts w:hint="eastAsia" w:ascii="宋体" w:hAnsi="宋体" w:eastAsia="宋体" w:cs="宋体"/>
                <w:sz w:val="24"/>
                <w:szCs w:val="24"/>
                <w:lang w:val="zh-CN" w:eastAsia="zh-CN"/>
              </w:rPr>
              <w:t>，</w:t>
            </w:r>
            <w:r>
              <w:rPr>
                <w:rFonts w:hint="eastAsia" w:ascii="宋体" w:hAnsi="宋体" w:eastAsia="宋体" w:cs="宋体"/>
                <w:sz w:val="24"/>
                <w:szCs w:val="24"/>
              </w:rPr>
              <w:t>职称</w:t>
            </w:r>
            <w:r>
              <w:rPr>
                <w:rFonts w:hint="eastAsia" w:ascii="宋体" w:hAnsi="宋体" w:eastAsia="宋体" w:cs="宋体"/>
                <w:sz w:val="24"/>
                <w:szCs w:val="24"/>
                <w:lang w:val="en-US" w:eastAsia="zh-CN"/>
              </w:rPr>
              <w:t>证</w:t>
            </w:r>
            <w:r>
              <w:rPr>
                <w:rFonts w:hint="eastAsia" w:ascii="宋体" w:hAnsi="宋体" w:eastAsia="宋体" w:cs="宋体"/>
                <w:sz w:val="24"/>
                <w:szCs w:val="24"/>
              </w:rPr>
              <w:t>、</w:t>
            </w:r>
            <w:r>
              <w:rPr>
                <w:rFonts w:hint="eastAsia" w:ascii="宋体" w:hAnsi="宋体" w:eastAsia="宋体" w:cs="宋体"/>
                <w:sz w:val="24"/>
                <w:szCs w:val="24"/>
                <w:lang w:val="en-US" w:eastAsia="zh-CN"/>
              </w:rPr>
              <w:t>资格</w:t>
            </w:r>
            <w:r>
              <w:rPr>
                <w:rFonts w:hint="eastAsia" w:ascii="宋体" w:hAnsi="宋体" w:eastAsia="宋体" w:cs="宋体"/>
                <w:sz w:val="24"/>
                <w:szCs w:val="24"/>
              </w:rPr>
              <w:t>证</w:t>
            </w:r>
            <w:r>
              <w:rPr>
                <w:rFonts w:hint="eastAsia" w:ascii="宋体" w:hAnsi="宋体" w:eastAsia="宋体" w:cs="宋体"/>
                <w:sz w:val="24"/>
                <w:szCs w:val="24"/>
                <w:lang w:val="en-US" w:eastAsia="zh-CN"/>
              </w:rPr>
              <w:t>扫描</w:t>
            </w:r>
            <w:r>
              <w:rPr>
                <w:rFonts w:hint="eastAsia" w:ascii="宋体" w:hAnsi="宋体" w:eastAsia="宋体" w:cs="宋体"/>
                <w:sz w:val="24"/>
                <w:szCs w:val="24"/>
              </w:rPr>
              <w:t>件并加盖公章。</w:t>
            </w:r>
            <w:r>
              <w:rPr>
                <w:rFonts w:hint="eastAsia" w:ascii="宋体" w:hAnsi="宋体" w:eastAsia="宋体" w:cs="宋体"/>
                <w:sz w:val="24"/>
                <w:szCs w:val="24"/>
                <w:lang w:val="en-US" w:eastAsia="zh-CN"/>
              </w:rPr>
              <w:t>否则不得分。</w:t>
            </w:r>
          </w:p>
        </w:tc>
        <w:tc>
          <w:tcPr>
            <w:tcW w:w="608" w:type="dxa"/>
            <w:vAlign w:val="center"/>
          </w:tcPr>
          <w:p w14:paraId="0072A31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14:paraId="4DB1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603" w:type="dxa"/>
            <w:vMerge w:val="continue"/>
            <w:vAlign w:val="center"/>
          </w:tcPr>
          <w:p w14:paraId="5870395F">
            <w:pPr>
              <w:jc w:val="center"/>
              <w:rPr>
                <w:rFonts w:hint="eastAsia" w:ascii="宋体" w:hAnsi="宋体" w:eastAsia="宋体" w:cs="宋体"/>
                <w:sz w:val="24"/>
                <w:szCs w:val="24"/>
              </w:rPr>
            </w:pPr>
          </w:p>
        </w:tc>
        <w:tc>
          <w:tcPr>
            <w:tcW w:w="1066" w:type="dxa"/>
            <w:vAlign w:val="center"/>
          </w:tcPr>
          <w:p w14:paraId="066B017A">
            <w:pPr>
              <w:jc w:val="center"/>
              <w:rPr>
                <w:rFonts w:hint="eastAsia" w:ascii="宋体" w:hAnsi="宋体" w:eastAsia="宋体" w:cs="宋体"/>
                <w:sz w:val="24"/>
                <w:szCs w:val="24"/>
              </w:rPr>
            </w:pPr>
            <w:r>
              <w:rPr>
                <w:rFonts w:hint="eastAsia" w:ascii="宋体" w:hAnsi="宋体" w:eastAsia="宋体" w:cs="宋体"/>
                <w:sz w:val="24"/>
                <w:szCs w:val="24"/>
              </w:rPr>
              <w:t>团队</w:t>
            </w:r>
            <w:r>
              <w:rPr>
                <w:rFonts w:hint="eastAsia" w:ascii="宋体" w:hAnsi="宋体" w:eastAsia="宋体" w:cs="宋体"/>
                <w:sz w:val="24"/>
                <w:szCs w:val="24"/>
                <w:lang w:val="en-US" w:eastAsia="zh-CN"/>
              </w:rPr>
              <w:t>成员</w:t>
            </w:r>
          </w:p>
          <w:p w14:paraId="480B0BFD">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16</w:t>
            </w:r>
            <w:r>
              <w:rPr>
                <w:rFonts w:hint="eastAsia" w:ascii="宋体" w:hAnsi="宋体" w:eastAsia="宋体" w:cs="宋体"/>
                <w:sz w:val="24"/>
                <w:szCs w:val="24"/>
              </w:rPr>
              <w:t>分）</w:t>
            </w:r>
          </w:p>
        </w:tc>
        <w:tc>
          <w:tcPr>
            <w:tcW w:w="6551" w:type="dxa"/>
            <w:vAlign w:val="center"/>
          </w:tcPr>
          <w:p w14:paraId="2A82EF31">
            <w:pPr>
              <w:rPr>
                <w:rFonts w:hint="eastAsia" w:ascii="宋体" w:hAnsi="宋体" w:eastAsia="宋体" w:cs="宋体"/>
                <w:sz w:val="24"/>
                <w:szCs w:val="24"/>
              </w:rPr>
            </w:pPr>
            <w:r>
              <w:rPr>
                <w:rFonts w:hint="eastAsia" w:ascii="宋体" w:hAnsi="宋体" w:eastAsia="宋体" w:cs="宋体"/>
                <w:sz w:val="24"/>
                <w:szCs w:val="24"/>
              </w:rPr>
              <w:t>团队成员中除项目负责人外其他参与人员</w:t>
            </w:r>
            <w:r>
              <w:rPr>
                <w:rFonts w:hint="eastAsia" w:ascii="宋体" w:hAnsi="宋体" w:eastAsia="宋体" w:cs="宋体"/>
                <w:sz w:val="24"/>
                <w:szCs w:val="24"/>
                <w:highlight w:val="none"/>
                <w:lang w:bidi="ar"/>
              </w:rPr>
              <w:t>具有高级（或以上)职称的，每有1人得2分；具有中级职称的，每有1人得1分</w:t>
            </w:r>
            <w:r>
              <w:rPr>
                <w:rFonts w:hint="eastAsia" w:ascii="宋体" w:hAnsi="宋体" w:eastAsia="宋体" w:cs="宋体"/>
                <w:sz w:val="24"/>
                <w:szCs w:val="24"/>
              </w:rPr>
              <w:t>，本项最高得分</w:t>
            </w:r>
            <w:r>
              <w:rPr>
                <w:rFonts w:hint="eastAsia" w:ascii="宋体" w:hAnsi="宋体" w:eastAsia="宋体" w:cs="宋体"/>
                <w:sz w:val="24"/>
                <w:szCs w:val="24"/>
                <w:lang w:val="en-US" w:eastAsia="zh-CN"/>
              </w:rPr>
              <w:t>16</w:t>
            </w:r>
            <w:r>
              <w:rPr>
                <w:rFonts w:hint="eastAsia" w:ascii="宋体" w:hAnsi="宋体" w:eastAsia="宋体" w:cs="宋体"/>
                <w:sz w:val="24"/>
                <w:szCs w:val="24"/>
              </w:rPr>
              <w:t>分。</w:t>
            </w:r>
          </w:p>
          <w:p w14:paraId="7EE5BB37">
            <w:pPr>
              <w:spacing w:line="400" w:lineRule="exact"/>
              <w:jc w:val="left"/>
              <w:rPr>
                <w:rFonts w:hint="eastAsia" w:ascii="宋体" w:hAnsi="宋体" w:eastAsia="宋体" w:cs="宋体"/>
                <w:sz w:val="24"/>
                <w:szCs w:val="24"/>
                <w:highlight w:val="none"/>
                <w:lang w:bidi="ar"/>
              </w:rPr>
            </w:pPr>
            <w:r>
              <w:rPr>
                <w:rFonts w:hint="eastAsia" w:ascii="宋体" w:hAnsi="宋体" w:eastAsia="宋体" w:cs="宋体"/>
                <w:sz w:val="24"/>
                <w:szCs w:val="24"/>
                <w:lang w:val="en-US" w:eastAsia="zh-CN"/>
              </w:rPr>
              <w:t>计分标准：1.</w:t>
            </w:r>
            <w:r>
              <w:rPr>
                <w:rFonts w:hint="eastAsia" w:ascii="宋体" w:hAnsi="宋体" w:eastAsia="宋体" w:cs="宋体"/>
                <w:sz w:val="24"/>
                <w:szCs w:val="24"/>
                <w:highlight w:val="none"/>
                <w:lang w:bidi="ar"/>
              </w:rPr>
              <w:t>同一人具有多个职称的仅计算一次，不累计计分。</w:t>
            </w:r>
          </w:p>
          <w:p w14:paraId="4DA4A4C2">
            <w:pPr>
              <w:rPr>
                <w:rFonts w:hint="eastAsia" w:ascii="宋体" w:hAnsi="宋体" w:eastAsia="宋体" w:cs="宋体"/>
                <w:sz w:val="24"/>
                <w:szCs w:val="24"/>
              </w:rPr>
            </w:pPr>
            <w:r>
              <w:rPr>
                <w:rFonts w:hint="eastAsia" w:ascii="宋体" w:hAnsi="宋体" w:eastAsia="宋体" w:cs="宋体"/>
                <w:sz w:val="24"/>
                <w:szCs w:val="24"/>
                <w:lang w:val="en-US" w:eastAsia="zh-CN"/>
              </w:rPr>
              <w:t>2.团队人员</w:t>
            </w:r>
            <w:r>
              <w:rPr>
                <w:rFonts w:hint="eastAsia" w:ascii="宋体" w:hAnsi="宋体" w:eastAsia="宋体" w:cs="宋体"/>
                <w:sz w:val="24"/>
                <w:szCs w:val="24"/>
                <w:lang w:val="zh-CN" w:eastAsia="zh-CN"/>
              </w:rPr>
              <w:t>须为本单位在职人员，并提供</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为其缴纳投标截止日前近半年任意</w:t>
            </w:r>
            <w:r>
              <w:rPr>
                <w:rFonts w:hint="eastAsia" w:ascii="宋体" w:hAnsi="宋体" w:eastAsia="宋体" w:cs="宋体"/>
                <w:sz w:val="24"/>
                <w:szCs w:val="24"/>
                <w:lang w:val="en-US" w:eastAsia="zh-CN"/>
              </w:rPr>
              <w:t>两</w:t>
            </w:r>
            <w:r>
              <w:rPr>
                <w:rFonts w:hint="eastAsia" w:ascii="宋体" w:hAnsi="宋体" w:eastAsia="宋体" w:cs="宋体"/>
                <w:sz w:val="24"/>
                <w:szCs w:val="24"/>
                <w:lang w:val="zh-CN" w:eastAsia="zh-CN"/>
              </w:rPr>
              <w:t>个月的社保证明材料</w:t>
            </w:r>
            <w:r>
              <w:rPr>
                <w:rFonts w:hint="eastAsia" w:ascii="宋体" w:hAnsi="宋体" w:eastAsia="宋体" w:cs="宋体"/>
                <w:sz w:val="24"/>
                <w:szCs w:val="24"/>
                <w:lang w:val="en-US" w:eastAsia="zh-CN"/>
              </w:rPr>
              <w:t>扫描件</w:t>
            </w:r>
            <w:r>
              <w:rPr>
                <w:rFonts w:hint="eastAsia" w:ascii="宋体" w:hAnsi="宋体" w:eastAsia="宋体" w:cs="宋体"/>
                <w:sz w:val="24"/>
                <w:szCs w:val="24"/>
                <w:lang w:val="zh-CN" w:eastAsia="zh-CN"/>
              </w:rPr>
              <w:t>，</w:t>
            </w:r>
            <w:r>
              <w:rPr>
                <w:rFonts w:hint="eastAsia" w:ascii="宋体" w:hAnsi="宋体" w:eastAsia="宋体" w:cs="宋体"/>
                <w:sz w:val="24"/>
                <w:szCs w:val="24"/>
              </w:rPr>
              <w:t>职称证</w:t>
            </w:r>
            <w:r>
              <w:rPr>
                <w:rFonts w:hint="eastAsia" w:ascii="宋体" w:hAnsi="宋体" w:eastAsia="宋体" w:cs="宋体"/>
                <w:sz w:val="24"/>
                <w:szCs w:val="24"/>
                <w:lang w:val="en-US" w:eastAsia="zh-CN"/>
              </w:rPr>
              <w:t>扫描</w:t>
            </w:r>
            <w:r>
              <w:rPr>
                <w:rFonts w:hint="eastAsia" w:ascii="宋体" w:hAnsi="宋体" w:eastAsia="宋体" w:cs="宋体"/>
                <w:sz w:val="24"/>
                <w:szCs w:val="24"/>
              </w:rPr>
              <w:t>件并加盖公章。</w:t>
            </w:r>
            <w:r>
              <w:rPr>
                <w:rFonts w:hint="eastAsia" w:ascii="宋体" w:hAnsi="宋体" w:eastAsia="宋体" w:cs="宋体"/>
                <w:sz w:val="24"/>
                <w:szCs w:val="24"/>
                <w:lang w:val="en-US" w:eastAsia="zh-CN"/>
              </w:rPr>
              <w:t>否则不得分。</w:t>
            </w:r>
          </w:p>
        </w:tc>
        <w:tc>
          <w:tcPr>
            <w:tcW w:w="608" w:type="dxa"/>
            <w:vAlign w:val="center"/>
          </w:tcPr>
          <w:p w14:paraId="1831E882">
            <w:pPr>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16</w:t>
            </w:r>
          </w:p>
        </w:tc>
      </w:tr>
      <w:tr w14:paraId="3F0C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603" w:type="dxa"/>
            <w:vMerge w:val="restart"/>
            <w:vAlign w:val="center"/>
          </w:tcPr>
          <w:p w14:paraId="30A17555">
            <w:pPr>
              <w:jc w:val="center"/>
              <w:rPr>
                <w:rFonts w:hint="eastAsia" w:ascii="宋体" w:hAnsi="宋体" w:eastAsia="宋体" w:cs="Times New Roman"/>
                <w:sz w:val="24"/>
                <w:szCs w:val="24"/>
              </w:rPr>
            </w:pPr>
            <w:r>
              <w:rPr>
                <w:rFonts w:hint="eastAsia" w:ascii="宋体" w:hAnsi="宋体" w:eastAsia="宋体" w:cs="Times New Roman"/>
                <w:sz w:val="24"/>
                <w:szCs w:val="24"/>
              </w:rPr>
              <w:t>技术条款</w:t>
            </w:r>
          </w:p>
        </w:tc>
        <w:tc>
          <w:tcPr>
            <w:tcW w:w="1066" w:type="dxa"/>
            <w:vAlign w:val="center"/>
          </w:tcPr>
          <w:p w14:paraId="5735DE97">
            <w:pPr>
              <w:spacing w:line="276" w:lineRule="auto"/>
              <w:jc w:val="center"/>
              <w:rPr>
                <w:rFonts w:hint="eastAsia" w:ascii="宋体" w:hAnsi="宋体" w:eastAsia="宋体" w:cs="Times New Roman"/>
                <w:sz w:val="24"/>
                <w:szCs w:val="24"/>
              </w:rPr>
            </w:pPr>
            <w:r>
              <w:rPr>
                <w:rFonts w:hint="eastAsia" w:ascii="宋体" w:hAnsi="宋体" w:eastAsia="宋体" w:cs="宋体"/>
                <w:color w:val="000000"/>
                <w:kern w:val="0"/>
                <w:sz w:val="24"/>
                <w:szCs w:val="24"/>
                <w:highlight w:val="none"/>
                <w:lang w:bidi="ar"/>
              </w:rPr>
              <w:t>项目需求理解及分析</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分）</w:t>
            </w:r>
          </w:p>
        </w:tc>
        <w:tc>
          <w:tcPr>
            <w:tcW w:w="6551" w:type="dxa"/>
            <w:vAlign w:val="center"/>
          </w:tcPr>
          <w:p w14:paraId="52B7CF20">
            <w:pPr>
              <w:keepNext/>
              <w:overflowPunct w:val="0"/>
              <w:spacing w:line="276" w:lineRule="auto"/>
              <w:jc w:val="both"/>
              <w:rPr>
                <w:rFonts w:hint="eastAsia" w:ascii="宋体" w:hAnsi="宋体" w:eastAsia="宋体" w:cs="Times New Roman"/>
                <w:sz w:val="24"/>
                <w:szCs w:val="24"/>
                <w:lang w:val="zh-CN"/>
              </w:rPr>
            </w:pP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lang w:val="zh-CN"/>
              </w:rPr>
              <w:t>针对本项目制定的</w:t>
            </w:r>
            <w:r>
              <w:rPr>
                <w:rFonts w:hint="eastAsia" w:ascii="宋体" w:hAnsi="宋体" w:eastAsia="宋体" w:cs="宋体"/>
                <w:color w:val="000000"/>
                <w:kern w:val="0"/>
                <w:sz w:val="24"/>
                <w:szCs w:val="24"/>
                <w:highlight w:val="none"/>
                <w:lang w:bidi="ar"/>
              </w:rPr>
              <w:t>项目需求理解及分析</w:t>
            </w:r>
            <w:r>
              <w:rPr>
                <w:rFonts w:hint="eastAsia" w:ascii="宋体" w:hAnsi="宋体" w:eastAsia="宋体" w:cs="Times New Roman"/>
                <w:sz w:val="24"/>
                <w:szCs w:val="24"/>
                <w:lang w:val="zh-CN"/>
              </w:rPr>
              <w:t>方案，包括但不限于以下内容：</w:t>
            </w:r>
          </w:p>
          <w:p w14:paraId="18A83042">
            <w:pPr>
              <w:keepNext/>
              <w:overflowPunct w:val="0"/>
              <w:spacing w:line="276" w:lineRule="auto"/>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1.项目相关政策背景分析；</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lang w:val="zh-CN"/>
              </w:rPr>
              <w:t>项目</w:t>
            </w:r>
            <w:r>
              <w:rPr>
                <w:rFonts w:hint="eastAsia" w:ascii="宋体" w:hAnsi="宋体" w:eastAsia="宋体" w:cs="Times New Roman"/>
                <w:sz w:val="24"/>
                <w:szCs w:val="24"/>
                <w:lang w:val="en-US" w:eastAsia="zh-CN"/>
              </w:rPr>
              <w:t>重点任务</w:t>
            </w:r>
            <w:r>
              <w:rPr>
                <w:rFonts w:hint="eastAsia" w:ascii="宋体" w:hAnsi="宋体" w:eastAsia="宋体" w:cs="Times New Roman"/>
                <w:sz w:val="24"/>
                <w:szCs w:val="24"/>
                <w:lang w:val="zh-CN"/>
              </w:rPr>
              <w:t>分析；</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val="zh-CN"/>
              </w:rPr>
              <w:t>.重点难点问题分析。</w:t>
            </w:r>
          </w:p>
          <w:p w14:paraId="5BA8F4C4">
            <w:pPr>
              <w:autoSpaceDE w:val="0"/>
              <w:autoSpaceDN w:val="0"/>
              <w:spacing w:before="68"/>
              <w:rPr>
                <w:rFonts w:hint="eastAsia" w:ascii="宋体" w:hAnsi="新宋体" w:eastAsia="宋体" w:cs="新宋体"/>
                <w:kern w:val="0"/>
                <w:sz w:val="24"/>
                <w:szCs w:val="24"/>
                <w:lang w:val="zh-CN" w:eastAsia="zh-CN" w:bidi="zh-CN"/>
              </w:rPr>
            </w:pPr>
            <w:r>
              <w:rPr>
                <w:rFonts w:hint="eastAsia" w:ascii="宋体" w:hAnsi="新宋体" w:eastAsia="宋体" w:cs="新宋体"/>
                <w:kern w:val="0"/>
                <w:sz w:val="24"/>
                <w:szCs w:val="24"/>
                <w:lang w:val="zh-CN" w:eastAsia="zh-CN" w:bidi="zh-CN"/>
              </w:rPr>
              <w:t>以上方案每提供一小项内容适用于项目，充分满足采购方要求，且无缺失的方案得</w:t>
            </w:r>
            <w:r>
              <w:rPr>
                <w:rFonts w:hint="eastAsia" w:ascii="宋体" w:hAnsi="新宋体" w:eastAsia="宋体" w:cs="新宋体"/>
                <w:kern w:val="0"/>
                <w:sz w:val="24"/>
                <w:szCs w:val="24"/>
                <w:lang w:val="en-US" w:eastAsia="zh-CN" w:bidi="zh-CN"/>
              </w:rPr>
              <w:t>4</w:t>
            </w:r>
            <w:r>
              <w:rPr>
                <w:rFonts w:hint="eastAsia" w:ascii="宋体" w:hAnsi="新宋体" w:eastAsia="宋体" w:cs="新宋体"/>
                <w:kern w:val="0"/>
                <w:sz w:val="24"/>
                <w:szCs w:val="24"/>
                <w:lang w:val="zh-CN" w:eastAsia="zh-CN" w:bidi="zh-CN"/>
              </w:rPr>
              <w:t>分，方案缺失得</w:t>
            </w:r>
            <w:r>
              <w:rPr>
                <w:rFonts w:hint="eastAsia" w:ascii="宋体" w:hAnsi="新宋体" w:eastAsia="宋体" w:cs="新宋体"/>
                <w:kern w:val="0"/>
                <w:sz w:val="24"/>
                <w:szCs w:val="24"/>
                <w:lang w:val="en-US" w:eastAsia="zh-CN" w:bidi="zh-CN"/>
              </w:rPr>
              <w:t>2</w:t>
            </w:r>
            <w:r>
              <w:rPr>
                <w:rFonts w:hint="eastAsia" w:ascii="宋体" w:hAnsi="新宋体" w:eastAsia="宋体" w:cs="新宋体"/>
                <w:kern w:val="0"/>
                <w:sz w:val="24"/>
                <w:szCs w:val="24"/>
                <w:lang w:val="zh-CN" w:eastAsia="zh-CN" w:bidi="zh-CN"/>
              </w:rPr>
              <w:t>分，未提供的得0分。此项共计满分</w:t>
            </w:r>
            <w:r>
              <w:rPr>
                <w:rFonts w:hint="eastAsia" w:ascii="宋体" w:hAnsi="新宋体" w:eastAsia="宋体" w:cs="新宋体"/>
                <w:kern w:val="0"/>
                <w:sz w:val="24"/>
                <w:szCs w:val="24"/>
                <w:lang w:val="en-US" w:eastAsia="zh-CN" w:bidi="zh-CN"/>
              </w:rPr>
              <w:t>12</w:t>
            </w:r>
            <w:r>
              <w:rPr>
                <w:rFonts w:hint="eastAsia" w:ascii="宋体" w:hAnsi="新宋体" w:eastAsia="宋体" w:cs="新宋体"/>
                <w:kern w:val="0"/>
                <w:sz w:val="24"/>
                <w:szCs w:val="24"/>
                <w:lang w:val="zh-CN" w:eastAsia="zh-CN" w:bidi="zh-CN"/>
              </w:rPr>
              <w:t>分。</w:t>
            </w:r>
          </w:p>
          <w:p w14:paraId="4FC92F75">
            <w:pPr>
              <w:autoSpaceDE w:val="0"/>
              <w:autoSpaceDN w:val="0"/>
              <w:spacing w:before="68"/>
              <w:rPr>
                <w:rFonts w:hint="eastAsia" w:ascii="宋体" w:hAnsi="新宋体" w:eastAsia="宋体" w:cs="新宋体"/>
                <w:kern w:val="0"/>
                <w:sz w:val="24"/>
                <w:szCs w:val="24"/>
                <w:lang w:val="zh-CN" w:bidi="zh-CN"/>
              </w:rPr>
            </w:pPr>
            <w:r>
              <w:rPr>
                <w:rFonts w:hint="eastAsia" w:ascii="宋体" w:hAnsi="新宋体" w:eastAsia="宋体" w:cs="新宋体"/>
                <w:kern w:val="0"/>
                <w:sz w:val="24"/>
                <w:szCs w:val="24"/>
                <w:lang w:val="zh-CN" w:bidi="zh-CN"/>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p w14:paraId="4AD67594">
            <w:pPr>
              <w:keepNext/>
              <w:overflowPunct w:val="0"/>
              <w:spacing w:line="276" w:lineRule="auto"/>
              <w:jc w:val="left"/>
              <w:rPr>
                <w:rFonts w:hint="eastAsia"/>
              </w:rPr>
            </w:pPr>
            <w:r>
              <w:rPr>
                <w:rFonts w:hint="eastAsia" w:ascii="宋体" w:hAnsi="新宋体" w:eastAsia="宋体" w:cs="新宋体"/>
                <w:kern w:val="0"/>
                <w:sz w:val="24"/>
                <w:szCs w:val="24"/>
                <w:lang w:val="zh-CN" w:eastAsia="zh-CN" w:bidi="zh-CN"/>
              </w:rPr>
              <w:t>方案缺失指：内容缺失有瑕疵、无具体流程细节描述之处</w:t>
            </w:r>
            <w:r>
              <w:rPr>
                <w:rFonts w:hint="eastAsia" w:ascii="宋体" w:hAnsi="新宋体" w:eastAsia="宋体" w:cs="新宋体"/>
                <w:kern w:val="0"/>
                <w:sz w:val="24"/>
                <w:szCs w:val="24"/>
                <w:lang w:val="zh-CN" w:bidi="zh-CN"/>
              </w:rPr>
              <w:t>等任意一种情形。</w:t>
            </w:r>
          </w:p>
        </w:tc>
        <w:tc>
          <w:tcPr>
            <w:tcW w:w="608" w:type="dxa"/>
            <w:vAlign w:val="center"/>
          </w:tcPr>
          <w:p w14:paraId="2BD5AAF7">
            <w:pPr>
              <w:jc w:val="center"/>
              <w:rPr>
                <w:rFonts w:hint="default" w:ascii="宋体" w:hAnsi="宋体" w:eastAsia="宋体" w:cs="Times New Roman"/>
                <w:sz w:val="24"/>
                <w:szCs w:val="24"/>
                <w:lang w:val="en-US"/>
              </w:rPr>
            </w:pPr>
            <w:r>
              <w:rPr>
                <w:rFonts w:hint="eastAsia" w:ascii="宋体" w:hAnsi="宋体" w:eastAsia="宋体" w:cs="Times New Roman"/>
                <w:sz w:val="24"/>
                <w:szCs w:val="24"/>
                <w:lang w:val="en-US" w:eastAsia="zh-CN"/>
              </w:rPr>
              <w:t>12</w:t>
            </w:r>
          </w:p>
        </w:tc>
      </w:tr>
      <w:tr w14:paraId="2C31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 w:hRule="atLeast"/>
          <w:jc w:val="center"/>
        </w:trPr>
        <w:tc>
          <w:tcPr>
            <w:tcW w:w="603" w:type="dxa"/>
            <w:vMerge w:val="continue"/>
            <w:vAlign w:val="center"/>
          </w:tcPr>
          <w:p w14:paraId="5D9B2C07">
            <w:pPr>
              <w:ind w:firstLine="420"/>
              <w:jc w:val="center"/>
              <w:rPr>
                <w:rFonts w:hint="eastAsia" w:ascii="宋体" w:hAnsi="宋体" w:eastAsia="宋体" w:cs="Times New Roman"/>
                <w:sz w:val="24"/>
                <w:szCs w:val="24"/>
              </w:rPr>
            </w:pPr>
          </w:p>
        </w:tc>
        <w:tc>
          <w:tcPr>
            <w:tcW w:w="1066" w:type="dxa"/>
            <w:vAlign w:val="center"/>
          </w:tcPr>
          <w:p w14:paraId="28E08B78">
            <w:pPr>
              <w:spacing w:line="276" w:lineRule="auto"/>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项目实施方案</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16</w:t>
            </w:r>
            <w:r>
              <w:rPr>
                <w:rFonts w:hint="eastAsia" w:ascii="宋体" w:hAnsi="宋体" w:eastAsia="宋体" w:cs="Times New Roman"/>
                <w:sz w:val="24"/>
                <w:szCs w:val="24"/>
              </w:rPr>
              <w:t>分）</w:t>
            </w:r>
          </w:p>
        </w:tc>
        <w:tc>
          <w:tcPr>
            <w:tcW w:w="6551" w:type="dxa"/>
            <w:vAlign w:val="center"/>
          </w:tcPr>
          <w:p w14:paraId="4069BC71">
            <w:pPr>
              <w:keepNext/>
              <w:overflowPunct w:val="0"/>
              <w:spacing w:line="276" w:lineRule="auto"/>
              <w:jc w:val="both"/>
              <w:rPr>
                <w:rFonts w:hint="eastAsia" w:ascii="宋体" w:hAnsi="宋体" w:eastAsia="宋体" w:cs="Times New Roman"/>
                <w:sz w:val="24"/>
                <w:szCs w:val="24"/>
                <w:lang w:val="zh-CN"/>
              </w:rPr>
            </w:pP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lang w:val="zh-CN"/>
              </w:rPr>
              <w:t>针对本项目制定的</w:t>
            </w:r>
            <w:r>
              <w:rPr>
                <w:rFonts w:hint="eastAsia" w:ascii="宋体" w:hAnsi="宋体" w:eastAsia="宋体" w:cs="Times New Roman"/>
                <w:sz w:val="24"/>
                <w:szCs w:val="24"/>
                <w:lang w:val="en-US" w:eastAsia="zh-CN"/>
              </w:rPr>
              <w:t>实施</w:t>
            </w:r>
            <w:r>
              <w:rPr>
                <w:rFonts w:hint="eastAsia" w:ascii="宋体" w:hAnsi="宋体" w:eastAsia="宋体" w:cs="Times New Roman"/>
                <w:sz w:val="24"/>
                <w:szCs w:val="24"/>
                <w:lang w:val="zh-CN"/>
              </w:rPr>
              <w:t>方案，包括但不限于以下内容：</w:t>
            </w:r>
          </w:p>
          <w:p w14:paraId="48A941EC">
            <w:pPr>
              <w:keepNext/>
              <w:overflowPunct w:val="0"/>
              <w:spacing w:line="276" w:lineRule="auto"/>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1.工作流程方案；</w:t>
            </w:r>
            <w:r>
              <w:rPr>
                <w:rFonts w:hint="eastAsia" w:ascii="宋体" w:hAnsi="宋体" w:eastAsia="宋体" w:cs="Times New Roman"/>
                <w:sz w:val="24"/>
                <w:szCs w:val="24"/>
                <w:lang w:val="en-US" w:eastAsia="zh-CN"/>
              </w:rPr>
              <w:t>2.研究思路与方案阐述</w:t>
            </w:r>
            <w:r>
              <w:rPr>
                <w:rFonts w:hint="eastAsia" w:ascii="宋体" w:hAnsi="宋体" w:eastAsia="宋体" w:cs="Times New Roman"/>
                <w:sz w:val="24"/>
                <w:szCs w:val="24"/>
                <w:lang w:val="zh-CN"/>
              </w:rPr>
              <w:t>；</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val="zh-CN"/>
              </w:rPr>
              <w:t>.实施进度计划方案；</w:t>
            </w:r>
            <w:r>
              <w:rPr>
                <w:rFonts w:hint="eastAsia" w:ascii="宋体" w:hAnsi="宋体" w:eastAsia="宋体" w:cs="Times New Roman"/>
                <w:sz w:val="24"/>
                <w:szCs w:val="24"/>
                <w:lang w:val="en-US" w:eastAsia="zh-CN"/>
              </w:rPr>
              <w:t>4.</w:t>
            </w:r>
            <w:r>
              <w:rPr>
                <w:rFonts w:hint="eastAsia" w:ascii="宋体" w:hAnsi="宋体" w:eastAsia="宋体" w:cs="宋体"/>
                <w:color w:val="000000"/>
                <w:kern w:val="0"/>
                <w:sz w:val="24"/>
                <w:szCs w:val="24"/>
                <w:highlight w:val="none"/>
                <w:lang w:bidi="ar"/>
              </w:rPr>
              <w:t>进度计划保障措施</w:t>
            </w:r>
            <w:r>
              <w:rPr>
                <w:rFonts w:hint="eastAsia" w:ascii="宋体" w:hAnsi="宋体" w:eastAsia="宋体" w:cs="Times New Roman"/>
                <w:sz w:val="24"/>
                <w:szCs w:val="24"/>
                <w:lang w:val="zh-CN"/>
              </w:rPr>
              <w:t>。</w:t>
            </w:r>
          </w:p>
          <w:p w14:paraId="47CBEB3C">
            <w:pPr>
              <w:autoSpaceDE w:val="0"/>
              <w:autoSpaceDN w:val="0"/>
              <w:spacing w:before="68"/>
              <w:rPr>
                <w:rFonts w:hint="eastAsia" w:ascii="宋体" w:hAnsi="新宋体" w:eastAsia="宋体" w:cs="新宋体"/>
                <w:kern w:val="0"/>
                <w:sz w:val="24"/>
                <w:szCs w:val="24"/>
                <w:lang w:val="zh-CN" w:eastAsia="zh-CN" w:bidi="zh-CN"/>
              </w:rPr>
            </w:pPr>
            <w:r>
              <w:rPr>
                <w:rFonts w:hint="eastAsia" w:ascii="宋体" w:hAnsi="新宋体" w:eastAsia="宋体" w:cs="新宋体"/>
                <w:kern w:val="0"/>
                <w:sz w:val="24"/>
                <w:szCs w:val="24"/>
                <w:lang w:val="zh-CN" w:eastAsia="zh-CN" w:bidi="zh-CN"/>
              </w:rPr>
              <w:t>以上方案每提供一小项内容适用于项目，充分满足采购方要求，且无缺失的方案得</w:t>
            </w:r>
            <w:r>
              <w:rPr>
                <w:rFonts w:hint="eastAsia" w:ascii="宋体" w:hAnsi="新宋体" w:eastAsia="宋体" w:cs="新宋体"/>
                <w:kern w:val="0"/>
                <w:sz w:val="24"/>
                <w:szCs w:val="24"/>
                <w:lang w:val="en-US" w:eastAsia="zh-CN" w:bidi="zh-CN"/>
              </w:rPr>
              <w:t>4</w:t>
            </w:r>
            <w:r>
              <w:rPr>
                <w:rFonts w:hint="eastAsia" w:ascii="宋体" w:hAnsi="新宋体" w:eastAsia="宋体" w:cs="新宋体"/>
                <w:kern w:val="0"/>
                <w:sz w:val="24"/>
                <w:szCs w:val="24"/>
                <w:lang w:val="zh-CN" w:eastAsia="zh-CN" w:bidi="zh-CN"/>
              </w:rPr>
              <w:t>分，方案缺失得</w:t>
            </w:r>
            <w:r>
              <w:rPr>
                <w:rFonts w:hint="eastAsia" w:ascii="宋体" w:hAnsi="新宋体" w:eastAsia="宋体" w:cs="新宋体"/>
                <w:kern w:val="0"/>
                <w:sz w:val="24"/>
                <w:szCs w:val="24"/>
                <w:lang w:val="en-US" w:eastAsia="zh-CN" w:bidi="zh-CN"/>
              </w:rPr>
              <w:t>2</w:t>
            </w:r>
            <w:r>
              <w:rPr>
                <w:rFonts w:hint="eastAsia" w:ascii="宋体" w:hAnsi="新宋体" w:eastAsia="宋体" w:cs="新宋体"/>
                <w:kern w:val="0"/>
                <w:sz w:val="24"/>
                <w:szCs w:val="24"/>
                <w:lang w:val="zh-CN" w:eastAsia="zh-CN" w:bidi="zh-CN"/>
              </w:rPr>
              <w:t>分，未提供的得0分。此项共计满分</w:t>
            </w:r>
            <w:r>
              <w:rPr>
                <w:rFonts w:hint="eastAsia" w:ascii="宋体" w:hAnsi="新宋体" w:eastAsia="宋体" w:cs="新宋体"/>
                <w:kern w:val="0"/>
                <w:sz w:val="24"/>
                <w:szCs w:val="24"/>
                <w:lang w:val="en-US" w:eastAsia="zh-CN" w:bidi="zh-CN"/>
              </w:rPr>
              <w:t>16</w:t>
            </w:r>
            <w:r>
              <w:rPr>
                <w:rFonts w:hint="eastAsia" w:ascii="宋体" w:hAnsi="新宋体" w:eastAsia="宋体" w:cs="新宋体"/>
                <w:kern w:val="0"/>
                <w:sz w:val="24"/>
                <w:szCs w:val="24"/>
                <w:lang w:val="zh-CN" w:eastAsia="zh-CN" w:bidi="zh-CN"/>
              </w:rPr>
              <w:t>分。</w:t>
            </w:r>
          </w:p>
          <w:p w14:paraId="0B059868">
            <w:pPr>
              <w:autoSpaceDE w:val="0"/>
              <w:autoSpaceDN w:val="0"/>
              <w:spacing w:before="68"/>
              <w:rPr>
                <w:rFonts w:hint="eastAsia"/>
              </w:rPr>
            </w:pPr>
            <w:r>
              <w:rPr>
                <w:rFonts w:hint="eastAsia" w:ascii="宋体" w:hAnsi="新宋体" w:eastAsia="宋体" w:cs="新宋体"/>
                <w:kern w:val="0"/>
                <w:sz w:val="24"/>
                <w:szCs w:val="24"/>
                <w:lang w:val="zh-CN" w:bidi="zh-CN"/>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tc>
        <w:tc>
          <w:tcPr>
            <w:tcW w:w="608" w:type="dxa"/>
            <w:vAlign w:val="center"/>
          </w:tcPr>
          <w:p w14:paraId="6AF74C27">
            <w:pPr>
              <w:jc w:val="center"/>
              <w:rPr>
                <w:rFonts w:hint="default" w:ascii="宋体" w:hAnsi="宋体" w:eastAsia="宋体" w:cs="Times New Roman"/>
                <w:sz w:val="24"/>
                <w:szCs w:val="24"/>
                <w:lang w:val="en-US"/>
              </w:rPr>
            </w:pPr>
            <w:r>
              <w:rPr>
                <w:rFonts w:hint="eastAsia" w:ascii="宋体" w:hAnsi="宋体" w:eastAsia="宋体" w:cs="Times New Roman"/>
                <w:sz w:val="24"/>
                <w:szCs w:val="24"/>
                <w:lang w:val="en-US" w:eastAsia="zh-CN"/>
              </w:rPr>
              <w:t>16</w:t>
            </w:r>
          </w:p>
        </w:tc>
      </w:tr>
      <w:tr w14:paraId="1650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 w:hRule="atLeast"/>
          <w:jc w:val="center"/>
        </w:trPr>
        <w:tc>
          <w:tcPr>
            <w:tcW w:w="603" w:type="dxa"/>
            <w:vMerge w:val="continue"/>
            <w:vAlign w:val="center"/>
          </w:tcPr>
          <w:p w14:paraId="00BD2D17">
            <w:pPr>
              <w:ind w:firstLine="420"/>
              <w:jc w:val="center"/>
              <w:rPr>
                <w:rFonts w:hint="eastAsia" w:ascii="宋体" w:hAnsi="宋体" w:eastAsia="宋体" w:cs="Times New Roman"/>
                <w:sz w:val="24"/>
                <w:szCs w:val="24"/>
              </w:rPr>
            </w:pPr>
          </w:p>
        </w:tc>
        <w:tc>
          <w:tcPr>
            <w:tcW w:w="1066" w:type="dxa"/>
            <w:vAlign w:val="center"/>
          </w:tcPr>
          <w:p w14:paraId="16CD8183">
            <w:pPr>
              <w:jc w:val="center"/>
              <w:rPr>
                <w:rFonts w:hint="eastAsia" w:ascii="宋体" w:hAnsi="宋体" w:eastAsia="宋体" w:cs="Times New Roman"/>
                <w:sz w:val="24"/>
                <w:szCs w:val="24"/>
              </w:rPr>
            </w:pPr>
            <w:r>
              <w:rPr>
                <w:rFonts w:hint="eastAsia" w:ascii="宋体" w:hAnsi="宋体" w:eastAsia="宋体" w:cs="Times New Roman"/>
                <w:sz w:val="24"/>
                <w:szCs w:val="24"/>
                <w:lang w:val="zh-CN"/>
              </w:rPr>
              <w:t>质量保障方案</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分）</w:t>
            </w:r>
          </w:p>
        </w:tc>
        <w:tc>
          <w:tcPr>
            <w:tcW w:w="6551" w:type="dxa"/>
            <w:vAlign w:val="top"/>
          </w:tcPr>
          <w:p w14:paraId="48531C42">
            <w:pPr>
              <w:rPr>
                <w:rFonts w:hint="eastAsia" w:ascii="宋体" w:hAnsi="宋体" w:eastAsia="宋体" w:cs="Times New Roman"/>
                <w:sz w:val="24"/>
                <w:szCs w:val="24"/>
                <w:lang w:val="zh-CN"/>
              </w:rPr>
            </w:pPr>
            <w:r>
              <w:rPr>
                <w:rFonts w:hint="eastAsia" w:ascii="宋体" w:hAnsi="宋体" w:eastAsia="宋体" w:cs="Times New Roman"/>
                <w:sz w:val="24"/>
                <w:szCs w:val="24"/>
                <w:lang w:val="en-US" w:eastAsia="zh-CN"/>
              </w:rPr>
              <w:t>供应商</w:t>
            </w:r>
            <w:r>
              <w:rPr>
                <w:rFonts w:hint="eastAsia" w:ascii="宋体" w:hAnsi="宋体" w:eastAsia="宋体" w:cs="Times New Roman"/>
                <w:sz w:val="24"/>
                <w:szCs w:val="24"/>
                <w:lang w:val="zh-CN"/>
              </w:rPr>
              <w:t>针对本项目制定的质量保障方案，包括但不限于以下内容：</w:t>
            </w:r>
          </w:p>
          <w:p w14:paraId="7B451DD8">
            <w:pPr>
              <w:numPr>
                <w:ilvl w:val="0"/>
                <w:numId w:val="0"/>
              </w:numPr>
              <w:rPr>
                <w:rFonts w:hint="default" w:eastAsia="宋体"/>
                <w:lang w:val="en-US" w:eastAsia="zh-CN"/>
              </w:rPr>
            </w:pPr>
            <w:r>
              <w:rPr>
                <w:rFonts w:hint="eastAsia" w:asciiTheme="minorHAnsi" w:hAnsiTheme="minorHAnsi" w:eastAsiaTheme="minorEastAsia" w:cstheme="minorBidi"/>
                <w:kern w:val="2"/>
                <w:sz w:val="21"/>
                <w:szCs w:val="22"/>
                <w:lang w:val="en-US" w:eastAsia="zh-CN" w:bidi="ar-SA"/>
              </w:rPr>
              <w:t>1.</w:t>
            </w:r>
            <w:r>
              <w:rPr>
                <w:rFonts w:hint="eastAsia" w:ascii="宋体" w:hAnsi="宋体" w:eastAsia="宋体" w:cs="Times New Roman"/>
                <w:sz w:val="24"/>
                <w:szCs w:val="24"/>
                <w:lang w:val="zh-CN"/>
              </w:rPr>
              <w:t>质量</w:t>
            </w:r>
            <w:r>
              <w:rPr>
                <w:rFonts w:hint="eastAsia" w:ascii="宋体" w:hAnsi="宋体" w:eastAsia="宋体" w:cs="Times New Roman"/>
                <w:sz w:val="24"/>
                <w:szCs w:val="24"/>
                <w:lang w:val="en-US" w:eastAsia="zh-CN"/>
              </w:rPr>
              <w:t>保证措施</w:t>
            </w:r>
            <w:r>
              <w:rPr>
                <w:rFonts w:hint="eastAsia" w:ascii="宋体" w:hAnsi="宋体" w:eastAsia="宋体" w:cs="Times New Roman"/>
                <w:sz w:val="24"/>
                <w:szCs w:val="24"/>
                <w:lang w:val="zh-CN"/>
              </w:rPr>
              <w:t>；2.</w:t>
            </w:r>
            <w:r>
              <w:rPr>
                <w:rFonts w:hint="eastAsia" w:ascii="宋体" w:hAnsi="新宋体" w:eastAsia="宋体" w:cs="新宋体"/>
                <w:kern w:val="0"/>
                <w:sz w:val="24"/>
                <w:szCs w:val="24"/>
                <w:lang w:val="zh-CN" w:bidi="zh-CN"/>
              </w:rPr>
              <w:t>人员配置方案</w:t>
            </w:r>
            <w:r>
              <w:rPr>
                <w:rFonts w:hint="eastAsia" w:ascii="宋体" w:hAnsi="宋体" w:eastAsia="宋体" w:cs="Times New Roman"/>
                <w:sz w:val="24"/>
                <w:szCs w:val="24"/>
                <w:lang w:val="zh-CN"/>
              </w:rPr>
              <w:t>；</w:t>
            </w:r>
            <w:r>
              <w:rPr>
                <w:rFonts w:hint="eastAsia" w:ascii="宋体" w:hAnsi="宋体" w:eastAsia="宋体" w:cs="Times New Roman"/>
                <w:sz w:val="24"/>
                <w:szCs w:val="24"/>
                <w:lang w:val="en-US" w:eastAsia="zh-CN"/>
              </w:rPr>
              <w:t>3.团队成员</w:t>
            </w:r>
            <w:r>
              <w:rPr>
                <w:rFonts w:hint="eastAsia" w:ascii="宋体" w:hAnsi="宋体" w:eastAsia="宋体" w:cs="Times New Roman"/>
                <w:sz w:val="24"/>
                <w:szCs w:val="24"/>
                <w:lang w:val="zh-CN"/>
              </w:rPr>
              <w:t>岗位职责。</w:t>
            </w:r>
          </w:p>
          <w:p w14:paraId="4BA69542">
            <w:pPr>
              <w:autoSpaceDE w:val="0"/>
              <w:autoSpaceDN w:val="0"/>
              <w:spacing w:before="68"/>
              <w:rPr>
                <w:rFonts w:hint="eastAsia" w:ascii="宋体" w:hAnsi="新宋体" w:eastAsia="宋体" w:cs="新宋体"/>
                <w:kern w:val="0"/>
                <w:sz w:val="24"/>
                <w:szCs w:val="24"/>
                <w:lang w:val="zh-CN" w:eastAsia="zh-CN" w:bidi="zh-CN"/>
              </w:rPr>
            </w:pPr>
            <w:r>
              <w:rPr>
                <w:rFonts w:hint="eastAsia" w:ascii="宋体" w:hAnsi="新宋体" w:eastAsia="宋体" w:cs="新宋体"/>
                <w:kern w:val="0"/>
                <w:sz w:val="24"/>
                <w:szCs w:val="24"/>
                <w:lang w:val="zh-CN" w:eastAsia="zh-CN" w:bidi="zh-CN"/>
              </w:rPr>
              <w:t>以上方案每提供一小项内容适用于项目，充分满足采购方要求，且无缺失的方案得</w:t>
            </w:r>
            <w:r>
              <w:rPr>
                <w:rFonts w:hint="eastAsia" w:ascii="宋体" w:hAnsi="新宋体" w:eastAsia="宋体" w:cs="新宋体"/>
                <w:kern w:val="0"/>
                <w:sz w:val="24"/>
                <w:szCs w:val="24"/>
                <w:lang w:val="en-US" w:eastAsia="zh-CN" w:bidi="zh-CN"/>
              </w:rPr>
              <w:t>4</w:t>
            </w:r>
            <w:r>
              <w:rPr>
                <w:rFonts w:hint="eastAsia" w:ascii="宋体" w:hAnsi="新宋体" w:eastAsia="宋体" w:cs="新宋体"/>
                <w:kern w:val="0"/>
                <w:sz w:val="24"/>
                <w:szCs w:val="24"/>
                <w:lang w:val="zh-CN" w:eastAsia="zh-CN" w:bidi="zh-CN"/>
              </w:rPr>
              <w:t>分，方案缺失得</w:t>
            </w:r>
            <w:r>
              <w:rPr>
                <w:rFonts w:hint="eastAsia" w:ascii="宋体" w:hAnsi="新宋体" w:eastAsia="宋体" w:cs="新宋体"/>
                <w:kern w:val="0"/>
                <w:sz w:val="24"/>
                <w:szCs w:val="24"/>
                <w:lang w:val="en-US" w:eastAsia="zh-CN" w:bidi="zh-CN"/>
              </w:rPr>
              <w:t>2</w:t>
            </w:r>
            <w:r>
              <w:rPr>
                <w:rFonts w:hint="eastAsia" w:ascii="宋体" w:hAnsi="新宋体" w:eastAsia="宋体" w:cs="新宋体"/>
                <w:kern w:val="0"/>
                <w:sz w:val="24"/>
                <w:szCs w:val="24"/>
                <w:lang w:val="zh-CN" w:eastAsia="zh-CN" w:bidi="zh-CN"/>
              </w:rPr>
              <w:t>分，未提供的得0分。此项共计满分</w:t>
            </w:r>
            <w:r>
              <w:rPr>
                <w:rFonts w:hint="eastAsia" w:ascii="宋体" w:hAnsi="新宋体" w:eastAsia="宋体" w:cs="新宋体"/>
                <w:kern w:val="0"/>
                <w:sz w:val="24"/>
                <w:szCs w:val="24"/>
                <w:lang w:val="en-US" w:eastAsia="zh-CN" w:bidi="zh-CN"/>
              </w:rPr>
              <w:t>12</w:t>
            </w:r>
            <w:r>
              <w:rPr>
                <w:rFonts w:hint="eastAsia" w:ascii="宋体" w:hAnsi="新宋体" w:eastAsia="宋体" w:cs="新宋体"/>
                <w:kern w:val="0"/>
                <w:sz w:val="24"/>
                <w:szCs w:val="24"/>
                <w:lang w:val="zh-CN" w:eastAsia="zh-CN" w:bidi="zh-CN"/>
              </w:rPr>
              <w:t>分。</w:t>
            </w:r>
          </w:p>
          <w:p w14:paraId="2D892CDA">
            <w:pPr>
              <w:autoSpaceDE w:val="0"/>
              <w:autoSpaceDN w:val="0"/>
              <w:spacing w:before="68"/>
              <w:rPr>
                <w:rFonts w:hint="eastAsia" w:ascii="宋体" w:hAnsi="新宋体" w:eastAsia="宋体" w:cs="新宋体"/>
                <w:kern w:val="0"/>
                <w:sz w:val="24"/>
                <w:szCs w:val="24"/>
                <w:lang w:val="zh-CN" w:bidi="zh-CN"/>
              </w:rPr>
            </w:pPr>
            <w:r>
              <w:rPr>
                <w:rFonts w:hint="eastAsia" w:ascii="宋体" w:hAnsi="新宋体" w:eastAsia="宋体" w:cs="新宋体"/>
                <w:kern w:val="0"/>
                <w:sz w:val="24"/>
                <w:szCs w:val="24"/>
                <w:lang w:val="zh-CN" w:bidi="zh-CN"/>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p w14:paraId="4A13BFBB">
            <w:pPr>
              <w:rPr>
                <w:rFonts w:hint="eastAsia" w:ascii="宋体" w:hAnsi="新宋体" w:eastAsia="宋体" w:cs="新宋体"/>
                <w:kern w:val="0"/>
                <w:sz w:val="24"/>
                <w:szCs w:val="24"/>
                <w:lang w:val="zh-CN" w:bidi="zh-CN"/>
              </w:rPr>
            </w:pPr>
            <w:r>
              <w:rPr>
                <w:rFonts w:hint="eastAsia" w:ascii="宋体" w:hAnsi="新宋体" w:eastAsia="宋体" w:cs="新宋体"/>
                <w:kern w:val="0"/>
                <w:sz w:val="24"/>
                <w:szCs w:val="24"/>
                <w:lang w:val="zh-CN" w:eastAsia="zh-CN" w:bidi="zh-CN"/>
              </w:rPr>
              <w:t>方案缺失指：内容缺失有瑕疵、无具体流程细节描述之处</w:t>
            </w:r>
            <w:r>
              <w:rPr>
                <w:rFonts w:hint="eastAsia" w:ascii="宋体" w:hAnsi="新宋体" w:eastAsia="宋体" w:cs="新宋体"/>
                <w:kern w:val="0"/>
                <w:sz w:val="24"/>
                <w:szCs w:val="24"/>
                <w:lang w:val="zh-CN" w:bidi="zh-CN"/>
              </w:rPr>
              <w:t>等任意一种情形。</w:t>
            </w:r>
          </w:p>
        </w:tc>
        <w:tc>
          <w:tcPr>
            <w:tcW w:w="608" w:type="dxa"/>
            <w:vAlign w:val="center"/>
          </w:tcPr>
          <w:p w14:paraId="06521734">
            <w:pPr>
              <w:autoSpaceDE w:val="0"/>
              <w:autoSpaceDN w:val="0"/>
              <w:spacing w:before="68"/>
              <w:jc w:val="center"/>
              <w:rPr>
                <w:rFonts w:hint="eastAsia" w:ascii="宋体" w:hAnsi="新宋体" w:eastAsia="宋体" w:cs="新宋体"/>
                <w:kern w:val="0"/>
                <w:sz w:val="24"/>
                <w:szCs w:val="24"/>
                <w:lang w:val="zh-CN" w:bidi="zh-CN"/>
              </w:rPr>
            </w:pPr>
            <w:r>
              <w:rPr>
                <w:rFonts w:hint="eastAsia" w:ascii="宋体" w:hAnsi="新宋体" w:eastAsia="宋体" w:cs="新宋体"/>
                <w:kern w:val="0"/>
                <w:sz w:val="24"/>
                <w:szCs w:val="24"/>
                <w:lang w:val="en-US" w:bidi="zh-CN"/>
              </w:rPr>
              <w:t>12</w:t>
            </w:r>
          </w:p>
        </w:tc>
      </w:tr>
      <w:tr w14:paraId="0E32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 w:hRule="atLeast"/>
          <w:jc w:val="center"/>
        </w:trPr>
        <w:tc>
          <w:tcPr>
            <w:tcW w:w="603" w:type="dxa"/>
            <w:vMerge w:val="continue"/>
            <w:vAlign w:val="center"/>
          </w:tcPr>
          <w:p w14:paraId="435CBC37">
            <w:pPr>
              <w:ind w:firstLine="420"/>
              <w:jc w:val="center"/>
              <w:rPr>
                <w:rFonts w:hint="eastAsia" w:ascii="宋体" w:hAnsi="宋体" w:eastAsia="宋体" w:cs="Times New Roman"/>
                <w:sz w:val="24"/>
                <w:szCs w:val="24"/>
              </w:rPr>
            </w:pPr>
          </w:p>
        </w:tc>
        <w:tc>
          <w:tcPr>
            <w:tcW w:w="1066" w:type="dxa"/>
            <w:shd w:val="clear" w:color="auto" w:fill="auto"/>
            <w:vAlign w:val="center"/>
          </w:tcPr>
          <w:p w14:paraId="03B4BED0">
            <w:pPr>
              <w:jc w:val="center"/>
              <w:rPr>
                <w:rFonts w:hint="eastAsia" w:ascii="宋体" w:hAnsi="宋体" w:eastAsia="宋体" w:cs="Times New Roman"/>
                <w:kern w:val="2"/>
                <w:sz w:val="24"/>
                <w:szCs w:val="24"/>
                <w:lang w:val="zh-CN" w:eastAsia="zh-CN" w:bidi="ar-SA"/>
              </w:rPr>
            </w:pPr>
            <w:r>
              <w:rPr>
                <w:rFonts w:hint="eastAsia" w:ascii="宋体" w:hAnsi="宋体" w:eastAsia="宋体" w:cs="Times New Roman"/>
                <w:sz w:val="24"/>
                <w:szCs w:val="24"/>
                <w:lang w:val="zh-CN"/>
              </w:rPr>
              <w:t>服务保障方案</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分）</w:t>
            </w:r>
          </w:p>
        </w:tc>
        <w:tc>
          <w:tcPr>
            <w:tcW w:w="6551" w:type="dxa"/>
            <w:shd w:val="clear" w:color="auto" w:fill="auto"/>
            <w:vAlign w:val="top"/>
          </w:tcPr>
          <w:p w14:paraId="0763CB62">
            <w:pPr>
              <w:autoSpaceDE w:val="0"/>
              <w:autoSpaceDN w:val="0"/>
              <w:spacing w:before="68"/>
              <w:rPr>
                <w:rFonts w:hint="eastAsia" w:ascii="宋体" w:hAnsi="新宋体" w:eastAsia="宋体" w:cs="新宋体"/>
                <w:kern w:val="0"/>
                <w:sz w:val="24"/>
                <w:szCs w:val="24"/>
                <w:lang w:val="zh-CN" w:bidi="zh-CN"/>
              </w:rPr>
            </w:pPr>
            <w:r>
              <w:rPr>
                <w:rFonts w:hint="eastAsia" w:ascii="宋体" w:hAnsi="新宋体" w:eastAsia="宋体" w:cs="新宋体"/>
                <w:kern w:val="0"/>
                <w:sz w:val="24"/>
                <w:szCs w:val="24"/>
                <w:lang w:val="en-US" w:bidi="zh-CN"/>
              </w:rPr>
              <w:t>供应商</w:t>
            </w:r>
            <w:r>
              <w:rPr>
                <w:rFonts w:hint="eastAsia" w:ascii="宋体" w:hAnsi="新宋体" w:eastAsia="宋体" w:cs="新宋体"/>
                <w:kern w:val="0"/>
                <w:sz w:val="24"/>
                <w:szCs w:val="24"/>
                <w:lang w:val="zh-CN" w:bidi="zh-CN"/>
              </w:rPr>
              <w:t>针对本项目制定的</w:t>
            </w:r>
            <w:r>
              <w:rPr>
                <w:rFonts w:hint="eastAsia" w:ascii="宋体" w:hAnsi="宋体" w:eastAsia="宋体" w:cs="Times New Roman"/>
                <w:sz w:val="24"/>
                <w:szCs w:val="24"/>
                <w:lang w:val="zh-CN"/>
              </w:rPr>
              <w:t>服务保障</w:t>
            </w:r>
            <w:r>
              <w:rPr>
                <w:rFonts w:hint="eastAsia" w:ascii="宋体" w:hAnsi="新宋体" w:eastAsia="宋体" w:cs="新宋体"/>
                <w:kern w:val="0"/>
                <w:sz w:val="24"/>
                <w:szCs w:val="24"/>
                <w:lang w:val="zh-CN" w:bidi="zh-CN"/>
              </w:rPr>
              <w:t>方案，包括但不限于以下内容：</w:t>
            </w:r>
          </w:p>
          <w:p w14:paraId="6A81A1BE">
            <w:pPr>
              <w:autoSpaceDE w:val="0"/>
              <w:autoSpaceDN w:val="0"/>
              <w:spacing w:before="68"/>
              <w:rPr>
                <w:rFonts w:hint="eastAsia" w:ascii="宋体" w:hAnsi="新宋体" w:eastAsia="宋体" w:cs="新宋体"/>
                <w:kern w:val="0"/>
                <w:sz w:val="24"/>
                <w:szCs w:val="24"/>
                <w:lang w:val="zh-CN" w:bidi="zh-CN"/>
              </w:rPr>
            </w:pPr>
            <w:r>
              <w:rPr>
                <w:rFonts w:hint="eastAsia" w:ascii="宋体" w:hAnsi="新宋体" w:eastAsia="宋体" w:cs="新宋体"/>
                <w:kern w:val="0"/>
                <w:sz w:val="24"/>
                <w:szCs w:val="24"/>
                <w:lang w:val="zh-CN" w:bidi="zh-CN"/>
              </w:rPr>
              <w:t>1.后续服务承诺；</w:t>
            </w:r>
            <w:r>
              <w:rPr>
                <w:rFonts w:hint="eastAsia" w:ascii="宋体" w:hAnsi="新宋体" w:eastAsia="宋体" w:cs="新宋体"/>
                <w:kern w:val="0"/>
                <w:sz w:val="24"/>
                <w:szCs w:val="24"/>
                <w:lang w:val="en-US" w:bidi="zh-CN"/>
              </w:rPr>
              <w:t>2.售后服务方案</w:t>
            </w:r>
            <w:r>
              <w:rPr>
                <w:rFonts w:hint="eastAsia" w:ascii="宋体" w:hAnsi="新宋体" w:eastAsia="宋体" w:cs="新宋体"/>
                <w:kern w:val="0"/>
                <w:sz w:val="24"/>
                <w:szCs w:val="24"/>
                <w:lang w:val="zh-CN" w:bidi="zh-CN"/>
              </w:rPr>
              <w:t>。</w:t>
            </w:r>
          </w:p>
          <w:p w14:paraId="4C8A65C6">
            <w:pPr>
              <w:autoSpaceDE w:val="0"/>
              <w:autoSpaceDN w:val="0"/>
              <w:spacing w:before="68"/>
              <w:rPr>
                <w:rFonts w:hint="eastAsia" w:ascii="宋体" w:hAnsi="新宋体" w:eastAsia="宋体" w:cs="新宋体"/>
                <w:kern w:val="0"/>
                <w:sz w:val="24"/>
                <w:szCs w:val="24"/>
                <w:lang w:val="zh-CN" w:eastAsia="zh-CN" w:bidi="zh-CN"/>
              </w:rPr>
            </w:pPr>
            <w:r>
              <w:rPr>
                <w:rFonts w:hint="eastAsia" w:ascii="宋体" w:hAnsi="新宋体" w:eastAsia="宋体" w:cs="新宋体"/>
                <w:kern w:val="0"/>
                <w:sz w:val="24"/>
                <w:szCs w:val="24"/>
                <w:lang w:val="zh-CN" w:eastAsia="zh-CN" w:bidi="zh-CN"/>
              </w:rPr>
              <w:t>以上方案每提供一小项内容适用于项目，充分满足采购方要求，且无缺失的方案得</w:t>
            </w:r>
            <w:r>
              <w:rPr>
                <w:rFonts w:hint="eastAsia" w:ascii="宋体" w:hAnsi="新宋体" w:eastAsia="宋体" w:cs="新宋体"/>
                <w:kern w:val="0"/>
                <w:sz w:val="24"/>
                <w:szCs w:val="24"/>
                <w:lang w:val="en-US" w:eastAsia="zh-CN" w:bidi="zh-CN"/>
              </w:rPr>
              <w:t>4</w:t>
            </w:r>
            <w:r>
              <w:rPr>
                <w:rFonts w:hint="eastAsia" w:ascii="宋体" w:hAnsi="新宋体" w:eastAsia="宋体" w:cs="新宋体"/>
                <w:kern w:val="0"/>
                <w:sz w:val="24"/>
                <w:szCs w:val="24"/>
                <w:lang w:val="zh-CN" w:eastAsia="zh-CN" w:bidi="zh-CN"/>
              </w:rPr>
              <w:t>分，方案缺失得</w:t>
            </w:r>
            <w:r>
              <w:rPr>
                <w:rFonts w:hint="eastAsia" w:ascii="宋体" w:hAnsi="新宋体" w:eastAsia="宋体" w:cs="新宋体"/>
                <w:kern w:val="0"/>
                <w:sz w:val="24"/>
                <w:szCs w:val="24"/>
                <w:lang w:val="en-US" w:eastAsia="zh-CN" w:bidi="zh-CN"/>
              </w:rPr>
              <w:t>2</w:t>
            </w:r>
            <w:r>
              <w:rPr>
                <w:rFonts w:hint="eastAsia" w:ascii="宋体" w:hAnsi="新宋体" w:eastAsia="宋体" w:cs="新宋体"/>
                <w:kern w:val="0"/>
                <w:sz w:val="24"/>
                <w:szCs w:val="24"/>
                <w:lang w:val="zh-CN" w:eastAsia="zh-CN" w:bidi="zh-CN"/>
              </w:rPr>
              <w:t>分，未提供的得0分。此项共计满分</w:t>
            </w:r>
            <w:r>
              <w:rPr>
                <w:rFonts w:hint="eastAsia" w:ascii="宋体" w:hAnsi="新宋体" w:eastAsia="宋体" w:cs="新宋体"/>
                <w:kern w:val="0"/>
                <w:sz w:val="24"/>
                <w:szCs w:val="24"/>
                <w:lang w:val="en-US" w:eastAsia="zh-CN" w:bidi="zh-CN"/>
              </w:rPr>
              <w:t>8</w:t>
            </w:r>
            <w:r>
              <w:rPr>
                <w:rFonts w:hint="eastAsia" w:ascii="宋体" w:hAnsi="新宋体" w:eastAsia="宋体" w:cs="新宋体"/>
                <w:kern w:val="0"/>
                <w:sz w:val="24"/>
                <w:szCs w:val="24"/>
                <w:lang w:val="zh-CN" w:eastAsia="zh-CN" w:bidi="zh-CN"/>
              </w:rPr>
              <w:t>分。</w:t>
            </w:r>
          </w:p>
          <w:p w14:paraId="5BEAC5B8">
            <w:pPr>
              <w:autoSpaceDE w:val="0"/>
              <w:autoSpaceDN w:val="0"/>
              <w:spacing w:before="68"/>
              <w:rPr>
                <w:rFonts w:hint="eastAsia" w:ascii="宋体" w:hAnsi="新宋体" w:eastAsia="宋体" w:cs="新宋体"/>
                <w:kern w:val="0"/>
                <w:sz w:val="24"/>
                <w:szCs w:val="24"/>
                <w:lang w:val="zh-CN" w:bidi="zh-CN"/>
              </w:rPr>
            </w:pPr>
            <w:r>
              <w:rPr>
                <w:rFonts w:hint="eastAsia" w:ascii="宋体" w:hAnsi="新宋体" w:eastAsia="宋体" w:cs="新宋体"/>
                <w:kern w:val="0"/>
                <w:sz w:val="24"/>
                <w:szCs w:val="24"/>
                <w:lang w:val="zh-CN" w:bidi="zh-CN"/>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w:t>
            </w:r>
          </w:p>
          <w:p w14:paraId="30A11FB8">
            <w:pPr>
              <w:autoSpaceDE w:val="0"/>
              <w:autoSpaceDN w:val="0"/>
              <w:spacing w:before="68"/>
              <w:rPr>
                <w:rFonts w:hint="eastAsia" w:ascii="宋体" w:hAnsi="新宋体" w:eastAsia="宋体" w:cs="新宋体"/>
                <w:kern w:val="0"/>
                <w:sz w:val="24"/>
                <w:szCs w:val="24"/>
                <w:lang w:val="zh-CN" w:eastAsia="zh-CN" w:bidi="zh-CN"/>
              </w:rPr>
            </w:pPr>
            <w:r>
              <w:rPr>
                <w:rFonts w:hint="eastAsia" w:ascii="宋体" w:hAnsi="新宋体" w:eastAsia="宋体" w:cs="新宋体"/>
                <w:kern w:val="0"/>
                <w:sz w:val="24"/>
                <w:szCs w:val="24"/>
                <w:lang w:val="zh-CN" w:eastAsia="zh-CN" w:bidi="zh-CN"/>
              </w:rPr>
              <w:t>方案缺失指：内容缺失有瑕疵、无具体流程细节描述之处</w:t>
            </w:r>
            <w:r>
              <w:rPr>
                <w:rFonts w:hint="eastAsia" w:ascii="宋体" w:hAnsi="新宋体" w:eastAsia="宋体" w:cs="新宋体"/>
                <w:kern w:val="0"/>
                <w:sz w:val="24"/>
                <w:szCs w:val="24"/>
                <w:lang w:val="zh-CN" w:bidi="zh-CN"/>
              </w:rPr>
              <w:t>等任意一种情形。</w:t>
            </w:r>
          </w:p>
        </w:tc>
        <w:tc>
          <w:tcPr>
            <w:tcW w:w="608" w:type="dxa"/>
            <w:vAlign w:val="center"/>
          </w:tcPr>
          <w:p w14:paraId="59AD1CEE">
            <w:pPr>
              <w:autoSpaceDE w:val="0"/>
              <w:autoSpaceDN w:val="0"/>
              <w:spacing w:before="68"/>
              <w:jc w:val="center"/>
              <w:rPr>
                <w:rFonts w:hint="default" w:ascii="宋体" w:hAnsi="新宋体" w:eastAsia="宋体" w:cs="新宋体"/>
                <w:kern w:val="0"/>
                <w:sz w:val="24"/>
                <w:szCs w:val="24"/>
                <w:lang w:val="en-US" w:bidi="zh-CN"/>
              </w:rPr>
            </w:pPr>
            <w:r>
              <w:rPr>
                <w:rFonts w:hint="eastAsia" w:ascii="宋体" w:hAnsi="新宋体" w:eastAsia="宋体" w:cs="新宋体"/>
                <w:kern w:val="0"/>
                <w:sz w:val="24"/>
                <w:szCs w:val="24"/>
                <w:lang w:val="en-US" w:bidi="zh-CN"/>
              </w:rPr>
              <w:t>8</w:t>
            </w:r>
          </w:p>
        </w:tc>
      </w:tr>
      <w:tr w14:paraId="35A4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 w:hRule="atLeast"/>
          <w:jc w:val="center"/>
        </w:trPr>
        <w:tc>
          <w:tcPr>
            <w:tcW w:w="603" w:type="dxa"/>
            <w:vMerge w:val="continue"/>
            <w:vAlign w:val="center"/>
          </w:tcPr>
          <w:p w14:paraId="226171B0">
            <w:pPr>
              <w:ind w:firstLine="420"/>
              <w:jc w:val="center"/>
              <w:rPr>
                <w:rFonts w:hint="eastAsia" w:ascii="宋体" w:hAnsi="宋体" w:eastAsia="宋体" w:cs="Times New Roman"/>
                <w:sz w:val="24"/>
                <w:szCs w:val="24"/>
              </w:rPr>
            </w:pPr>
          </w:p>
        </w:tc>
        <w:tc>
          <w:tcPr>
            <w:tcW w:w="1066" w:type="dxa"/>
            <w:shd w:val="clear" w:color="auto" w:fill="auto"/>
            <w:vAlign w:val="center"/>
          </w:tcPr>
          <w:p w14:paraId="72DB93C4">
            <w:pPr>
              <w:jc w:val="center"/>
              <w:rPr>
                <w:rFonts w:hint="eastAsia" w:ascii="宋体" w:hAnsi="宋体" w:eastAsia="宋体" w:cs="宋体"/>
                <w:sz w:val="24"/>
                <w:szCs w:val="24"/>
                <w:highlight w:val="none"/>
              </w:rPr>
            </w:pPr>
          </w:p>
          <w:p w14:paraId="246B2530">
            <w:pPr>
              <w:jc w:val="center"/>
              <w:rPr>
                <w:rFonts w:hint="eastAsia" w:ascii="宋体" w:hAnsi="宋体" w:eastAsia="宋体" w:cs="宋体"/>
                <w:sz w:val="24"/>
                <w:szCs w:val="24"/>
                <w:highlight w:val="none"/>
              </w:rPr>
            </w:pPr>
          </w:p>
          <w:p w14:paraId="1C462B96">
            <w:pPr>
              <w:jc w:val="center"/>
              <w:rPr>
                <w:rFonts w:hint="eastAsia" w:ascii="宋体" w:hAnsi="宋体" w:eastAsia="宋体" w:cs="Times New Roman"/>
                <w:kern w:val="2"/>
                <w:sz w:val="24"/>
                <w:szCs w:val="24"/>
                <w:lang w:val="zh-CN" w:eastAsia="zh-CN" w:bidi="ar-SA"/>
              </w:rPr>
            </w:pPr>
            <w:r>
              <w:rPr>
                <w:rFonts w:hint="eastAsia" w:ascii="宋体" w:hAnsi="宋体" w:eastAsia="宋体" w:cs="宋体"/>
                <w:sz w:val="24"/>
                <w:szCs w:val="24"/>
                <w:highlight w:val="none"/>
              </w:rPr>
              <w:t>安全保密措施</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分）</w:t>
            </w:r>
          </w:p>
        </w:tc>
        <w:tc>
          <w:tcPr>
            <w:tcW w:w="6551" w:type="dxa"/>
            <w:shd w:val="clear" w:color="auto" w:fill="auto"/>
            <w:vAlign w:val="top"/>
          </w:tcPr>
          <w:p w14:paraId="6EA96080">
            <w:pPr>
              <w:autoSpaceDE w:val="0"/>
              <w:autoSpaceDN w:val="0"/>
              <w:spacing w:before="68"/>
              <w:rPr>
                <w:rFonts w:hint="eastAsia" w:ascii="宋体" w:hAnsi="新宋体" w:eastAsia="宋体" w:cs="新宋体"/>
                <w:kern w:val="0"/>
                <w:sz w:val="24"/>
                <w:szCs w:val="24"/>
                <w:lang w:val="zh-CN" w:bidi="zh-CN"/>
              </w:rPr>
            </w:pPr>
            <w:r>
              <w:rPr>
                <w:rFonts w:hint="eastAsia" w:ascii="宋体" w:hAnsi="新宋体" w:eastAsia="宋体" w:cs="新宋体"/>
                <w:kern w:val="0"/>
                <w:sz w:val="24"/>
                <w:szCs w:val="24"/>
                <w:lang w:val="en-US" w:bidi="zh-CN"/>
              </w:rPr>
              <w:t>供应商</w:t>
            </w:r>
            <w:r>
              <w:rPr>
                <w:rFonts w:hint="eastAsia" w:ascii="宋体" w:hAnsi="新宋体" w:eastAsia="宋体" w:cs="新宋体"/>
                <w:kern w:val="0"/>
                <w:sz w:val="24"/>
                <w:szCs w:val="24"/>
                <w:lang w:val="zh-CN" w:bidi="zh-CN"/>
              </w:rPr>
              <w:t>针对本项目制定的</w:t>
            </w:r>
            <w:r>
              <w:rPr>
                <w:rFonts w:hint="eastAsia" w:ascii="宋体" w:hAnsi="宋体" w:eastAsia="宋体" w:cs="宋体"/>
                <w:sz w:val="24"/>
                <w:szCs w:val="24"/>
                <w:highlight w:val="none"/>
              </w:rPr>
              <w:t>安全保密措施</w:t>
            </w:r>
            <w:r>
              <w:rPr>
                <w:rFonts w:hint="eastAsia" w:ascii="宋体" w:hAnsi="新宋体" w:eastAsia="宋体" w:cs="新宋体"/>
                <w:kern w:val="0"/>
                <w:sz w:val="24"/>
                <w:szCs w:val="24"/>
                <w:lang w:val="zh-CN" w:bidi="zh-CN"/>
              </w:rPr>
              <w:t>，包括但不限于以下内容：1.安全及保密控制方案；</w:t>
            </w:r>
            <w:r>
              <w:rPr>
                <w:rFonts w:hint="eastAsia" w:ascii="宋体" w:hAnsi="新宋体" w:eastAsia="宋体" w:cs="新宋体"/>
                <w:kern w:val="0"/>
                <w:sz w:val="24"/>
                <w:szCs w:val="24"/>
                <w:lang w:val="en-US" w:bidi="zh-CN"/>
              </w:rPr>
              <w:t>2.</w:t>
            </w:r>
            <w:r>
              <w:rPr>
                <w:rFonts w:hint="eastAsia" w:ascii="宋体" w:hAnsi="新宋体" w:eastAsia="宋体" w:cs="新宋体"/>
                <w:kern w:val="0"/>
                <w:sz w:val="24"/>
                <w:szCs w:val="24"/>
                <w:lang w:val="zh-CN" w:bidi="zh-CN"/>
              </w:rPr>
              <w:t>安全及保密</w:t>
            </w:r>
            <w:r>
              <w:rPr>
                <w:rFonts w:hint="eastAsia" w:ascii="宋体" w:hAnsi="新宋体" w:eastAsia="宋体" w:cs="新宋体"/>
                <w:kern w:val="0"/>
                <w:sz w:val="24"/>
                <w:szCs w:val="24"/>
                <w:lang w:val="en-US" w:bidi="zh-CN"/>
              </w:rPr>
              <w:t>制度；3.</w:t>
            </w:r>
            <w:r>
              <w:rPr>
                <w:rFonts w:hint="eastAsia" w:ascii="宋体" w:hAnsi="新宋体" w:eastAsia="宋体" w:cs="新宋体"/>
                <w:kern w:val="0"/>
                <w:sz w:val="24"/>
                <w:szCs w:val="24"/>
                <w:lang w:val="zh-CN" w:bidi="zh-CN"/>
              </w:rPr>
              <w:t>安全及保密</w:t>
            </w:r>
            <w:r>
              <w:rPr>
                <w:rFonts w:hint="eastAsia" w:ascii="宋体" w:hAnsi="新宋体" w:eastAsia="宋体" w:cs="新宋体"/>
                <w:kern w:val="0"/>
                <w:sz w:val="24"/>
                <w:szCs w:val="24"/>
                <w:lang w:val="en-US" w:bidi="zh-CN"/>
              </w:rPr>
              <w:t>信息档案管理方案</w:t>
            </w:r>
            <w:r>
              <w:rPr>
                <w:rFonts w:hint="eastAsia" w:ascii="宋体" w:hAnsi="新宋体" w:eastAsia="宋体" w:cs="新宋体"/>
                <w:kern w:val="0"/>
                <w:sz w:val="24"/>
                <w:szCs w:val="24"/>
                <w:lang w:val="zh-CN" w:bidi="zh-CN"/>
              </w:rPr>
              <w:t>。</w:t>
            </w:r>
          </w:p>
          <w:p w14:paraId="48161C21">
            <w:pPr>
              <w:autoSpaceDE w:val="0"/>
              <w:autoSpaceDN w:val="0"/>
              <w:spacing w:before="68"/>
              <w:rPr>
                <w:rFonts w:hint="eastAsia" w:ascii="宋体" w:hAnsi="新宋体" w:eastAsia="宋体" w:cs="新宋体"/>
                <w:kern w:val="0"/>
                <w:sz w:val="24"/>
                <w:szCs w:val="24"/>
                <w:lang w:val="zh-CN" w:eastAsia="zh-CN" w:bidi="zh-CN"/>
              </w:rPr>
            </w:pPr>
            <w:r>
              <w:rPr>
                <w:rFonts w:hint="eastAsia" w:ascii="宋体" w:hAnsi="新宋体" w:eastAsia="宋体" w:cs="新宋体"/>
                <w:kern w:val="0"/>
                <w:sz w:val="24"/>
                <w:szCs w:val="24"/>
                <w:lang w:val="zh-CN" w:eastAsia="zh-CN" w:bidi="zh-CN"/>
              </w:rPr>
              <w:t>以上方案每提供一小项内容适用于项目，充分满足采购方要求，且无缺失的方案得</w:t>
            </w:r>
            <w:r>
              <w:rPr>
                <w:rFonts w:hint="eastAsia" w:ascii="宋体" w:hAnsi="新宋体" w:eastAsia="宋体" w:cs="新宋体"/>
                <w:kern w:val="0"/>
                <w:sz w:val="24"/>
                <w:szCs w:val="24"/>
                <w:lang w:val="en-US" w:eastAsia="zh-CN" w:bidi="zh-CN"/>
              </w:rPr>
              <w:t>4</w:t>
            </w:r>
            <w:r>
              <w:rPr>
                <w:rFonts w:hint="eastAsia" w:ascii="宋体" w:hAnsi="新宋体" w:eastAsia="宋体" w:cs="新宋体"/>
                <w:kern w:val="0"/>
                <w:sz w:val="24"/>
                <w:szCs w:val="24"/>
                <w:lang w:val="zh-CN" w:eastAsia="zh-CN" w:bidi="zh-CN"/>
              </w:rPr>
              <w:t>分，方案缺失得</w:t>
            </w:r>
            <w:r>
              <w:rPr>
                <w:rFonts w:hint="eastAsia" w:ascii="宋体" w:hAnsi="新宋体" w:eastAsia="宋体" w:cs="新宋体"/>
                <w:kern w:val="0"/>
                <w:sz w:val="24"/>
                <w:szCs w:val="24"/>
                <w:lang w:val="en-US" w:eastAsia="zh-CN" w:bidi="zh-CN"/>
              </w:rPr>
              <w:t>2</w:t>
            </w:r>
            <w:r>
              <w:rPr>
                <w:rFonts w:hint="eastAsia" w:ascii="宋体" w:hAnsi="新宋体" w:eastAsia="宋体" w:cs="新宋体"/>
                <w:kern w:val="0"/>
                <w:sz w:val="24"/>
                <w:szCs w:val="24"/>
                <w:lang w:val="zh-CN" w:eastAsia="zh-CN" w:bidi="zh-CN"/>
              </w:rPr>
              <w:t>分，未提供的得0分。此项共计满分</w:t>
            </w:r>
            <w:r>
              <w:rPr>
                <w:rFonts w:hint="eastAsia" w:ascii="宋体" w:hAnsi="新宋体" w:eastAsia="宋体" w:cs="新宋体"/>
                <w:kern w:val="0"/>
                <w:sz w:val="24"/>
                <w:szCs w:val="24"/>
                <w:lang w:val="en-US" w:eastAsia="zh-CN" w:bidi="zh-CN"/>
              </w:rPr>
              <w:t>12</w:t>
            </w:r>
            <w:r>
              <w:rPr>
                <w:rFonts w:hint="eastAsia" w:ascii="宋体" w:hAnsi="新宋体" w:eastAsia="宋体" w:cs="新宋体"/>
                <w:kern w:val="0"/>
                <w:sz w:val="24"/>
                <w:szCs w:val="24"/>
                <w:lang w:val="zh-CN" w:eastAsia="zh-CN" w:bidi="zh-CN"/>
              </w:rPr>
              <w:t>分。</w:t>
            </w:r>
          </w:p>
          <w:p w14:paraId="2CEA6740">
            <w:pPr>
              <w:autoSpaceDE w:val="0"/>
              <w:autoSpaceDN w:val="0"/>
              <w:spacing w:before="68"/>
              <w:rPr>
                <w:rFonts w:hint="eastAsia" w:ascii="宋体" w:hAnsi="新宋体" w:eastAsia="宋体" w:cs="新宋体"/>
                <w:kern w:val="0"/>
                <w:sz w:val="24"/>
                <w:szCs w:val="24"/>
                <w:lang w:val="zh-CN" w:bidi="zh-CN"/>
              </w:rPr>
            </w:pPr>
            <w:r>
              <w:rPr>
                <w:rFonts w:hint="eastAsia" w:ascii="宋体" w:hAnsi="新宋体" w:eastAsia="宋体" w:cs="新宋体"/>
                <w:kern w:val="0"/>
                <w:sz w:val="24"/>
                <w:szCs w:val="24"/>
                <w:lang w:val="zh-CN" w:bidi="zh-CN"/>
              </w:rPr>
              <w:t>注：未提供方案不得分，每一小项方案内容存在下述缺陷不得分。缺陷是指：方案内容与本项目无关；凭空编造；内容前后矛盾；套用其他方案；不满足采购需求；虽有内容但描述存在</w:t>
            </w:r>
            <w:r>
              <w:rPr>
                <w:rFonts w:hint="eastAsia" w:ascii="宋体" w:hAnsi="新宋体" w:eastAsia="宋体" w:cs="新宋体"/>
                <w:kern w:val="0"/>
                <w:sz w:val="24"/>
                <w:szCs w:val="24"/>
                <w:lang w:val="en-US" w:bidi="zh-CN"/>
              </w:rPr>
              <w:t>1</w:t>
            </w:r>
            <w:r>
              <w:rPr>
                <w:rFonts w:hint="eastAsia" w:ascii="宋体" w:hAnsi="新宋体" w:eastAsia="宋体" w:cs="新宋体"/>
                <w:kern w:val="0"/>
                <w:sz w:val="24"/>
                <w:szCs w:val="24"/>
                <w:lang w:val="zh-CN" w:bidi="zh-CN"/>
              </w:rPr>
              <w:t>偏离、内容脱离项目实际情况；实施地点、涉及的规范、标准与本项目要求不一致。</w:t>
            </w:r>
          </w:p>
          <w:p w14:paraId="6F07E8D7">
            <w:pPr>
              <w:autoSpaceDE w:val="0"/>
              <w:autoSpaceDN w:val="0"/>
              <w:spacing w:before="68"/>
              <w:rPr>
                <w:rFonts w:hint="eastAsia" w:ascii="宋体" w:hAnsi="新宋体" w:eastAsia="宋体" w:cs="新宋体"/>
                <w:kern w:val="0"/>
                <w:sz w:val="24"/>
                <w:szCs w:val="24"/>
                <w:lang w:val="zh-CN" w:eastAsia="zh-CN" w:bidi="zh-CN"/>
              </w:rPr>
            </w:pPr>
            <w:r>
              <w:rPr>
                <w:rFonts w:hint="eastAsia" w:ascii="宋体" w:hAnsi="新宋体" w:eastAsia="宋体" w:cs="新宋体"/>
                <w:kern w:val="0"/>
                <w:sz w:val="24"/>
                <w:szCs w:val="24"/>
                <w:lang w:val="zh-CN" w:eastAsia="zh-CN" w:bidi="zh-CN"/>
              </w:rPr>
              <w:t>方案缺失指：内容缺失有瑕疵、无具体流程细节描述之处</w:t>
            </w:r>
            <w:r>
              <w:rPr>
                <w:rFonts w:hint="eastAsia" w:ascii="宋体" w:hAnsi="新宋体" w:eastAsia="宋体" w:cs="新宋体"/>
                <w:kern w:val="0"/>
                <w:sz w:val="24"/>
                <w:szCs w:val="24"/>
                <w:lang w:val="zh-CN" w:bidi="zh-CN"/>
              </w:rPr>
              <w:t>等任意一种情形。</w:t>
            </w:r>
          </w:p>
        </w:tc>
        <w:tc>
          <w:tcPr>
            <w:tcW w:w="608" w:type="dxa"/>
            <w:vAlign w:val="center"/>
          </w:tcPr>
          <w:p w14:paraId="3CD09195">
            <w:pPr>
              <w:autoSpaceDE w:val="0"/>
              <w:autoSpaceDN w:val="0"/>
              <w:spacing w:before="68"/>
              <w:jc w:val="center"/>
              <w:rPr>
                <w:rFonts w:hint="eastAsia" w:ascii="宋体" w:hAnsi="新宋体" w:eastAsia="宋体" w:cs="新宋体"/>
                <w:kern w:val="0"/>
                <w:sz w:val="24"/>
                <w:szCs w:val="24"/>
                <w:lang w:val="en-US" w:bidi="zh-CN"/>
              </w:rPr>
            </w:pPr>
          </w:p>
          <w:p w14:paraId="502EED7F">
            <w:pPr>
              <w:autoSpaceDE w:val="0"/>
              <w:autoSpaceDN w:val="0"/>
              <w:spacing w:before="68"/>
              <w:jc w:val="center"/>
              <w:rPr>
                <w:rFonts w:hint="eastAsia" w:ascii="宋体" w:hAnsi="新宋体" w:eastAsia="宋体" w:cs="新宋体"/>
                <w:kern w:val="0"/>
                <w:sz w:val="24"/>
                <w:szCs w:val="24"/>
                <w:lang w:val="en-US" w:bidi="zh-CN"/>
              </w:rPr>
            </w:pPr>
          </w:p>
          <w:p w14:paraId="44603CFC">
            <w:pPr>
              <w:autoSpaceDE w:val="0"/>
              <w:autoSpaceDN w:val="0"/>
              <w:spacing w:before="68"/>
              <w:jc w:val="center"/>
              <w:rPr>
                <w:rFonts w:hint="default" w:ascii="宋体" w:hAnsi="新宋体" w:eastAsia="宋体" w:cs="新宋体"/>
                <w:kern w:val="0"/>
                <w:sz w:val="24"/>
                <w:szCs w:val="24"/>
                <w:lang w:val="en-US" w:bidi="zh-CN"/>
              </w:rPr>
            </w:pPr>
            <w:r>
              <w:rPr>
                <w:rFonts w:hint="eastAsia" w:ascii="宋体" w:hAnsi="新宋体" w:eastAsia="宋体" w:cs="新宋体"/>
                <w:kern w:val="0"/>
                <w:sz w:val="24"/>
                <w:szCs w:val="24"/>
                <w:lang w:val="en-US" w:bidi="zh-CN"/>
              </w:rPr>
              <w:t>12</w:t>
            </w:r>
          </w:p>
        </w:tc>
      </w:tr>
      <w:tr w14:paraId="3105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 w:hRule="atLeast"/>
          <w:jc w:val="center"/>
        </w:trPr>
        <w:tc>
          <w:tcPr>
            <w:tcW w:w="8220" w:type="dxa"/>
            <w:gridSpan w:val="3"/>
            <w:vAlign w:val="center"/>
          </w:tcPr>
          <w:p w14:paraId="5DE5F5F7">
            <w:pPr>
              <w:autoSpaceDE w:val="0"/>
              <w:autoSpaceDN w:val="0"/>
              <w:spacing w:before="68"/>
              <w:ind w:left="107"/>
              <w:jc w:val="center"/>
              <w:rPr>
                <w:rFonts w:hint="eastAsia" w:ascii="宋体" w:hAnsi="新宋体" w:eastAsia="宋体" w:cs="新宋体"/>
                <w:kern w:val="0"/>
                <w:sz w:val="24"/>
                <w:szCs w:val="24"/>
                <w:lang w:val="zh-CN" w:bidi="zh-CN"/>
              </w:rPr>
            </w:pPr>
            <w:r>
              <w:rPr>
                <w:rFonts w:hint="eastAsia" w:ascii="宋体" w:hAnsi="宋体" w:eastAsia="宋体" w:cs="Times New Roman"/>
                <w:sz w:val="24"/>
                <w:szCs w:val="24"/>
              </w:rPr>
              <w:t>合计</w:t>
            </w:r>
          </w:p>
        </w:tc>
        <w:tc>
          <w:tcPr>
            <w:tcW w:w="608" w:type="dxa"/>
            <w:vAlign w:val="center"/>
          </w:tcPr>
          <w:p w14:paraId="5A19F62C">
            <w:pPr>
              <w:autoSpaceDE w:val="0"/>
              <w:autoSpaceDN w:val="0"/>
              <w:spacing w:before="68"/>
              <w:jc w:val="center"/>
              <w:rPr>
                <w:rFonts w:hint="eastAsia" w:ascii="宋体" w:hAnsi="新宋体" w:eastAsia="宋体" w:cs="新宋体"/>
                <w:kern w:val="0"/>
                <w:sz w:val="24"/>
                <w:szCs w:val="24"/>
                <w:lang w:val="zh-CN" w:bidi="zh-CN"/>
              </w:rPr>
            </w:pPr>
            <w:r>
              <w:rPr>
                <w:rFonts w:hint="eastAsia" w:ascii="宋体" w:hAnsi="新宋体" w:eastAsia="宋体" w:cs="新宋体"/>
                <w:kern w:val="0"/>
                <w:sz w:val="24"/>
                <w:szCs w:val="24"/>
                <w:lang w:val="zh-CN" w:bidi="zh-CN"/>
              </w:rPr>
              <w:t>100分</w:t>
            </w:r>
          </w:p>
        </w:tc>
      </w:tr>
    </w:tbl>
    <w:p w14:paraId="3AC6C3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0"/>
        <w:jc w:val="left"/>
        <w:outlineLvl w:val="9"/>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kern w:val="0"/>
          <w:sz w:val="24"/>
          <w:szCs w:val="24"/>
          <w:highlight w:val="none"/>
          <w:vertAlign w:val="baseline"/>
          <w:lang w:val="en-US" w:eastAsia="zh-CN" w:bidi="ar"/>
        </w:rPr>
        <w:t xml:space="preserve"> </w:t>
      </w:r>
      <w:r>
        <w:rPr>
          <w:rFonts w:hint="eastAsia" w:ascii="宋体" w:hAnsi="宋体" w:eastAsia="宋体" w:cs="宋体"/>
          <w:b w:val="0"/>
          <w:bCs w:val="0"/>
          <w:caps w:val="0"/>
          <w:color w:val="000000"/>
          <w:kern w:val="0"/>
          <w:sz w:val="21"/>
          <w:szCs w:val="21"/>
          <w:highlight w:val="none"/>
          <w:vertAlign w:val="baseline"/>
          <w:lang w:val="en-US" w:eastAsia="zh-CN" w:bidi="ar"/>
        </w:rPr>
        <w:t>(四) 说  明</w:t>
      </w:r>
    </w:p>
    <w:p w14:paraId="7A1B5EB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1、得分出现绝对相等时，按照详细评审表中项目排序得分高低进行排序；</w:t>
      </w:r>
    </w:p>
    <w:p w14:paraId="277EC4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r>
        <w:rPr>
          <w:rFonts w:hint="eastAsia" w:ascii="宋体" w:hAnsi="宋体" w:eastAsia="宋体" w:cs="宋体"/>
          <w:b w:val="0"/>
          <w:bCs w:val="0"/>
          <w:caps w:val="0"/>
          <w:color w:val="000000"/>
          <w:kern w:val="0"/>
          <w:sz w:val="21"/>
          <w:szCs w:val="21"/>
          <w:highlight w:val="none"/>
          <w:vertAlign w:val="baseline"/>
          <w:lang w:val="en-US" w:eastAsia="zh-CN" w:bidi="ar"/>
        </w:rPr>
        <w:t>2、本办法未列内容，不作为本次评审依据。</w:t>
      </w:r>
    </w:p>
    <w:p w14:paraId="55DE41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default" w:ascii="宋体" w:hAnsi="宋体" w:eastAsia="宋体" w:cs="宋体"/>
          <w:b w:val="0"/>
          <w:bCs w:val="0"/>
          <w:caps w:val="0"/>
          <w:color w:val="000000"/>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3、根据《关于印发《政府采购促进中小企业发展管理办法》的通知》（财库〔2020〕46号）及《关于进一步加大政府采购支持中小企业力度的通知》（财库〔2022〕19号），对小型、微型企业给予 10% 的价格扣除优惠，并按照扣除后的价格参加评审。中小企业应当提供中小企业声明函，未提供《中小企业声明函》的则不享受相关中小企业扶持政策。</w:t>
      </w:r>
    </w:p>
    <w:p w14:paraId="66B64DE2">
      <w:pPr>
        <w:jc w:val="center"/>
        <w:rPr>
          <w:rFonts w:hint="eastAsia" w:ascii="宋体" w:hAnsi="宋体" w:eastAsia="宋体" w:cs="宋体"/>
          <w:b w:val="0"/>
          <w:bCs/>
          <w:caps w:val="0"/>
          <w:color w:val="auto"/>
          <w:kern w:val="0"/>
          <w:sz w:val="28"/>
          <w:szCs w:val="28"/>
          <w:highlight w:val="none"/>
          <w:vertAlign w:val="baseline"/>
          <w:lang w:val="en-US" w:eastAsia="zh-CN" w:bidi="ar"/>
        </w:rPr>
      </w:pPr>
    </w:p>
    <w:p w14:paraId="34DCA677">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br w:type="page"/>
      </w:r>
    </w:p>
    <w:p w14:paraId="6F2A3ED4">
      <w:pPr>
        <w:spacing w:line="480" w:lineRule="auto"/>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本项目非专门面向中小企业采购</w:t>
      </w:r>
      <w:r>
        <w:rPr>
          <w:rFonts w:hint="default" w:ascii="Times New Roman" w:hAnsi="Times New Roman" w:eastAsia="宋体" w:cs="Times New Roman"/>
          <w:sz w:val="24"/>
          <w:szCs w:val="24"/>
          <w:lang w:val="en-US" w:eastAsia="zh-CN"/>
        </w:rPr>
        <w:t>，根据《关于印发《政府采购促进中小企业发展管理办法》的通知》（财库〔2020〕46号）及《关于进一步加大政府采购支持中小企业力度的通知》（财库〔2022〕19号），对小型、微型企业给予 10% 的价格扣除优惠，并按照扣除后的价格参加</w:t>
      </w:r>
      <w:r>
        <w:rPr>
          <w:rFonts w:hint="eastAsia" w:ascii="Times New Roman" w:hAnsi="Times New Roman" w:eastAsia="宋体" w:cs="Times New Roman"/>
          <w:sz w:val="24"/>
          <w:szCs w:val="24"/>
          <w:lang w:val="en-US" w:eastAsia="zh-CN"/>
        </w:rPr>
        <w:t>评审</w:t>
      </w:r>
      <w:r>
        <w:rPr>
          <w:rFonts w:hint="default" w:ascii="Times New Roman" w:hAnsi="Times New Roman" w:eastAsia="宋体" w:cs="Times New Roman"/>
          <w:sz w:val="24"/>
          <w:szCs w:val="24"/>
          <w:lang w:val="en-US" w:eastAsia="zh-CN"/>
        </w:rPr>
        <w:t>。参加本次采购活动的中小企业应当提供本办法规定的《中小企业声明函》</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未提供《中小企业声明函》的则不享受相关中小企业扶持政策。</w:t>
      </w:r>
    </w:p>
    <w:p w14:paraId="1C64DAC8">
      <w:pPr>
        <w:jc w:val="center"/>
        <w:rPr>
          <w:rFonts w:hint="eastAsia" w:ascii="宋体" w:hAnsi="宋体" w:eastAsia="宋体" w:cs="宋体"/>
          <w:b/>
          <w:bCs/>
          <w:caps w:val="0"/>
          <w:color w:val="auto"/>
          <w:sz w:val="28"/>
          <w:szCs w:val="28"/>
          <w:highlight w:val="none"/>
          <w:vertAlign w:val="baseline"/>
        </w:rPr>
      </w:pPr>
      <w:r>
        <w:rPr>
          <w:rFonts w:hint="eastAsia" w:ascii="宋体" w:hAnsi="宋体" w:eastAsia="宋体" w:cs="宋体"/>
          <w:b w:val="0"/>
          <w:bCs/>
          <w:caps w:val="0"/>
          <w:color w:val="auto"/>
          <w:kern w:val="0"/>
          <w:sz w:val="28"/>
          <w:szCs w:val="28"/>
          <w:highlight w:val="none"/>
          <w:vertAlign w:val="baseline"/>
          <w:lang w:val="en-US" w:eastAsia="zh-CN" w:bidi="ar"/>
        </w:rPr>
        <w:t>附件：</w:t>
      </w:r>
      <w:r>
        <w:rPr>
          <w:rFonts w:hint="eastAsia" w:ascii="宋体" w:hAnsi="宋体" w:eastAsia="宋体" w:cs="宋体"/>
          <w:b/>
          <w:bCs/>
          <w:caps w:val="0"/>
          <w:color w:val="auto"/>
          <w:kern w:val="0"/>
          <w:sz w:val="28"/>
          <w:szCs w:val="28"/>
          <w:highlight w:val="none"/>
          <w:vertAlign w:val="baseline"/>
          <w:lang w:val="en-US" w:eastAsia="zh-CN" w:bidi="ar"/>
        </w:rPr>
        <w:t>关于印发《政府采购促进中小企业发展暂行办法》的通知</w:t>
      </w:r>
    </w:p>
    <w:p w14:paraId="7834542A">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center"/>
        <w:outlineLvl w:val="9"/>
        <w:rPr>
          <w:rFonts w:hint="eastAsia" w:ascii="宋体" w:hAnsi="宋体" w:eastAsia="宋体" w:cs="宋体"/>
          <w:b/>
          <w:bCs/>
          <w:caps w:val="0"/>
          <w:color w:val="auto"/>
          <w:sz w:val="28"/>
          <w:szCs w:val="28"/>
          <w:highlight w:val="none"/>
          <w:vertAlign w:val="baseline"/>
        </w:rPr>
      </w:pPr>
      <w:r>
        <w:rPr>
          <w:rFonts w:hint="eastAsia" w:ascii="宋体" w:hAnsi="宋体" w:eastAsia="宋体" w:cs="宋体"/>
          <w:b/>
          <w:bCs/>
          <w:caps w:val="0"/>
          <w:color w:val="auto"/>
          <w:kern w:val="0"/>
          <w:sz w:val="28"/>
          <w:szCs w:val="28"/>
          <w:highlight w:val="none"/>
          <w:vertAlign w:val="baseline"/>
          <w:lang w:val="en-US" w:eastAsia="zh-CN" w:bidi="ar"/>
        </w:rPr>
        <w:t>财库〔2020〕46号</w:t>
      </w:r>
    </w:p>
    <w:p w14:paraId="61C758B8">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00" w:lineRule="exact"/>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各中央预算单位办公厅（室），各省、自治区、直辖市、计划单列市财政厅（局）、工业和信息化主管部门，新疆生产建设兵团财政局、工业和信息化主管部门：</w:t>
      </w:r>
    </w:p>
    <w:p w14:paraId="6B70C4FB">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00" w:lineRule="exact"/>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6C6A859">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500" w:lineRule="exact"/>
        <w:ind w:left="0" w:right="0" w:firstLine="480" w:firstLineChars="20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附件：政府采购促进中小企业发展管理办法。</w:t>
      </w:r>
    </w:p>
    <w:p w14:paraId="297DEB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left"/>
        <w:outlineLvl w:val="9"/>
        <w:rPr>
          <w:rFonts w:hint="eastAsia" w:ascii="宋体" w:hAnsi="宋体" w:eastAsia="宋体" w:cs="宋体"/>
          <w:caps w:val="0"/>
          <w:color w:val="auto"/>
          <w:sz w:val="24"/>
          <w:szCs w:val="24"/>
          <w:highlight w:val="none"/>
          <w:vertAlign w:val="baseline"/>
        </w:rPr>
      </w:pPr>
    </w:p>
    <w:p w14:paraId="19EC372F">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righ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财政部 </w:t>
      </w:r>
    </w:p>
    <w:p w14:paraId="4EE0F08D">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righ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工业和信息化部</w:t>
      </w:r>
    </w:p>
    <w:p w14:paraId="5260CE71">
      <w:pPr>
        <w:keepNext w:val="0"/>
        <w:keepLines w:val="0"/>
        <w:pageBreakBefore w:val="0"/>
        <w:widowControl/>
        <w:suppressLineNumbers w:val="0"/>
        <w:suppressAutoHyphens w:val="0"/>
        <w:kinsoku/>
        <w:wordWrap/>
        <w:overflowPunct/>
        <w:topLinePunct w:val="0"/>
        <w:autoSpaceDE/>
        <w:autoSpaceDN w:val="0"/>
        <w:bidi w:val="0"/>
        <w:adjustRightInd/>
        <w:snapToGrid/>
        <w:spacing w:before="312" w:beforeAutospacing="0" w:after="0" w:afterAutospacing="0" w:line="440" w:lineRule="exact"/>
        <w:ind w:left="0" w:right="0" w:firstLine="0"/>
        <w:jc w:val="righ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spacing w:val="7"/>
          <w:kern w:val="0"/>
          <w:sz w:val="24"/>
          <w:szCs w:val="24"/>
          <w:highlight w:val="none"/>
          <w:shd w:val="clear" w:fill="FFFFFF"/>
          <w:vertAlign w:val="baseline"/>
          <w:lang w:val="en-US" w:eastAsia="zh-CN" w:bidi="ar"/>
        </w:rPr>
        <w:t>2020年12月18日</w:t>
      </w:r>
    </w:p>
    <w:p w14:paraId="56E342B5">
      <w:pPr>
        <w:pStyle w:val="8"/>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jc w:val="left"/>
        <w:outlineLvl w:val="9"/>
        <w:rPr>
          <w:rFonts w:hint="eastAsia" w:ascii="宋体" w:hAnsi="宋体" w:eastAsia="宋体" w:cs="宋体"/>
          <w:bCs/>
          <w:caps w:val="0"/>
          <w:color w:val="auto"/>
          <w:sz w:val="24"/>
          <w:szCs w:val="24"/>
          <w:highlight w:val="none"/>
          <w:vertAlign w:val="baseline"/>
        </w:rPr>
      </w:pPr>
    </w:p>
    <w:p w14:paraId="14B0439B">
      <w:pPr>
        <w:rPr>
          <w:rFonts w:hint="eastAsia" w:ascii="宋体" w:hAnsi="宋体" w:eastAsia="宋体" w:cs="宋体"/>
          <w:bCs/>
          <w:caps w:val="0"/>
          <w:color w:val="auto"/>
          <w:sz w:val="28"/>
          <w:szCs w:val="28"/>
          <w:highlight w:val="none"/>
          <w:vertAlign w:val="baseline"/>
        </w:rPr>
      </w:pPr>
      <w:r>
        <w:rPr>
          <w:rFonts w:hint="eastAsia" w:ascii="宋体" w:hAnsi="宋体" w:eastAsia="宋体" w:cs="宋体"/>
          <w:bCs/>
          <w:caps w:val="0"/>
          <w:color w:val="auto"/>
          <w:sz w:val="28"/>
          <w:szCs w:val="28"/>
          <w:highlight w:val="none"/>
          <w:vertAlign w:val="baseline"/>
        </w:rPr>
        <w:br w:type="page"/>
      </w:r>
    </w:p>
    <w:p w14:paraId="30DDD5AB">
      <w:pPr>
        <w:pStyle w:val="8"/>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560"/>
        <w:jc w:val="center"/>
        <w:outlineLvl w:val="9"/>
        <w:rPr>
          <w:rFonts w:hint="eastAsia" w:ascii="宋体" w:hAnsi="宋体" w:eastAsia="宋体" w:cs="宋体"/>
          <w:bCs/>
          <w:caps w:val="0"/>
          <w:color w:val="auto"/>
          <w:sz w:val="28"/>
          <w:szCs w:val="28"/>
          <w:highlight w:val="none"/>
          <w:vertAlign w:val="baseline"/>
        </w:rPr>
      </w:pPr>
      <w:r>
        <w:rPr>
          <w:rFonts w:hint="eastAsia" w:ascii="宋体" w:hAnsi="宋体" w:eastAsia="宋体" w:cs="宋体"/>
          <w:bCs/>
          <w:caps w:val="0"/>
          <w:color w:val="auto"/>
          <w:sz w:val="28"/>
          <w:szCs w:val="28"/>
          <w:highlight w:val="none"/>
          <w:vertAlign w:val="baseline"/>
        </w:rPr>
        <w:t>政府采购促进中小企业发展管理办法</w:t>
      </w:r>
    </w:p>
    <w:p w14:paraId="27D45D17">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第一条　</w:t>
      </w:r>
      <w:r>
        <w:rPr>
          <w:rFonts w:hint="eastAsia" w:ascii="宋体" w:hAnsi="宋体" w:eastAsia="宋体" w:cs="宋体"/>
          <w:caps w:val="0"/>
          <w:color w:val="auto"/>
          <w:spacing w:val="7"/>
          <w:sz w:val="24"/>
          <w:szCs w:val="24"/>
          <w:highlight w:val="none"/>
          <w:vertAlign w:val="baseline"/>
          <w:lang w:bidi="ar"/>
        </w:rPr>
        <w:t>为了发挥政府采购的政策功能，促进中小企业健康发展，根据《中华人民共和国政府采购法》、《中华人民共和国中小企业促进法》等有关法律法规，制定本办法。</w:t>
      </w:r>
    </w:p>
    <w:p w14:paraId="6672516F">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第二条　</w:t>
      </w:r>
      <w:r>
        <w:rPr>
          <w:rFonts w:hint="eastAsia" w:ascii="宋体" w:hAnsi="宋体" w:eastAsia="宋体" w:cs="宋体"/>
          <w:caps w:val="0"/>
          <w:color w:val="auto"/>
          <w:spacing w:val="7"/>
          <w:sz w:val="24"/>
          <w:szCs w:val="24"/>
          <w:highlight w:val="none"/>
          <w:vertAlign w:val="baseline"/>
          <w:lang w:bidi="ar"/>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9F63AB8">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符合中小企业划分标准的个体工商户，在政府采购活动中视同中小企业。</w:t>
      </w:r>
    </w:p>
    <w:p w14:paraId="329C075F">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第三条　</w:t>
      </w:r>
      <w:r>
        <w:rPr>
          <w:rFonts w:hint="eastAsia" w:ascii="宋体" w:hAnsi="宋体" w:eastAsia="宋体" w:cs="宋体"/>
          <w:caps w:val="0"/>
          <w:color w:val="auto"/>
          <w:spacing w:val="7"/>
          <w:sz w:val="24"/>
          <w:szCs w:val="24"/>
          <w:highlight w:val="none"/>
          <w:vertAlign w:val="baseline"/>
          <w:lang w:bidi="ar"/>
        </w:rPr>
        <w:t>采购人在政府采购活动中应当通过加强采购需求管理，落实预留采购份额、价格评审优惠、优先采购等措施，提高中小企业在政府采购中的份额，支持中小企业发展。</w:t>
      </w:r>
    </w:p>
    <w:p w14:paraId="7EC94B5D">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第四条　</w:t>
      </w:r>
      <w:r>
        <w:rPr>
          <w:rFonts w:hint="eastAsia" w:ascii="宋体" w:hAnsi="宋体" w:eastAsia="宋体" w:cs="宋体"/>
          <w:caps w:val="0"/>
          <w:color w:val="auto"/>
          <w:spacing w:val="7"/>
          <w:sz w:val="24"/>
          <w:szCs w:val="24"/>
          <w:highlight w:val="none"/>
          <w:vertAlign w:val="baseline"/>
          <w:lang w:bidi="ar"/>
        </w:rPr>
        <w:t>在政府采购活动中，供应商提供的货物、工程或者服务符合下列情形的，享受本办法规定的中小企业扶持政策：</w:t>
      </w:r>
    </w:p>
    <w:p w14:paraId="032E1A25">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（一）在货物采购项目中，货物由中小企业制造，即货物由中小企业生产且使用该中小企业商号或者注册商标；</w:t>
      </w:r>
    </w:p>
    <w:p w14:paraId="34C692BB">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（二）在工程采购项目中，工程由中小企业承建，即工程施工单位为中小企业；</w:t>
      </w:r>
    </w:p>
    <w:p w14:paraId="79BF15CB">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（三）在服务采购项目中，服务由中小企业承接，即提供服务的人员为中小企业依照《中华人民共和国劳动合同法》订立劳动合同的从业人员。</w:t>
      </w:r>
    </w:p>
    <w:p w14:paraId="48EF5194">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在货物采购项目中，供应商提供的货物既有中小企业制造货物，也有大型企业制造货物的，不享受本办法规定的中小企业扶持政策。</w:t>
      </w:r>
    </w:p>
    <w:p w14:paraId="4AE3B49E">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以联合体形式参加政府采购活动，联合体各方均为中小企业的，联合体视同中小企业。其中，联合体各方均为小微企业的，联合体视同小微企业。</w:t>
      </w:r>
    </w:p>
    <w:p w14:paraId="5F4E8BD7">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第五条　</w:t>
      </w:r>
      <w:r>
        <w:rPr>
          <w:rFonts w:hint="eastAsia" w:ascii="宋体" w:hAnsi="宋体" w:eastAsia="宋体" w:cs="宋体"/>
          <w:caps w:val="0"/>
          <w:color w:val="auto"/>
          <w:spacing w:val="7"/>
          <w:sz w:val="24"/>
          <w:szCs w:val="24"/>
          <w:highlight w:val="none"/>
          <w:vertAlign w:val="baseline"/>
          <w:lang w:bidi="ar"/>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642D99A">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第六条</w:t>
      </w:r>
      <w:r>
        <w:rPr>
          <w:rFonts w:hint="eastAsia" w:ascii="宋体" w:hAnsi="宋体" w:eastAsia="宋体" w:cs="宋体"/>
          <w:caps w:val="0"/>
          <w:color w:val="auto"/>
          <w:spacing w:val="7"/>
          <w:sz w:val="24"/>
          <w:szCs w:val="24"/>
          <w:highlight w:val="none"/>
          <w:vertAlign w:val="baseline"/>
          <w:lang w:bidi="ar"/>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4C16E562">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符合下列情形之一的，可不专门面向中小企业预留采购份额：</w:t>
      </w:r>
    </w:p>
    <w:p w14:paraId="09B593F2">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（一）法律法规和国家有关政策明确规定优先或者应当面向事业单位、社会组织等非企业主体采购的；</w:t>
      </w:r>
    </w:p>
    <w:p w14:paraId="56DC7A9F">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（二）因确需使用不可替代的专利、专有技术，基础设施限制，或者提供特定公共服务等原因，只能从中小企业之外的供应商处采购的；</w:t>
      </w:r>
    </w:p>
    <w:p w14:paraId="70960007">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（三）按照本办法规定预留采购份额无法确保充分供应、充分竞争，或者存在可能影响政府采购目标实现的情形；</w:t>
      </w:r>
    </w:p>
    <w:p w14:paraId="5717E786">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（四）框架协议采购项目；</w:t>
      </w:r>
    </w:p>
    <w:p w14:paraId="0C5628FF">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（五）省级以上人民政府财政部门规定的其他情形。</w:t>
      </w:r>
    </w:p>
    <w:p w14:paraId="3A2F27F6">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除上述情形外，其他均为适宜由中小企业提供的情形。</w:t>
      </w:r>
    </w:p>
    <w:p w14:paraId="5E7AC883">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第七条　</w:t>
      </w:r>
      <w:r>
        <w:rPr>
          <w:rFonts w:hint="eastAsia" w:ascii="宋体" w:hAnsi="宋体" w:eastAsia="宋体" w:cs="宋体"/>
          <w:caps w:val="0"/>
          <w:color w:val="auto"/>
          <w:spacing w:val="7"/>
          <w:sz w:val="24"/>
          <w:szCs w:val="24"/>
          <w:highlight w:val="none"/>
          <w:vertAlign w:val="baseline"/>
          <w:lang w:bidi="ar"/>
        </w:rPr>
        <w:t>采购限额标准以上，200万元以下的货物和服务采购项目、400万元以下的工程采购项目，适宜由中小企业提供的，采购人应当专门面向中小企业采购。</w:t>
      </w:r>
    </w:p>
    <w:p w14:paraId="0F856AF3">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第八条</w:t>
      </w:r>
      <w:r>
        <w:rPr>
          <w:rFonts w:hint="eastAsia" w:ascii="宋体" w:hAnsi="宋体" w:eastAsia="宋体" w:cs="宋体"/>
          <w:caps w:val="0"/>
          <w:color w:val="auto"/>
          <w:spacing w:val="7"/>
          <w:sz w:val="24"/>
          <w:szCs w:val="24"/>
          <w:highlight w:val="none"/>
          <w:vertAlign w:val="baseline"/>
          <w:lang w:bidi="ar"/>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2496729B">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（一）将采购项目整体或者设置采购包专门面向中小企业采购；</w:t>
      </w:r>
    </w:p>
    <w:p w14:paraId="1FAA4BAF">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（二）要求供应商以联合体形式参加采购活动，且联合体中中小企业承担的部分达到一定比例；</w:t>
      </w:r>
    </w:p>
    <w:p w14:paraId="2381BF80">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（三）要求获得采购合同的供应商将采购项目中的一定比例分包给一家或者多家中小企业。</w:t>
      </w:r>
    </w:p>
    <w:p w14:paraId="771128D0">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组成联合体或者接受分包合同的中小企业与联合体内其他企业、分包企业之间不得存在直接控股、管理关系。</w:t>
      </w:r>
    </w:p>
    <w:p w14:paraId="5E0E58D4">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第九条　</w:t>
      </w:r>
      <w:r>
        <w:rPr>
          <w:rFonts w:hint="eastAsia" w:ascii="宋体" w:hAnsi="宋体" w:eastAsia="宋体" w:cs="宋体"/>
          <w:caps w:val="0"/>
          <w:color w:val="auto"/>
          <w:spacing w:val="7"/>
          <w:sz w:val="24"/>
          <w:szCs w:val="24"/>
          <w:highlight w:val="none"/>
          <w:vertAlign w:val="baseline"/>
          <w:lang w:bidi="ar"/>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7DAB0ED">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D8145BC">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A2B5D6E">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pacing w:val="7"/>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第十条　</w:t>
      </w:r>
      <w:r>
        <w:rPr>
          <w:rFonts w:hint="eastAsia" w:ascii="宋体" w:hAnsi="宋体" w:eastAsia="宋体" w:cs="宋体"/>
          <w:caps w:val="0"/>
          <w:color w:val="auto"/>
          <w:spacing w:val="7"/>
          <w:sz w:val="24"/>
          <w:szCs w:val="24"/>
          <w:highlight w:val="none"/>
          <w:vertAlign w:val="baseline"/>
          <w:lang w:bidi="ar"/>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184744B">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第十一条　</w:t>
      </w:r>
      <w:r>
        <w:rPr>
          <w:rFonts w:hint="eastAsia" w:ascii="宋体" w:hAnsi="宋体" w:eastAsia="宋体" w:cs="宋体"/>
          <w:caps w:val="0"/>
          <w:color w:val="auto"/>
          <w:spacing w:val="7"/>
          <w:sz w:val="24"/>
          <w:szCs w:val="24"/>
          <w:highlight w:val="none"/>
          <w:vertAlign w:val="baseline"/>
          <w:lang w:bidi="ar"/>
        </w:rPr>
        <w:t>中小企业参加政府采购活动，应当出具本办法规定的《中小企业声明函》（附1），否则不得享受相关中小企业扶持政策。任何单位和个人不得要求供应商提供《中小企业声明函》之外的中小企业身份证明文件。</w:t>
      </w:r>
    </w:p>
    <w:p w14:paraId="78B4A76F">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pacing w:val="7"/>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第十二条　</w:t>
      </w:r>
      <w:r>
        <w:rPr>
          <w:rFonts w:hint="eastAsia" w:ascii="宋体" w:hAnsi="宋体" w:eastAsia="宋体" w:cs="宋体"/>
          <w:caps w:val="0"/>
          <w:color w:val="auto"/>
          <w:spacing w:val="7"/>
          <w:sz w:val="24"/>
          <w:szCs w:val="24"/>
          <w:highlight w:val="none"/>
          <w:vertAlign w:val="baseline"/>
          <w:lang w:bidi="ar"/>
        </w:rPr>
        <w:t>采购项目涉及中小企业采购的，采购文件应当明确以下内容：</w:t>
      </w:r>
    </w:p>
    <w:p w14:paraId="7D307B33">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pacing w:val="7"/>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（一）预留份额的采购项目或者采购包，明确该项目或相关采购包专门面向中小企业采购，以及相关标的及预算金额；</w:t>
      </w:r>
    </w:p>
    <w:p w14:paraId="51BC59C2">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（二）要求以联合体形式参加或者合同分包的，明确联合协议或者分包意向协议中中小企业合同金额应当达到的比例，并作为供应商资格条件；</w:t>
      </w:r>
    </w:p>
    <w:p w14:paraId="49353F64">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（三）非预留份额的采购项目或者采购包，明确有关价格扣除比例或者价格分加分比例；</w:t>
      </w:r>
    </w:p>
    <w:p w14:paraId="744B4E70">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（四）规定依据本办法规定享受扶持政策获得政府采购合同的，小微企业不得将合同分包给大中型企业，中型企业不得将合同分包给大型企业；</w:t>
      </w:r>
    </w:p>
    <w:p w14:paraId="776998B2">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（五）采购人认为具备相关条件的，明确对中小企业在资金支付期限、预付款比例等方面的优惠措施；</w:t>
      </w:r>
    </w:p>
    <w:p w14:paraId="6297E190">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（六）明确采购标的对应的中小企业划分标准所属行业；</w:t>
      </w:r>
    </w:p>
    <w:p w14:paraId="095FD561">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（七）法律法规和省级以上人民政府财政部门规定的其他事项。</w:t>
      </w:r>
    </w:p>
    <w:p w14:paraId="375EC56F">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第十三条　</w:t>
      </w:r>
      <w:r>
        <w:rPr>
          <w:rFonts w:hint="eastAsia" w:ascii="宋体" w:hAnsi="宋体" w:eastAsia="宋体" w:cs="宋体"/>
          <w:caps w:val="0"/>
          <w:color w:val="auto"/>
          <w:spacing w:val="7"/>
          <w:sz w:val="24"/>
          <w:szCs w:val="24"/>
          <w:highlight w:val="none"/>
          <w:vertAlign w:val="baseline"/>
          <w:lang w:bidi="ar"/>
        </w:rPr>
        <w:t>中标、成交供应商享受本办法规定的中小企业扶持政策的，采购人、采购代理机构应当随中标、成交结果公开中标、成交供应商的《中小企业声明函》。</w:t>
      </w:r>
    </w:p>
    <w:p w14:paraId="165EF276">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适用招标投标法的政府采购工程建设项目，应当在公示中标候选人时公开中标候选人的《中小企业声明函》。</w:t>
      </w:r>
    </w:p>
    <w:p w14:paraId="79940681">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第十四条</w:t>
      </w:r>
      <w:r>
        <w:rPr>
          <w:rFonts w:hint="eastAsia" w:ascii="宋体" w:hAnsi="宋体" w:eastAsia="宋体" w:cs="宋体"/>
          <w:caps w:val="0"/>
          <w:color w:val="auto"/>
          <w:spacing w:val="7"/>
          <w:sz w:val="24"/>
          <w:szCs w:val="24"/>
          <w:highlight w:val="none"/>
          <w:vertAlign w:val="baseline"/>
          <w:lang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9BD5659">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第十五条　</w:t>
      </w:r>
      <w:r>
        <w:rPr>
          <w:rFonts w:hint="eastAsia" w:ascii="宋体" w:hAnsi="宋体" w:eastAsia="宋体" w:cs="宋体"/>
          <w:caps w:val="0"/>
          <w:color w:val="auto"/>
          <w:spacing w:val="7"/>
          <w:sz w:val="24"/>
          <w:szCs w:val="24"/>
          <w:highlight w:val="none"/>
          <w:vertAlign w:val="baseline"/>
          <w:lang w:bidi="ar"/>
        </w:rPr>
        <w:t>鼓励各地区、各部门在采购活动中允许中小企业引入信用担保手段，为中小企业在投标（响应）保证、履约保证等方面提供专业化服务。鼓励中小企业依法合规通过政府采购合同融资。</w:t>
      </w:r>
    </w:p>
    <w:p w14:paraId="3D8FCBE2">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第十六条　</w:t>
      </w:r>
      <w:r>
        <w:rPr>
          <w:rFonts w:hint="eastAsia" w:ascii="宋体" w:hAnsi="宋体" w:eastAsia="宋体" w:cs="宋体"/>
          <w:caps w:val="0"/>
          <w:color w:val="auto"/>
          <w:spacing w:val="7"/>
          <w:sz w:val="24"/>
          <w:szCs w:val="24"/>
          <w:highlight w:val="none"/>
          <w:vertAlign w:val="baseline"/>
          <w:lang w:bidi="ar"/>
        </w:rPr>
        <w:t>政府采购监督检查、投诉处理及政府采购行政处罚中对中小企业的认定，由货物制造商或者工程、服务供应商注册登记所在地的县级以上人民政府中小企业主管部门负责。</w:t>
      </w:r>
    </w:p>
    <w:p w14:paraId="27775E93">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中小企业主管部门应当在收到财政部门或者有关招标投标行政监督部门关于协助开展中小企业认定函后10个工作日内做出书面答复。</w:t>
      </w:r>
    </w:p>
    <w:p w14:paraId="112CB835">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第十七条　</w:t>
      </w:r>
      <w:r>
        <w:rPr>
          <w:rFonts w:hint="eastAsia" w:ascii="宋体" w:hAnsi="宋体" w:eastAsia="宋体" w:cs="宋体"/>
          <w:caps w:val="0"/>
          <w:color w:val="auto"/>
          <w:spacing w:val="7"/>
          <w:sz w:val="24"/>
          <w:szCs w:val="24"/>
          <w:highlight w:val="none"/>
          <w:vertAlign w:val="baseline"/>
          <w:lang w:bidi="ar"/>
        </w:rPr>
        <w:t>各地区、各部门应当对涉及中小企业采购的预算项目实施全过程绩效管理，合理设置绩效目标和指标，落实扶持中小企业有关政策要求，定期开展绩效监控和评价，强化绩效评价结果应用。</w:t>
      </w:r>
    </w:p>
    <w:p w14:paraId="21F22781">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第十八条　</w:t>
      </w:r>
      <w:r>
        <w:rPr>
          <w:rFonts w:hint="eastAsia" w:ascii="宋体" w:hAnsi="宋体" w:eastAsia="宋体" w:cs="宋体"/>
          <w:caps w:val="0"/>
          <w:color w:val="auto"/>
          <w:spacing w:val="7"/>
          <w:sz w:val="24"/>
          <w:szCs w:val="24"/>
          <w:highlight w:val="none"/>
          <w:vertAlign w:val="baseline"/>
          <w:lang w:bidi="ar"/>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6D3B138">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第十九条</w:t>
      </w:r>
      <w:r>
        <w:rPr>
          <w:rFonts w:hint="eastAsia" w:ascii="宋体" w:hAnsi="宋体" w:eastAsia="宋体" w:cs="宋体"/>
          <w:caps w:val="0"/>
          <w:color w:val="auto"/>
          <w:spacing w:val="7"/>
          <w:sz w:val="24"/>
          <w:szCs w:val="24"/>
          <w:highlight w:val="none"/>
          <w:vertAlign w:val="baseline"/>
          <w:lang w:bidi="ar"/>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268EFC1">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第二十条</w:t>
      </w:r>
      <w:r>
        <w:rPr>
          <w:rFonts w:hint="eastAsia" w:ascii="宋体" w:hAnsi="宋体" w:eastAsia="宋体" w:cs="宋体"/>
          <w:caps w:val="0"/>
          <w:color w:val="auto"/>
          <w:spacing w:val="7"/>
          <w:sz w:val="24"/>
          <w:szCs w:val="24"/>
          <w:highlight w:val="none"/>
          <w:vertAlign w:val="baseline"/>
          <w:lang w:bidi="ar"/>
        </w:rPr>
        <w:t>　供应商按照本办法规定提供声明函内容不实的，属于提供虚假材料谋取中标、成交，依照《中华人民共和国政府采购法》等国家有关规定追究相应责任。</w:t>
      </w:r>
    </w:p>
    <w:p w14:paraId="58B16198">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08" w:firstLineChars="20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适用招标投标法的政府采购工程建设项目，</w:t>
      </w:r>
      <w:r>
        <w:rPr>
          <w:rFonts w:hint="eastAsia" w:ascii="宋体" w:hAnsi="宋体" w:cs="宋体"/>
          <w:caps w:val="0"/>
          <w:color w:val="auto"/>
          <w:spacing w:val="7"/>
          <w:sz w:val="24"/>
          <w:szCs w:val="24"/>
          <w:highlight w:val="none"/>
          <w:vertAlign w:val="baseline"/>
          <w:lang w:eastAsia="zh-CN" w:bidi="ar"/>
        </w:rPr>
        <w:t>供应商</w:t>
      </w:r>
      <w:r>
        <w:rPr>
          <w:rFonts w:hint="eastAsia" w:ascii="宋体" w:hAnsi="宋体" w:eastAsia="宋体" w:cs="宋体"/>
          <w:caps w:val="0"/>
          <w:color w:val="auto"/>
          <w:spacing w:val="7"/>
          <w:sz w:val="24"/>
          <w:szCs w:val="24"/>
          <w:highlight w:val="none"/>
          <w:vertAlign w:val="baseline"/>
          <w:lang w:bidi="ar"/>
        </w:rPr>
        <w:t>按照本办法规定提供声明函内容不实的，属于弄虚作假骗取中标，依照《中华人民共和国招标投标法》等国家有关规定追究相应责任。</w:t>
      </w:r>
    </w:p>
    <w:p w14:paraId="7561A4B7">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第二十一条　</w:t>
      </w:r>
      <w:r>
        <w:rPr>
          <w:rFonts w:hint="eastAsia" w:ascii="宋体" w:hAnsi="宋体" w:eastAsia="宋体" w:cs="宋体"/>
          <w:caps w:val="0"/>
          <w:color w:val="auto"/>
          <w:spacing w:val="7"/>
          <w:sz w:val="24"/>
          <w:szCs w:val="24"/>
          <w:highlight w:val="none"/>
          <w:vertAlign w:val="baseline"/>
          <w:lang w:bidi="ar"/>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263C08A">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第二十二条</w:t>
      </w:r>
      <w:r>
        <w:rPr>
          <w:rFonts w:hint="eastAsia" w:ascii="宋体" w:hAnsi="宋体" w:eastAsia="宋体" w:cs="宋体"/>
          <w:caps w:val="0"/>
          <w:color w:val="auto"/>
          <w:spacing w:val="7"/>
          <w:sz w:val="24"/>
          <w:szCs w:val="24"/>
          <w:highlight w:val="none"/>
          <w:vertAlign w:val="baseline"/>
          <w:lang w:bidi="ar"/>
        </w:rPr>
        <w:t>　对外援助项目、国家相关资格或者资质管理制度另有规定的项目，不适用本办法。</w:t>
      </w:r>
    </w:p>
    <w:p w14:paraId="51C6DE38">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第二十三条　</w:t>
      </w:r>
      <w:r>
        <w:rPr>
          <w:rFonts w:hint="eastAsia" w:ascii="宋体" w:hAnsi="宋体" w:eastAsia="宋体" w:cs="宋体"/>
          <w:caps w:val="0"/>
          <w:color w:val="auto"/>
          <w:spacing w:val="7"/>
          <w:sz w:val="24"/>
          <w:szCs w:val="24"/>
          <w:highlight w:val="none"/>
          <w:vertAlign w:val="baseline"/>
          <w:lang w:bidi="ar"/>
        </w:rPr>
        <w:t>关于视同中小企业的其他主体的政府采购扶持政策，由财政部会同有关部门另行规定。</w:t>
      </w:r>
    </w:p>
    <w:p w14:paraId="3BCDDBAD">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第二十四条</w:t>
      </w:r>
      <w:r>
        <w:rPr>
          <w:rFonts w:hint="eastAsia" w:ascii="宋体" w:hAnsi="宋体" w:eastAsia="宋体" w:cs="宋体"/>
          <w:caps w:val="0"/>
          <w:color w:val="auto"/>
          <w:spacing w:val="7"/>
          <w:sz w:val="24"/>
          <w:szCs w:val="24"/>
          <w:highlight w:val="none"/>
          <w:vertAlign w:val="baseline"/>
          <w:lang w:bidi="ar"/>
        </w:rPr>
        <w:t>　省级财政部门可以会同中小企业主管部门根据本办法的规定制定具体实施办法。</w:t>
      </w:r>
    </w:p>
    <w:p w14:paraId="50159545">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510" w:firstLineChars="20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第二十五条</w:t>
      </w:r>
      <w:r>
        <w:rPr>
          <w:rFonts w:hint="eastAsia" w:ascii="宋体" w:hAnsi="宋体" w:eastAsia="宋体" w:cs="宋体"/>
          <w:caps w:val="0"/>
          <w:color w:val="auto"/>
          <w:spacing w:val="7"/>
          <w:sz w:val="24"/>
          <w:szCs w:val="24"/>
          <w:highlight w:val="none"/>
          <w:vertAlign w:val="baseline"/>
          <w:lang w:bidi="ar"/>
        </w:rPr>
        <w:t>　本办法自2021年1月1日起施行。《财政部工业和信息化部关于印发〈政府采购促进中小企业发展暂行办法〉的通知》（财库﹝2011﹞181号）同时废止。</w:t>
      </w:r>
    </w:p>
    <w:p w14:paraId="30AA483B">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0"/>
        <w:jc w:val="both"/>
        <w:outlineLvl w:val="9"/>
        <w:rPr>
          <w:rFonts w:hint="eastAsia" w:ascii="宋体" w:hAnsi="宋体" w:eastAsia="宋体" w:cs="宋体"/>
          <w:caps w:val="0"/>
          <w:color w:val="auto"/>
          <w:sz w:val="24"/>
          <w:szCs w:val="24"/>
          <w:highlight w:val="none"/>
          <w:vertAlign w:val="baseline"/>
          <w:lang w:bidi="ar"/>
        </w:rPr>
      </w:pPr>
      <w:r>
        <w:rPr>
          <w:rStyle w:val="27"/>
          <w:rFonts w:hint="eastAsia" w:ascii="宋体" w:hAnsi="宋体" w:eastAsia="宋体" w:cs="宋体"/>
          <w:b/>
          <w:bCs/>
          <w:caps w:val="0"/>
          <w:color w:val="auto"/>
          <w:spacing w:val="7"/>
          <w:sz w:val="24"/>
          <w:szCs w:val="24"/>
          <w:highlight w:val="none"/>
          <w:vertAlign w:val="baseline"/>
          <w:lang w:bidi="ar"/>
        </w:rPr>
        <w:t>附：</w:t>
      </w:r>
    </w:p>
    <w:p w14:paraId="78596F7B">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0"/>
        <w:jc w:val="both"/>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1.中小企业声明函</w:t>
      </w:r>
    </w:p>
    <w:p w14:paraId="6D176DBC">
      <w:pPr>
        <w:pStyle w:val="21"/>
        <w:keepNext w:val="0"/>
        <w:keepLines w:val="0"/>
        <w:pageBreakBefore w:val="0"/>
        <w:widowControl/>
        <w:suppressLineNumbers w:val="0"/>
        <w:suppressAutoHyphens w:val="0"/>
        <w:kinsoku/>
        <w:wordWrap/>
        <w:overflowPunct/>
        <w:topLinePunct w:val="0"/>
        <w:autoSpaceDE/>
        <w:autoSpaceDN w:val="0"/>
        <w:bidi w:val="0"/>
        <w:adjustRightInd w:val="0"/>
        <w:snapToGrid w:val="0"/>
        <w:spacing w:before="0" w:beforeAutospacing="0" w:after="0" w:afterAutospacing="0" w:line="340" w:lineRule="exact"/>
        <w:ind w:left="0" w:right="0" w:firstLine="0"/>
        <w:jc w:val="both"/>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caps w:val="0"/>
          <w:color w:val="auto"/>
          <w:spacing w:val="7"/>
          <w:sz w:val="24"/>
          <w:szCs w:val="24"/>
          <w:highlight w:val="none"/>
          <w:vertAlign w:val="baseline"/>
          <w:lang w:bidi="ar"/>
        </w:rPr>
        <w:t>2.面向中小企业预留项目执行情况公告</w:t>
      </w:r>
    </w:p>
    <w:p w14:paraId="7014B4D8">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color w:val="000000"/>
          <w:kern w:val="0"/>
          <w:sz w:val="28"/>
          <w:szCs w:val="21"/>
          <w:lang w:val="zh-CN"/>
        </w:rPr>
      </w:pPr>
      <w:r>
        <w:rPr>
          <w:rFonts w:hint="eastAsia" w:ascii="宋体" w:hAnsi="宋体" w:eastAsia="宋体" w:cs="宋体"/>
          <w:b/>
          <w:color w:val="000000"/>
          <w:kern w:val="0"/>
          <w:sz w:val="28"/>
          <w:szCs w:val="21"/>
          <w:lang w:val="zh-CN"/>
        </w:rPr>
        <w:t>中小企业声明函（服务）</w:t>
      </w:r>
    </w:p>
    <w:p w14:paraId="60326779">
      <w:pPr>
        <w:autoSpaceDN w:val="0"/>
        <w:jc w:val="center"/>
        <w:rPr>
          <w:rFonts w:hint="eastAsia" w:ascii="宋体" w:hAnsi="宋体" w:eastAsia="宋体" w:cs="宋体"/>
          <w:color w:val="000000"/>
          <w:kern w:val="0"/>
          <w:sz w:val="28"/>
          <w:szCs w:val="21"/>
          <w:lang w:val="zh-CN"/>
        </w:rPr>
      </w:pPr>
    </w:p>
    <w:p w14:paraId="192ED456">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zh-CN"/>
        </w:rPr>
        <w:t>本公司郑重声明，根据《政府采购促进中小企业发展管理办法》（财库﹝2020﹞46 号）的规定，本公司</w:t>
      </w:r>
      <w:r>
        <w:rPr>
          <w:rFonts w:hint="eastAsia" w:ascii="宋体" w:hAnsi="宋体" w:eastAsia="宋体" w:cs="宋体"/>
          <w:bCs/>
          <w:color w:val="000000"/>
          <w:kern w:val="0"/>
          <w:sz w:val="24"/>
          <w:szCs w:val="21"/>
          <w:u w:val="single"/>
          <w:lang w:val="zh-CN"/>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lang w:val="zh-CN"/>
        </w:rPr>
        <w:t xml:space="preserve">     </w:t>
      </w:r>
      <w:r>
        <w:rPr>
          <w:rFonts w:hint="eastAsia" w:ascii="宋体" w:hAnsi="宋体" w:eastAsia="宋体" w:cs="宋体"/>
          <w:bCs/>
          <w:color w:val="000000"/>
          <w:kern w:val="0"/>
          <w:sz w:val="24"/>
          <w:szCs w:val="21"/>
          <w:lang w:val="zh-CN"/>
        </w:rPr>
        <w:t>参加</w:t>
      </w:r>
      <w:r>
        <w:rPr>
          <w:rFonts w:hint="eastAsia" w:ascii="宋体" w:hAnsi="宋体" w:eastAsia="宋体" w:cs="宋体"/>
          <w:bCs/>
          <w:color w:val="000000"/>
          <w:kern w:val="0"/>
          <w:sz w:val="24"/>
          <w:szCs w:val="21"/>
          <w:u w:val="single"/>
          <w:lang w:val="zh-CN"/>
        </w:rPr>
        <w:t>（单位名称）</w:t>
      </w:r>
      <w:r>
        <w:rPr>
          <w:rFonts w:hint="eastAsia" w:ascii="宋体" w:hAnsi="宋体" w:eastAsia="宋体" w:cs="宋体"/>
          <w:bCs/>
          <w:color w:val="000000"/>
          <w:kern w:val="0"/>
          <w:sz w:val="24"/>
          <w:szCs w:val="21"/>
          <w:lang w:val="zh-CN"/>
        </w:rPr>
        <w:t>的</w:t>
      </w:r>
      <w:r>
        <w:rPr>
          <w:rFonts w:hint="eastAsia" w:ascii="宋体" w:hAnsi="宋体" w:eastAsia="宋体" w:cs="宋体"/>
          <w:bCs/>
          <w:color w:val="000000"/>
          <w:kern w:val="0"/>
          <w:sz w:val="24"/>
          <w:szCs w:val="21"/>
          <w:u w:val="single"/>
          <w:lang w:val="zh-CN"/>
        </w:rPr>
        <w:t>（项目名称）</w:t>
      </w:r>
      <w:r>
        <w:rPr>
          <w:rFonts w:hint="eastAsia" w:ascii="宋体" w:hAnsi="宋体" w:eastAsia="宋体" w:cs="宋体"/>
          <w:bCs/>
          <w:color w:val="000000"/>
          <w:kern w:val="0"/>
          <w:sz w:val="24"/>
          <w:szCs w:val="21"/>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6F3090BA">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u w:val="single"/>
          <w:lang w:val="zh-CN"/>
        </w:rPr>
        <w:t>（</w:t>
      </w:r>
      <w:r>
        <w:rPr>
          <w:rFonts w:hint="eastAsia" w:ascii="宋体" w:hAnsi="宋体" w:eastAsia="宋体" w:cs="宋体"/>
          <w:bCs/>
          <w:color w:val="000000"/>
          <w:kern w:val="0"/>
          <w:sz w:val="24"/>
          <w:szCs w:val="21"/>
          <w:u w:val="single"/>
          <w:lang w:val="zh-CN" w:eastAsia="zh-CN"/>
        </w:rPr>
        <w:t>标的</w:t>
      </w:r>
      <w:r>
        <w:rPr>
          <w:rFonts w:hint="eastAsia" w:ascii="宋体" w:hAnsi="宋体" w:eastAsia="宋体" w:cs="宋体"/>
          <w:bCs/>
          <w:color w:val="000000"/>
          <w:kern w:val="0"/>
          <w:sz w:val="24"/>
          <w:szCs w:val="21"/>
          <w:u w:val="single"/>
          <w:lang w:val="zh-CN"/>
        </w:rPr>
        <w:t>名称）</w:t>
      </w:r>
      <w:r>
        <w:rPr>
          <w:rFonts w:hint="eastAsia" w:ascii="宋体" w:hAnsi="宋体" w:eastAsia="宋体" w:cs="宋体"/>
          <w:bCs/>
          <w:color w:val="000000"/>
          <w:kern w:val="0"/>
          <w:sz w:val="24"/>
          <w:szCs w:val="21"/>
          <w:lang w:val="zh-CN"/>
        </w:rPr>
        <w:t xml:space="preserve"> ，属于</w:t>
      </w:r>
      <w:r>
        <w:rPr>
          <w:rFonts w:hint="eastAsia" w:ascii="宋体" w:hAnsi="宋体" w:eastAsia="宋体" w:cs="宋体"/>
          <w:bCs/>
          <w:color w:val="000000"/>
          <w:kern w:val="0"/>
          <w:sz w:val="24"/>
          <w:szCs w:val="21"/>
          <w:u w:val="single"/>
          <w:lang w:val="zh-CN"/>
        </w:rPr>
        <w:t>（所属行业）</w:t>
      </w:r>
      <w:r>
        <w:rPr>
          <w:rFonts w:hint="eastAsia" w:ascii="宋体" w:hAnsi="宋体" w:eastAsia="宋体" w:cs="宋体"/>
          <w:bCs/>
          <w:color w:val="000000"/>
          <w:kern w:val="0"/>
          <w:sz w:val="24"/>
          <w:szCs w:val="21"/>
          <w:lang w:val="zh-CN"/>
        </w:rPr>
        <w:t>；承建（承接）企业为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zh-CN"/>
        </w:rPr>
        <w:t>（企业名称）</w:t>
      </w:r>
      <w:r>
        <w:rPr>
          <w:rFonts w:hint="eastAsia" w:ascii="宋体" w:hAnsi="宋体" w:eastAsia="宋体" w:cs="宋体"/>
          <w:bCs/>
          <w:color w:val="000000"/>
          <w:kern w:val="0"/>
          <w:sz w:val="24"/>
          <w:szCs w:val="21"/>
          <w:lang w:val="zh-CN"/>
        </w:rPr>
        <w:t>，从业人员</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人，营业收入为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万元，资产总额为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万元</w:t>
      </w:r>
      <w:r>
        <w:rPr>
          <w:rFonts w:hint="eastAsia" w:ascii="宋体" w:hAnsi="宋体" w:eastAsia="宋体" w:cs="宋体"/>
          <w:bCs/>
          <w:color w:val="000000"/>
          <w:kern w:val="0"/>
          <w:sz w:val="24"/>
          <w:szCs w:val="21"/>
          <w:vertAlign w:val="superscript"/>
          <w:lang w:val="zh-CN"/>
        </w:rPr>
        <w:footnoteReference w:id="0"/>
      </w:r>
      <w:r>
        <w:rPr>
          <w:rFonts w:hint="eastAsia" w:ascii="宋体" w:hAnsi="宋体" w:eastAsia="宋体" w:cs="宋体"/>
          <w:bCs/>
          <w:color w:val="000000"/>
          <w:kern w:val="0"/>
          <w:sz w:val="24"/>
          <w:szCs w:val="21"/>
          <w:lang w:val="zh-CN"/>
        </w:rPr>
        <w:t>，属于</w:t>
      </w:r>
      <w:r>
        <w:rPr>
          <w:rFonts w:hint="eastAsia" w:ascii="宋体" w:hAnsi="宋体" w:eastAsia="宋体" w:cs="宋体"/>
          <w:bCs/>
          <w:color w:val="000000"/>
          <w:kern w:val="0"/>
          <w:sz w:val="24"/>
          <w:szCs w:val="21"/>
          <w:u w:val="single"/>
          <w:lang w:val="zh-CN"/>
        </w:rPr>
        <w:t xml:space="preserve">    型（中型企业、小型企业、微型企业）</w:t>
      </w:r>
      <w:r>
        <w:rPr>
          <w:rFonts w:hint="eastAsia" w:ascii="宋体" w:hAnsi="宋体" w:eastAsia="宋体" w:cs="宋体"/>
          <w:bCs/>
          <w:color w:val="000000"/>
          <w:kern w:val="0"/>
          <w:sz w:val="24"/>
          <w:szCs w:val="21"/>
          <w:lang w:val="zh-CN"/>
        </w:rPr>
        <w:t>；</w:t>
      </w:r>
    </w:p>
    <w:p w14:paraId="1572DB3F">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zh-CN"/>
        </w:rPr>
        <w:t>以上企业，不属于大企业的分支机构，不存在控股股东为大企业的情形，也不存在与大企业的负责人为同一人的情形。</w:t>
      </w:r>
    </w:p>
    <w:p w14:paraId="55498339">
      <w:pPr>
        <w:autoSpaceDN w:val="0"/>
        <w:spacing w:line="360" w:lineRule="auto"/>
        <w:jc w:val="center"/>
        <w:outlineLvl w:val="2"/>
        <w:rPr>
          <w:rFonts w:hint="eastAsia" w:ascii="宋体" w:hAnsi="宋体" w:eastAsia="宋体" w:cs="宋体"/>
          <w:color w:val="000000"/>
          <w:kern w:val="0"/>
          <w:sz w:val="28"/>
          <w:szCs w:val="21"/>
          <w:lang w:val="zh-CN"/>
        </w:rPr>
      </w:pPr>
      <w:r>
        <w:rPr>
          <w:rFonts w:hint="eastAsia" w:ascii="宋体" w:hAnsi="宋体" w:eastAsia="宋体" w:cs="宋体"/>
          <w:bCs/>
          <w:color w:val="000000"/>
          <w:kern w:val="0"/>
          <w:sz w:val="24"/>
          <w:szCs w:val="21"/>
          <w:lang w:val="zh-CN"/>
        </w:rPr>
        <w:t>本企业对上述声明内容的真实性负责。如有虚假，将依法承担相应责任。</w:t>
      </w:r>
      <w:r>
        <w:rPr>
          <w:rFonts w:hint="eastAsia" w:ascii="宋体" w:hAnsi="宋体" w:eastAsia="宋体" w:cs="宋体"/>
          <w:color w:val="000000"/>
          <w:kern w:val="0"/>
          <w:sz w:val="28"/>
          <w:szCs w:val="21"/>
          <w:lang w:val="zh-CN"/>
        </w:rPr>
        <w:t xml:space="preserve"> </w:t>
      </w:r>
    </w:p>
    <w:p w14:paraId="29D26989">
      <w:pPr>
        <w:autoSpaceDN w:val="0"/>
        <w:jc w:val="right"/>
        <w:rPr>
          <w:rFonts w:hint="eastAsia" w:ascii="宋体" w:hAnsi="宋体" w:eastAsia="宋体" w:cs="宋体"/>
          <w:color w:val="000000"/>
          <w:kern w:val="0"/>
          <w:sz w:val="28"/>
          <w:szCs w:val="21"/>
          <w:lang w:val="zh-CN"/>
        </w:rPr>
      </w:pPr>
    </w:p>
    <w:p w14:paraId="4C186ABC">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en-US" w:eastAsia="zh-CN"/>
        </w:rPr>
        <w:t xml:space="preserve">                         </w:t>
      </w:r>
      <w:r>
        <w:rPr>
          <w:rFonts w:hint="eastAsia" w:ascii="宋体" w:hAnsi="宋体" w:eastAsia="宋体" w:cs="宋体"/>
          <w:bCs/>
          <w:color w:val="000000"/>
          <w:kern w:val="0"/>
          <w:sz w:val="24"/>
          <w:szCs w:val="21"/>
          <w:lang w:val="zh-CN"/>
        </w:rPr>
        <w:t xml:space="preserve">企业名称（盖章）：  </w:t>
      </w:r>
    </w:p>
    <w:p w14:paraId="33F5EE5F">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en-US" w:eastAsia="zh-CN"/>
        </w:rPr>
        <w:t xml:space="preserve">               </w:t>
      </w:r>
      <w:r>
        <w:rPr>
          <w:rFonts w:hint="eastAsia" w:ascii="宋体" w:hAnsi="宋体" w:eastAsia="宋体" w:cs="宋体"/>
          <w:bCs/>
          <w:color w:val="000000"/>
          <w:kern w:val="0"/>
          <w:sz w:val="24"/>
          <w:szCs w:val="21"/>
          <w:lang w:val="zh-CN"/>
        </w:rPr>
        <w:t>日 期：</w:t>
      </w:r>
    </w:p>
    <w:p w14:paraId="7EF1660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color w:val="000000"/>
          <w:kern w:val="0"/>
          <w:sz w:val="28"/>
          <w:szCs w:val="21"/>
          <w:lang w:val="zh-CN"/>
        </w:rPr>
      </w:pPr>
      <w:r>
        <w:rPr>
          <w:rFonts w:hint="eastAsia" w:ascii="宋体" w:hAnsi="宋体" w:eastAsia="宋体" w:cs="宋体"/>
          <w:b/>
          <w:color w:val="000000"/>
          <w:kern w:val="0"/>
          <w:sz w:val="28"/>
          <w:szCs w:val="21"/>
          <w:lang w:val="zh-CN"/>
        </w:rPr>
        <w:t>全国中小企业划型标准规定</w:t>
      </w:r>
    </w:p>
    <w:p w14:paraId="762008E6">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color w:val="000000"/>
          <w:kern w:val="0"/>
          <w:sz w:val="28"/>
          <w:szCs w:val="21"/>
          <w:lang w:val="zh-CN"/>
        </w:rPr>
      </w:pPr>
      <w:r>
        <w:rPr>
          <w:rFonts w:hint="eastAsia" w:ascii="宋体" w:hAnsi="宋体" w:eastAsia="宋体" w:cs="宋体"/>
          <w:b/>
          <w:color w:val="000000"/>
          <w:kern w:val="0"/>
          <w:sz w:val="28"/>
          <w:szCs w:val="21"/>
          <w:lang w:val="zh-CN"/>
        </w:rPr>
        <w:t>（2024版）</w:t>
      </w:r>
    </w:p>
    <w:p w14:paraId="3E18A5B8">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32"/>
          <w:szCs w:val="32"/>
          <w:shd w:val="clear" w:fill="FFFFFF"/>
        </w:rPr>
        <w:t>　　</w:t>
      </w:r>
      <w:r>
        <w:rPr>
          <w:rFonts w:hint="eastAsia" w:ascii="宋体" w:hAnsi="宋体" w:eastAsia="宋体" w:cs="宋体"/>
          <w:i w:val="0"/>
          <w:iCs w:val="0"/>
          <w:caps w:val="0"/>
          <w:color w:val="333333"/>
          <w:spacing w:val="0"/>
          <w:sz w:val="24"/>
          <w:szCs w:val="24"/>
          <w:shd w:val="clear" w:fill="FFFFFF"/>
        </w:rPr>
        <w:t>一、根据《中华人民共和国中小企业促进法》和《国务院关于进一步促进中小企业发展的若干意见》（国发〔2009〕36号），制定本规定。</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二、中小企业划分为中型、小型、微型三种类型，具体标准根据企业从业人员、营业收入、资产总额等指标，结合行业特点制定。</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四、各行业划型标准为：</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五、企业类型的划分以统计部门的统计数据为依据。</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六、本规定适用于在中华人民共和国境内依法设立的各类所有制和各种组织形式的企业。个体工商户和本规定以外的行业，参照本规定进行划型。</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八、本规定由工业和信息化部、国家统计局会同有关部门根据《国民经济行业分类》修订情况和企业发展变化情况适时修订。</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九、本规定由工业和信息化部、国家统计局会同有关部门负责解释。</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　　十、本规定自发布之日起执行，原国家经贸委、原国家计委、财政部和国家统计局2003年颁布的《中小企业标准暂行规定》同时废止。</w:t>
      </w:r>
    </w:p>
    <w:p w14:paraId="4D4BBDE6">
      <w:pPr>
        <w:autoSpaceDN w:val="0"/>
        <w:jc w:val="right"/>
        <w:rPr>
          <w:rFonts w:hint="eastAsia" w:ascii="宋体" w:hAnsi="宋体" w:eastAsia="宋体" w:cs="宋体"/>
          <w:color w:val="000000"/>
          <w:kern w:val="0"/>
          <w:sz w:val="24"/>
          <w:szCs w:val="24"/>
          <w:lang w:val="zh-CN"/>
        </w:rPr>
      </w:pPr>
    </w:p>
    <w:p w14:paraId="75838D61">
      <w:pPr>
        <w:spacing w:line="480" w:lineRule="auto"/>
        <w:ind w:firstLine="42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财政部司法部关于政府采购支持监狱企业发展有关问题的通知》（财库【2014】68号）要求，监狱和戒毒所企业视同小型、微型企业，享受与小型、微型企业同比例扣除的优惠政策。监狱和戒毒所企业应当提供由省级以上监狱管理局、戒毒管理局（含新疆生产建设兵团）出具的属于监狱企业的证明文件。</w:t>
      </w:r>
    </w:p>
    <w:p w14:paraId="5D5DE5B7">
      <w:pPr>
        <w:spacing w:line="480" w:lineRule="auto"/>
        <w:ind w:firstLine="420"/>
        <w:rPr>
          <w:rFonts w:hint="eastAsia" w:ascii="宋体" w:hAnsi="宋体" w:eastAsia="宋体" w:cs="宋体"/>
          <w:sz w:val="24"/>
          <w:szCs w:val="24"/>
        </w:rPr>
      </w:pPr>
      <w:r>
        <w:rPr>
          <w:rFonts w:hint="eastAsia" w:ascii="宋体" w:hAnsi="宋体" w:eastAsia="宋体" w:cs="宋体"/>
          <w:sz w:val="24"/>
          <w:szCs w:val="24"/>
          <w:lang w:val="en-US" w:eastAsia="zh-CN"/>
        </w:rPr>
        <w:t>▲根据《关于促进残疾人就业政府采购政策的通知》（财库【2017】141号）要求，残疾人福利人福利性单位视同小型、微型企业，享受与小型、微型企业同比例扣除的优惠政策。残疾人福利性单位属于小型、微型企业的，不重复享受政策。符合条件的残疾人福利性单位应当提供《残疾人福利性单位声明函》，并对声明的真实性负责。</w:t>
      </w:r>
    </w:p>
    <w:p w14:paraId="52FE0EE5">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b/>
          <w:bCs/>
          <w:i w:val="0"/>
          <w:iCs w:val="0"/>
          <w:caps w:val="0"/>
          <w:color w:val="333333"/>
          <w:spacing w:val="0"/>
          <w:sz w:val="24"/>
          <w:szCs w:val="24"/>
          <w:shd w:val="clear" w:fill="FFFFFF"/>
        </w:rPr>
      </w:pPr>
    </w:p>
    <w:p w14:paraId="1505ABF0">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关于进一步加大政府采购支持中小企业力度的通知</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财库〔2022〕19号</w:t>
      </w:r>
    </w:p>
    <w:p w14:paraId="79E77998">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各中央预算单位，各省、自治区、直辖市、计划单列市财政厅（局），新疆生产建设兵团财政局：</w:t>
      </w:r>
    </w:p>
    <w:p w14:paraId="196CE9F9">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18017362">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一、严格落实支持中小企业政府采购政策。</w:t>
      </w:r>
      <w:r>
        <w:rPr>
          <w:rFonts w:hint="eastAsia" w:ascii="宋体" w:hAnsi="宋体" w:eastAsia="宋体" w:cs="宋体"/>
          <w:i w:val="0"/>
          <w:iCs w:val="0"/>
          <w:caps w:val="0"/>
          <w:color w:val="333333"/>
          <w:spacing w:val="0"/>
          <w:sz w:val="24"/>
          <w:szCs w:val="24"/>
          <w:shd w:val="clear" w:fill="FFFFFF"/>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488E1402">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二、调整对小微企业的价格评审优惠幅度。</w:t>
      </w:r>
      <w:r>
        <w:rPr>
          <w:rFonts w:hint="eastAsia" w:ascii="宋体" w:hAnsi="宋体" w:eastAsia="宋体" w:cs="宋体"/>
          <w:i w:val="0"/>
          <w:iCs w:val="0"/>
          <w:caps w:val="0"/>
          <w:color w:val="333333"/>
          <w:spacing w:val="0"/>
          <w:sz w:val="24"/>
          <w:szCs w:val="24"/>
          <w:shd w:val="clear" w:fill="FFFFFF"/>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94EB2FD">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三、提高政府采购工程面向中小企业预留份额。</w:t>
      </w:r>
      <w:r>
        <w:rPr>
          <w:rFonts w:hint="eastAsia" w:ascii="宋体" w:hAnsi="宋体" w:eastAsia="宋体" w:cs="宋体"/>
          <w:i w:val="0"/>
          <w:iCs w:val="0"/>
          <w:caps w:val="0"/>
          <w:color w:val="333333"/>
          <w:spacing w:val="0"/>
          <w:sz w:val="24"/>
          <w:szCs w:val="24"/>
          <w:shd w:val="clear" w:fill="FFFFFF"/>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868FD93">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四、认真做好组织实施。</w:t>
      </w:r>
      <w:r>
        <w:rPr>
          <w:rFonts w:hint="eastAsia" w:ascii="宋体" w:hAnsi="宋体" w:eastAsia="宋体" w:cs="宋体"/>
          <w:i w:val="0"/>
          <w:iCs w:val="0"/>
          <w:caps w:val="0"/>
          <w:color w:val="333333"/>
          <w:spacing w:val="0"/>
          <w:sz w:val="24"/>
          <w:szCs w:val="24"/>
          <w:shd w:val="clear" w:fill="FFFFFF"/>
        </w:rPr>
        <w:t>各地区、各部门应当加强组织领导，明确工作责任，细化执行要求，强化监督检查，确保国务院部署落实到位，对通知执行中出现的问题要及时向财政部报告。</w:t>
      </w:r>
    </w:p>
    <w:p w14:paraId="623A264D">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本通知自2022年7月1日起执行。</w:t>
      </w:r>
    </w:p>
    <w:p w14:paraId="50EE942F">
      <w:pPr>
        <w:tabs>
          <w:tab w:val="left" w:pos="6075"/>
        </w:tabs>
        <w:spacing w:line="400" w:lineRule="exact"/>
        <w:ind w:firstLine="117" w:firstLineChars="49"/>
        <w:jc w:val="righ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财政部</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2022年5月30日</w:t>
      </w:r>
    </w:p>
    <w:p w14:paraId="1D375A9F">
      <w:pPr>
        <w:rPr>
          <w:rFonts w:hint="eastAsia" w:ascii="宋体" w:hAnsi="宋体" w:eastAsia="宋体" w:cs="宋体"/>
          <w:b/>
          <w:bCs/>
          <w:caps w:val="0"/>
          <w:color w:val="000000"/>
          <w:sz w:val="24"/>
          <w:szCs w:val="24"/>
          <w:highlight w:val="none"/>
          <w:vertAlign w:val="baseline"/>
        </w:rPr>
      </w:pPr>
      <w:r>
        <w:rPr>
          <w:rFonts w:hint="eastAsia" w:ascii="宋体" w:hAnsi="宋体" w:eastAsia="宋体" w:cs="宋体"/>
          <w:b/>
          <w:bCs/>
          <w:caps w:val="0"/>
          <w:color w:val="000000"/>
          <w:sz w:val="24"/>
          <w:szCs w:val="24"/>
          <w:highlight w:val="none"/>
          <w:vertAlign w:val="baseline"/>
        </w:rPr>
        <w:br w:type="page"/>
      </w:r>
    </w:p>
    <w:p w14:paraId="79BCE20C">
      <w:pPr>
        <w:pStyle w:val="4"/>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32"/>
          <w:szCs w:val="32"/>
          <w:highlight w:val="none"/>
          <w:vertAlign w:val="baseline"/>
        </w:rPr>
      </w:pPr>
      <w:bookmarkStart w:id="77" w:name="_Toc24821"/>
      <w:bookmarkStart w:id="78" w:name="_Toc48760974"/>
      <w:r>
        <w:rPr>
          <w:rFonts w:hint="eastAsia" w:ascii="宋体" w:hAnsi="宋体" w:eastAsia="宋体" w:cs="宋体"/>
          <w:b/>
          <w:bCs/>
          <w:caps w:val="0"/>
          <w:color w:val="000000"/>
          <w:sz w:val="32"/>
          <w:szCs w:val="32"/>
          <w:highlight w:val="none"/>
          <w:vertAlign w:val="baseline"/>
        </w:rPr>
        <w:t>第四部分  采购需求</w:t>
      </w:r>
      <w:bookmarkEnd w:id="77"/>
      <w:bookmarkEnd w:id="78"/>
      <w:bookmarkStart w:id="79" w:name="_第五部分__"/>
      <w:bookmarkEnd w:id="79"/>
      <w:bookmarkStart w:id="80" w:name="_Toc48760975"/>
    </w:p>
    <w:p w14:paraId="3DD9AEE2">
      <w:pPr>
        <w:tabs>
          <w:tab w:val="left" w:pos="540"/>
        </w:tabs>
        <w:adjustRightInd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zh-CN" w:eastAsia="zh-CN"/>
        </w:rPr>
        <w:t>一、</w:t>
      </w:r>
      <w:r>
        <w:rPr>
          <w:rFonts w:hint="eastAsia" w:ascii="宋体" w:hAnsi="宋体" w:eastAsia="宋体" w:cs="宋体"/>
          <w:b/>
          <w:bCs/>
          <w:sz w:val="24"/>
          <w:szCs w:val="24"/>
          <w:lang w:val="en-US" w:eastAsia="zh-CN"/>
        </w:rPr>
        <w:t>项目概况及商务要求：</w:t>
      </w:r>
    </w:p>
    <w:p w14:paraId="22680CDF">
      <w:pPr>
        <w:tabs>
          <w:tab w:val="left" w:pos="540"/>
        </w:tabs>
        <w:adjustRightInd w:val="0"/>
        <w:spacing w:line="360" w:lineRule="auto"/>
        <w:rPr>
          <w:rFonts w:hint="eastAsia" w:ascii="宋体" w:hAnsi="宋体" w:eastAsia="宋体" w:cs="宋体"/>
          <w:sz w:val="24"/>
          <w:szCs w:val="24"/>
          <w:lang w:val="en-US" w:eastAsia="zh-CN"/>
        </w:rPr>
      </w:pPr>
      <w:bookmarkStart w:id="81" w:name="_Hlk66970791"/>
      <w:r>
        <w:rPr>
          <w:rFonts w:hint="eastAsia" w:ascii="宋体" w:hAnsi="宋体" w:eastAsia="宋体" w:cs="宋体"/>
          <w:sz w:val="24"/>
          <w:szCs w:val="24"/>
          <w:lang w:val="en-US" w:eastAsia="zh-CN"/>
        </w:rPr>
        <w:t>1.采购内容：编制《延边州国民经济和社会发展“十五五”规划纲要》</w:t>
      </w:r>
    </w:p>
    <w:p w14:paraId="0E27613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cs="宋体"/>
          <w:color w:val="000000"/>
          <w:sz w:val="24"/>
          <w:szCs w:val="24"/>
          <w:lang w:val="zh-CN"/>
        </w:rPr>
      </w:pP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采购方式：公开招标</w:t>
      </w:r>
    </w:p>
    <w:p w14:paraId="5F36478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3.预算金额：</w:t>
      </w:r>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300万元</w:t>
      </w:r>
    </w:p>
    <w:p w14:paraId="5B1C9A4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caps w:val="0"/>
          <w:color w:val="auto"/>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4.最高限价：</w:t>
      </w:r>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300万元</w:t>
      </w:r>
    </w:p>
    <w:p w14:paraId="2D14C0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5.采购需求：6月底前，形成《延边州国民经济和社会发展“十五五”规划基本思路》（征求意见稿），明确“十五五”我州基本发展目标、重点任务等。10月底前，形成《延边州国民经济和社会发展“十五五”规划纲要》（讨论稿），11月底前，编制形成《延边州国民经济和社会发展“十五五”规划纲要（草案）》。</w:t>
      </w:r>
    </w:p>
    <w:p w14:paraId="537E725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lang w:val="zh-CN"/>
        </w:rPr>
        <w:t>服务</w:t>
      </w:r>
      <w:r>
        <w:rPr>
          <w:rFonts w:hint="eastAsia" w:ascii="宋体" w:hAnsi="宋体" w:cs="宋体"/>
          <w:color w:val="000000"/>
          <w:sz w:val="24"/>
          <w:szCs w:val="24"/>
          <w:highlight w:val="none"/>
          <w:lang w:val="en-US" w:eastAsia="zh-CN"/>
        </w:rPr>
        <w:t>标准</w:t>
      </w:r>
      <w:r>
        <w:rPr>
          <w:rFonts w:hint="eastAsia" w:ascii="宋体" w:hAnsi="宋体" w:cs="宋体"/>
          <w:color w:val="000000"/>
          <w:sz w:val="24"/>
          <w:szCs w:val="24"/>
          <w:highlight w:val="none"/>
          <w:lang w:val="zh-CN"/>
        </w:rPr>
        <w:t>：符合国家及行业现行相关标准及采购人服务要求</w:t>
      </w:r>
    </w:p>
    <w:p w14:paraId="7E25F98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sz w:val="24"/>
          <w:szCs w:val="24"/>
          <w:highlight w:val="none"/>
          <w:lang w:val="zh-CN"/>
        </w:rPr>
      </w:pPr>
      <w:r>
        <w:rPr>
          <w:rFonts w:hint="eastAsia" w:ascii="宋体" w:hAnsi="宋体" w:cs="宋体"/>
          <w:color w:val="000000"/>
          <w:sz w:val="24"/>
          <w:szCs w:val="24"/>
          <w:highlight w:val="none"/>
          <w:lang w:val="en-US" w:eastAsia="zh-CN"/>
        </w:rPr>
        <w:t>7.</w:t>
      </w:r>
      <w:r>
        <w:rPr>
          <w:rFonts w:hint="eastAsia" w:ascii="宋体" w:hAnsi="宋体" w:cs="宋体"/>
          <w:color w:val="000000"/>
          <w:sz w:val="24"/>
          <w:szCs w:val="24"/>
          <w:highlight w:val="none"/>
        </w:rPr>
        <w:t>服务地点：采购人指定地点</w:t>
      </w:r>
    </w:p>
    <w:p w14:paraId="791A5C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8.合同履行期限：自签订合同之日起至2026年2月</w:t>
      </w:r>
    </w:p>
    <w:p w14:paraId="19AA6F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caps w:val="0"/>
          <w:snapToGrid/>
          <w:color w:val="auto"/>
          <w:spacing w:val="0"/>
          <w:w w:val="100"/>
          <w:kern w:val="0"/>
          <w:position w:val="0"/>
          <w:sz w:val="24"/>
          <w:szCs w:val="24"/>
          <w:highlight w:val="none"/>
          <w:u w:val="none" w:color="auto"/>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9.本项目是否接受联合体：</w:t>
      </w:r>
      <w:r>
        <w:rPr>
          <w:rFonts w:hint="eastAsia" w:ascii="宋体" w:hAnsi="宋体" w:eastAsia="宋体" w:cs="宋体"/>
          <w:b w:val="0"/>
          <w:bCs w:val="0"/>
          <w:caps w:val="0"/>
          <w:snapToGrid/>
          <w:color w:val="auto"/>
          <w:spacing w:val="0"/>
          <w:w w:val="100"/>
          <w:kern w:val="0"/>
          <w:position w:val="0"/>
          <w:sz w:val="24"/>
          <w:szCs w:val="24"/>
          <w:highlight w:val="none"/>
          <w:u w:val="none" w:color="auto"/>
          <w:vertAlign w:val="baseline"/>
          <w:lang w:val="en-US" w:eastAsia="zh-CN" w:bidi="ar"/>
        </w:rPr>
        <w:t>否</w:t>
      </w:r>
      <w:r>
        <w:rPr>
          <w:rFonts w:hint="eastAsia" w:ascii="宋体" w:hAnsi="宋体" w:eastAsia="宋体" w:cs="宋体"/>
          <w:b w:val="0"/>
          <w:bCs w:val="0"/>
          <w:caps w:val="0"/>
          <w:color w:val="auto"/>
          <w:kern w:val="0"/>
          <w:sz w:val="24"/>
          <w:szCs w:val="24"/>
          <w:highlight w:val="none"/>
          <w:vertAlign w:val="baseline"/>
          <w:lang w:val="en-US" w:eastAsia="zh-CN" w:bidi="ar"/>
        </w:rPr>
        <w:t>；</w:t>
      </w:r>
    </w:p>
    <w:p w14:paraId="310F6E0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20" w:lineRule="exact"/>
        <w:ind w:right="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10.付款方式：合同签订后支付60%，合同终止支付40%（不计息）</w:t>
      </w:r>
    </w:p>
    <w:p w14:paraId="320EED29">
      <w:pPr>
        <w:tabs>
          <w:tab w:val="left" w:pos="540"/>
        </w:tabs>
        <w:adjustRightInd w:val="0"/>
        <w:spacing w:line="360" w:lineRule="auto"/>
        <w:rPr>
          <w:rFonts w:hint="default"/>
          <w:lang w:val="en-US" w:eastAsia="zh-CN"/>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val="zh-CN" w:eastAsia="zh-CN"/>
        </w:rPr>
        <w:t>、具体</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lang w:val="zh-CN" w:eastAsia="zh-CN"/>
        </w:rPr>
        <w:t>内容</w:t>
      </w:r>
      <w:r>
        <w:rPr>
          <w:rFonts w:hint="eastAsia" w:ascii="宋体" w:hAnsi="宋体" w:eastAsia="宋体" w:cs="宋体"/>
          <w:b/>
          <w:bCs/>
          <w:sz w:val="24"/>
          <w:szCs w:val="24"/>
          <w:lang w:val="en-US" w:eastAsia="zh-CN"/>
        </w:rPr>
        <w:t>服务要求</w:t>
      </w:r>
      <w:r>
        <w:rPr>
          <w:rFonts w:hint="eastAsia" w:ascii="宋体" w:hAnsi="宋体" w:eastAsia="宋体" w:cs="宋体"/>
          <w:b/>
          <w:bCs/>
          <w:sz w:val="24"/>
          <w:szCs w:val="24"/>
          <w:lang w:val="zh-CN" w:eastAsia="zh-CN"/>
        </w:rPr>
        <w:t>：</w:t>
      </w:r>
    </w:p>
    <w:p w14:paraId="2EE94D13">
      <w:pPr>
        <w:tabs>
          <w:tab w:val="left" w:pos="540"/>
        </w:tabs>
        <w:adjustRightIn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科学提成我州“十五五”期间发展定位。坚持全面规划和突出重点相统一原则，突出关键环节，精准推出一批“小切口”改革举措，加强对未来十年甚至更长远发展的前瞻布局，破解长期存在的深层次矛盾和结构性问题，细化我州</w:t>
      </w:r>
      <w:bookmarkEnd w:id="81"/>
      <w:r>
        <w:rPr>
          <w:rFonts w:hint="eastAsia" w:ascii="宋体" w:hAnsi="宋体" w:eastAsia="宋体" w:cs="宋体"/>
          <w:sz w:val="24"/>
          <w:szCs w:val="24"/>
          <w:lang w:val="en-US" w:eastAsia="zh-CN"/>
        </w:rPr>
        <w:t>“十五五”时期必须完成的阶段性发展目标，量化目标需易于统计、比较和考核。谋划提出“十五五”时期我州应落实的重大事项、重大工程及重大改革举措，重点任务做到实事求是、因地制宜、精准施策。</w:t>
      </w:r>
    </w:p>
    <w:p w14:paraId="1EEE438F">
      <w:pPr>
        <w:spacing w:line="360" w:lineRule="auto"/>
        <w:outlineLvl w:val="0"/>
        <w:rPr>
          <w:rFonts w:hint="eastAsia" w:ascii="新宋体" w:hAnsi="新宋体" w:eastAsia="新宋体" w:cs="宋体"/>
          <w:b/>
          <w:bCs/>
          <w:sz w:val="22"/>
          <w:szCs w:val="22"/>
        </w:rPr>
      </w:pPr>
      <w:bookmarkStart w:id="82" w:name="_Toc6447"/>
      <w:bookmarkStart w:id="83" w:name="_Toc938"/>
    </w:p>
    <w:p w14:paraId="42296F75">
      <w:pPr>
        <w:spacing w:line="360" w:lineRule="auto"/>
        <w:outlineLvl w:val="0"/>
        <w:rPr>
          <w:rFonts w:ascii="新宋体" w:hAnsi="新宋体" w:eastAsia="新宋体" w:cs="宋体"/>
          <w:b/>
          <w:bCs/>
          <w:sz w:val="22"/>
          <w:szCs w:val="22"/>
        </w:rPr>
      </w:pPr>
      <w:r>
        <w:rPr>
          <w:rFonts w:hint="eastAsia" w:ascii="新宋体" w:hAnsi="新宋体" w:eastAsia="新宋体" w:cs="宋体"/>
          <w:b/>
          <w:bCs/>
          <w:sz w:val="22"/>
          <w:szCs w:val="22"/>
        </w:rPr>
        <w:t>注意事项：</w:t>
      </w:r>
      <w:bookmarkEnd w:id="82"/>
      <w:bookmarkEnd w:id="83"/>
    </w:p>
    <w:p w14:paraId="6DF4C4F0">
      <w:pPr>
        <w:spacing w:line="360" w:lineRule="auto"/>
        <w:outlineLvl w:val="0"/>
        <w:rPr>
          <w:rFonts w:ascii="新宋体" w:hAnsi="新宋体" w:eastAsia="新宋体" w:cs="宋体"/>
          <w:b/>
          <w:bCs/>
          <w:sz w:val="21"/>
          <w:szCs w:val="21"/>
        </w:rPr>
      </w:pPr>
      <w:bookmarkStart w:id="84" w:name="_Toc389136654"/>
      <w:bookmarkStart w:id="85" w:name="_Toc22275"/>
      <w:bookmarkStart w:id="86" w:name="_Toc15287"/>
      <w:r>
        <w:rPr>
          <w:rFonts w:hint="eastAsia" w:ascii="新宋体" w:hAnsi="新宋体" w:eastAsia="新宋体" w:cs="宋体"/>
          <w:b/>
          <w:bCs/>
          <w:sz w:val="21"/>
          <w:szCs w:val="21"/>
        </w:rPr>
        <w:t>1、供应商应对“</w:t>
      </w:r>
      <w:r>
        <w:rPr>
          <w:rFonts w:hint="eastAsia" w:ascii="新宋体" w:hAnsi="新宋体" w:eastAsia="新宋体" w:cs="宋体"/>
          <w:b/>
          <w:bCs/>
          <w:sz w:val="21"/>
          <w:szCs w:val="21"/>
          <w:lang w:val="en-US" w:eastAsia="zh-CN"/>
        </w:rPr>
        <w:t>采购</w:t>
      </w:r>
      <w:r>
        <w:rPr>
          <w:rFonts w:hint="eastAsia" w:ascii="新宋体" w:hAnsi="新宋体" w:eastAsia="新宋体" w:cs="宋体"/>
          <w:b/>
          <w:bCs/>
          <w:sz w:val="21"/>
          <w:szCs w:val="21"/>
        </w:rPr>
        <w:t>需求”要求的</w:t>
      </w:r>
      <w:r>
        <w:rPr>
          <w:rFonts w:hint="eastAsia" w:ascii="新宋体" w:hAnsi="新宋体" w:eastAsia="新宋体" w:cs="宋体"/>
          <w:b/>
          <w:bCs/>
          <w:sz w:val="21"/>
          <w:szCs w:val="21"/>
          <w:lang w:val="en-US" w:eastAsia="zh-CN"/>
        </w:rPr>
        <w:t>服务</w:t>
      </w:r>
      <w:r>
        <w:rPr>
          <w:rFonts w:hint="eastAsia" w:ascii="新宋体" w:hAnsi="新宋体" w:eastAsia="新宋体" w:cs="宋体"/>
          <w:b/>
          <w:bCs/>
          <w:sz w:val="21"/>
          <w:szCs w:val="21"/>
        </w:rPr>
        <w:t>报价，只允许有一个报价，任何有选择的报价将不予接受。</w:t>
      </w:r>
      <w:bookmarkEnd w:id="84"/>
      <w:bookmarkEnd w:id="85"/>
      <w:bookmarkEnd w:id="86"/>
    </w:p>
    <w:p w14:paraId="0961AC78">
      <w:pPr>
        <w:spacing w:line="360" w:lineRule="auto"/>
        <w:outlineLvl w:val="0"/>
        <w:rPr>
          <w:rFonts w:ascii="新宋体" w:hAnsi="新宋体" w:eastAsia="新宋体" w:cs="宋体"/>
          <w:b/>
          <w:bCs/>
          <w:sz w:val="21"/>
          <w:szCs w:val="21"/>
        </w:rPr>
      </w:pPr>
      <w:bookmarkStart w:id="87" w:name="_Toc27179"/>
      <w:bookmarkStart w:id="88" w:name="_Toc31813"/>
      <w:r>
        <w:rPr>
          <w:rFonts w:hint="eastAsia" w:ascii="新宋体" w:hAnsi="新宋体" w:eastAsia="新宋体" w:cs="宋体"/>
          <w:b/>
          <w:bCs/>
          <w:sz w:val="21"/>
          <w:szCs w:val="21"/>
        </w:rPr>
        <w:t>2、</w:t>
      </w:r>
      <w:bookmarkEnd w:id="87"/>
      <w:bookmarkEnd w:id="88"/>
      <w:r>
        <w:rPr>
          <w:rFonts w:hint="eastAsia" w:ascii="新宋体" w:hAnsi="新宋体" w:eastAsia="新宋体" w:cs="宋体"/>
          <w:b/>
          <w:bCs/>
          <w:sz w:val="21"/>
          <w:szCs w:val="21"/>
        </w:rPr>
        <w:t>供应商应特别注意提供作为评标依据的各种文件资料，否则，将是供应商的风险。</w:t>
      </w:r>
    </w:p>
    <w:p w14:paraId="69193C75">
      <w:pPr>
        <w:spacing w:line="360" w:lineRule="auto"/>
        <w:outlineLvl w:val="0"/>
        <w:rPr>
          <w:rFonts w:ascii="新宋体" w:hAnsi="新宋体" w:eastAsia="新宋体" w:cs="宋体"/>
          <w:b/>
          <w:bCs/>
          <w:sz w:val="21"/>
          <w:szCs w:val="21"/>
        </w:rPr>
      </w:pPr>
      <w:bookmarkStart w:id="89" w:name="_Toc26745"/>
      <w:bookmarkStart w:id="90" w:name="_Toc5124"/>
      <w:r>
        <w:rPr>
          <w:rFonts w:hint="eastAsia" w:ascii="新宋体" w:hAnsi="新宋体" w:eastAsia="新宋体" w:cs="宋体"/>
          <w:b/>
          <w:bCs/>
          <w:sz w:val="21"/>
          <w:szCs w:val="21"/>
        </w:rPr>
        <w:t>3、</w:t>
      </w:r>
      <w:bookmarkEnd w:id="89"/>
      <w:bookmarkEnd w:id="90"/>
      <w:r>
        <w:rPr>
          <w:rFonts w:hint="eastAsia" w:ascii="新宋体" w:hAnsi="新宋体" w:eastAsia="新宋体" w:cs="宋体"/>
          <w:b/>
          <w:bCs/>
          <w:sz w:val="21"/>
          <w:szCs w:val="21"/>
          <w:lang w:val="zh-CN" w:eastAsia="zh-CN"/>
        </w:rPr>
        <w:t>如评标委员会认为供应商的报价明显低于其他通过符合性审查供应商的报价，有可能影响</w:t>
      </w:r>
      <w:r>
        <w:rPr>
          <w:rFonts w:hint="eastAsia" w:ascii="新宋体" w:hAnsi="新宋体" w:eastAsia="新宋体" w:cs="宋体"/>
          <w:b/>
          <w:bCs/>
          <w:sz w:val="21"/>
          <w:szCs w:val="21"/>
          <w:lang w:val="en-US" w:eastAsia="zh-CN"/>
        </w:rPr>
        <w:t>服务</w:t>
      </w:r>
      <w:r>
        <w:rPr>
          <w:rFonts w:hint="eastAsia" w:ascii="新宋体" w:hAnsi="新宋体" w:eastAsia="新宋体" w:cs="宋体"/>
          <w:b/>
          <w:bCs/>
          <w:sz w:val="21"/>
          <w:szCs w:val="21"/>
          <w:lang w:val="zh-CN" w:eastAsia="zh-CN"/>
        </w:rPr>
        <w:t>质量或者不能诚信履约的，</w:t>
      </w:r>
      <w:r>
        <w:rPr>
          <w:rFonts w:hint="eastAsia" w:ascii="新宋体" w:hAnsi="新宋体" w:eastAsia="新宋体" w:cs="宋体"/>
          <w:b/>
          <w:bCs/>
          <w:sz w:val="21"/>
          <w:szCs w:val="21"/>
          <w:lang w:val="en-US" w:eastAsia="zh-CN"/>
        </w:rPr>
        <w:t>供应商</w:t>
      </w:r>
      <w:r>
        <w:rPr>
          <w:rFonts w:hint="eastAsia" w:ascii="新宋体" w:hAnsi="新宋体" w:eastAsia="新宋体" w:cs="宋体"/>
          <w:b/>
          <w:bCs/>
          <w:sz w:val="21"/>
          <w:szCs w:val="21"/>
          <w:lang w:val="zh-CN" w:eastAsia="zh-CN"/>
        </w:rPr>
        <w:t>能够应评标委员会要求在规定时间内证明其报价合理性的。</w:t>
      </w:r>
      <w:r>
        <w:rPr>
          <w:rFonts w:hint="eastAsia" w:ascii="新宋体" w:hAnsi="新宋体" w:eastAsia="新宋体" w:cs="宋体"/>
          <w:b/>
          <w:bCs/>
          <w:sz w:val="21"/>
          <w:szCs w:val="21"/>
          <w:lang w:val="en-US" w:eastAsia="zh-CN"/>
        </w:rPr>
        <w:t>供应商</w:t>
      </w:r>
      <w:r>
        <w:rPr>
          <w:rFonts w:hint="eastAsia" w:ascii="新宋体" w:hAnsi="新宋体" w:eastAsia="新宋体" w:cs="宋体"/>
          <w:b/>
          <w:bCs/>
          <w:sz w:val="21"/>
          <w:szCs w:val="21"/>
          <w:lang w:val="zh-CN" w:eastAsia="zh-CN"/>
        </w:rPr>
        <w:t>不能合理说明或者不能提供相应证明材料的，评标委员会应当认定该</w:t>
      </w:r>
      <w:r>
        <w:rPr>
          <w:rFonts w:hint="eastAsia" w:ascii="新宋体" w:hAnsi="新宋体" w:eastAsia="新宋体" w:cs="宋体"/>
          <w:b/>
          <w:bCs/>
          <w:sz w:val="21"/>
          <w:szCs w:val="21"/>
          <w:lang w:val="en-US" w:eastAsia="zh-CN"/>
        </w:rPr>
        <w:t>供应商</w:t>
      </w:r>
      <w:r>
        <w:rPr>
          <w:rFonts w:hint="eastAsia" w:ascii="新宋体" w:hAnsi="新宋体" w:eastAsia="新宋体" w:cs="宋体"/>
          <w:b/>
          <w:bCs/>
          <w:sz w:val="21"/>
          <w:szCs w:val="21"/>
          <w:lang w:val="zh-CN" w:eastAsia="zh-CN"/>
        </w:rPr>
        <w:t>以低于成本报价响应，并否决其参与资格。</w:t>
      </w:r>
    </w:p>
    <w:p w14:paraId="5916A8B9">
      <w:pPr>
        <w:spacing w:line="360" w:lineRule="auto"/>
        <w:outlineLvl w:val="0"/>
        <w:rPr>
          <w:rFonts w:hint="eastAsia" w:ascii="新宋体" w:hAnsi="新宋体" w:eastAsia="新宋体" w:cs="宋体"/>
          <w:b/>
          <w:bCs/>
          <w:sz w:val="21"/>
          <w:szCs w:val="21"/>
          <w:lang w:val="zh-CN" w:eastAsia="zh-CN"/>
        </w:rPr>
      </w:pPr>
      <w:bookmarkStart w:id="91" w:name="_Toc29515"/>
      <w:bookmarkStart w:id="92" w:name="_Toc389136656"/>
      <w:bookmarkStart w:id="93" w:name="_Toc12642"/>
      <w:r>
        <w:rPr>
          <w:rFonts w:hint="eastAsia" w:ascii="新宋体" w:hAnsi="新宋体" w:eastAsia="新宋体" w:cs="宋体"/>
          <w:b/>
          <w:bCs/>
          <w:sz w:val="21"/>
          <w:szCs w:val="21"/>
        </w:rPr>
        <w:t>4、</w:t>
      </w:r>
      <w:bookmarkEnd w:id="91"/>
      <w:bookmarkEnd w:id="92"/>
      <w:bookmarkEnd w:id="93"/>
      <w:r>
        <w:rPr>
          <w:rFonts w:hint="default" w:ascii="新宋体" w:hAnsi="新宋体" w:eastAsia="新宋体" w:cs="宋体"/>
          <w:b/>
          <w:bCs/>
          <w:sz w:val="21"/>
          <w:szCs w:val="21"/>
          <w:lang w:val="en-US" w:eastAsia="zh-CN"/>
        </w:rPr>
        <w:t>以上</w:t>
      </w:r>
      <w:r>
        <w:rPr>
          <w:rFonts w:hint="eastAsia" w:ascii="新宋体" w:hAnsi="新宋体" w:eastAsia="新宋体" w:cs="宋体"/>
          <w:b/>
          <w:bCs/>
          <w:sz w:val="21"/>
          <w:szCs w:val="21"/>
          <w:lang w:val="en-US" w:eastAsia="zh-CN"/>
        </w:rPr>
        <w:t>服务需求</w:t>
      </w:r>
      <w:r>
        <w:rPr>
          <w:rFonts w:hint="default" w:ascii="新宋体" w:hAnsi="新宋体" w:eastAsia="新宋体" w:cs="宋体"/>
          <w:b/>
          <w:bCs/>
          <w:sz w:val="21"/>
          <w:szCs w:val="21"/>
          <w:lang w:val="en-US" w:eastAsia="zh-CN"/>
        </w:rPr>
        <w:t>全部为本项目的实质性要求，不接受任何的负偏离</w:t>
      </w:r>
      <w:r>
        <w:rPr>
          <w:rFonts w:hint="eastAsia" w:ascii="新宋体" w:hAnsi="新宋体" w:eastAsia="新宋体" w:cs="宋体"/>
          <w:b/>
          <w:bCs/>
          <w:sz w:val="21"/>
          <w:szCs w:val="21"/>
          <w:lang w:val="en-US" w:eastAsia="zh-CN"/>
        </w:rPr>
        <w:t>。</w:t>
      </w:r>
    </w:p>
    <w:p w14:paraId="43E13430">
      <w:pPr>
        <w:tabs>
          <w:tab w:val="left" w:pos="540"/>
        </w:tabs>
        <w:adjustRightInd w:val="0"/>
        <w:spacing w:line="360" w:lineRule="auto"/>
        <w:ind w:firstLine="640"/>
        <w:rPr>
          <w:rFonts w:hint="eastAsia" w:ascii="宋体" w:hAnsi="宋体" w:eastAsia="宋体" w:cs="宋体"/>
          <w:b/>
          <w:bCs/>
          <w:caps w:val="0"/>
          <w:color w:val="000000"/>
          <w:sz w:val="32"/>
          <w:szCs w:val="32"/>
          <w:highlight w:val="none"/>
          <w:vertAlign w:val="baseline"/>
        </w:rPr>
      </w:pPr>
      <w:r>
        <w:rPr>
          <w:rFonts w:hint="eastAsia" w:ascii="宋体" w:hAnsi="宋体" w:eastAsia="宋体" w:cs="宋体"/>
          <w:b/>
          <w:bCs/>
          <w:caps w:val="0"/>
          <w:color w:val="000000"/>
          <w:sz w:val="32"/>
          <w:szCs w:val="32"/>
          <w:highlight w:val="none"/>
          <w:vertAlign w:val="baseline"/>
        </w:rPr>
        <w:br w:type="page"/>
      </w:r>
    </w:p>
    <w:p w14:paraId="2F819E5F">
      <w:pPr>
        <w:pStyle w:val="4"/>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32"/>
          <w:szCs w:val="32"/>
          <w:highlight w:val="none"/>
          <w:vertAlign w:val="baseline"/>
        </w:rPr>
      </w:pPr>
      <w:bookmarkStart w:id="94" w:name="_Toc502"/>
      <w:r>
        <w:rPr>
          <w:rFonts w:hint="eastAsia" w:ascii="宋体" w:hAnsi="宋体" w:eastAsia="宋体" w:cs="宋体"/>
          <w:b/>
          <w:bCs/>
          <w:caps w:val="0"/>
          <w:color w:val="000000"/>
          <w:sz w:val="32"/>
          <w:szCs w:val="32"/>
          <w:highlight w:val="none"/>
          <w:vertAlign w:val="baseline"/>
        </w:rPr>
        <w:t>第五部分  合同条款</w:t>
      </w:r>
      <w:bookmarkEnd w:id="80"/>
      <w:bookmarkEnd w:id="94"/>
    </w:p>
    <w:p w14:paraId="4DEE9BCC">
      <w:pPr>
        <w:pStyle w:val="22"/>
        <w:keepNext w:val="0"/>
        <w:keepLines w:val="0"/>
        <w:pageBreakBefore w:val="0"/>
        <w:widowControl w:val="0"/>
        <w:suppressLineNumbers w:val="0"/>
        <w:suppressAutoHyphens w:val="0"/>
        <w:kinsoku/>
        <w:wordWrap/>
        <w:overflowPunct/>
        <w:topLinePunct w:val="0"/>
        <w:autoSpaceDE/>
        <w:autoSpaceDN w:val="0"/>
        <w:bidi w:val="0"/>
        <w:adjustRightInd/>
        <w:snapToGrid/>
        <w:spacing w:before="240" w:beforeAutospacing="0" w:after="60" w:afterAutospacing="0" w:line="360" w:lineRule="auto"/>
        <w:ind w:left="738" w:right="0" w:hanging="454"/>
        <w:jc w:val="center"/>
        <w:outlineLvl w:val="9"/>
        <w:rPr>
          <w:rFonts w:hint="eastAsia" w:ascii="宋体" w:hAnsi="宋体" w:eastAsia="宋体" w:cs="宋体"/>
          <w:b/>
          <w:bCs/>
          <w:caps w:val="0"/>
          <w:color w:val="auto"/>
          <w:sz w:val="28"/>
          <w:szCs w:val="28"/>
          <w:highlight w:val="none"/>
          <w:vertAlign w:val="baseline"/>
        </w:rPr>
      </w:pPr>
      <w:bookmarkStart w:id="95" w:name="_Toc9722"/>
      <w:r>
        <w:rPr>
          <w:rFonts w:hint="eastAsia" w:ascii="宋体" w:hAnsi="宋体" w:eastAsia="宋体" w:cs="宋体"/>
          <w:b/>
          <w:bCs/>
          <w:caps w:val="0"/>
          <w:color w:val="auto"/>
          <w:sz w:val="28"/>
          <w:szCs w:val="28"/>
          <w:highlight w:val="none"/>
          <w:vertAlign w:val="baseline"/>
        </w:rPr>
        <w:t>（</w:t>
      </w:r>
      <w:r>
        <w:rPr>
          <w:rFonts w:hint="eastAsia" w:ascii="宋体" w:hAnsi="宋体" w:eastAsia="宋体" w:cs="宋体"/>
          <w:b/>
          <w:bCs/>
          <w:caps w:val="0"/>
          <w:color w:val="auto"/>
          <w:sz w:val="28"/>
          <w:szCs w:val="28"/>
          <w:highlight w:val="none"/>
          <w:vertAlign w:val="baseline"/>
          <w:lang w:eastAsia="zh-CN"/>
        </w:rPr>
        <w:t>具体以实际签订合同为准</w:t>
      </w:r>
      <w:r>
        <w:rPr>
          <w:rFonts w:hint="eastAsia" w:ascii="宋体" w:hAnsi="宋体" w:eastAsia="宋体" w:cs="宋体"/>
          <w:b/>
          <w:bCs/>
          <w:caps w:val="0"/>
          <w:color w:val="auto"/>
          <w:sz w:val="28"/>
          <w:szCs w:val="28"/>
          <w:highlight w:val="none"/>
          <w:vertAlign w:val="baseline"/>
        </w:rPr>
        <w:t>）</w:t>
      </w:r>
      <w:bookmarkEnd w:id="95"/>
    </w:p>
    <w:p w14:paraId="62D6634E">
      <w:pPr>
        <w:keepNext w:val="0"/>
        <w:keepLines w:val="0"/>
        <w:pageBreakBefore w:val="0"/>
        <w:widowControl/>
        <w:suppressLineNumbers w:val="0"/>
        <w:suppressAutoHyphens w:val="0"/>
        <w:kinsoku/>
        <w:wordWrap/>
        <w:overflowPunct/>
        <w:topLinePunct w:val="0"/>
        <w:autoSpaceDE/>
        <w:autoSpaceDN w:val="0"/>
        <w:bidi w:val="0"/>
        <w:adjustRightInd w:val="0"/>
        <w:snapToGrid w:val="0"/>
        <w:spacing w:before="360" w:beforeAutospacing="0" w:after="0" w:afterAutospacing="0" w:line="360" w:lineRule="auto"/>
        <w:ind w:left="0" w:right="0" w:firstLine="0"/>
        <w:jc w:val="left"/>
        <w:outlineLvl w:val="9"/>
        <w:rPr>
          <w:rFonts w:hint="eastAsia" w:ascii="宋体" w:hAnsi="宋体" w:eastAsia="宋体" w:cs="宋体"/>
          <w:caps w:val="0"/>
          <w:color w:val="auto"/>
          <w:sz w:val="28"/>
          <w:szCs w:val="28"/>
          <w:highlight w:val="none"/>
          <w:vertAlign w:val="baseline"/>
          <w:lang w:bidi="ar"/>
        </w:rPr>
      </w:pPr>
      <w:r>
        <w:rPr>
          <w:rFonts w:hint="eastAsia" w:ascii="宋体" w:hAnsi="宋体" w:eastAsia="宋体" w:cs="宋体"/>
          <w:caps w:val="0"/>
          <w:color w:val="auto"/>
          <w:sz w:val="28"/>
          <w:szCs w:val="28"/>
          <w:highlight w:val="none"/>
          <w:vertAlign w:val="baseline"/>
          <w:lang w:bidi="ar"/>
        </w:rPr>
        <w:br w:type="page"/>
      </w:r>
    </w:p>
    <w:p w14:paraId="6FFEC641">
      <w:pPr>
        <w:pStyle w:val="4"/>
        <w:keepNext/>
        <w:keepLines/>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0"/>
        <w:rPr>
          <w:rFonts w:hint="eastAsia" w:ascii="宋体" w:hAnsi="宋体" w:eastAsia="宋体" w:cs="宋体"/>
          <w:b/>
          <w:bCs/>
          <w:caps w:val="0"/>
          <w:color w:val="000000"/>
          <w:sz w:val="32"/>
          <w:szCs w:val="32"/>
          <w:highlight w:val="none"/>
          <w:vertAlign w:val="baseline"/>
        </w:rPr>
      </w:pPr>
      <w:bookmarkStart w:id="96" w:name="_Toc13269"/>
      <w:bookmarkStart w:id="97" w:name="_Toc48760976"/>
      <w:r>
        <w:rPr>
          <w:rFonts w:hint="eastAsia" w:ascii="宋体" w:hAnsi="宋体" w:eastAsia="宋体" w:cs="宋体"/>
          <w:b/>
          <w:bCs/>
          <w:caps w:val="0"/>
          <w:color w:val="000000"/>
          <w:sz w:val="32"/>
          <w:szCs w:val="32"/>
          <w:highlight w:val="none"/>
          <w:vertAlign w:val="baseline"/>
        </w:rPr>
        <w:t>第六部分  投标文件格式</w:t>
      </w:r>
      <w:bookmarkEnd w:id="96"/>
      <w:bookmarkEnd w:id="97"/>
    </w:p>
    <w:p w14:paraId="1E46A6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66064C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5DEA05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26F7FB8E">
      <w:pPr>
        <w:rPr>
          <w:rFonts w:hint="eastAsia" w:ascii="宋体" w:hAnsi="宋体" w:eastAsia="宋体" w:cs="宋体"/>
          <w:caps w:val="0"/>
          <w:color w:val="000000"/>
          <w:sz w:val="20"/>
          <w:szCs w:val="20"/>
          <w:highlight w:val="none"/>
          <w:vertAlign w:val="baseline"/>
        </w:rPr>
      </w:pPr>
      <w:r>
        <w:rPr>
          <w:rFonts w:hint="eastAsia" w:ascii="宋体" w:hAnsi="宋体" w:eastAsia="宋体" w:cs="宋体"/>
          <w:caps w:val="0"/>
          <w:color w:val="000000"/>
          <w:sz w:val="20"/>
          <w:szCs w:val="20"/>
          <w:highlight w:val="none"/>
          <w:vertAlign w:val="baseline"/>
        </w:rPr>
        <w:br w:type="page"/>
      </w:r>
    </w:p>
    <w:p w14:paraId="2D4E1E6D">
      <w:pPr>
        <w:pStyle w:val="13"/>
        <w:rPr>
          <w:rFonts w:hint="eastAsia"/>
        </w:rPr>
      </w:pPr>
    </w:p>
    <w:p w14:paraId="1301DB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61ECBF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0"/>
          <w:szCs w:val="20"/>
          <w:highlight w:val="non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（项目名称）</w:t>
      </w:r>
    </w:p>
    <w:p w14:paraId="4B42985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0"/>
          <w:szCs w:val="20"/>
          <w:highlight w:val="none"/>
          <w:vertAlign w:val="baseline"/>
        </w:rPr>
      </w:pPr>
    </w:p>
    <w:p w14:paraId="2A96CF1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75E254B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144"/>
          <w:szCs w:val="144"/>
          <w:highlight w:val="none"/>
          <w:vertAlign w:val="baseline"/>
        </w:rPr>
      </w:pPr>
      <w:r>
        <w:rPr>
          <w:rFonts w:hint="eastAsia" w:ascii="宋体" w:hAnsi="宋体" w:eastAsia="宋体" w:cs="宋体"/>
          <w:b w:val="0"/>
          <w:bCs w:val="0"/>
          <w:caps w:val="0"/>
          <w:color w:val="000000"/>
          <w:kern w:val="0"/>
          <w:sz w:val="144"/>
          <w:szCs w:val="144"/>
          <w:highlight w:val="none"/>
          <w:vertAlign w:val="baseline"/>
          <w:lang w:val="en-US" w:eastAsia="zh-CN" w:bidi="ar"/>
        </w:rPr>
        <w:t>投标文件</w:t>
      </w:r>
    </w:p>
    <w:p w14:paraId="66368CB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000000"/>
          <w:kern w:val="0"/>
          <w:sz w:val="28"/>
          <w:szCs w:val="28"/>
          <w:highlight w:val="none"/>
          <w:vertAlign w:val="baseline"/>
          <w:lang w:val="en-US" w:eastAsia="zh-CN" w:bidi="ar"/>
        </w:rPr>
      </w:pPr>
      <w:r>
        <w:rPr>
          <w:rFonts w:hint="eastAsia" w:ascii="宋体" w:hAnsi="宋体" w:eastAsia="宋体" w:cs="宋体"/>
          <w:b w:val="0"/>
          <w:bCs w:val="0"/>
          <w:caps w:val="0"/>
          <w:color w:val="000000"/>
          <w:kern w:val="0"/>
          <w:sz w:val="28"/>
          <w:szCs w:val="28"/>
          <w:highlight w:val="none"/>
          <w:vertAlign w:val="baseline"/>
          <w:lang w:val="en-US" w:eastAsia="zh-CN" w:bidi="ar"/>
        </w:rPr>
        <w:t>采购编号：</w:t>
      </w:r>
    </w:p>
    <w:p w14:paraId="3E44C8C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8"/>
          <w:szCs w:val="28"/>
          <w:highlight w:val="non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项目编号：</w:t>
      </w:r>
      <w:r>
        <w:rPr>
          <w:rFonts w:hint="eastAsia" w:ascii="宋体" w:hAnsi="宋体" w:eastAsia="宋体" w:cs="宋体"/>
          <w:b/>
          <w:bCs/>
          <w:caps w:val="0"/>
          <w:color w:val="000000"/>
          <w:kern w:val="0"/>
          <w:sz w:val="32"/>
          <w:szCs w:val="32"/>
          <w:highlight w:val="none"/>
          <w:vertAlign w:val="baseline"/>
          <w:lang w:val="en-US" w:eastAsia="zh-CN" w:bidi="ar"/>
        </w:rPr>
        <w:t xml:space="preserve">         </w:t>
      </w:r>
    </w:p>
    <w:p w14:paraId="6430DE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6C48D1F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620966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78D9B7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670C4C4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2A71E3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207606B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8"/>
          <w:szCs w:val="28"/>
          <w:highlight w:val="none"/>
          <w:vertAlign w:val="baseline"/>
        </w:rPr>
      </w:pPr>
    </w:p>
    <w:p w14:paraId="46CD2CA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2240" w:firstLineChars="800"/>
        <w:jc w:val="both"/>
        <w:outlineLvl w:val="9"/>
        <w:rPr>
          <w:rFonts w:hint="eastAsia" w:ascii="宋体" w:hAnsi="宋体" w:eastAsia="宋体" w:cs="宋体"/>
          <w:caps w:val="0"/>
          <w:color w:val="000000"/>
          <w:sz w:val="28"/>
          <w:szCs w:val="28"/>
          <w:highlight w:val="none"/>
          <w:u w:val="singl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供应商：（盖单位章）</w:t>
      </w:r>
    </w:p>
    <w:p w14:paraId="40C8D9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28"/>
          <w:szCs w:val="28"/>
          <w:highlight w:val="non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法定代表人或其委托代理人：（签字）</w:t>
      </w:r>
    </w:p>
    <w:p w14:paraId="090F71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28"/>
          <w:szCs w:val="28"/>
          <w:highlight w:val="none"/>
          <w:vertAlign w:val="baseline"/>
        </w:rPr>
      </w:pPr>
      <w:r>
        <w:rPr>
          <w:rFonts w:hint="eastAsia" w:ascii="宋体" w:hAnsi="宋体" w:eastAsia="宋体" w:cs="宋体"/>
          <w:b w:val="0"/>
          <w:bCs w:val="0"/>
          <w:caps w:val="0"/>
          <w:color w:val="000000"/>
          <w:kern w:val="0"/>
          <w:sz w:val="28"/>
          <w:szCs w:val="28"/>
          <w:highlight w:val="none"/>
          <w:vertAlign w:val="baseline"/>
          <w:lang w:val="en-US" w:eastAsia="zh-CN" w:bidi="ar"/>
        </w:rPr>
        <w:t>年  月   日</w:t>
      </w:r>
    </w:p>
    <w:p w14:paraId="147CE8B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32"/>
          <w:szCs w:val="32"/>
          <w:highlight w:val="none"/>
          <w:vertAlign w:val="baseline"/>
        </w:rPr>
      </w:pPr>
      <w:r>
        <w:rPr>
          <w:rFonts w:hint="eastAsia" w:ascii="宋体" w:hAnsi="宋体" w:eastAsia="宋体" w:cs="宋体"/>
          <w:b w:val="0"/>
          <w:bCs w:val="0"/>
          <w:caps w:val="0"/>
          <w:color w:val="000000"/>
          <w:kern w:val="0"/>
          <w:sz w:val="32"/>
          <w:szCs w:val="32"/>
          <w:highlight w:val="none"/>
          <w:vertAlign w:val="baseline"/>
          <w:lang w:val="en-US" w:eastAsia="zh-CN" w:bidi="ar"/>
        </w:rPr>
        <w:br w:type="page"/>
      </w:r>
    </w:p>
    <w:p w14:paraId="301BBC1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center"/>
        <w:outlineLvl w:val="9"/>
        <w:rPr>
          <w:rFonts w:hint="eastAsia" w:ascii="宋体" w:hAnsi="宋体" w:eastAsia="宋体" w:cs="宋体"/>
          <w:caps w:val="0"/>
          <w:color w:val="000000"/>
          <w:sz w:val="32"/>
          <w:szCs w:val="32"/>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t>目  录</w:t>
      </w:r>
    </w:p>
    <w:p w14:paraId="6E22F16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一、开标一览表</w:t>
      </w:r>
    </w:p>
    <w:p w14:paraId="5EBE11E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二、投标函及投标函附录 </w:t>
      </w:r>
    </w:p>
    <w:p w14:paraId="2B2465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三、法定代表人资格证明  </w:t>
      </w:r>
    </w:p>
    <w:p w14:paraId="178EC8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四、法定代表人授权委托书  </w:t>
      </w:r>
    </w:p>
    <w:p w14:paraId="1EEBBB5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FF0000"/>
          <w:sz w:val="24"/>
          <w:szCs w:val="24"/>
          <w:highlight w:val="none"/>
          <w:vertAlign w:val="baseline"/>
        </w:rPr>
      </w:pPr>
      <w:r>
        <w:rPr>
          <w:rFonts w:hint="eastAsia" w:ascii="宋体" w:hAnsi="宋体" w:eastAsia="宋体" w:cs="宋体"/>
          <w:b w:val="0"/>
          <w:bCs w:val="0"/>
          <w:caps w:val="0"/>
          <w:color w:val="auto"/>
          <w:kern w:val="0"/>
          <w:sz w:val="24"/>
          <w:szCs w:val="24"/>
          <w:highlight w:val="none"/>
          <w:vertAlign w:val="baseline"/>
          <w:lang w:val="en-US" w:eastAsia="zh-CN" w:bidi="ar"/>
        </w:rPr>
        <w:t>五、投标保证金</w:t>
      </w:r>
    </w:p>
    <w:p w14:paraId="6FFC50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六、服务方案</w:t>
      </w:r>
    </w:p>
    <w:p w14:paraId="0B884E5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 xml:space="preserve">七、资格审查资料 </w:t>
      </w:r>
    </w:p>
    <w:p w14:paraId="510D0AA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八、中小企业声明函</w:t>
      </w:r>
    </w:p>
    <w:p w14:paraId="5D19244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九、其他</w:t>
      </w:r>
    </w:p>
    <w:p w14:paraId="0D3A0E7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firstLineChars="200"/>
        <w:jc w:val="left"/>
        <w:outlineLvl w:val="9"/>
        <w:rPr>
          <w:rFonts w:hint="eastAsia" w:ascii="宋体" w:hAnsi="宋体" w:eastAsia="宋体" w:cs="宋体"/>
          <w:caps w:val="0"/>
          <w:color w:val="000000"/>
          <w:sz w:val="20"/>
          <w:szCs w:val="21"/>
          <w:highlight w:val="none"/>
          <w:vertAlign w:val="baseline"/>
        </w:rPr>
      </w:pPr>
    </w:p>
    <w:p w14:paraId="774AB04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br w:type="page"/>
      </w:r>
    </w:p>
    <w:p w14:paraId="074AB30D">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56" w:beforeAutospacing="0" w:after="156" w:afterAutospacing="0" w:line="400" w:lineRule="exact"/>
        <w:ind w:left="0" w:right="0" w:firstLine="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一、</w:t>
      </w:r>
      <w:r>
        <w:rPr>
          <w:rFonts w:hint="eastAsia" w:ascii="宋体" w:hAnsi="宋体" w:eastAsia="宋体" w:cs="宋体"/>
          <w:b/>
          <w:bCs/>
          <w:caps w:val="0"/>
          <w:color w:val="000000"/>
          <w:kern w:val="0"/>
          <w:sz w:val="32"/>
          <w:szCs w:val="32"/>
          <w:highlight w:val="none"/>
          <w:vertAlign w:val="baseline"/>
          <w:lang w:val="en-US" w:eastAsia="zh-CN" w:bidi="ar"/>
        </w:rPr>
        <w:t>开 标 一 览 表</w:t>
      </w:r>
    </w:p>
    <w:p w14:paraId="43403F4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1"/>
          <w:highlight w:val="none"/>
          <w:vertAlign w:val="baseline"/>
        </w:rPr>
      </w:pPr>
    </w:p>
    <w:p w14:paraId="13C222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141" w:leftChars="-109" w:right="0" w:hanging="370" w:hangingChars="185"/>
        <w:jc w:val="left"/>
        <w:outlineLvl w:val="9"/>
        <w:rPr>
          <w:rFonts w:hint="eastAsia" w:ascii="宋体" w:hAnsi="宋体" w:eastAsia="宋体" w:cs="宋体"/>
          <w:caps w:val="0"/>
          <w:color w:val="000000"/>
          <w:sz w:val="20"/>
          <w:szCs w:val="21"/>
          <w:highlight w:val="none"/>
          <w:vertAlign w:val="baseline"/>
          <w:lang w:bidi="ar"/>
        </w:rPr>
      </w:pPr>
    </w:p>
    <w:p w14:paraId="573B77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359" w:leftChars="-171" w:right="0" w:firstLine="1320" w:firstLineChars="550"/>
        <w:jc w:val="left"/>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项目名称：</w:t>
      </w:r>
    </w:p>
    <w:p w14:paraId="2C0FC8E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20" w:lineRule="exact"/>
        <w:ind w:left="-359" w:leftChars="-171" w:right="0" w:firstLine="1320" w:firstLineChars="550"/>
        <w:jc w:val="left"/>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项目编号：                                       开标时间：</w:t>
      </w:r>
    </w:p>
    <w:tbl>
      <w:tblPr>
        <w:tblStyle w:val="24"/>
        <w:tblW w:w="4997"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2068"/>
        <w:gridCol w:w="1889"/>
        <w:gridCol w:w="1889"/>
        <w:gridCol w:w="1331"/>
        <w:gridCol w:w="1295"/>
        <w:gridCol w:w="921"/>
      </w:tblGrid>
      <w:tr w14:paraId="234F76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62" w:hRule="atLeast"/>
          <w:jc w:val="center"/>
        </w:trPr>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
          <w:p w14:paraId="7A9D9C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供应商名称</w:t>
            </w:r>
          </w:p>
        </w:tc>
        <w:tc>
          <w:tcPr>
            <w:tcW w:w="1005" w:type="pct"/>
            <w:tcBorders>
              <w:top w:val="single" w:color="auto" w:sz="4" w:space="0"/>
              <w:left w:val="nil"/>
              <w:bottom w:val="single" w:color="auto" w:sz="4" w:space="0"/>
              <w:right w:val="single" w:color="auto" w:sz="4" w:space="0"/>
            </w:tcBorders>
            <w:shd w:val="clear" w:color="auto" w:fill="auto"/>
            <w:vAlign w:val="center"/>
          </w:tcPr>
          <w:p w14:paraId="466BA0A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投标报价</w:t>
            </w:r>
          </w:p>
          <w:p w14:paraId="35C46B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（元）</w:t>
            </w:r>
          </w:p>
        </w:tc>
        <w:tc>
          <w:tcPr>
            <w:tcW w:w="1005" w:type="pct"/>
            <w:tcBorders>
              <w:top w:val="single" w:color="auto" w:sz="4" w:space="0"/>
              <w:left w:val="nil"/>
              <w:bottom w:val="single" w:color="auto" w:sz="4" w:space="0"/>
              <w:right w:val="single" w:color="auto" w:sz="4" w:space="0"/>
            </w:tcBorders>
            <w:shd w:val="clear" w:color="auto" w:fill="auto"/>
            <w:vAlign w:val="center"/>
          </w:tcPr>
          <w:p w14:paraId="3BE902A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合同履行期限</w:t>
            </w:r>
          </w:p>
        </w:tc>
        <w:tc>
          <w:tcPr>
            <w:tcW w:w="708" w:type="pct"/>
            <w:tcBorders>
              <w:top w:val="single" w:color="auto" w:sz="4" w:space="0"/>
              <w:left w:val="single" w:color="auto" w:sz="4" w:space="0"/>
              <w:bottom w:val="single" w:color="auto" w:sz="4" w:space="0"/>
              <w:right w:val="single" w:color="auto" w:sz="4" w:space="0"/>
            </w:tcBorders>
            <w:shd w:val="clear" w:color="auto" w:fill="auto"/>
            <w:vAlign w:val="center"/>
          </w:tcPr>
          <w:p w14:paraId="7919B82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r>
              <w:rPr>
                <w:rFonts w:hint="eastAsia" w:ascii="宋体" w:hAnsi="宋体" w:eastAsia="宋体" w:cs="宋体"/>
                <w:b w:val="0"/>
                <w:bCs w:val="0"/>
                <w:caps w:val="0"/>
                <w:color w:val="000000"/>
                <w:kern w:val="0"/>
                <w:sz w:val="24"/>
                <w:szCs w:val="24"/>
                <w:highlight w:val="none"/>
                <w:vertAlign w:val="baseline"/>
                <w:lang w:val="en-US" w:eastAsia="zh-CN" w:bidi="ar"/>
              </w:rPr>
              <w:t>服务地点</w:t>
            </w:r>
          </w:p>
        </w:tc>
        <w:tc>
          <w:tcPr>
            <w:tcW w:w="689" w:type="pct"/>
            <w:tcBorders>
              <w:top w:val="single" w:color="auto" w:sz="4" w:space="0"/>
              <w:left w:val="nil"/>
              <w:bottom w:val="single" w:color="auto" w:sz="4" w:space="0"/>
              <w:right w:val="single" w:color="auto" w:sz="4" w:space="0"/>
            </w:tcBorders>
            <w:shd w:val="clear" w:color="auto" w:fill="auto"/>
            <w:vAlign w:val="center"/>
          </w:tcPr>
          <w:p w14:paraId="4CC35C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caps w:val="0"/>
                <w:color w:val="00000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服务标准</w:t>
            </w:r>
          </w:p>
        </w:tc>
        <w:tc>
          <w:tcPr>
            <w:tcW w:w="490" w:type="pct"/>
            <w:tcBorders>
              <w:top w:val="single" w:color="auto" w:sz="4" w:space="0"/>
              <w:left w:val="nil"/>
              <w:bottom w:val="single" w:color="auto" w:sz="4" w:space="0"/>
              <w:right w:val="single" w:color="auto" w:sz="4" w:space="0"/>
            </w:tcBorders>
            <w:shd w:val="clear" w:color="auto" w:fill="auto"/>
            <w:vAlign w:val="center"/>
          </w:tcPr>
          <w:p w14:paraId="7019F1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备注</w:t>
            </w:r>
          </w:p>
        </w:tc>
      </w:tr>
      <w:tr w14:paraId="12F22E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236" w:hRule="atLeast"/>
          <w:jc w:val="center"/>
        </w:trPr>
        <w:tc>
          <w:tcPr>
            <w:tcW w:w="1100" w:type="pct"/>
            <w:tcBorders>
              <w:top w:val="nil"/>
              <w:left w:val="single" w:color="auto" w:sz="4" w:space="0"/>
              <w:bottom w:val="single" w:color="auto" w:sz="4" w:space="0"/>
              <w:right w:val="single" w:color="auto" w:sz="4" w:space="0"/>
            </w:tcBorders>
            <w:shd w:val="clear" w:color="auto" w:fill="auto"/>
            <w:noWrap/>
            <w:vAlign w:val="center"/>
          </w:tcPr>
          <w:p w14:paraId="328B2D0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p>
        </w:tc>
        <w:tc>
          <w:tcPr>
            <w:tcW w:w="1005" w:type="pct"/>
            <w:tcBorders>
              <w:top w:val="nil"/>
              <w:left w:val="nil"/>
              <w:bottom w:val="single" w:color="auto" w:sz="4" w:space="0"/>
              <w:right w:val="single" w:color="auto" w:sz="4" w:space="0"/>
            </w:tcBorders>
            <w:shd w:val="clear" w:color="auto" w:fill="auto"/>
            <w:noWrap/>
            <w:vAlign w:val="center"/>
          </w:tcPr>
          <w:p w14:paraId="358384A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p>
        </w:tc>
        <w:tc>
          <w:tcPr>
            <w:tcW w:w="1005" w:type="pct"/>
            <w:tcBorders>
              <w:top w:val="nil"/>
              <w:left w:val="nil"/>
              <w:bottom w:val="single" w:color="auto" w:sz="4" w:space="0"/>
              <w:right w:val="single" w:color="auto" w:sz="4" w:space="0"/>
            </w:tcBorders>
            <w:shd w:val="clear" w:color="auto" w:fill="auto"/>
            <w:noWrap/>
            <w:vAlign w:val="center"/>
          </w:tcPr>
          <w:p w14:paraId="16985B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rPr>
            </w:pPr>
          </w:p>
        </w:tc>
        <w:tc>
          <w:tcPr>
            <w:tcW w:w="708" w:type="pct"/>
            <w:tcBorders>
              <w:top w:val="nil"/>
              <w:left w:val="single" w:color="auto" w:sz="4" w:space="0"/>
              <w:bottom w:val="single" w:color="auto" w:sz="4" w:space="0"/>
              <w:right w:val="single" w:color="auto" w:sz="4" w:space="0"/>
            </w:tcBorders>
            <w:shd w:val="clear" w:color="auto" w:fill="auto"/>
            <w:noWrap/>
            <w:vAlign w:val="center"/>
          </w:tcPr>
          <w:p w14:paraId="2C7E872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bidi="ar"/>
              </w:rPr>
            </w:pPr>
          </w:p>
        </w:tc>
        <w:tc>
          <w:tcPr>
            <w:tcW w:w="689" w:type="pct"/>
            <w:tcBorders>
              <w:top w:val="nil"/>
              <w:left w:val="nil"/>
              <w:bottom w:val="single" w:color="auto" w:sz="4" w:space="0"/>
              <w:right w:val="single" w:color="auto" w:sz="4" w:space="0"/>
            </w:tcBorders>
            <w:shd w:val="clear" w:color="auto" w:fill="auto"/>
            <w:noWrap/>
            <w:vAlign w:val="center"/>
          </w:tcPr>
          <w:p w14:paraId="40D7C4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val="en-US" w:eastAsia="zh-CN" w:bidi="ar"/>
              </w:rPr>
            </w:pPr>
          </w:p>
        </w:tc>
        <w:tc>
          <w:tcPr>
            <w:tcW w:w="490" w:type="pct"/>
            <w:tcBorders>
              <w:top w:val="nil"/>
              <w:left w:val="nil"/>
              <w:bottom w:val="single" w:color="auto" w:sz="4" w:space="0"/>
              <w:right w:val="single" w:color="auto" w:sz="4" w:space="0"/>
            </w:tcBorders>
            <w:shd w:val="clear" w:color="auto" w:fill="auto"/>
            <w:noWrap/>
            <w:vAlign w:val="center"/>
          </w:tcPr>
          <w:p w14:paraId="767CB3A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4"/>
                <w:szCs w:val="24"/>
                <w:highlight w:val="none"/>
                <w:vertAlign w:val="baseline"/>
                <w:lang w:val="en-US" w:eastAsia="zh-CN" w:bidi="ar"/>
              </w:rPr>
            </w:pPr>
          </w:p>
        </w:tc>
      </w:tr>
    </w:tbl>
    <w:p w14:paraId="5C6EC30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411" w:firstLineChars="196"/>
        <w:jc w:val="left"/>
        <w:outlineLvl w:val="9"/>
        <w:rPr>
          <w:rFonts w:hint="eastAsia" w:ascii="宋体" w:hAnsi="宋体" w:eastAsia="宋体" w:cs="宋体"/>
          <w:b w:val="0"/>
          <w:bCs w:val="0"/>
          <w:caps w:val="0"/>
          <w:color w:val="000000"/>
          <w:sz w:val="21"/>
          <w:szCs w:val="21"/>
          <w:highlight w:val="none"/>
          <w:vertAlign w:val="baseline"/>
        </w:rPr>
      </w:pPr>
    </w:p>
    <w:p w14:paraId="352067F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411" w:firstLineChars="196"/>
        <w:jc w:val="left"/>
        <w:outlineLvl w:val="9"/>
        <w:rPr>
          <w:rFonts w:hint="eastAsia" w:ascii="宋体" w:hAnsi="宋体" w:eastAsia="宋体" w:cs="宋体"/>
          <w:b w:val="0"/>
          <w:bCs w:val="0"/>
          <w:caps w:val="0"/>
          <w:color w:val="000000"/>
          <w:sz w:val="21"/>
          <w:szCs w:val="21"/>
          <w:highlight w:val="none"/>
          <w:vertAlign w:val="baseline"/>
          <w:lang w:val="zh-CN"/>
        </w:rPr>
      </w:pPr>
      <w:r>
        <w:rPr>
          <w:rFonts w:hint="eastAsia" w:ascii="宋体" w:hAnsi="宋体" w:eastAsia="宋体" w:cs="宋体"/>
          <w:b w:val="0"/>
          <w:bCs w:val="0"/>
          <w:caps w:val="0"/>
          <w:color w:val="000000"/>
          <w:sz w:val="21"/>
          <w:szCs w:val="21"/>
          <w:highlight w:val="none"/>
          <w:vertAlign w:val="baseline"/>
        </w:rPr>
        <w:t>注：</w:t>
      </w:r>
      <w:r>
        <w:rPr>
          <w:rFonts w:hint="eastAsia" w:ascii="宋体" w:hAnsi="宋体" w:eastAsia="宋体" w:cs="宋体"/>
          <w:b w:val="0"/>
          <w:bCs w:val="0"/>
          <w:caps w:val="0"/>
          <w:color w:val="000000"/>
          <w:sz w:val="21"/>
          <w:szCs w:val="21"/>
          <w:highlight w:val="none"/>
          <w:vertAlign w:val="baseline"/>
          <w:lang w:val="zh-CN"/>
        </w:rPr>
        <w:t>1.投标报价为</w:t>
      </w:r>
      <w:r>
        <w:rPr>
          <w:rFonts w:hint="eastAsia" w:ascii="宋体" w:hAnsi="宋体" w:eastAsia="宋体" w:cs="宋体"/>
          <w:b w:val="0"/>
          <w:bCs w:val="0"/>
          <w:caps w:val="0"/>
          <w:color w:val="000000"/>
          <w:sz w:val="21"/>
          <w:szCs w:val="21"/>
          <w:highlight w:val="none"/>
          <w:vertAlign w:val="baseline"/>
          <w:lang w:val="zh-CN" w:eastAsia="zh-CN"/>
        </w:rPr>
        <w:t>包括完成项目所需的人力及设备、利润、税费、技术支持费用，</w:t>
      </w:r>
      <w:r>
        <w:rPr>
          <w:rFonts w:hint="eastAsia" w:ascii="宋体" w:hAnsi="宋体" w:eastAsia="宋体" w:cs="宋体"/>
          <w:b w:val="0"/>
          <w:bCs w:val="0"/>
          <w:caps w:val="0"/>
          <w:color w:val="000000"/>
          <w:sz w:val="21"/>
          <w:szCs w:val="21"/>
          <w:highlight w:val="none"/>
          <w:vertAlign w:val="baseline"/>
          <w:lang w:val="en-US" w:eastAsia="zh-CN"/>
        </w:rPr>
        <w:t>服务</w:t>
      </w:r>
      <w:r>
        <w:rPr>
          <w:rFonts w:hint="eastAsia" w:ascii="宋体" w:hAnsi="宋体" w:eastAsia="宋体" w:cs="宋体"/>
          <w:b w:val="0"/>
          <w:bCs w:val="0"/>
          <w:caps w:val="0"/>
          <w:color w:val="000000"/>
          <w:sz w:val="21"/>
          <w:szCs w:val="21"/>
          <w:highlight w:val="none"/>
          <w:vertAlign w:val="baseline"/>
          <w:lang w:val="zh-CN" w:eastAsia="zh-CN"/>
        </w:rPr>
        <w:t>期内的售后维护服务费，所有需要向第三方支付的版权费、专利费等其他知识产权费用，为采购人指定地点的全包价。供应商漏报、不报，视作漏报、不报费用已经在总价中，不予另行支付</w:t>
      </w:r>
      <w:r>
        <w:rPr>
          <w:rFonts w:hint="eastAsia" w:ascii="宋体" w:hAnsi="宋体" w:eastAsia="宋体" w:cs="宋体"/>
          <w:b w:val="0"/>
          <w:bCs w:val="0"/>
          <w:caps w:val="0"/>
          <w:color w:val="000000"/>
          <w:sz w:val="21"/>
          <w:szCs w:val="21"/>
          <w:highlight w:val="none"/>
          <w:vertAlign w:val="baseline"/>
          <w:lang w:val="zh-CN"/>
        </w:rPr>
        <w:t>；</w:t>
      </w:r>
    </w:p>
    <w:p w14:paraId="7F13F6A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411" w:firstLineChars="196"/>
        <w:jc w:val="left"/>
        <w:outlineLvl w:val="9"/>
        <w:rPr>
          <w:rFonts w:hint="eastAsia" w:ascii="宋体" w:hAnsi="宋体" w:eastAsia="宋体" w:cs="宋体"/>
          <w:b w:val="0"/>
          <w:bCs w:val="0"/>
          <w:caps w:val="0"/>
          <w:color w:val="000000"/>
          <w:sz w:val="21"/>
          <w:szCs w:val="21"/>
          <w:highlight w:val="none"/>
          <w:vertAlign w:val="baseline"/>
          <w:lang w:val="zh-CN"/>
        </w:rPr>
      </w:pPr>
      <w:r>
        <w:rPr>
          <w:rFonts w:hint="eastAsia" w:ascii="宋体" w:hAnsi="宋体" w:eastAsia="宋体" w:cs="宋体"/>
          <w:b w:val="0"/>
          <w:bCs w:val="0"/>
          <w:caps w:val="0"/>
          <w:color w:val="000000"/>
          <w:sz w:val="21"/>
          <w:szCs w:val="21"/>
          <w:highlight w:val="none"/>
          <w:vertAlign w:val="baseline"/>
          <w:lang w:val="zh-CN"/>
        </w:rPr>
        <w:t>2.超出预算金额的投标报价将导致投标被否决；</w:t>
      </w:r>
    </w:p>
    <w:p w14:paraId="67CA35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411" w:firstLineChars="196"/>
        <w:jc w:val="left"/>
        <w:outlineLvl w:val="9"/>
        <w:rPr>
          <w:rFonts w:hint="eastAsia" w:ascii="宋体" w:hAnsi="宋体" w:eastAsia="宋体" w:cs="宋体"/>
          <w:b w:val="0"/>
          <w:bCs w:val="0"/>
          <w:caps w:val="0"/>
          <w:color w:val="000000"/>
          <w:sz w:val="21"/>
          <w:szCs w:val="21"/>
          <w:highlight w:val="none"/>
          <w:vertAlign w:val="baseline"/>
          <w:lang w:val="zh-CN"/>
        </w:rPr>
      </w:pPr>
      <w:r>
        <w:rPr>
          <w:rFonts w:hint="eastAsia" w:ascii="宋体" w:hAnsi="宋体" w:eastAsia="宋体" w:cs="宋体"/>
          <w:b w:val="0"/>
          <w:bCs w:val="0"/>
          <w:caps w:val="0"/>
          <w:color w:val="000000"/>
          <w:sz w:val="21"/>
          <w:szCs w:val="21"/>
          <w:highlight w:val="none"/>
          <w:vertAlign w:val="baseline"/>
          <w:lang w:val="en-US" w:eastAsia="zh-CN"/>
        </w:rPr>
        <w:t>3</w:t>
      </w:r>
      <w:r>
        <w:rPr>
          <w:rFonts w:hint="eastAsia" w:ascii="宋体" w:hAnsi="宋体" w:eastAsia="宋体" w:cs="宋体"/>
          <w:b w:val="0"/>
          <w:bCs w:val="0"/>
          <w:caps w:val="0"/>
          <w:color w:val="000000"/>
          <w:sz w:val="21"/>
          <w:szCs w:val="21"/>
          <w:highlight w:val="none"/>
          <w:vertAlign w:val="baseline"/>
          <w:lang w:val="zh-CN"/>
        </w:rPr>
        <w:t>.如果按单价计算的结果与总价不一致，以单价为准修正总价。</w:t>
      </w:r>
    </w:p>
    <w:p w14:paraId="75CC6E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411" w:firstLineChars="196"/>
        <w:jc w:val="left"/>
        <w:outlineLvl w:val="9"/>
        <w:rPr>
          <w:rFonts w:hint="eastAsia" w:ascii="宋体" w:hAnsi="宋体" w:eastAsia="宋体" w:cs="宋体"/>
          <w:b w:val="0"/>
          <w:bCs w:val="0"/>
          <w:caps w:val="0"/>
          <w:color w:val="000000"/>
          <w:sz w:val="21"/>
          <w:szCs w:val="21"/>
          <w:highlight w:val="none"/>
          <w:vertAlign w:val="baseline"/>
        </w:rPr>
      </w:pPr>
      <w:r>
        <w:rPr>
          <w:rFonts w:hint="eastAsia" w:ascii="宋体" w:hAnsi="宋体" w:eastAsia="宋体" w:cs="宋体"/>
          <w:b w:val="0"/>
          <w:bCs w:val="0"/>
          <w:caps w:val="0"/>
          <w:color w:val="000000"/>
          <w:sz w:val="21"/>
          <w:szCs w:val="21"/>
          <w:highlight w:val="none"/>
          <w:vertAlign w:val="baseline"/>
          <w:lang w:val="en-US" w:eastAsia="zh-CN"/>
        </w:rPr>
        <w:t>4.投标</w:t>
      </w:r>
      <w:r>
        <w:rPr>
          <w:rFonts w:hint="eastAsia" w:ascii="宋体" w:hAnsi="宋体" w:eastAsia="宋体" w:cs="宋体"/>
          <w:b w:val="0"/>
          <w:bCs w:val="0"/>
          <w:caps w:val="0"/>
          <w:color w:val="000000"/>
          <w:sz w:val="21"/>
          <w:szCs w:val="21"/>
          <w:highlight w:val="none"/>
          <w:vertAlign w:val="baseline"/>
        </w:rPr>
        <w:t>报价以元为单位，保留小数点后二位。</w:t>
      </w:r>
    </w:p>
    <w:p w14:paraId="021CF8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472" w:firstLineChars="196"/>
        <w:jc w:val="left"/>
        <w:outlineLvl w:val="9"/>
        <w:rPr>
          <w:rFonts w:hint="eastAsia" w:ascii="宋体" w:hAnsi="宋体" w:eastAsia="宋体" w:cs="宋体"/>
          <w:b/>
          <w:bCs/>
          <w:caps w:val="0"/>
          <w:color w:val="000000"/>
          <w:sz w:val="24"/>
          <w:szCs w:val="24"/>
          <w:highlight w:val="none"/>
          <w:vertAlign w:val="baseline"/>
        </w:rPr>
      </w:pPr>
    </w:p>
    <w:p w14:paraId="2FE7A58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80" w:lineRule="exact"/>
        <w:ind w:left="0" w:right="0" w:firstLine="0"/>
        <w:jc w:val="left"/>
        <w:outlineLvl w:val="9"/>
        <w:rPr>
          <w:rFonts w:hint="eastAsia" w:ascii="宋体" w:hAnsi="宋体" w:eastAsia="宋体" w:cs="宋体"/>
          <w:b/>
          <w:bCs/>
          <w:caps w:val="0"/>
          <w:color w:val="000000"/>
          <w:sz w:val="24"/>
          <w:szCs w:val="24"/>
          <w:highlight w:val="none"/>
          <w:vertAlign w:val="baseline"/>
        </w:rPr>
      </w:pPr>
    </w:p>
    <w:p w14:paraId="1A12AC2C">
      <w:pPr>
        <w:autoSpaceDE w:val="0"/>
        <w:autoSpaceDN w:val="0"/>
        <w:adjustRightInd w:val="0"/>
        <w:spacing w:line="500" w:lineRule="exact"/>
        <w:jc w:val="righ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供应商名称：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lang w:val="en-US" w:eastAsia="zh-CN"/>
        </w:rPr>
        <w:t>盖单位章</w:t>
      </w:r>
      <w:r>
        <w:rPr>
          <w:rFonts w:hint="eastAsia" w:ascii="宋体" w:hAnsi="宋体" w:cs="宋体"/>
          <w:color w:val="auto"/>
          <w:kern w:val="0"/>
          <w:sz w:val="24"/>
          <w:szCs w:val="24"/>
          <w:highlight w:val="none"/>
          <w:lang w:eastAsia="zh-CN"/>
        </w:rPr>
        <w:t>）</w:t>
      </w:r>
    </w:p>
    <w:p w14:paraId="16C1BE52">
      <w:pPr>
        <w:autoSpaceDE w:val="0"/>
        <w:autoSpaceDN w:val="0"/>
        <w:adjustRightInd w:val="0"/>
        <w:spacing w:line="500" w:lineRule="exact"/>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（签字或盖章）</w:t>
      </w:r>
    </w:p>
    <w:p w14:paraId="5116CC04">
      <w:pPr>
        <w:autoSpaceDE w:val="0"/>
        <w:autoSpaceDN w:val="0"/>
        <w:adjustRightInd w:val="0"/>
        <w:spacing w:line="500" w:lineRule="exact"/>
        <w:jc w:val="right"/>
        <w:rPr>
          <w:rFonts w:hint="eastAsia" w:ascii="宋体" w:hAnsi="宋体" w:eastAsia="宋体" w:cs="宋体"/>
          <w:b w:val="0"/>
          <w:bCs w:val="0"/>
          <w:caps w:val="0"/>
          <w:color w:val="000000"/>
          <w:sz w:val="24"/>
          <w:szCs w:val="24"/>
          <w:highlight w:val="none"/>
          <w:vertAlign w:val="baseline"/>
          <w:lang w:val="zh-CN"/>
        </w:rPr>
      </w:pPr>
      <w:r>
        <w:rPr>
          <w:rFonts w:hint="eastAsia" w:ascii="宋体" w:hAnsi="宋体" w:eastAsia="宋体" w:cs="宋体"/>
          <w:b w:val="0"/>
          <w:color w:val="auto"/>
          <w:kern w:val="0"/>
          <w:sz w:val="24"/>
          <w:szCs w:val="24"/>
          <w:highlight w:val="none"/>
          <w:lang w:val="en-US" w:eastAsia="zh-CN" w:bidi="ar-SA"/>
        </w:rPr>
        <w:t>日期:      年    月     日</w:t>
      </w:r>
    </w:p>
    <w:p w14:paraId="05E488C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0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p>
    <w:p w14:paraId="7025FDB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p>
    <w:p w14:paraId="088B8E7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32"/>
          <w:szCs w:val="32"/>
          <w:highlight w:val="none"/>
          <w:vertAlign w:val="baseline"/>
          <w:lang w:bidi="ar"/>
        </w:rPr>
      </w:pPr>
      <w:r>
        <w:rPr>
          <w:rFonts w:hint="eastAsia" w:ascii="宋体" w:hAnsi="宋体" w:eastAsia="宋体" w:cs="宋体"/>
          <w:b/>
          <w:bCs/>
          <w:caps w:val="0"/>
          <w:color w:val="000000"/>
          <w:kern w:val="0"/>
          <w:sz w:val="32"/>
          <w:szCs w:val="32"/>
          <w:highlight w:val="none"/>
          <w:vertAlign w:val="baseline"/>
          <w:lang w:val="en-US" w:eastAsia="zh-CN" w:bidi="ar"/>
        </w:rPr>
        <w:br w:type="page"/>
      </w:r>
    </w:p>
    <w:p w14:paraId="7664888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156" w:beforeAutospacing="0" w:after="156" w:afterAutospacing="0" w:line="400" w:lineRule="exact"/>
        <w:ind w:left="0" w:right="0" w:firstLine="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二、投标函及投标函附录</w:t>
      </w:r>
    </w:p>
    <w:p w14:paraId="2D7F5AB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宋体"/>
          <w:caps w:val="0"/>
          <w:color w:val="auto"/>
          <w:kern w:val="0"/>
          <w:sz w:val="28"/>
          <w:szCs w:val="28"/>
          <w:highlight w:val="none"/>
          <w:vertAlign w:val="baseline"/>
          <w:lang w:bidi="ar"/>
        </w:rPr>
      </w:pPr>
      <w:r>
        <w:rPr>
          <w:rFonts w:hint="eastAsia" w:ascii="宋体" w:hAnsi="宋体" w:eastAsia="宋体" w:cs="宋体"/>
          <w:b w:val="0"/>
          <w:bCs w:val="0"/>
          <w:caps w:val="0"/>
          <w:color w:val="auto"/>
          <w:kern w:val="0"/>
          <w:sz w:val="28"/>
          <w:szCs w:val="28"/>
          <w:highlight w:val="none"/>
          <w:vertAlign w:val="baseline"/>
          <w:lang w:val="en-US" w:eastAsia="zh-CN" w:bidi="ar"/>
        </w:rPr>
        <w:t>（一）投标函</w:t>
      </w:r>
    </w:p>
    <w:p w14:paraId="5C47BD5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left"/>
        <w:outlineLvl w:val="9"/>
        <w:rPr>
          <w:rFonts w:hint="eastAsia" w:ascii="宋体" w:hAnsi="宋体" w:eastAsia="宋体" w:cs="宋体"/>
          <w:caps w:val="0"/>
          <w:color w:val="auto"/>
          <w:kern w:val="0"/>
          <w:sz w:val="20"/>
          <w:szCs w:val="21"/>
          <w:highlight w:val="none"/>
          <w:u w:val="single"/>
          <w:vertAlign w:val="baseline"/>
          <w:lang w:bidi="ar"/>
        </w:rPr>
      </w:pPr>
    </w:p>
    <w:p w14:paraId="54982A1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1"/>
          <w:szCs w:val="21"/>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(采购人名称)：</w:t>
      </w:r>
    </w:p>
    <w:p w14:paraId="4F5BD2D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bCs/>
          <w:caps w:val="0"/>
          <w:color w:val="auto"/>
          <w:sz w:val="24"/>
          <w:szCs w:val="24"/>
          <w:highlight w:val="none"/>
          <w:vertAlign w:val="baseline"/>
          <w:lang w:val="zh-CN"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1.我方已仔细研究了</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(项目名称)　    　</w:t>
      </w:r>
      <w:r>
        <w:rPr>
          <w:rFonts w:hint="eastAsia" w:ascii="宋体" w:hAnsi="宋体" w:eastAsia="宋体" w:cs="宋体"/>
          <w:b w:val="0"/>
          <w:bCs w:val="0"/>
          <w:caps w:val="0"/>
          <w:color w:val="auto"/>
          <w:kern w:val="0"/>
          <w:sz w:val="24"/>
          <w:szCs w:val="24"/>
          <w:highlight w:val="none"/>
          <w:vertAlign w:val="baseline"/>
          <w:lang w:val="en-US" w:eastAsia="zh-CN" w:bidi="ar"/>
        </w:rPr>
        <w:t>招标文件的全部内容，我方愿按投标报价</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，服务期为</w:t>
      </w:r>
      <w:r>
        <w:rPr>
          <w:rFonts w:hint="eastAsia" w:ascii="宋体" w:hAnsi="宋体" w:eastAsia="宋体" w:cs="宋体"/>
          <w:b w:val="0"/>
          <w:bCs/>
          <w:caps w:val="0"/>
          <w:color w:val="auto"/>
          <w:kern w:val="0"/>
          <w:sz w:val="24"/>
          <w:szCs w:val="24"/>
          <w:highlight w:val="none"/>
          <w:u w:val="single"/>
          <w:vertAlign w:val="baseline"/>
          <w:lang w:val="zh-CN"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，按合同约定实施和完成承包上述招标项目。</w:t>
      </w:r>
    </w:p>
    <w:p w14:paraId="3AD13C6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2.我方承诺在投标有效期</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天内不修改、撤销投标文件。</w:t>
      </w:r>
    </w:p>
    <w:p w14:paraId="01CEA1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3.随同本投标函提交投标保证金一份，金额为人民币(大写)</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元(¥</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w:t>
      </w:r>
    </w:p>
    <w:p w14:paraId="4083D7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4.如我方中标：</w:t>
      </w:r>
    </w:p>
    <w:p w14:paraId="4DA49E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(1)我方承诺在收到中标通知书后，在中标通知书规定的期限内与你方签订合同，并遵守合同中关于权利和义务的约定；</w:t>
      </w:r>
    </w:p>
    <w:p w14:paraId="0742D6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4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spacing w:val="-10"/>
          <w:kern w:val="0"/>
          <w:sz w:val="24"/>
          <w:szCs w:val="24"/>
          <w:highlight w:val="none"/>
          <w:vertAlign w:val="baseline"/>
          <w:lang w:val="en-US" w:eastAsia="zh-CN" w:bidi="ar"/>
        </w:rPr>
        <w:t>(2)</w:t>
      </w:r>
      <w:r>
        <w:rPr>
          <w:rFonts w:hint="eastAsia" w:ascii="宋体" w:hAnsi="宋体" w:eastAsia="宋体" w:cs="宋体"/>
          <w:b w:val="0"/>
          <w:bCs w:val="0"/>
          <w:caps w:val="0"/>
          <w:color w:val="auto"/>
          <w:kern w:val="0"/>
          <w:sz w:val="24"/>
          <w:szCs w:val="24"/>
          <w:highlight w:val="none"/>
          <w:vertAlign w:val="baseline"/>
          <w:lang w:val="en-US" w:eastAsia="zh-CN" w:bidi="ar"/>
        </w:rPr>
        <w:t>我方承诺按照招标文件中规定的采购需求在合同约定的期限内，完成并移交全部合同内容。</w:t>
      </w:r>
    </w:p>
    <w:p w14:paraId="706CAD7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5.我方在此声明，所递交的投标文件及有关资料内容完整、真实和准确。</w:t>
      </w:r>
    </w:p>
    <w:p w14:paraId="19E255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6．</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(其他补充说明)。</w:t>
      </w:r>
    </w:p>
    <w:p w14:paraId="3BEDF18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p>
    <w:p w14:paraId="5EC9612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投 标 人：</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(盖单位章)</w:t>
      </w:r>
    </w:p>
    <w:p w14:paraId="3BC5E6E7">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00" w:lineRule="exact"/>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法定代表人或其授权委托代理人：</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(签字)</w:t>
      </w:r>
    </w:p>
    <w:p w14:paraId="07DFFFC0">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地    址：</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p>
    <w:p w14:paraId="57F7D402">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网    址：</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p>
    <w:p w14:paraId="0689A48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电    话：</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p>
    <w:p w14:paraId="7D0592C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传    真：</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p>
    <w:p w14:paraId="04B8012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480" w:firstLineChars="200"/>
        <w:jc w:val="lef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邮政编码：</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p>
    <w:p w14:paraId="03FF37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right"/>
        <w:outlineLvl w:val="9"/>
        <w:rPr>
          <w:rFonts w:hint="eastAsia" w:ascii="宋体" w:hAnsi="宋体" w:eastAsia="宋体" w:cs="宋体"/>
          <w:caps w:val="0"/>
          <w:color w:val="auto"/>
          <w:kern w:val="0"/>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年</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月</w:t>
      </w:r>
      <w:r>
        <w:rPr>
          <w:rFonts w:hint="eastAsia" w:ascii="宋体" w:hAnsi="宋体" w:eastAsia="宋体" w:cs="宋体"/>
          <w:b w:val="0"/>
          <w:bCs w:val="0"/>
          <w:caps w:val="0"/>
          <w:color w:val="auto"/>
          <w:kern w:val="0"/>
          <w:sz w:val="24"/>
          <w:szCs w:val="24"/>
          <w:highlight w:val="none"/>
          <w:u w:val="single"/>
          <w:vertAlign w:val="baseline"/>
          <w:lang w:val="en-US" w:eastAsia="zh-CN" w:bidi="ar"/>
        </w:rPr>
        <w:t xml:space="preserve">     </w:t>
      </w:r>
      <w:r>
        <w:rPr>
          <w:rFonts w:hint="eastAsia" w:ascii="宋体" w:hAnsi="宋体" w:eastAsia="宋体" w:cs="宋体"/>
          <w:b w:val="0"/>
          <w:bCs w:val="0"/>
          <w:caps w:val="0"/>
          <w:color w:val="auto"/>
          <w:kern w:val="0"/>
          <w:sz w:val="24"/>
          <w:szCs w:val="24"/>
          <w:highlight w:val="none"/>
          <w:vertAlign w:val="baseline"/>
          <w:lang w:val="en-US" w:eastAsia="zh-CN" w:bidi="ar"/>
        </w:rPr>
        <w:t>日</w:t>
      </w:r>
    </w:p>
    <w:p w14:paraId="0F4A1A26">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宋体"/>
          <w:caps w:val="0"/>
          <w:color w:val="auto"/>
          <w:sz w:val="28"/>
          <w:szCs w:val="28"/>
          <w:highlight w:val="none"/>
          <w:vertAlign w:val="baseline"/>
          <w:lang w:bidi="ar"/>
        </w:rPr>
      </w:pPr>
      <w:r>
        <w:rPr>
          <w:rFonts w:hint="eastAsia" w:ascii="宋体" w:hAnsi="宋体" w:eastAsia="宋体" w:cs="宋体"/>
          <w:b w:val="0"/>
          <w:bCs w:val="0"/>
          <w:caps w:val="0"/>
          <w:color w:val="auto"/>
          <w:kern w:val="0"/>
          <w:sz w:val="20"/>
          <w:szCs w:val="21"/>
          <w:highlight w:val="none"/>
          <w:vertAlign w:val="baseline"/>
          <w:lang w:val="en-US" w:eastAsia="zh-CN" w:bidi="ar"/>
        </w:rPr>
        <w:br w:type="page"/>
      </w:r>
      <w:bookmarkStart w:id="98" w:name="_Toc246996358"/>
      <w:bookmarkStart w:id="99" w:name="_Toc179632810"/>
      <w:bookmarkStart w:id="100" w:name="_Toc247085876"/>
      <w:bookmarkStart w:id="101" w:name="_Toc363457205"/>
      <w:bookmarkStart w:id="102" w:name="_Toc144974859"/>
      <w:bookmarkStart w:id="103" w:name="_Toc152045790"/>
      <w:bookmarkStart w:id="104" w:name="_Toc246997101"/>
      <w:bookmarkStart w:id="105" w:name="_Toc152042579"/>
      <w:r>
        <w:rPr>
          <w:rFonts w:hint="eastAsia" w:ascii="宋体" w:hAnsi="宋体" w:eastAsia="宋体" w:cs="宋体"/>
          <w:b w:val="0"/>
          <w:bCs w:val="0"/>
          <w:caps w:val="0"/>
          <w:color w:val="auto"/>
          <w:kern w:val="0"/>
          <w:sz w:val="28"/>
          <w:szCs w:val="28"/>
          <w:highlight w:val="none"/>
          <w:vertAlign w:val="baseline"/>
          <w:lang w:val="en-US" w:eastAsia="zh-CN" w:bidi="ar"/>
        </w:rPr>
        <w:t>（二）投标函附录</w:t>
      </w:r>
      <w:bookmarkEnd w:id="98"/>
      <w:bookmarkEnd w:id="99"/>
      <w:bookmarkEnd w:id="100"/>
      <w:bookmarkEnd w:id="101"/>
      <w:bookmarkEnd w:id="102"/>
      <w:bookmarkEnd w:id="103"/>
      <w:bookmarkEnd w:id="104"/>
      <w:bookmarkEnd w:id="105"/>
    </w:p>
    <w:p w14:paraId="57AD44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caps w:val="0"/>
          <w:color w:val="auto"/>
          <w:sz w:val="20"/>
          <w:szCs w:val="20"/>
          <w:highlight w:val="none"/>
          <w:vertAlign w:val="baseline"/>
          <w:lang w:bidi="ar"/>
        </w:rPr>
      </w:pPr>
    </w:p>
    <w:tbl>
      <w:tblPr>
        <w:tblStyle w:val="24"/>
        <w:tblW w:w="0" w:type="auto"/>
        <w:tblInd w:w="12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28"/>
        <w:gridCol w:w="2137"/>
        <w:gridCol w:w="4321"/>
        <w:gridCol w:w="1885"/>
      </w:tblGrid>
      <w:tr w14:paraId="79326E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65"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0436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序号</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03F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条款名称</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B52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约定内容</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BC3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0" w:lineRule="atLeast"/>
              <w:ind w:left="0" w:right="0" w:firstLine="0"/>
              <w:jc w:val="center"/>
              <w:outlineLvl w:val="9"/>
              <w:rPr>
                <w:rFonts w:hint="eastAsia" w:ascii="宋体" w:hAnsi="宋体" w:eastAsia="宋体" w:cs="宋体"/>
                <w:b/>
                <w:bCs/>
                <w:caps w:val="0"/>
                <w:color w:val="auto"/>
                <w:sz w:val="24"/>
                <w:szCs w:val="24"/>
                <w:highlight w:val="none"/>
                <w:vertAlign w:val="baseline"/>
                <w:lang w:bidi="ar"/>
              </w:rPr>
            </w:pPr>
            <w:r>
              <w:rPr>
                <w:rFonts w:hint="eastAsia" w:ascii="宋体" w:hAnsi="宋体" w:eastAsia="宋体" w:cs="宋体"/>
                <w:b/>
                <w:bCs/>
                <w:caps w:val="0"/>
                <w:color w:val="auto"/>
                <w:kern w:val="0"/>
                <w:sz w:val="24"/>
                <w:szCs w:val="24"/>
                <w:highlight w:val="none"/>
                <w:vertAlign w:val="baseline"/>
                <w:lang w:val="en-US" w:eastAsia="zh-CN" w:bidi="ar"/>
              </w:rPr>
              <w:t>是否响应</w:t>
            </w:r>
          </w:p>
        </w:tc>
      </w:tr>
      <w:tr w14:paraId="0111A6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6EE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1</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06C9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val="en-US" w:bidi="ar"/>
              </w:rPr>
            </w:pPr>
            <w:r>
              <w:rPr>
                <w:rFonts w:hint="eastAsia" w:ascii="宋体" w:hAnsi="宋体" w:eastAsia="宋体" w:cs="宋体"/>
                <w:b w:val="0"/>
                <w:bCs w:val="0"/>
                <w:caps w:val="0"/>
                <w:color w:val="auto"/>
                <w:kern w:val="0"/>
                <w:sz w:val="24"/>
                <w:szCs w:val="24"/>
                <w:highlight w:val="none"/>
                <w:vertAlign w:val="baseline"/>
                <w:lang w:val="en-US" w:eastAsia="zh-CN" w:bidi="ar"/>
              </w:rPr>
              <w:t>合同履行期限</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665FA">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320" w:lineRule="exact"/>
              <w:ind w:left="0" w:right="0" w:firstLine="0"/>
              <w:jc w:val="both"/>
              <w:outlineLvl w:val="9"/>
              <w:rPr>
                <w:rFonts w:hint="eastAsia" w:ascii="宋体" w:hAnsi="宋体" w:eastAsia="宋体" w:cs="宋体"/>
                <w:caps w:val="0"/>
                <w:color w:val="auto"/>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 </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333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5AC803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6089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2</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EF79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项目负责人</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8CFA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u w:val="single"/>
                <w:vertAlign w:val="baseline"/>
                <w:lang w:bidi="ar"/>
              </w:rPr>
            </w:pP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63E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28B024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D83A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3</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E12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投标有效期</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B36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 xml:space="preserve">    天</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74C3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24AC79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963F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4</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D1E4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权利义务</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0739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zh-CN" w:eastAsia="zh-CN" w:bidi="ar"/>
              </w:rPr>
              <w:t>符合第</w:t>
            </w:r>
            <w:r>
              <w:rPr>
                <w:rFonts w:hint="eastAsia" w:ascii="宋体" w:hAnsi="宋体" w:eastAsia="宋体" w:cs="宋体"/>
                <w:b w:val="0"/>
                <w:bCs w:val="0"/>
                <w:caps w:val="0"/>
                <w:color w:val="auto"/>
                <w:kern w:val="0"/>
                <w:sz w:val="24"/>
                <w:szCs w:val="24"/>
                <w:highlight w:val="none"/>
                <w:vertAlign w:val="baseline"/>
                <w:lang w:val="en-US" w:eastAsia="zh-CN" w:bidi="ar"/>
              </w:rPr>
              <w:t>五部分</w:t>
            </w:r>
            <w:r>
              <w:rPr>
                <w:rFonts w:hint="eastAsia" w:ascii="宋体" w:hAnsi="宋体" w:eastAsia="宋体" w:cs="宋体"/>
                <w:b w:val="0"/>
                <w:bCs w:val="0"/>
                <w:caps w:val="0"/>
                <w:color w:val="auto"/>
                <w:kern w:val="0"/>
                <w:sz w:val="24"/>
                <w:szCs w:val="24"/>
                <w:highlight w:val="none"/>
                <w:vertAlign w:val="baseline"/>
                <w:lang w:val="zh-CN" w:eastAsia="zh-CN" w:bidi="ar"/>
              </w:rPr>
              <w:t>“合同格式”规定</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103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30AE07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2CA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r>
              <w:rPr>
                <w:rFonts w:hint="eastAsia" w:ascii="宋体" w:hAnsi="宋体" w:eastAsia="宋体" w:cs="宋体"/>
                <w:b w:val="0"/>
                <w:bCs w:val="0"/>
                <w:caps w:val="0"/>
                <w:color w:val="auto"/>
                <w:kern w:val="0"/>
                <w:sz w:val="24"/>
                <w:szCs w:val="24"/>
                <w:highlight w:val="none"/>
                <w:vertAlign w:val="baseline"/>
                <w:lang w:val="en-US" w:eastAsia="zh-CN" w:bidi="ar"/>
              </w:rPr>
              <w:t>5</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0F98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采购需求</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D84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符合第四部分“采购需求”规定。</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E26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434661C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4610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6</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455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其他</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0B381">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leftChars="0" w:right="0" w:rightChars="0" w:firstLine="0" w:firstLineChars="0"/>
              <w:jc w:val="left"/>
              <w:outlineLvl w:val="9"/>
              <w:rPr>
                <w:rFonts w:hint="eastAsia" w:ascii="宋体" w:hAnsi="宋体" w:eastAsia="宋体" w:cs="宋体"/>
                <w:caps w:val="0"/>
                <w:color w:val="auto"/>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750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63C3B6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A2A9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7</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7090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right="0" w:firstLine="0"/>
              <w:jc w:val="center"/>
              <w:outlineLvl w:val="9"/>
              <w:rPr>
                <w:rFonts w:hint="eastAsia"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06FB5">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leftChars="0" w:right="0" w:rightChars="0" w:firstLine="0" w:firstLineChars="0"/>
              <w:jc w:val="left"/>
              <w:outlineLvl w:val="9"/>
              <w:rPr>
                <w:rFonts w:hint="eastAsia" w:ascii="宋体" w:hAnsi="宋体" w:eastAsia="宋体" w:cs="宋体"/>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D0B4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r w14:paraId="4691E0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atLeast"/>
        </w:trPr>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992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default" w:ascii="宋体" w:hAnsi="宋体" w:eastAsia="宋体" w:cs="宋体"/>
                <w:b w:val="0"/>
                <w:bCs w:val="0"/>
                <w:caps w:val="0"/>
                <w:color w:val="auto"/>
                <w:kern w:val="0"/>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8</w:t>
            </w:r>
          </w:p>
        </w:tc>
        <w:tc>
          <w:tcPr>
            <w:tcW w:w="2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A60E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leftChars="0" w:right="0" w:rightChars="0" w:firstLine="0" w:firstLineChars="0"/>
              <w:jc w:val="center"/>
              <w:outlineLvl w:val="9"/>
              <w:rPr>
                <w:rFonts w:hint="eastAsia" w:ascii="宋体" w:hAnsi="宋体" w:eastAsia="宋体" w:cs="宋体"/>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w:t>
            </w:r>
          </w:p>
        </w:tc>
        <w:tc>
          <w:tcPr>
            <w:tcW w:w="43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8A45F">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240" w:lineRule="exact"/>
              <w:ind w:left="0" w:leftChars="0" w:right="0" w:rightChars="0" w:firstLine="0" w:firstLineChars="0"/>
              <w:jc w:val="left"/>
              <w:outlineLvl w:val="9"/>
              <w:rPr>
                <w:rFonts w:hint="eastAsia" w:ascii="宋体" w:hAnsi="宋体" w:eastAsia="宋体" w:cs="宋体"/>
                <w:caps w:val="0"/>
                <w:color w:val="auto"/>
                <w:kern w:val="2"/>
                <w:sz w:val="24"/>
                <w:szCs w:val="24"/>
                <w:highlight w:val="none"/>
                <w:vertAlign w:val="baseline"/>
                <w:lang w:val="en-US" w:eastAsia="zh-CN" w:bidi="ar"/>
              </w:rPr>
            </w:pPr>
            <w:r>
              <w:rPr>
                <w:rFonts w:hint="eastAsia" w:ascii="宋体" w:hAnsi="宋体" w:eastAsia="宋体" w:cs="宋体"/>
                <w:b w:val="0"/>
                <w:bCs w:val="0"/>
                <w:caps w:val="0"/>
                <w:color w:val="auto"/>
                <w:kern w:val="0"/>
                <w:sz w:val="24"/>
                <w:szCs w:val="24"/>
                <w:highlight w:val="none"/>
                <w:vertAlign w:val="baseline"/>
                <w:lang w:val="en-US" w:eastAsia="zh-CN" w:bidi="ar"/>
              </w:rPr>
              <w:t>……</w:t>
            </w:r>
          </w:p>
        </w:tc>
        <w:tc>
          <w:tcPr>
            <w:tcW w:w="1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338E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center"/>
              <w:outlineLvl w:val="9"/>
              <w:rPr>
                <w:rFonts w:hint="eastAsia" w:ascii="宋体" w:hAnsi="宋体" w:eastAsia="宋体" w:cs="宋体"/>
                <w:caps w:val="0"/>
                <w:color w:val="auto"/>
                <w:sz w:val="24"/>
                <w:szCs w:val="24"/>
                <w:highlight w:val="none"/>
                <w:vertAlign w:val="baseline"/>
                <w:lang w:bidi="ar"/>
              </w:rPr>
            </w:pPr>
          </w:p>
        </w:tc>
      </w:tr>
    </w:tbl>
    <w:p w14:paraId="0A83242A">
      <w:pPr>
        <w:autoSpaceDE w:val="0"/>
        <w:autoSpaceDN w:val="0"/>
        <w:adjustRightInd w:val="0"/>
        <w:ind w:firstLine="420"/>
        <w:rPr>
          <w:rFonts w:hint="eastAsia" w:ascii="宋体" w:hAnsi="宋体" w:eastAsia="宋体" w:cs="宋体"/>
          <w:kern w:val="0"/>
          <w:szCs w:val="21"/>
        </w:rPr>
      </w:pPr>
      <w:r>
        <w:rPr>
          <w:rFonts w:hint="eastAsia" w:ascii="宋体" w:hAnsi="宋体" w:eastAsia="宋体" w:cs="宋体"/>
          <w:kern w:val="0"/>
          <w:szCs w:val="21"/>
          <w:lang w:val="zh-CN"/>
        </w:rPr>
        <w:t>注：供应商可在满足采购人要求的基础上提出更有利于采购人的条款。关于质量标准、合同条款和技术标准等响应内容，在响应文件其他地方有体现的应保持一致，否则按虚假应标处理。评标时，评标委员会有否决投标的权利。</w:t>
      </w:r>
    </w:p>
    <w:p w14:paraId="30352A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00" w:lineRule="exact"/>
        <w:ind w:left="0" w:right="0" w:firstLine="0"/>
        <w:jc w:val="right"/>
        <w:outlineLvl w:val="9"/>
        <w:rPr>
          <w:rFonts w:hint="eastAsia" w:ascii="宋体" w:hAnsi="宋体" w:eastAsia="宋体" w:cs="宋体"/>
          <w:caps w:val="0"/>
          <w:color w:val="auto"/>
          <w:kern w:val="0"/>
          <w:sz w:val="20"/>
          <w:szCs w:val="21"/>
          <w:highlight w:val="none"/>
          <w:vertAlign w:val="baseline"/>
          <w:lang w:bidi="ar"/>
        </w:rPr>
      </w:pPr>
    </w:p>
    <w:p w14:paraId="62586E1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left"/>
        <w:outlineLvl w:val="9"/>
        <w:rPr>
          <w:rFonts w:hint="eastAsia" w:ascii="宋体" w:hAnsi="宋体" w:eastAsia="宋体" w:cs="宋体"/>
          <w:b/>
          <w:bCs/>
          <w:caps w:val="0"/>
          <w:color w:val="auto"/>
          <w:sz w:val="20"/>
          <w:szCs w:val="21"/>
          <w:highlight w:val="none"/>
          <w:vertAlign w:val="baseline"/>
          <w:lang w:val="zh-CN" w:eastAsia="zh-CN" w:bidi="ar"/>
        </w:rPr>
      </w:pPr>
    </w:p>
    <w:p w14:paraId="72DC351C">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500" w:lineRule="exact"/>
        <w:ind w:left="0" w:right="0" w:firstLine="0"/>
        <w:jc w:val="center"/>
        <w:outlineLvl w:val="9"/>
        <w:rPr>
          <w:rFonts w:hint="eastAsia" w:ascii="宋体" w:hAnsi="宋体" w:eastAsia="宋体" w:cs="宋体"/>
          <w:caps w:val="0"/>
          <w:color w:val="auto"/>
          <w:kern w:val="0"/>
          <w:sz w:val="20"/>
          <w:szCs w:val="21"/>
          <w:highlight w:val="none"/>
          <w:vertAlign w:val="baseline"/>
          <w:lang w:bidi="ar"/>
        </w:rPr>
      </w:pPr>
    </w:p>
    <w:p w14:paraId="2BF2DD9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0"/>
          <w:szCs w:val="21"/>
          <w:highlight w:val="none"/>
          <w:vertAlign w:val="baseline"/>
        </w:rPr>
      </w:pPr>
    </w:p>
    <w:p w14:paraId="7364341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0"/>
          <w:szCs w:val="21"/>
          <w:highlight w:val="none"/>
          <w:vertAlign w:val="baseline"/>
        </w:rPr>
      </w:pPr>
    </w:p>
    <w:p w14:paraId="0C22C7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1" w:line="360" w:lineRule="auto"/>
        <w:ind w:left="0" w:right="0" w:firstLine="0"/>
        <w:jc w:val="center"/>
        <w:outlineLvl w:val="9"/>
        <w:rPr>
          <w:rFonts w:hint="eastAsia" w:ascii="宋体" w:hAnsi="宋体" w:eastAsia="宋体" w:cs="宋体"/>
          <w:b/>
          <w:bCs/>
          <w:caps w:val="0"/>
          <w:color w:val="000000"/>
          <w:sz w:val="32"/>
          <w:szCs w:val="32"/>
          <w:highlight w:val="none"/>
          <w:vertAlign w:val="baseline"/>
          <w:lang w:bidi="ar"/>
        </w:rPr>
      </w:pPr>
    </w:p>
    <w:p w14:paraId="1B08CE34">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caps w:val="0"/>
          <w:color w:val="000000"/>
          <w:sz w:val="32"/>
          <w:szCs w:val="32"/>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br w:type="page"/>
      </w:r>
      <w:r>
        <w:rPr>
          <w:rFonts w:hint="eastAsia" w:ascii="宋体" w:hAnsi="宋体" w:eastAsia="宋体" w:cs="宋体"/>
          <w:b/>
          <w:bCs/>
          <w:caps w:val="0"/>
          <w:color w:val="000000"/>
          <w:kern w:val="0"/>
          <w:sz w:val="28"/>
          <w:szCs w:val="28"/>
          <w:highlight w:val="none"/>
          <w:vertAlign w:val="baseline"/>
          <w:lang w:val="zh-CN" w:eastAsia="zh-CN" w:bidi="ar"/>
        </w:rPr>
        <w:t>法定代表人资格证明</w:t>
      </w:r>
    </w:p>
    <w:p w14:paraId="49D58E7D">
      <w:pPr>
        <w:keepNext w:val="0"/>
        <w:keepLines w:val="0"/>
        <w:pageBreakBefore w:val="0"/>
        <w:widowControl/>
        <w:suppressLineNumbers w:val="0"/>
        <w:tabs>
          <w:tab w:val="left" w:pos="400"/>
        </w:tabs>
        <w:suppressAutoHyphens w:val="0"/>
        <w:kinsoku/>
        <w:wordWrap/>
        <w:overflowPunct/>
        <w:topLinePunct w:val="0"/>
        <w:autoSpaceDE w:val="0"/>
        <w:autoSpaceDN w:val="0"/>
        <w:bidi w:val="0"/>
        <w:adjustRightInd w:val="0"/>
        <w:snapToGrid/>
        <w:spacing w:before="0" w:beforeAutospacing="0" w:after="0" w:afterAutospacing="0" w:line="480" w:lineRule="auto"/>
        <w:ind w:left="143" w:leftChars="68" w:right="0" w:firstLine="235" w:firstLineChars="98"/>
        <w:jc w:val="left"/>
        <w:outlineLvl w:val="9"/>
        <w:rPr>
          <w:rFonts w:hint="eastAsia" w:ascii="宋体" w:hAnsi="宋体" w:eastAsia="宋体" w:cs="宋体"/>
          <w:caps w:val="0"/>
          <w:color w:val="000000"/>
          <w:sz w:val="24"/>
          <w:szCs w:val="24"/>
          <w:highlight w:val="none"/>
          <w:u w:val="singl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供应商名称：</w:t>
      </w:r>
    </w:p>
    <w:p w14:paraId="0B70B2CB">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 xml:space="preserve">   单位性质：</w:t>
      </w:r>
    </w:p>
    <w:p w14:paraId="160C795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4"/>
          <w:szCs w:val="24"/>
          <w:highlight w:val="none"/>
          <w:u w:val="singl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 xml:space="preserve">   地址：</w:t>
      </w:r>
    </w:p>
    <w:p w14:paraId="0346EBCE">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 xml:space="preserve">   成立时间</w:t>
      </w:r>
      <w:r>
        <w:rPr>
          <w:rFonts w:hint="eastAsia" w:ascii="宋体" w:hAnsi="宋体" w:eastAsia="宋体" w:cs="宋体"/>
          <w:b w:val="0"/>
          <w:bCs w:val="0"/>
          <w:caps w:val="0"/>
          <w:color w:val="000000"/>
          <w:kern w:val="0"/>
          <w:sz w:val="24"/>
          <w:szCs w:val="24"/>
          <w:highlight w:val="none"/>
          <w:u w:val="none"/>
          <w:vertAlign w:val="baseline"/>
          <w:lang w:val="zh-CN" w:eastAsia="zh-CN" w:bidi="ar"/>
        </w:rPr>
        <w:t>：</w:t>
      </w:r>
      <w:r>
        <w:rPr>
          <w:rFonts w:hint="eastAsia" w:ascii="宋体" w:hAnsi="宋体" w:eastAsia="宋体" w:cs="宋体"/>
          <w:b w:val="0"/>
          <w:bCs w:val="0"/>
          <w:caps w:val="0"/>
          <w:color w:val="000000"/>
          <w:kern w:val="0"/>
          <w:sz w:val="24"/>
          <w:szCs w:val="24"/>
          <w:highlight w:val="none"/>
          <w:vertAlign w:val="baseline"/>
          <w:lang w:val="zh-CN" w:eastAsia="zh-CN" w:bidi="ar"/>
        </w:rPr>
        <w:t>年月日</w:t>
      </w:r>
    </w:p>
    <w:p w14:paraId="2139ADAA">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 xml:space="preserve">   经营期限：</w:t>
      </w:r>
    </w:p>
    <w:p w14:paraId="2202F47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 xml:space="preserve">   姓名： 性别： 年龄： 职务：</w:t>
      </w:r>
    </w:p>
    <w:p w14:paraId="25D7AEB4">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480" w:lineRule="auto"/>
        <w:ind w:left="0" w:right="0" w:firstLine="0"/>
        <w:jc w:val="left"/>
        <w:outlineLvl w:val="9"/>
        <w:rPr>
          <w:rFonts w:hint="eastAsia" w:ascii="宋体" w:hAnsi="宋体" w:eastAsia="宋体" w:cs="宋体"/>
          <w:caps w:val="0"/>
          <w:color w:val="000000"/>
          <w:sz w:val="24"/>
          <w:szCs w:val="24"/>
          <w:highlight w:val="none"/>
          <w:vertAlign w:val="baseline"/>
          <w:lang w:val="zh-CN" w:eastAsia="zh-CN" w:bidi="ar"/>
        </w:rPr>
      </w:pPr>
      <w:r>
        <w:rPr>
          <w:rFonts w:hint="eastAsia" w:ascii="宋体" w:hAnsi="宋体" w:eastAsia="宋体" w:cs="宋体"/>
          <w:b w:val="0"/>
          <w:bCs w:val="0"/>
          <w:caps w:val="0"/>
          <w:color w:val="000000"/>
          <w:kern w:val="0"/>
          <w:sz w:val="24"/>
          <w:szCs w:val="24"/>
          <w:highlight w:val="none"/>
          <w:vertAlign w:val="baseline"/>
          <w:lang w:val="zh-CN" w:eastAsia="zh-CN" w:bidi="ar"/>
        </w:rPr>
        <w:t xml:space="preserve">   系(供应商名称)的法定代表人。</w:t>
      </w:r>
    </w:p>
    <w:p w14:paraId="4A4843F9">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lang w:val="zh-CN" w:eastAsia="zh-CN" w:bidi="ar"/>
        </w:rPr>
      </w:pPr>
    </w:p>
    <w:p w14:paraId="62D46828">
      <w:pPr>
        <w:keepNext w:val="0"/>
        <w:keepLines w:val="0"/>
        <w:pageBreakBefore w:val="0"/>
        <w:widowControl/>
        <w:suppressLineNumbers w:val="0"/>
        <w:suppressAutoHyphens w:val="0"/>
        <w:kinsoku/>
        <w:wordWrap/>
        <w:overflowPunct/>
        <w:topLinePunct w:val="0"/>
        <w:autoSpaceDE w:val="0"/>
        <w:autoSpaceDN w:val="0"/>
        <w:bidi w:val="0"/>
        <w:adjustRightInd w:val="0"/>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lang w:val="zh-CN" w:eastAsia="zh-CN" w:bidi="ar"/>
        </w:rPr>
      </w:pPr>
    </w:p>
    <w:p w14:paraId="457706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960" w:firstLineChars="4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特此证明。</w:t>
      </w:r>
    </w:p>
    <w:tbl>
      <w:tblPr>
        <w:tblStyle w:val="24"/>
        <w:tblW w:w="0" w:type="auto"/>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9039"/>
      </w:tblGrid>
      <w:tr w14:paraId="0CC8B46C">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76" w:hRule="atLeast"/>
        </w:trPr>
        <w:tc>
          <w:tcPr>
            <w:tcW w:w="903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4B2D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附：法定代表人身份证扫描件</w:t>
            </w:r>
          </w:p>
        </w:tc>
      </w:tr>
    </w:tbl>
    <w:p w14:paraId="0745C1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0"/>
          <w:szCs w:val="21"/>
          <w:highlight w:val="none"/>
          <w:vertAlign w:val="baseline"/>
        </w:rPr>
      </w:pPr>
    </w:p>
    <w:p w14:paraId="320CBFFC">
      <w:pPr>
        <w:autoSpaceDE w:val="0"/>
        <w:autoSpaceDN w:val="0"/>
        <w:adjustRightInd w:val="0"/>
        <w:spacing w:line="500" w:lineRule="exact"/>
        <w:jc w:val="righ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供应商名称：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lang w:val="en-US" w:eastAsia="zh-CN"/>
        </w:rPr>
        <w:t>盖单位章</w:t>
      </w:r>
      <w:r>
        <w:rPr>
          <w:rFonts w:hint="eastAsia" w:ascii="宋体" w:hAnsi="宋体" w:cs="宋体"/>
          <w:color w:val="auto"/>
          <w:kern w:val="0"/>
          <w:sz w:val="24"/>
          <w:szCs w:val="24"/>
          <w:highlight w:val="none"/>
          <w:lang w:eastAsia="zh-CN"/>
        </w:rPr>
        <w:t>）</w:t>
      </w:r>
    </w:p>
    <w:p w14:paraId="75717D29">
      <w:pPr>
        <w:autoSpaceDE w:val="0"/>
        <w:autoSpaceDN w:val="0"/>
        <w:adjustRightInd w:val="0"/>
        <w:spacing w:line="500" w:lineRule="exact"/>
        <w:jc w:val="right"/>
        <w:rPr>
          <w:rFonts w:hint="eastAsia" w:ascii="宋体" w:hAnsi="宋体" w:eastAsia="宋体" w:cs="宋体"/>
          <w:b w:val="0"/>
          <w:bCs w:val="0"/>
          <w:caps w:val="0"/>
          <w:color w:val="000000"/>
          <w:sz w:val="24"/>
          <w:szCs w:val="24"/>
          <w:highlight w:val="none"/>
          <w:vertAlign w:val="baseline"/>
          <w:lang w:val="zh-CN"/>
        </w:rPr>
      </w:pPr>
      <w:r>
        <w:rPr>
          <w:rFonts w:hint="eastAsia" w:ascii="宋体" w:hAnsi="宋体" w:eastAsia="宋体" w:cs="宋体"/>
          <w:b w:val="0"/>
          <w:color w:val="auto"/>
          <w:kern w:val="0"/>
          <w:sz w:val="24"/>
          <w:szCs w:val="24"/>
          <w:highlight w:val="none"/>
          <w:lang w:val="en-US" w:eastAsia="zh-CN" w:bidi="ar-SA"/>
        </w:rPr>
        <w:t>日期:      年    月     日</w:t>
      </w:r>
    </w:p>
    <w:p w14:paraId="53B6E230">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0" w:lineRule="exact"/>
        <w:ind w:left="0" w:right="0" w:firstLine="0"/>
        <w:jc w:val="left"/>
        <w:outlineLvl w:val="9"/>
        <w:rPr>
          <w:rFonts w:hint="eastAsia" w:ascii="宋体" w:hAnsi="宋体" w:eastAsia="宋体" w:cs="宋体"/>
          <w:caps w:val="0"/>
          <w:color w:val="000000"/>
          <w:sz w:val="20"/>
          <w:szCs w:val="20"/>
          <w:highlight w:val="none"/>
          <w:vertAlign w:val="baseline"/>
        </w:rPr>
      </w:pPr>
    </w:p>
    <w:p w14:paraId="1CF442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32"/>
          <w:szCs w:val="32"/>
          <w:highlight w:val="none"/>
          <w:vertAlign w:val="baseline"/>
        </w:rPr>
      </w:pPr>
    </w:p>
    <w:p w14:paraId="391C2D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1" w:line="360" w:lineRule="auto"/>
        <w:ind w:left="0" w:right="0" w:firstLine="0"/>
        <w:jc w:val="center"/>
        <w:outlineLvl w:val="9"/>
        <w:rPr>
          <w:rFonts w:hint="eastAsia" w:ascii="宋体" w:hAnsi="宋体" w:eastAsia="宋体" w:cs="宋体"/>
          <w:caps w:val="0"/>
          <w:color w:val="000000"/>
          <w:sz w:val="20"/>
          <w:szCs w:val="20"/>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br w:type="page"/>
      </w:r>
    </w:p>
    <w:p w14:paraId="367D04D5">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法定代表人授权委托书</w:t>
      </w:r>
    </w:p>
    <w:p w14:paraId="4D253A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本授权委托书声明：</w:t>
      </w:r>
    </w:p>
    <w:p w14:paraId="38D3364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我（姓名）系（供应商名称）的法定代表人，现授权委托（姓名）为我公司代表，以（供应商名称）的名义参加本项目投标活动。</w:t>
      </w:r>
    </w:p>
    <w:p w14:paraId="674483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委托代理人在开标、评标、合同谈判过程中签署的一切文件和处理与之有关的一切事务，我均予以承认。</w:t>
      </w:r>
    </w:p>
    <w:p w14:paraId="570594A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委托代理人无转委托权。</w:t>
      </w:r>
    </w:p>
    <w:p w14:paraId="01E797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48F83E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80" w:firstLineChars="20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特此委托。</w:t>
      </w:r>
    </w:p>
    <w:tbl>
      <w:tblPr>
        <w:tblStyle w:val="24"/>
        <w:tblW w:w="0" w:type="auto"/>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9399"/>
      </w:tblGrid>
      <w:tr w14:paraId="5B66D034">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954" w:hRule="atLeast"/>
        </w:trPr>
        <w:tc>
          <w:tcPr>
            <w:tcW w:w="940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CD086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r>
              <w:rPr>
                <w:rFonts w:hint="eastAsia" w:ascii="宋体" w:hAnsi="宋体" w:eastAsia="宋体" w:cs="宋体"/>
                <w:b w:val="0"/>
                <w:bCs w:val="0"/>
                <w:caps w:val="0"/>
                <w:color w:val="000000"/>
                <w:kern w:val="0"/>
                <w:sz w:val="24"/>
                <w:szCs w:val="24"/>
                <w:highlight w:val="none"/>
                <w:vertAlign w:val="baseline"/>
                <w:lang w:val="en-US" w:eastAsia="zh-CN" w:bidi="ar"/>
              </w:rPr>
              <w:t>附：委托代理人身份证扫描件</w:t>
            </w:r>
          </w:p>
        </w:tc>
      </w:tr>
    </w:tbl>
    <w:p w14:paraId="2E8763B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71833EC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0B87A8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220B647F">
      <w:pPr>
        <w:autoSpaceDE w:val="0"/>
        <w:autoSpaceDN w:val="0"/>
        <w:adjustRightInd w:val="0"/>
        <w:spacing w:line="500" w:lineRule="exact"/>
        <w:jc w:val="righ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供应商名称：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lang w:val="en-US" w:eastAsia="zh-CN"/>
        </w:rPr>
        <w:t>盖单位章</w:t>
      </w:r>
      <w:r>
        <w:rPr>
          <w:rFonts w:hint="eastAsia" w:ascii="宋体" w:hAnsi="宋体" w:cs="宋体"/>
          <w:color w:val="auto"/>
          <w:kern w:val="0"/>
          <w:sz w:val="24"/>
          <w:szCs w:val="24"/>
          <w:highlight w:val="none"/>
          <w:lang w:eastAsia="zh-CN"/>
        </w:rPr>
        <w:t>）</w:t>
      </w:r>
    </w:p>
    <w:p w14:paraId="32671092">
      <w:pPr>
        <w:autoSpaceDE w:val="0"/>
        <w:autoSpaceDN w:val="0"/>
        <w:adjustRightInd w:val="0"/>
        <w:spacing w:line="500" w:lineRule="exact"/>
        <w:jc w:val="righ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法定代表人或授权代表：</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（签字或盖章）</w:t>
      </w:r>
    </w:p>
    <w:p w14:paraId="086C50B1">
      <w:pPr>
        <w:autoSpaceDE w:val="0"/>
        <w:autoSpaceDN w:val="0"/>
        <w:adjustRightInd w:val="0"/>
        <w:spacing w:line="500" w:lineRule="exact"/>
        <w:jc w:val="right"/>
        <w:rPr>
          <w:rFonts w:hint="eastAsia" w:ascii="宋体" w:hAnsi="宋体" w:eastAsia="宋体" w:cs="宋体"/>
          <w:b w:val="0"/>
          <w:bCs w:val="0"/>
          <w:caps w:val="0"/>
          <w:color w:val="000000"/>
          <w:sz w:val="24"/>
          <w:szCs w:val="24"/>
          <w:highlight w:val="none"/>
          <w:vertAlign w:val="baseline"/>
          <w:lang w:val="zh-CN"/>
        </w:rPr>
      </w:pPr>
      <w:r>
        <w:rPr>
          <w:rFonts w:hint="eastAsia" w:ascii="宋体" w:hAnsi="宋体" w:eastAsia="宋体" w:cs="宋体"/>
          <w:b w:val="0"/>
          <w:color w:val="auto"/>
          <w:kern w:val="0"/>
          <w:sz w:val="24"/>
          <w:szCs w:val="24"/>
          <w:highlight w:val="none"/>
          <w:lang w:val="en-US" w:eastAsia="zh-CN" w:bidi="ar-SA"/>
        </w:rPr>
        <w:t>日期:      年    月     日</w:t>
      </w:r>
    </w:p>
    <w:p w14:paraId="09A17C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54F1A3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20" w:firstLineChars="200"/>
        <w:jc w:val="left"/>
        <w:outlineLvl w:val="9"/>
        <w:rPr>
          <w:rFonts w:hint="eastAsia" w:ascii="宋体" w:hAnsi="宋体" w:eastAsia="宋体" w:cs="宋体"/>
          <w:caps w:val="0"/>
          <w:color w:val="000000"/>
          <w:sz w:val="21"/>
          <w:szCs w:val="21"/>
          <w:highlight w:val="none"/>
          <w:vertAlign w:val="baseline"/>
        </w:rPr>
      </w:pPr>
    </w:p>
    <w:p w14:paraId="613BCD8D">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249" w:lineRule="exact"/>
        <w:ind w:left="0" w:right="0" w:firstLine="0"/>
        <w:jc w:val="left"/>
        <w:outlineLvl w:val="9"/>
        <w:rPr>
          <w:rFonts w:hint="eastAsia" w:ascii="宋体" w:hAnsi="宋体" w:eastAsia="宋体" w:cs="宋体"/>
          <w:caps w:val="0"/>
          <w:color w:val="000000"/>
          <w:sz w:val="24"/>
          <w:szCs w:val="24"/>
          <w:highlight w:val="none"/>
          <w:vertAlign w:val="baseline"/>
          <w:lang w:bidi="ar"/>
        </w:rPr>
      </w:pPr>
    </w:p>
    <w:p w14:paraId="7843CBB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20"/>
          <w:szCs w:val="20"/>
          <w:highlight w:val="none"/>
          <w:vertAlign w:val="baseline"/>
        </w:rPr>
      </w:pPr>
    </w:p>
    <w:p w14:paraId="17D76F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249F374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000000"/>
          <w:sz w:val="20"/>
          <w:szCs w:val="20"/>
          <w:highlight w:val="none"/>
          <w:vertAlign w:val="baseline"/>
        </w:rPr>
      </w:pPr>
      <w:bookmarkStart w:id="106" w:name="_Toc455496977"/>
      <w:bookmarkStart w:id="107" w:name="_Toc201719190"/>
      <w:bookmarkStart w:id="108" w:name="_Toc455576013"/>
      <w:r>
        <w:rPr>
          <w:rFonts w:hint="eastAsia" w:ascii="宋体" w:hAnsi="宋体" w:eastAsia="宋体" w:cs="宋体"/>
          <w:b w:val="0"/>
          <w:bCs w:val="0"/>
          <w:caps w:val="0"/>
          <w:color w:val="000000"/>
          <w:kern w:val="0"/>
          <w:sz w:val="20"/>
          <w:szCs w:val="20"/>
          <w:highlight w:val="none"/>
          <w:vertAlign w:val="baseline"/>
          <w:lang w:val="en-US" w:eastAsia="zh-CN" w:bidi="ar"/>
        </w:rPr>
        <w:br w:type="page"/>
      </w:r>
      <w:bookmarkStart w:id="109" w:name="_Toc476591081"/>
    </w:p>
    <w:bookmarkEnd w:id="106"/>
    <w:bookmarkEnd w:id="107"/>
    <w:bookmarkEnd w:id="108"/>
    <w:bookmarkEnd w:id="109"/>
    <w:p w14:paraId="14B40836">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auto"/>
          <w:sz w:val="28"/>
          <w:szCs w:val="28"/>
          <w:highlight w:val="none"/>
          <w:vertAlign w:val="baseline"/>
          <w:lang w:val="zh-CN" w:eastAsia="zh-CN" w:bidi="ar"/>
        </w:rPr>
      </w:pPr>
      <w:r>
        <w:rPr>
          <w:rFonts w:hint="eastAsia" w:ascii="宋体" w:hAnsi="宋体" w:eastAsia="宋体" w:cs="宋体"/>
          <w:b/>
          <w:bCs/>
          <w:caps w:val="0"/>
          <w:color w:val="auto"/>
          <w:sz w:val="28"/>
          <w:szCs w:val="28"/>
          <w:highlight w:val="none"/>
          <w:vertAlign w:val="baseline"/>
          <w:lang w:val="zh-CN" w:eastAsia="zh-CN" w:bidi="ar"/>
        </w:rPr>
        <w:t>投标保证金</w:t>
      </w:r>
    </w:p>
    <w:p w14:paraId="46D3EB81">
      <w:pPr>
        <w:spacing w:line="440" w:lineRule="exact"/>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val="en-US" w:eastAsia="zh-CN"/>
        </w:rPr>
        <w:t>采购</w:t>
      </w:r>
      <w:r>
        <w:rPr>
          <w:rFonts w:hint="eastAsia" w:ascii="宋体" w:hAnsi="宋体" w:cs="宋体"/>
          <w:sz w:val="24"/>
          <w:szCs w:val="24"/>
        </w:rPr>
        <w:t>人名称）：</w:t>
      </w:r>
    </w:p>
    <w:p w14:paraId="5563D8A8">
      <w:pPr>
        <w:spacing w:line="440" w:lineRule="exact"/>
        <w:rPr>
          <w:rFonts w:hint="eastAsia" w:ascii="宋体" w:hAnsi="宋体" w:cs="宋体"/>
          <w:sz w:val="24"/>
          <w:szCs w:val="24"/>
        </w:rPr>
      </w:pPr>
    </w:p>
    <w:p w14:paraId="4DA3FD40">
      <w:pPr>
        <w:spacing w:line="440" w:lineRule="exact"/>
        <w:ind w:firstLine="480" w:firstLineChars="200"/>
        <w:rPr>
          <w:rFonts w:hint="eastAsia" w:ascii="宋体" w:hAnsi="宋体" w:cs="宋体"/>
          <w:sz w:val="24"/>
          <w:szCs w:val="24"/>
        </w:rPr>
      </w:pPr>
      <w:r>
        <w:rPr>
          <w:rFonts w:hint="eastAsia" w:ascii="宋体" w:hAnsi="宋体" w:cs="宋体"/>
          <w:sz w:val="24"/>
          <w:szCs w:val="24"/>
          <w:u w:val="single"/>
        </w:rPr>
        <w:t>（</w:t>
      </w:r>
      <w:r>
        <w:rPr>
          <w:rFonts w:hint="eastAsia" w:ascii="宋体" w:hAnsi="宋体" w:cs="宋体"/>
          <w:sz w:val="24"/>
          <w:szCs w:val="24"/>
          <w:u w:val="single"/>
          <w:lang w:val="en-US" w:eastAsia="zh-CN"/>
        </w:rPr>
        <w:t>供应商</w:t>
      </w:r>
      <w:r>
        <w:rPr>
          <w:rFonts w:hint="eastAsia" w:ascii="宋体" w:hAnsi="宋体" w:cs="宋体"/>
          <w:sz w:val="24"/>
          <w:szCs w:val="24"/>
          <w:u w:val="single"/>
        </w:rPr>
        <w:t>名称）</w:t>
      </w:r>
      <w:r>
        <w:rPr>
          <w:rFonts w:hint="eastAsia" w:ascii="宋体" w:hAnsi="宋体" w:cs="宋体"/>
          <w:sz w:val="24"/>
          <w:szCs w:val="24"/>
        </w:rPr>
        <w:t>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日递交了</w:t>
      </w:r>
      <w:r>
        <w:rPr>
          <w:rFonts w:hint="eastAsia" w:ascii="宋体" w:hAnsi="宋体" w:cs="宋体"/>
          <w:sz w:val="24"/>
          <w:szCs w:val="24"/>
          <w:u w:val="single"/>
        </w:rPr>
        <w:t xml:space="preserve">              </w:t>
      </w:r>
      <w:r>
        <w:rPr>
          <w:rFonts w:hint="eastAsia" w:ascii="宋体" w:hAnsi="宋体" w:cs="宋体"/>
          <w:sz w:val="24"/>
          <w:szCs w:val="24"/>
        </w:rPr>
        <w:t>（项目名称）的</w:t>
      </w:r>
      <w:r>
        <w:rPr>
          <w:rFonts w:hint="eastAsia" w:ascii="宋体" w:hAnsi="宋体" w:cs="宋体"/>
          <w:sz w:val="24"/>
          <w:szCs w:val="24"/>
          <w:lang w:val="en-US" w:eastAsia="zh-CN"/>
        </w:rPr>
        <w:t>响应</w:t>
      </w:r>
      <w:r>
        <w:rPr>
          <w:rFonts w:hint="eastAsia" w:ascii="宋体" w:hAnsi="宋体" w:cs="宋体"/>
          <w:sz w:val="24"/>
          <w:szCs w:val="24"/>
        </w:rPr>
        <w:t>文件。并附有人民币</w:t>
      </w:r>
      <w:r>
        <w:rPr>
          <w:rFonts w:hint="eastAsia" w:ascii="宋体" w:hAnsi="宋体" w:cs="宋体"/>
          <w:sz w:val="24"/>
          <w:szCs w:val="24"/>
          <w:u w:val="single"/>
        </w:rPr>
        <w:t xml:space="preserve">         </w:t>
      </w:r>
      <w:r>
        <w:rPr>
          <w:rFonts w:hint="eastAsia" w:ascii="宋体" w:hAnsi="宋体" w:cs="宋体"/>
          <w:sz w:val="24"/>
          <w:szCs w:val="24"/>
        </w:rPr>
        <w:t>元作为</w:t>
      </w:r>
      <w:r>
        <w:rPr>
          <w:rFonts w:hint="eastAsia" w:ascii="宋体" w:hAnsi="宋体" w:cs="宋体"/>
          <w:sz w:val="24"/>
          <w:szCs w:val="24"/>
          <w:lang w:val="en-US" w:eastAsia="zh-CN"/>
        </w:rPr>
        <w:t>投标</w:t>
      </w:r>
      <w:r>
        <w:rPr>
          <w:rFonts w:hint="eastAsia" w:ascii="宋体" w:hAnsi="宋体" w:cs="宋体"/>
          <w:sz w:val="24"/>
          <w:szCs w:val="24"/>
        </w:rPr>
        <w:t>保证金。我方同意</w:t>
      </w:r>
      <w:r>
        <w:rPr>
          <w:rFonts w:hint="eastAsia" w:ascii="宋体" w:hAnsi="宋体" w:cs="宋体"/>
          <w:sz w:val="24"/>
          <w:szCs w:val="24"/>
          <w:lang w:val="en-US" w:eastAsia="zh-CN"/>
        </w:rPr>
        <w:t>招标</w:t>
      </w:r>
      <w:r>
        <w:rPr>
          <w:rFonts w:hint="eastAsia" w:ascii="宋体" w:hAnsi="宋体" w:cs="宋体"/>
          <w:sz w:val="24"/>
          <w:szCs w:val="24"/>
        </w:rPr>
        <w:t>文件有关</w:t>
      </w:r>
      <w:r>
        <w:rPr>
          <w:rFonts w:hint="eastAsia" w:ascii="宋体" w:hAnsi="宋体" w:cs="宋体"/>
          <w:sz w:val="24"/>
          <w:szCs w:val="24"/>
          <w:lang w:val="en-US" w:eastAsia="zh-CN"/>
        </w:rPr>
        <w:t>投标</w:t>
      </w:r>
      <w:r>
        <w:rPr>
          <w:rFonts w:hint="eastAsia" w:ascii="宋体" w:hAnsi="宋体" w:cs="宋体"/>
          <w:sz w:val="24"/>
          <w:szCs w:val="24"/>
        </w:rPr>
        <w:t>保证金的规定，并对我方有约束力。</w:t>
      </w:r>
    </w:p>
    <w:p w14:paraId="3A69EB81">
      <w:pPr>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 </w:t>
      </w:r>
    </w:p>
    <w:p w14:paraId="6C1FA330">
      <w:pPr>
        <w:spacing w:line="440" w:lineRule="exact"/>
        <w:rPr>
          <w:rFonts w:hint="eastAsia" w:ascii="宋体" w:hAnsi="宋体" w:cs="宋体"/>
          <w:sz w:val="24"/>
          <w:szCs w:val="24"/>
        </w:rPr>
      </w:pPr>
      <w:r>
        <w:rPr>
          <w:rFonts w:hint="eastAsia" w:ascii="宋体" w:hAnsi="宋体" w:cs="宋体"/>
          <w:sz w:val="24"/>
          <w:szCs w:val="24"/>
        </w:rPr>
        <w:t xml:space="preserve"> </w:t>
      </w:r>
    </w:p>
    <w:p w14:paraId="14C16926">
      <w:pPr>
        <w:spacing w:line="440" w:lineRule="exact"/>
        <w:rPr>
          <w:rFonts w:hint="eastAsia" w:ascii="宋体" w:hAnsi="宋体" w:cs="宋体"/>
          <w:sz w:val="24"/>
          <w:szCs w:val="24"/>
        </w:rPr>
      </w:pPr>
    </w:p>
    <w:p w14:paraId="744D7C23">
      <w:pPr>
        <w:spacing w:line="440" w:lineRule="exact"/>
        <w:rPr>
          <w:rFonts w:hint="eastAsia" w:ascii="宋体" w:hAnsi="宋体" w:eastAsia="宋体" w:cs="宋体"/>
          <w:sz w:val="24"/>
          <w:szCs w:val="24"/>
          <w:lang w:eastAsia="zh-CN"/>
        </w:rPr>
      </w:pPr>
      <w:r>
        <w:rPr>
          <w:rFonts w:hint="eastAsia" w:ascii="宋体" w:hAnsi="宋体" w:cs="宋体"/>
          <w:sz w:val="24"/>
          <w:szCs w:val="24"/>
        </w:rPr>
        <w:t>注：此页面后应附</w:t>
      </w:r>
      <w:r>
        <w:rPr>
          <w:rFonts w:hint="eastAsia" w:ascii="宋体" w:hAnsi="宋体" w:cs="宋体"/>
          <w:sz w:val="24"/>
          <w:szCs w:val="24"/>
          <w:lang w:val="en-US" w:eastAsia="zh-CN"/>
        </w:rPr>
        <w:t>投标</w:t>
      </w:r>
      <w:r>
        <w:rPr>
          <w:rFonts w:hint="eastAsia" w:ascii="宋体" w:hAnsi="宋体" w:cs="宋体"/>
          <w:sz w:val="24"/>
          <w:szCs w:val="24"/>
        </w:rPr>
        <w:t>保证金票据</w:t>
      </w:r>
      <w:r>
        <w:rPr>
          <w:rFonts w:hint="eastAsia" w:ascii="宋体" w:hAnsi="宋体" w:cs="宋体"/>
          <w:sz w:val="24"/>
          <w:szCs w:val="24"/>
          <w:lang w:eastAsia="zh-CN"/>
        </w:rPr>
        <w:t>扫描件（若采用转账形式，</w:t>
      </w:r>
      <w:r>
        <w:rPr>
          <w:rFonts w:hint="eastAsia" w:ascii="宋体" w:hAnsi="宋体" w:cs="宋体"/>
          <w:sz w:val="24"/>
          <w:szCs w:val="24"/>
          <w:lang w:val="zh-CN" w:eastAsia="zh-CN"/>
        </w:rPr>
        <w:t>后附银行出具的转账凭证</w:t>
      </w:r>
      <w:r>
        <w:rPr>
          <w:rFonts w:hint="eastAsia" w:ascii="宋体" w:hAnsi="宋体" w:cs="宋体"/>
          <w:sz w:val="24"/>
          <w:szCs w:val="24"/>
          <w:lang w:val="en-US" w:eastAsia="zh-CN"/>
        </w:rPr>
        <w:t>扫描</w:t>
      </w:r>
      <w:r>
        <w:rPr>
          <w:rFonts w:hint="eastAsia" w:ascii="宋体" w:hAnsi="宋体" w:cs="宋体"/>
          <w:sz w:val="24"/>
          <w:szCs w:val="24"/>
          <w:lang w:val="zh-CN" w:eastAsia="zh-CN"/>
        </w:rPr>
        <w:t>件</w:t>
      </w:r>
      <w:r>
        <w:rPr>
          <w:rFonts w:hint="eastAsia" w:ascii="宋体" w:hAnsi="宋体" w:cs="宋体"/>
          <w:sz w:val="24"/>
          <w:szCs w:val="24"/>
          <w:lang w:val="en-US" w:eastAsia="zh-CN"/>
        </w:rPr>
        <w:t>和</w:t>
      </w:r>
      <w:r>
        <w:rPr>
          <w:rFonts w:hint="eastAsia" w:ascii="宋体" w:hAnsi="宋体" w:cs="宋体"/>
          <w:sz w:val="24"/>
          <w:szCs w:val="24"/>
          <w:lang w:val="zh-CN" w:eastAsia="zh-CN"/>
        </w:rPr>
        <w:t>企业开户许可证</w:t>
      </w:r>
      <w:r>
        <w:rPr>
          <w:rFonts w:hint="eastAsia" w:ascii="宋体" w:hAnsi="宋体" w:cs="宋体"/>
          <w:sz w:val="24"/>
          <w:szCs w:val="24"/>
          <w:lang w:val="en-US" w:eastAsia="zh-CN"/>
        </w:rPr>
        <w:t>扫描</w:t>
      </w:r>
      <w:r>
        <w:rPr>
          <w:rFonts w:hint="eastAsia" w:ascii="宋体" w:hAnsi="宋体" w:cs="宋体"/>
          <w:sz w:val="24"/>
          <w:szCs w:val="24"/>
          <w:lang w:val="zh-CN" w:eastAsia="zh-CN"/>
        </w:rPr>
        <w:t>件加盖公章，并填写备注表格；若采用保兑支票、汇票、本票或者金融机构、担保机构出具的保函，供应商应在此提供保兑支票、汇票、本票或者金融机构、担保机构出具的保函的</w:t>
      </w:r>
      <w:r>
        <w:rPr>
          <w:rFonts w:hint="eastAsia" w:ascii="宋体" w:hAnsi="宋体" w:cs="宋体"/>
          <w:sz w:val="24"/>
          <w:szCs w:val="24"/>
          <w:lang w:val="en-US" w:eastAsia="zh-CN"/>
        </w:rPr>
        <w:t>扫描</w:t>
      </w:r>
      <w:r>
        <w:rPr>
          <w:rFonts w:hint="eastAsia" w:ascii="宋体" w:hAnsi="宋体" w:cs="宋体"/>
          <w:sz w:val="24"/>
          <w:szCs w:val="24"/>
          <w:lang w:val="zh-CN" w:eastAsia="zh-CN"/>
        </w:rPr>
        <w:t>件，并填写备注表格</w:t>
      </w:r>
      <w:r>
        <w:rPr>
          <w:rFonts w:hint="eastAsia" w:ascii="宋体" w:hAnsi="宋体" w:cs="宋体"/>
          <w:sz w:val="24"/>
          <w:szCs w:val="24"/>
          <w:lang w:eastAsia="zh-CN"/>
        </w:rPr>
        <w:t>）</w:t>
      </w:r>
    </w:p>
    <w:p w14:paraId="174AD930">
      <w:pPr>
        <w:autoSpaceDE w:val="0"/>
        <w:autoSpaceDN w:val="0"/>
        <w:adjustRightInd w:val="0"/>
        <w:jc w:val="center"/>
        <w:rPr>
          <w:rFonts w:ascii="宋体" w:hAnsi="宋体" w:cs="Adobe 宋体 Std L"/>
          <w:bCs/>
          <w:szCs w:val="21"/>
        </w:rPr>
      </w:pPr>
    </w:p>
    <w:p w14:paraId="5DC6E99B">
      <w:pPr>
        <w:autoSpaceDE w:val="0"/>
        <w:autoSpaceDN w:val="0"/>
        <w:adjustRightInd w:val="0"/>
        <w:jc w:val="center"/>
        <w:rPr>
          <w:rFonts w:ascii="宋体" w:hAnsi="宋体" w:cs="Adobe 宋体 Std L"/>
          <w:bCs/>
          <w:szCs w:val="21"/>
        </w:rPr>
      </w:pPr>
    </w:p>
    <w:p w14:paraId="11ED8292">
      <w:pPr>
        <w:autoSpaceDE w:val="0"/>
        <w:autoSpaceDN w:val="0"/>
        <w:adjustRightInd w:val="0"/>
        <w:jc w:val="center"/>
        <w:rPr>
          <w:rFonts w:ascii="宋体" w:hAnsi="宋体" w:cs="Adobe 宋体 Std L"/>
          <w:bCs/>
          <w:szCs w:val="21"/>
        </w:rPr>
      </w:pPr>
    </w:p>
    <w:p w14:paraId="0D7C91C6">
      <w:pPr>
        <w:spacing w:line="460" w:lineRule="exact"/>
        <w:rPr>
          <w:rFonts w:hint="eastAsia" w:ascii="宋体" w:hAnsi="宋体" w:cs="宋体"/>
          <w:b/>
          <w:sz w:val="32"/>
          <w:szCs w:val="32"/>
        </w:rPr>
      </w:pPr>
      <w:r>
        <w:rPr>
          <w:rFonts w:hint="eastAsia" w:ascii="宋体" w:hAnsi="宋体" w:cs="宋体"/>
          <w:b/>
          <w:sz w:val="24"/>
          <w:szCs w:val="24"/>
          <w:lang w:bidi="ar"/>
        </w:rPr>
        <w:t>备注（必填）</w:t>
      </w:r>
      <w:r>
        <w:rPr>
          <w:rFonts w:hint="eastAsia" w:ascii="宋体" w:hAnsi="宋体" w:cs="宋体"/>
          <w:b/>
          <w:sz w:val="32"/>
          <w:szCs w:val="32"/>
          <w:lang w:bidi="ar"/>
        </w:rPr>
        <w:t>：</w:t>
      </w:r>
    </w:p>
    <w:p w14:paraId="6A1F5DB6">
      <w:pPr>
        <w:spacing w:line="460" w:lineRule="exact"/>
        <w:rPr>
          <w:rFonts w:hint="eastAsia" w:ascii="宋体" w:hAnsi="宋体" w:cs="宋体"/>
          <w:sz w:val="24"/>
          <w:szCs w:val="24"/>
        </w:rPr>
      </w:pPr>
      <w:r>
        <w:rPr>
          <w:rFonts w:hint="eastAsia" w:ascii="宋体" w:hAnsi="宋体" w:cs="宋体"/>
          <w:sz w:val="24"/>
          <w:szCs w:val="24"/>
          <w:lang w:bidi="ar"/>
        </w:rPr>
        <w:t>1、</w:t>
      </w:r>
      <w:r>
        <w:rPr>
          <w:rFonts w:hint="eastAsia" w:ascii="宋体" w:hAnsi="宋体" w:cs="宋体"/>
          <w:sz w:val="24"/>
          <w:szCs w:val="24"/>
          <w:lang w:val="en-US" w:eastAsia="zh-CN" w:bidi="ar"/>
        </w:rPr>
        <w:t>供应商</w:t>
      </w:r>
      <w:r>
        <w:rPr>
          <w:rFonts w:hint="eastAsia" w:ascii="宋体" w:hAnsi="宋体" w:cs="宋体"/>
          <w:sz w:val="24"/>
          <w:szCs w:val="24"/>
          <w:lang w:bidi="ar"/>
        </w:rPr>
        <w:t>可采用</w:t>
      </w:r>
      <w:r>
        <w:rPr>
          <w:rFonts w:hint="eastAsia" w:ascii="宋体" w:hAnsi="宋体" w:cs="宋体"/>
          <w:sz w:val="24"/>
          <w:szCs w:val="24"/>
          <w:lang w:val="en-US" w:eastAsia="zh-CN" w:bidi="ar"/>
        </w:rPr>
        <w:t>采购</w:t>
      </w:r>
      <w:r>
        <w:rPr>
          <w:rFonts w:hint="eastAsia" w:ascii="宋体" w:hAnsi="宋体" w:cs="宋体"/>
          <w:sz w:val="24"/>
          <w:szCs w:val="24"/>
          <w:lang w:bidi="ar"/>
        </w:rPr>
        <w:t>人认可的</w:t>
      </w:r>
      <w:r>
        <w:rPr>
          <w:rFonts w:hint="eastAsia" w:ascii="宋体" w:hAnsi="宋体" w:cs="宋体"/>
          <w:sz w:val="24"/>
          <w:szCs w:val="24"/>
          <w:lang w:val="en-US" w:eastAsia="zh-CN" w:bidi="ar"/>
        </w:rPr>
        <w:t>投标</w:t>
      </w:r>
      <w:r>
        <w:rPr>
          <w:rFonts w:hint="eastAsia" w:ascii="宋体" w:hAnsi="宋体" w:cs="宋体"/>
          <w:sz w:val="24"/>
          <w:szCs w:val="24"/>
          <w:lang w:bidi="ar"/>
        </w:rPr>
        <w:t>保函格式，但相关内容不得背离</w:t>
      </w:r>
      <w:r>
        <w:rPr>
          <w:rFonts w:hint="eastAsia" w:ascii="宋体" w:hAnsi="宋体" w:cs="宋体"/>
          <w:sz w:val="24"/>
          <w:szCs w:val="24"/>
          <w:lang w:val="en-US" w:eastAsia="zh-CN" w:bidi="ar"/>
        </w:rPr>
        <w:t>招标</w:t>
      </w:r>
      <w:r>
        <w:rPr>
          <w:rFonts w:hint="eastAsia" w:ascii="宋体" w:hAnsi="宋体" w:cs="宋体"/>
          <w:sz w:val="24"/>
          <w:szCs w:val="24"/>
          <w:lang w:bidi="ar"/>
        </w:rPr>
        <w:t>文件约定的实质性内容。</w:t>
      </w:r>
    </w:p>
    <w:p w14:paraId="12100ED5">
      <w:pPr>
        <w:autoSpaceDE w:val="0"/>
        <w:autoSpaceDN w:val="0"/>
        <w:adjustRightInd w:val="0"/>
        <w:spacing w:line="320" w:lineRule="exact"/>
        <w:jc w:val="left"/>
        <w:rPr>
          <w:rFonts w:hint="eastAsia" w:ascii="宋体" w:hAnsi="宋体" w:cs="宋体"/>
          <w:sz w:val="24"/>
          <w:szCs w:val="24"/>
        </w:rPr>
      </w:pPr>
      <w:r>
        <w:rPr>
          <w:rFonts w:hint="eastAsia" w:ascii="宋体" w:hAnsi="宋体" w:cs="宋体"/>
          <w:sz w:val="24"/>
          <w:szCs w:val="24"/>
          <w:lang w:bidi="ar"/>
        </w:rPr>
        <w:t>2、根据本单位递交保证金的形式填写下表信息。</w:t>
      </w:r>
    </w:p>
    <w:p w14:paraId="3FFDDDF2">
      <w:pPr>
        <w:autoSpaceDE w:val="0"/>
        <w:autoSpaceDN w:val="0"/>
        <w:adjustRightInd w:val="0"/>
        <w:spacing w:line="320" w:lineRule="exact"/>
        <w:jc w:val="left"/>
        <w:rPr>
          <w:rFonts w:hint="eastAsia" w:ascii="宋体" w:hAnsi="宋体" w:cs="宋体"/>
          <w:sz w:val="24"/>
          <w:szCs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6202"/>
      </w:tblGrid>
      <w:tr w14:paraId="307E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4" w:space="0"/>
              <w:left w:val="single" w:color="auto" w:sz="4" w:space="0"/>
              <w:bottom w:val="single" w:color="auto" w:sz="4" w:space="0"/>
              <w:right w:val="single" w:color="auto" w:sz="4" w:space="0"/>
            </w:tcBorders>
            <w:noWrap w:val="0"/>
            <w:vAlign w:val="center"/>
          </w:tcPr>
          <w:p w14:paraId="7A6B4CBD">
            <w:pPr>
              <w:spacing w:line="360" w:lineRule="auto"/>
              <w:jc w:val="center"/>
              <w:rPr>
                <w:rFonts w:hint="eastAsia" w:ascii="宋体" w:hAnsi="宋体" w:cs="宋体"/>
                <w:sz w:val="24"/>
                <w:szCs w:val="24"/>
              </w:rPr>
            </w:pPr>
            <w:r>
              <w:rPr>
                <w:rFonts w:hint="eastAsia" w:ascii="宋体" w:hAnsi="宋体" w:cs="宋体"/>
                <w:sz w:val="24"/>
                <w:szCs w:val="24"/>
                <w:lang w:val="en-US" w:eastAsia="zh-CN" w:bidi="ar"/>
              </w:rPr>
              <w:t>投标</w:t>
            </w:r>
            <w:r>
              <w:rPr>
                <w:rFonts w:hint="eastAsia" w:ascii="宋体" w:hAnsi="宋体" w:cs="宋体"/>
                <w:sz w:val="24"/>
                <w:szCs w:val="24"/>
                <w:lang w:bidi="ar"/>
              </w:rPr>
              <w:t>保证金缴纳形式</w:t>
            </w:r>
          </w:p>
        </w:tc>
        <w:tc>
          <w:tcPr>
            <w:tcW w:w="6202" w:type="dxa"/>
            <w:tcBorders>
              <w:top w:val="single" w:color="auto" w:sz="4" w:space="0"/>
              <w:left w:val="single" w:color="auto" w:sz="4" w:space="0"/>
              <w:bottom w:val="single" w:color="auto" w:sz="4" w:space="0"/>
              <w:right w:val="single" w:color="auto" w:sz="4" w:space="0"/>
            </w:tcBorders>
            <w:noWrap w:val="0"/>
            <w:vAlign w:val="center"/>
          </w:tcPr>
          <w:p w14:paraId="7C045CDE">
            <w:pPr>
              <w:ind w:firstLine="120" w:firstLineChars="50"/>
              <w:jc w:val="left"/>
              <w:rPr>
                <w:rFonts w:hint="eastAsia" w:ascii="宋体" w:hAnsi="宋体" w:cs="宋体"/>
                <w:sz w:val="24"/>
                <w:szCs w:val="24"/>
              </w:rPr>
            </w:pPr>
            <w:r>
              <w:rPr>
                <w:rFonts w:hint="eastAsia" w:ascii="宋体" w:hAnsi="宋体" w:cs="宋体"/>
                <w:sz w:val="24"/>
                <w:szCs w:val="24"/>
                <w:lang w:bidi="ar"/>
              </w:rPr>
              <w:t>□现金支票       □保兑支票         □银行汇票</w:t>
            </w:r>
          </w:p>
          <w:p w14:paraId="1B9086BF">
            <w:pPr>
              <w:ind w:firstLine="120" w:firstLineChars="50"/>
              <w:jc w:val="left"/>
              <w:rPr>
                <w:rFonts w:hint="eastAsia" w:ascii="宋体" w:hAnsi="宋体" w:cs="宋体"/>
                <w:sz w:val="24"/>
                <w:szCs w:val="24"/>
              </w:rPr>
            </w:pPr>
            <w:r>
              <w:rPr>
                <w:rFonts w:hint="eastAsia" w:ascii="宋体" w:hAnsi="宋体" w:cs="宋体"/>
                <w:sz w:val="24"/>
                <w:szCs w:val="24"/>
                <w:lang w:bidi="ar"/>
              </w:rPr>
              <w:t>□银行保函      □担保公司保函      □保险保函</w:t>
            </w:r>
          </w:p>
        </w:tc>
      </w:tr>
      <w:tr w14:paraId="50FA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4" w:space="0"/>
              <w:left w:val="single" w:color="auto" w:sz="4" w:space="0"/>
              <w:bottom w:val="single" w:color="auto" w:sz="4" w:space="0"/>
              <w:right w:val="single" w:color="auto" w:sz="4" w:space="0"/>
            </w:tcBorders>
            <w:noWrap w:val="0"/>
            <w:vAlign w:val="center"/>
          </w:tcPr>
          <w:p w14:paraId="3E6D5E65">
            <w:pPr>
              <w:jc w:val="center"/>
              <w:rPr>
                <w:rFonts w:hint="eastAsia" w:ascii="宋体" w:hAnsi="宋体" w:cs="宋体"/>
                <w:sz w:val="24"/>
                <w:szCs w:val="24"/>
              </w:rPr>
            </w:pPr>
            <w:r>
              <w:rPr>
                <w:rFonts w:hint="eastAsia" w:ascii="宋体" w:hAnsi="宋体" w:cs="宋体"/>
                <w:sz w:val="24"/>
                <w:szCs w:val="24"/>
                <w:lang w:val="en-US" w:eastAsia="zh-CN" w:bidi="ar"/>
              </w:rPr>
              <w:t>供应商</w:t>
            </w:r>
            <w:r>
              <w:rPr>
                <w:rFonts w:hint="eastAsia" w:ascii="宋体" w:hAnsi="宋体" w:cs="宋体"/>
                <w:sz w:val="24"/>
                <w:szCs w:val="24"/>
                <w:lang w:bidi="ar"/>
              </w:rPr>
              <w:t>基本帐户开户银行或承保银行或担保公司名称</w:t>
            </w:r>
          </w:p>
        </w:tc>
        <w:tc>
          <w:tcPr>
            <w:tcW w:w="6202" w:type="dxa"/>
            <w:tcBorders>
              <w:top w:val="single" w:color="auto" w:sz="4" w:space="0"/>
              <w:left w:val="single" w:color="auto" w:sz="4" w:space="0"/>
              <w:bottom w:val="single" w:color="auto" w:sz="4" w:space="0"/>
              <w:right w:val="single" w:color="auto" w:sz="4" w:space="0"/>
            </w:tcBorders>
            <w:noWrap w:val="0"/>
            <w:vAlign w:val="center"/>
          </w:tcPr>
          <w:p w14:paraId="16B0CC3C">
            <w:pPr>
              <w:spacing w:line="360" w:lineRule="auto"/>
              <w:jc w:val="center"/>
              <w:rPr>
                <w:rFonts w:hint="eastAsia" w:ascii="宋体" w:hAnsi="宋体" w:cs="宋体"/>
                <w:sz w:val="24"/>
                <w:szCs w:val="24"/>
              </w:rPr>
            </w:pPr>
          </w:p>
        </w:tc>
      </w:tr>
      <w:tr w14:paraId="291A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4" w:space="0"/>
              <w:left w:val="single" w:color="auto" w:sz="4" w:space="0"/>
              <w:bottom w:val="single" w:color="auto" w:sz="4" w:space="0"/>
              <w:right w:val="single" w:color="auto" w:sz="4" w:space="0"/>
            </w:tcBorders>
            <w:noWrap w:val="0"/>
            <w:vAlign w:val="center"/>
          </w:tcPr>
          <w:p w14:paraId="25A4FC38">
            <w:pPr>
              <w:spacing w:line="360" w:lineRule="auto"/>
              <w:jc w:val="center"/>
              <w:rPr>
                <w:rFonts w:hint="eastAsia" w:ascii="宋体" w:hAnsi="宋体" w:cs="宋体"/>
                <w:sz w:val="24"/>
                <w:szCs w:val="24"/>
              </w:rPr>
            </w:pPr>
            <w:r>
              <w:rPr>
                <w:rFonts w:hint="eastAsia" w:ascii="宋体" w:hAnsi="宋体" w:cs="宋体"/>
                <w:sz w:val="24"/>
                <w:szCs w:val="24"/>
                <w:lang w:bidi="ar"/>
              </w:rPr>
              <w:t>经营地址</w:t>
            </w:r>
          </w:p>
        </w:tc>
        <w:tc>
          <w:tcPr>
            <w:tcW w:w="6202" w:type="dxa"/>
            <w:tcBorders>
              <w:top w:val="single" w:color="auto" w:sz="4" w:space="0"/>
              <w:left w:val="single" w:color="auto" w:sz="4" w:space="0"/>
              <w:bottom w:val="single" w:color="auto" w:sz="4" w:space="0"/>
              <w:right w:val="single" w:color="auto" w:sz="4" w:space="0"/>
            </w:tcBorders>
            <w:noWrap w:val="0"/>
            <w:vAlign w:val="center"/>
          </w:tcPr>
          <w:p w14:paraId="5F074E36">
            <w:pPr>
              <w:spacing w:line="360" w:lineRule="auto"/>
              <w:jc w:val="center"/>
              <w:rPr>
                <w:rFonts w:hint="eastAsia" w:ascii="宋体" w:hAnsi="宋体" w:cs="宋体"/>
                <w:sz w:val="24"/>
                <w:szCs w:val="24"/>
              </w:rPr>
            </w:pPr>
          </w:p>
        </w:tc>
      </w:tr>
      <w:tr w14:paraId="0959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tcBorders>
              <w:top w:val="single" w:color="auto" w:sz="4" w:space="0"/>
              <w:left w:val="single" w:color="auto" w:sz="4" w:space="0"/>
              <w:bottom w:val="single" w:color="auto" w:sz="4" w:space="0"/>
              <w:right w:val="single" w:color="auto" w:sz="4" w:space="0"/>
            </w:tcBorders>
            <w:noWrap w:val="0"/>
            <w:vAlign w:val="center"/>
          </w:tcPr>
          <w:p w14:paraId="7089EA26">
            <w:pPr>
              <w:spacing w:line="360" w:lineRule="auto"/>
              <w:jc w:val="center"/>
              <w:rPr>
                <w:rFonts w:hint="eastAsia" w:ascii="宋体" w:hAnsi="宋体" w:cs="宋体"/>
                <w:sz w:val="24"/>
                <w:szCs w:val="24"/>
              </w:rPr>
            </w:pPr>
            <w:r>
              <w:rPr>
                <w:rFonts w:hint="eastAsia" w:ascii="宋体" w:hAnsi="宋体" w:cs="宋体"/>
                <w:sz w:val="24"/>
                <w:szCs w:val="24"/>
                <w:lang w:bidi="ar"/>
              </w:rPr>
              <w:t>联系电话</w:t>
            </w:r>
          </w:p>
        </w:tc>
        <w:tc>
          <w:tcPr>
            <w:tcW w:w="6202" w:type="dxa"/>
            <w:tcBorders>
              <w:top w:val="single" w:color="auto" w:sz="4" w:space="0"/>
              <w:left w:val="single" w:color="auto" w:sz="4" w:space="0"/>
              <w:bottom w:val="single" w:color="auto" w:sz="4" w:space="0"/>
              <w:right w:val="single" w:color="auto" w:sz="4" w:space="0"/>
            </w:tcBorders>
            <w:noWrap w:val="0"/>
            <w:vAlign w:val="center"/>
          </w:tcPr>
          <w:p w14:paraId="6620BAD6">
            <w:pPr>
              <w:spacing w:line="360" w:lineRule="auto"/>
              <w:jc w:val="center"/>
              <w:rPr>
                <w:rFonts w:hint="eastAsia" w:ascii="宋体" w:hAnsi="宋体" w:cs="宋体"/>
                <w:sz w:val="24"/>
                <w:szCs w:val="24"/>
              </w:rPr>
            </w:pPr>
          </w:p>
        </w:tc>
      </w:tr>
    </w:tbl>
    <w:p w14:paraId="11A1533A">
      <w:pPr>
        <w:pStyle w:val="13"/>
        <w:rPr>
          <w:rFonts w:hint="eastAsia"/>
          <w:sz w:val="24"/>
          <w:szCs w:val="24"/>
          <w:lang w:val="zh-CN" w:eastAsia="zh-CN"/>
        </w:rPr>
      </w:pPr>
    </w:p>
    <w:p w14:paraId="0C5DAB6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36403CA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02E953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pacing w:val="14"/>
          <w:sz w:val="32"/>
          <w:szCs w:val="32"/>
          <w:highlight w:val="none"/>
          <w:vertAlign w:val="baseline"/>
          <w:lang w:bidi="ar"/>
        </w:rPr>
      </w:pPr>
    </w:p>
    <w:p w14:paraId="2680BF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000000"/>
          <w:sz w:val="32"/>
          <w:szCs w:val="32"/>
          <w:highlight w:val="none"/>
          <w:vertAlign w:val="baseline"/>
        </w:rPr>
      </w:pPr>
      <w:r>
        <w:rPr>
          <w:rFonts w:hint="eastAsia" w:ascii="宋体" w:hAnsi="宋体" w:eastAsia="宋体" w:cs="宋体"/>
          <w:b/>
          <w:bCs/>
          <w:caps w:val="0"/>
          <w:color w:val="000000"/>
          <w:kern w:val="0"/>
          <w:sz w:val="32"/>
          <w:szCs w:val="32"/>
          <w:highlight w:val="none"/>
          <w:vertAlign w:val="baseline"/>
          <w:lang w:val="en-US" w:eastAsia="zh-CN" w:bidi="ar"/>
        </w:rPr>
        <w:br w:type="page"/>
      </w:r>
    </w:p>
    <w:p w14:paraId="332A74BB">
      <w:pPr>
        <w:keepNext w:val="0"/>
        <w:keepLines w:val="0"/>
        <w:pageBreakBefore w:val="0"/>
        <w:widowControl w:val="0"/>
        <w:numPr>
          <w:ilvl w:val="0"/>
          <w:numId w:val="5"/>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880" w:right="0" w:hanging="720"/>
        <w:jc w:val="center"/>
        <w:outlineLvl w:val="1"/>
        <w:rPr>
          <w:rFonts w:hint="eastAsia" w:ascii="宋体" w:hAnsi="宋体" w:eastAsia="宋体" w:cs="宋体"/>
          <w:b/>
          <w:bCs/>
          <w:caps w:val="0"/>
          <w:color w:val="000000"/>
          <w:sz w:val="28"/>
          <w:szCs w:val="28"/>
          <w:highlight w:val="none"/>
          <w:vertAlign w:val="baseline"/>
          <w:lang w:val="zh-CN" w:eastAsia="zh-CN" w:bidi="ar"/>
        </w:rPr>
      </w:pPr>
      <w:r>
        <w:rPr>
          <w:rFonts w:hint="eastAsia" w:ascii="宋体" w:hAnsi="宋体" w:eastAsia="宋体" w:cs="宋体"/>
          <w:b/>
          <w:bCs/>
          <w:caps w:val="0"/>
          <w:color w:val="000000"/>
          <w:kern w:val="0"/>
          <w:sz w:val="28"/>
          <w:szCs w:val="28"/>
          <w:highlight w:val="none"/>
          <w:vertAlign w:val="baseline"/>
          <w:lang w:val="zh-CN" w:eastAsia="zh-CN" w:bidi="ar"/>
        </w:rPr>
        <w:t>服务</w:t>
      </w:r>
      <w:r>
        <w:rPr>
          <w:rFonts w:hint="eastAsia" w:ascii="宋体" w:hAnsi="宋体" w:eastAsia="宋体" w:cs="宋体"/>
          <w:b/>
          <w:bCs/>
          <w:caps w:val="0"/>
          <w:color w:val="000000"/>
          <w:kern w:val="0"/>
          <w:sz w:val="28"/>
          <w:szCs w:val="28"/>
          <w:highlight w:val="none"/>
          <w:vertAlign w:val="baseline"/>
          <w:lang w:val="en-US" w:eastAsia="zh-CN" w:bidi="ar"/>
        </w:rPr>
        <w:t>方案</w:t>
      </w:r>
    </w:p>
    <w:p w14:paraId="2AE35A7D">
      <w:pPr>
        <w:pStyle w:val="30"/>
        <w:jc w:val="center"/>
        <w:rPr>
          <w:rFonts w:hint="eastAsia" w:ascii="宋体" w:hAnsi="宋体" w:eastAsia="宋体" w:cs="宋体"/>
          <w:b/>
          <w:bCs/>
          <w:sz w:val="22"/>
          <w:szCs w:val="22"/>
          <w:lang w:val="zh-CN" w:eastAsia="zh-CN"/>
        </w:rPr>
      </w:pPr>
      <w:r>
        <w:rPr>
          <w:rFonts w:hint="eastAsia" w:ascii="宋体" w:hAnsi="宋体" w:eastAsia="宋体" w:cs="宋体"/>
          <w:b/>
          <w:bCs/>
          <w:sz w:val="22"/>
          <w:szCs w:val="22"/>
          <w:lang w:val="zh-CN" w:eastAsia="zh-CN"/>
        </w:rPr>
        <w:t>注：按第四</w:t>
      </w:r>
      <w:r>
        <w:rPr>
          <w:rFonts w:hint="eastAsia" w:ascii="宋体" w:hAnsi="宋体" w:eastAsia="宋体" w:cs="宋体"/>
          <w:b/>
          <w:bCs/>
          <w:sz w:val="22"/>
          <w:szCs w:val="22"/>
          <w:lang w:val="en-US" w:eastAsia="zh-CN"/>
        </w:rPr>
        <w:t>部分</w:t>
      </w:r>
      <w:r>
        <w:rPr>
          <w:rFonts w:hint="eastAsia" w:ascii="宋体" w:hAnsi="宋体" w:eastAsia="宋体" w:cs="宋体"/>
          <w:b/>
          <w:bCs/>
          <w:sz w:val="22"/>
          <w:szCs w:val="22"/>
          <w:lang w:val="zh-CN" w:eastAsia="zh-CN"/>
        </w:rPr>
        <w:t>采购需求的相关</w:t>
      </w:r>
      <w:r>
        <w:rPr>
          <w:rFonts w:hint="eastAsia" w:ascii="宋体" w:hAnsi="宋体" w:eastAsia="宋体" w:cs="宋体"/>
          <w:b/>
          <w:bCs/>
          <w:sz w:val="22"/>
          <w:szCs w:val="22"/>
          <w:lang w:val="en-US" w:eastAsia="zh-CN"/>
        </w:rPr>
        <w:t>要求</w:t>
      </w:r>
      <w:r>
        <w:rPr>
          <w:rFonts w:hint="eastAsia" w:ascii="宋体" w:hAnsi="宋体" w:eastAsia="宋体" w:cs="宋体"/>
          <w:b/>
          <w:bCs/>
          <w:sz w:val="22"/>
          <w:szCs w:val="22"/>
          <w:lang w:val="zh-CN" w:eastAsia="zh-CN"/>
        </w:rPr>
        <w:t>提供。（</w:t>
      </w:r>
      <w:r>
        <w:rPr>
          <w:rFonts w:hint="eastAsia" w:ascii="宋体" w:hAnsi="宋体" w:eastAsia="宋体" w:cs="宋体"/>
          <w:b/>
          <w:bCs/>
          <w:sz w:val="22"/>
          <w:szCs w:val="22"/>
          <w:lang w:val="en-US" w:eastAsia="zh-CN"/>
        </w:rPr>
        <w:t>格式自拟</w:t>
      </w:r>
      <w:r>
        <w:rPr>
          <w:rFonts w:hint="eastAsia" w:ascii="宋体" w:hAnsi="宋体" w:eastAsia="宋体" w:cs="宋体"/>
          <w:b/>
          <w:bCs/>
          <w:sz w:val="22"/>
          <w:szCs w:val="22"/>
          <w:lang w:val="zh-CN" w:eastAsia="zh-CN"/>
        </w:rPr>
        <w:t>）</w:t>
      </w:r>
    </w:p>
    <w:p w14:paraId="08C2400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2E63AEAE">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54AF7985">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6B1E6560">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4A32ADD2">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caps w:val="0"/>
          <w:color w:val="000000"/>
          <w:sz w:val="24"/>
          <w:szCs w:val="24"/>
          <w:highlight w:val="none"/>
          <w:vertAlign w:val="baseline"/>
        </w:rPr>
      </w:pPr>
    </w:p>
    <w:p w14:paraId="5B610D9C">
      <w:pPr>
        <w:keepNext w:val="0"/>
        <w:keepLines w:val="0"/>
        <w:pageBreakBefore w:val="0"/>
        <w:widowControl/>
        <w:suppressLineNumbers w:val="0"/>
        <w:suppressAutoHyphens w:val="0"/>
        <w:kinsoku/>
        <w:wordWrap/>
        <w:overflowPunct/>
        <w:topLinePunct w:val="0"/>
        <w:autoSpaceDE w:val="0"/>
        <w:autoSpaceDN w:val="0"/>
        <w:bidi w:val="0"/>
        <w:adjustRightInd w:val="0"/>
        <w:snapToGrid w:val="0"/>
        <w:spacing w:before="0" w:beforeAutospacing="0" w:after="0" w:afterAutospacing="0" w:line="360" w:lineRule="auto"/>
        <w:ind w:left="0" w:right="0" w:firstLine="0"/>
        <w:jc w:val="left"/>
        <w:outlineLvl w:val="9"/>
        <w:rPr>
          <w:rFonts w:hint="eastAsia" w:ascii="宋体" w:hAnsi="宋体" w:eastAsia="宋体" w:cs="宋体"/>
          <w:b/>
          <w:bCs/>
          <w:caps w:val="0"/>
          <w:color w:val="000000"/>
          <w:sz w:val="32"/>
          <w:szCs w:val="32"/>
          <w:highlight w:val="none"/>
          <w:vertAlign w:val="baseline"/>
          <w:lang w:bidi="ar"/>
        </w:rPr>
      </w:pPr>
    </w:p>
    <w:p w14:paraId="0AB36A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63F68E3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000000"/>
          <w:sz w:val="20"/>
          <w:szCs w:val="20"/>
          <w:highlight w:val="none"/>
          <w:vertAlign w:val="baseline"/>
        </w:rPr>
      </w:pPr>
    </w:p>
    <w:p w14:paraId="2371511F">
      <w:pPr>
        <w:rPr>
          <w:rFonts w:hint="eastAsia" w:ascii="宋体" w:hAnsi="宋体" w:eastAsia="宋体" w:cs="宋体"/>
          <w:b/>
          <w:bCs/>
          <w:caps w:val="0"/>
          <w:color w:val="000000"/>
          <w:kern w:val="0"/>
          <w:sz w:val="28"/>
          <w:szCs w:val="28"/>
          <w:highlight w:val="none"/>
          <w:vertAlign w:val="baseline"/>
          <w:lang w:val="en-US" w:eastAsia="zh-CN" w:bidi="ar"/>
        </w:rPr>
      </w:pPr>
      <w:bookmarkStart w:id="110" w:name="_Toc60537410"/>
      <w:bookmarkStart w:id="111" w:name="_Toc284060544"/>
      <w:r>
        <w:rPr>
          <w:rFonts w:hint="eastAsia" w:ascii="宋体" w:hAnsi="宋体" w:eastAsia="宋体" w:cs="宋体"/>
          <w:b/>
          <w:bCs/>
          <w:caps w:val="0"/>
          <w:color w:val="000000"/>
          <w:kern w:val="0"/>
          <w:sz w:val="28"/>
          <w:szCs w:val="28"/>
          <w:highlight w:val="none"/>
          <w:vertAlign w:val="baseline"/>
          <w:lang w:val="en-US" w:eastAsia="zh-CN" w:bidi="ar"/>
        </w:rPr>
        <w:br w:type="page"/>
      </w:r>
    </w:p>
    <w:p w14:paraId="3199682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b/>
          <w:bCs/>
          <w:caps w:val="0"/>
          <w:color w:val="00000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t>七、资格审查资料</w:t>
      </w:r>
    </w:p>
    <w:p w14:paraId="24FCC977">
      <w:pPr>
        <w:pStyle w:val="7"/>
        <w:bidi w:val="0"/>
        <w:rPr>
          <w:rFonts w:hint="eastAsia"/>
          <w:lang w:val="en-US" w:eastAsia="zh-CN"/>
        </w:rPr>
      </w:pPr>
      <w:r>
        <w:rPr>
          <w:rFonts w:hint="eastAsia"/>
          <w:lang w:val="en-US" w:eastAsia="zh-CN"/>
        </w:rPr>
        <w:t>（一）供应商基本情况表</w:t>
      </w:r>
    </w:p>
    <w:tbl>
      <w:tblPr>
        <w:tblStyle w:val="24"/>
        <w:tblW w:w="0" w:type="auto"/>
        <w:jc w:val="center"/>
        <w:tblLayout w:type="fixed"/>
        <w:tblCellMar>
          <w:top w:w="0" w:type="dxa"/>
          <w:left w:w="108" w:type="dxa"/>
          <w:bottom w:w="0" w:type="dxa"/>
          <w:right w:w="108" w:type="dxa"/>
        </w:tblCellMar>
      </w:tblPr>
      <w:tblGrid>
        <w:gridCol w:w="1800"/>
        <w:gridCol w:w="1080"/>
        <w:gridCol w:w="1440"/>
        <w:gridCol w:w="1260"/>
        <w:gridCol w:w="1260"/>
        <w:gridCol w:w="360"/>
        <w:gridCol w:w="1221"/>
        <w:gridCol w:w="1299"/>
      </w:tblGrid>
      <w:tr w14:paraId="08628854">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31776413">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000000"/>
                <w:kern w:val="0"/>
                <w:sz w:val="21"/>
                <w:szCs w:val="21"/>
                <w:highlight w:val="none"/>
                <w:vertAlign w:val="baseline"/>
                <w:lang w:val="en-US" w:eastAsia="zh-CN" w:bidi="ar"/>
              </w:rPr>
              <w:t>供应商</w:t>
            </w:r>
            <w:r>
              <w:rPr>
                <w:rFonts w:hint="eastAsia" w:ascii="宋体" w:hAnsi="宋体" w:eastAsia="宋体" w:cs="宋体"/>
                <w:b w:val="0"/>
                <w:bCs w:val="0"/>
                <w:caps w:val="0"/>
                <w:color w:val="auto"/>
                <w:kern w:val="0"/>
                <w:sz w:val="21"/>
                <w:szCs w:val="21"/>
                <w:highlight w:val="none"/>
                <w:vertAlign w:val="baseline"/>
                <w:lang w:val="en-US" w:eastAsia="zh-CN" w:bidi="ar"/>
              </w:rPr>
              <w:t>名称</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234ED24D">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5DBF5901">
        <w:tblPrEx>
          <w:tblCellMar>
            <w:top w:w="0" w:type="dxa"/>
            <w:left w:w="108" w:type="dxa"/>
            <w:bottom w:w="0" w:type="dxa"/>
            <w:right w:w="108" w:type="dxa"/>
          </w:tblCellMar>
        </w:tblPrEx>
        <w:trPr>
          <w:trHeight w:val="544"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301576A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注册地址</w:t>
            </w:r>
          </w:p>
        </w:tc>
        <w:tc>
          <w:tcPr>
            <w:tcW w:w="3780" w:type="dxa"/>
            <w:gridSpan w:val="3"/>
            <w:tcBorders>
              <w:top w:val="single" w:color="auto" w:sz="4" w:space="0"/>
              <w:left w:val="single" w:color="auto" w:sz="4" w:space="0"/>
              <w:bottom w:val="single" w:color="auto" w:sz="4" w:space="0"/>
              <w:right w:val="single" w:color="auto" w:sz="4" w:space="0"/>
            </w:tcBorders>
            <w:noWrap w:val="0"/>
            <w:vAlign w:val="center"/>
          </w:tcPr>
          <w:p w14:paraId="4DAC62E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7C0F158">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邮政编码</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2E5764E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13CAE89D">
        <w:tblPrEx>
          <w:tblCellMar>
            <w:top w:w="0" w:type="dxa"/>
            <w:left w:w="108" w:type="dxa"/>
            <w:bottom w:w="0" w:type="dxa"/>
            <w:right w:w="108" w:type="dxa"/>
          </w:tblCellMar>
        </w:tblPrEx>
        <w:trPr>
          <w:trHeight w:val="518" w:hRule="atLeast"/>
          <w:jc w:val="center"/>
        </w:trPr>
        <w:tc>
          <w:tcPr>
            <w:tcW w:w="1800" w:type="dxa"/>
            <w:vMerge w:val="restart"/>
            <w:tcBorders>
              <w:top w:val="single" w:color="auto" w:sz="4" w:space="0"/>
              <w:left w:val="single" w:color="auto" w:sz="4" w:space="0"/>
              <w:right w:val="single" w:color="auto" w:sz="4" w:space="0"/>
            </w:tcBorders>
            <w:noWrap w:val="0"/>
            <w:vAlign w:val="center"/>
          </w:tcPr>
          <w:p w14:paraId="550C13A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联系方式</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8102D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联系人</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030F854D">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746259D">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电  话</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0D943A27">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0E157B95">
        <w:tblPrEx>
          <w:tblCellMar>
            <w:top w:w="0" w:type="dxa"/>
            <w:left w:w="108" w:type="dxa"/>
            <w:bottom w:w="0" w:type="dxa"/>
            <w:right w:w="108" w:type="dxa"/>
          </w:tblCellMar>
        </w:tblPrEx>
        <w:trPr>
          <w:trHeight w:val="544" w:hRule="atLeast"/>
          <w:jc w:val="center"/>
        </w:trPr>
        <w:tc>
          <w:tcPr>
            <w:tcW w:w="1800" w:type="dxa"/>
            <w:vMerge w:val="continue"/>
            <w:tcBorders>
              <w:left w:val="single" w:color="auto" w:sz="4" w:space="0"/>
              <w:bottom w:val="single" w:color="auto" w:sz="4" w:space="0"/>
              <w:right w:val="single" w:color="auto" w:sz="4" w:space="0"/>
            </w:tcBorders>
            <w:noWrap w:val="0"/>
            <w:vAlign w:val="center"/>
          </w:tcPr>
          <w:p w14:paraId="3A10B72A">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C7979B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传  真</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545D4C6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F2CCA9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网  址</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14:paraId="019C1D62">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04C5D96B">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033A9F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组织结构</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52D06BB5">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66596788">
        <w:tblPrEx>
          <w:tblCellMar>
            <w:top w:w="0" w:type="dxa"/>
            <w:left w:w="108" w:type="dxa"/>
            <w:bottom w:w="0" w:type="dxa"/>
            <w:right w:w="108" w:type="dxa"/>
          </w:tblCellMar>
        </w:tblPrEx>
        <w:trPr>
          <w:trHeight w:val="1063"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258B2A58">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法定代表人</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7B29FE2">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姓  名</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1BDFA70">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90D34B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技术职称</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793D6F9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A21670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电话</w:t>
            </w:r>
          </w:p>
        </w:tc>
        <w:tc>
          <w:tcPr>
            <w:tcW w:w="1299" w:type="dxa"/>
            <w:tcBorders>
              <w:top w:val="single" w:color="auto" w:sz="4" w:space="0"/>
              <w:left w:val="single" w:color="auto" w:sz="4" w:space="0"/>
              <w:bottom w:val="single" w:color="auto" w:sz="4" w:space="0"/>
              <w:right w:val="single" w:color="auto" w:sz="4" w:space="0"/>
            </w:tcBorders>
            <w:noWrap w:val="0"/>
            <w:vAlign w:val="center"/>
          </w:tcPr>
          <w:p w14:paraId="6D6AFB80">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18605997">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0AFD315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成立时间</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B05E2E3">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0F1B208A">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3D3CF593">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营业执照号</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467D8B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3719BE05">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28753FC7">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注册资金</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3406D8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5D1F025C">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269D76B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开户银行</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18E99EF3">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63A36D13">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FB3031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账    号</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6AE594B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6D256960">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1CADA90A">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经营范围</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277EFD90">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370573C7">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4A77599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员工总人数</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54AFF3E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r w14:paraId="1667B1AE">
        <w:tblPrEx>
          <w:tblCellMar>
            <w:top w:w="0" w:type="dxa"/>
            <w:left w:w="108" w:type="dxa"/>
            <w:bottom w:w="0" w:type="dxa"/>
            <w:right w:w="108" w:type="dxa"/>
          </w:tblCellMar>
        </w:tblPrEx>
        <w:trPr>
          <w:trHeight w:val="518" w:hRule="atLeast"/>
          <w:jc w:val="center"/>
        </w:trPr>
        <w:tc>
          <w:tcPr>
            <w:tcW w:w="1800" w:type="dxa"/>
            <w:tcBorders>
              <w:top w:val="single" w:color="auto" w:sz="4" w:space="0"/>
              <w:left w:val="single" w:color="auto" w:sz="4" w:space="0"/>
              <w:bottom w:val="single" w:color="auto" w:sz="4" w:space="0"/>
              <w:right w:val="single" w:color="auto" w:sz="4" w:space="0"/>
            </w:tcBorders>
            <w:noWrap w:val="0"/>
            <w:vAlign w:val="center"/>
          </w:tcPr>
          <w:p w14:paraId="00EDC6C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备    注</w:t>
            </w:r>
          </w:p>
        </w:tc>
        <w:tc>
          <w:tcPr>
            <w:tcW w:w="7920" w:type="dxa"/>
            <w:gridSpan w:val="7"/>
            <w:tcBorders>
              <w:top w:val="single" w:color="auto" w:sz="4" w:space="0"/>
              <w:left w:val="single" w:color="auto" w:sz="4" w:space="0"/>
              <w:bottom w:val="single" w:color="auto" w:sz="4" w:space="0"/>
              <w:right w:val="single" w:color="auto" w:sz="4" w:space="0"/>
            </w:tcBorders>
            <w:noWrap w:val="0"/>
            <w:vAlign w:val="center"/>
          </w:tcPr>
          <w:p w14:paraId="15E9F55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4D2C1A6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1EBC87F9">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44F54FE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25775AC2">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28EE57C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p w14:paraId="49904D7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r>
    </w:tbl>
    <w:p w14:paraId="07E5C0AB">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后</w:t>
      </w:r>
      <w:r>
        <w:rPr>
          <w:rFonts w:hint="eastAsia" w:ascii="宋体" w:hAnsi="宋体" w:eastAsia="宋体" w:cs="宋体"/>
          <w:b/>
          <w:bCs/>
          <w:caps w:val="0"/>
          <w:color w:val="auto"/>
          <w:kern w:val="0"/>
          <w:sz w:val="21"/>
          <w:szCs w:val="21"/>
          <w:highlight w:val="none"/>
          <w:vertAlign w:val="baseline"/>
          <w:lang w:val="en-US" w:eastAsia="zh-CN" w:bidi="ar"/>
        </w:rPr>
        <w:t>附营业执照、</w:t>
      </w:r>
      <w:r>
        <w:rPr>
          <w:rFonts w:hAnsi="宋体"/>
          <w:b/>
          <w:color w:val="000000"/>
        </w:rPr>
        <w:t>资质证书</w:t>
      </w:r>
      <w:r>
        <w:rPr>
          <w:rFonts w:hint="eastAsia" w:hAnsi="宋体"/>
          <w:b/>
          <w:color w:val="000000"/>
          <w:lang w:eastAsia="zh-CN"/>
        </w:rPr>
        <w:t>（</w:t>
      </w:r>
      <w:r>
        <w:rPr>
          <w:rFonts w:hint="eastAsia" w:hAnsi="宋体"/>
          <w:b/>
          <w:color w:val="000000"/>
          <w:lang w:val="en-US" w:eastAsia="zh-CN"/>
        </w:rPr>
        <w:t>如有</w:t>
      </w:r>
      <w:r>
        <w:rPr>
          <w:rFonts w:hint="eastAsia" w:hAnsi="宋体"/>
          <w:b/>
          <w:color w:val="000000"/>
          <w:lang w:eastAsia="zh-CN"/>
        </w:rPr>
        <w:t>）</w:t>
      </w:r>
      <w:r>
        <w:rPr>
          <w:rFonts w:hint="eastAsia" w:ascii="宋体" w:hAnsi="宋体" w:eastAsia="宋体" w:cs="宋体"/>
          <w:b w:val="0"/>
          <w:bCs w:val="0"/>
          <w:caps w:val="0"/>
          <w:color w:val="auto"/>
          <w:kern w:val="0"/>
          <w:sz w:val="21"/>
          <w:szCs w:val="21"/>
          <w:highlight w:val="none"/>
          <w:vertAlign w:val="baseline"/>
          <w:lang w:val="en-US" w:eastAsia="zh-CN" w:bidi="ar"/>
        </w:rPr>
        <w:t>等材料扫描件。</w:t>
      </w:r>
    </w:p>
    <w:p w14:paraId="7692423F">
      <w:pPr>
        <w:pStyle w:val="7"/>
        <w:bidi w:val="0"/>
        <w:rPr>
          <w:rFonts w:hint="eastAsia"/>
        </w:rPr>
      </w:pPr>
      <w:r>
        <w:rPr>
          <w:rFonts w:hint="eastAsia"/>
          <w:lang w:val="en-US" w:eastAsia="zh-CN"/>
        </w:rPr>
        <w:t>(二)供应商完成类似项目情况</w:t>
      </w:r>
    </w:p>
    <w:tbl>
      <w:tblPr>
        <w:tblStyle w:val="24"/>
        <w:tblW w:w="0" w:type="auto"/>
        <w:tblInd w:w="10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720"/>
        <w:gridCol w:w="1620"/>
        <w:gridCol w:w="2405"/>
        <w:gridCol w:w="2275"/>
        <w:gridCol w:w="1260"/>
        <w:gridCol w:w="777"/>
      </w:tblGrid>
      <w:tr w14:paraId="6270176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104"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9030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27FC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起止时间</w:t>
            </w: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A358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项目概况</w:t>
            </w: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EC75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业主单位</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38E5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完成情况</w:t>
            </w: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D58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备注</w:t>
            </w:r>
          </w:p>
        </w:tc>
      </w:tr>
      <w:tr w14:paraId="654CE0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7F9739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810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B0F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A20E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B81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68A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5C9F45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45ED788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083E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AD4F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4086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F630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4BC5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5EE8BE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3CD453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0523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E1AC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61FD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AC9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8B1A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7B031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6E23407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167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8FA9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BE47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C775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D92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0DBA65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228D52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8C65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29A8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1C0C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E83F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DBA9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F780A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44C4F72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BC1F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FD88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7C8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F910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FBD2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2EF945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6EFBCEB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613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57A3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7B49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2FB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25B3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675740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top"/>
          </w:tcPr>
          <w:p w14:paraId="7DC5647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07A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E99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22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938D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393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7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8B9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bl>
    <w:p w14:paraId="0EBC53AC">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注：1、供应商应将2021年1月1日至今完成的类似项目情况填入本表中，（以合同签订时间为准）。</w:t>
      </w:r>
    </w:p>
    <w:p w14:paraId="7E0BEDC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2、项目概况包括：项目名称、规模、金额等。</w:t>
      </w:r>
    </w:p>
    <w:p w14:paraId="734097D5">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36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3、</w:t>
      </w:r>
      <w:r>
        <w:rPr>
          <w:rFonts w:hint="eastAsia" w:ascii="宋体" w:hAnsi="宋体" w:eastAsia="宋体" w:cs="宋体"/>
          <w:b w:val="0"/>
          <w:bCs w:val="0"/>
          <w:caps w:val="0"/>
          <w:color w:val="000000"/>
          <w:kern w:val="0"/>
          <w:sz w:val="21"/>
          <w:szCs w:val="21"/>
          <w:highlight w:val="none"/>
          <w:vertAlign w:val="baseline"/>
          <w:lang w:val="en-US" w:eastAsia="zh-CN" w:bidi="ar"/>
        </w:rPr>
        <w:t>供应商</w:t>
      </w:r>
      <w:r>
        <w:rPr>
          <w:rFonts w:hint="eastAsia" w:ascii="宋体" w:hAnsi="宋体" w:eastAsia="宋体" w:cs="宋体"/>
          <w:b w:val="0"/>
          <w:bCs w:val="0"/>
          <w:caps w:val="0"/>
          <w:color w:val="auto"/>
          <w:kern w:val="0"/>
          <w:sz w:val="21"/>
          <w:szCs w:val="21"/>
          <w:highlight w:val="none"/>
          <w:vertAlign w:val="baseline"/>
          <w:lang w:val="en-US" w:eastAsia="zh-CN" w:bidi="ar"/>
        </w:rPr>
        <w:t>应随本表出具所填项目的业绩必须是供应商独立完成的，提供业绩合同扫描件，时间以合同签订时间为准。否则，采购人将不考虑</w:t>
      </w:r>
      <w:r>
        <w:rPr>
          <w:rFonts w:hint="eastAsia" w:ascii="宋体" w:hAnsi="宋体" w:eastAsia="宋体" w:cs="宋体"/>
          <w:b w:val="0"/>
          <w:bCs w:val="0"/>
          <w:caps w:val="0"/>
          <w:color w:val="000000"/>
          <w:kern w:val="0"/>
          <w:sz w:val="21"/>
          <w:szCs w:val="21"/>
          <w:highlight w:val="none"/>
          <w:vertAlign w:val="baseline"/>
          <w:lang w:val="en-US" w:eastAsia="zh-CN" w:bidi="ar"/>
        </w:rPr>
        <w:t>供应商</w:t>
      </w:r>
      <w:r>
        <w:rPr>
          <w:rFonts w:hint="eastAsia" w:ascii="宋体" w:hAnsi="宋体" w:eastAsia="宋体" w:cs="宋体"/>
          <w:b w:val="0"/>
          <w:bCs w:val="0"/>
          <w:caps w:val="0"/>
          <w:color w:val="auto"/>
          <w:kern w:val="0"/>
          <w:sz w:val="21"/>
          <w:szCs w:val="21"/>
          <w:highlight w:val="none"/>
          <w:vertAlign w:val="baseline"/>
          <w:lang w:val="en-US" w:eastAsia="zh-CN" w:bidi="ar"/>
        </w:rPr>
        <w:t>所填项目的业绩。</w:t>
      </w:r>
    </w:p>
    <w:p w14:paraId="1DD7962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4682226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418" w:rightChars="-199" w:firstLine="0"/>
        <w:jc w:val="center"/>
        <w:outlineLvl w:val="9"/>
        <w:rPr>
          <w:rFonts w:hint="eastAsia" w:ascii="宋体" w:hAnsi="宋体" w:eastAsia="宋体" w:cs="宋体"/>
          <w:b w:val="0"/>
          <w:bCs w:val="0"/>
          <w:caps w:val="0"/>
          <w:color w:val="auto"/>
          <w:kern w:val="0"/>
          <w:sz w:val="28"/>
          <w:szCs w:val="28"/>
          <w:highlight w:val="none"/>
          <w:vertAlign w:val="baseline"/>
          <w:lang w:val="en-US" w:eastAsia="zh-CN" w:bidi="ar"/>
        </w:rPr>
      </w:pPr>
      <w:r>
        <w:rPr>
          <w:rFonts w:hint="eastAsia" w:ascii="宋体" w:hAnsi="宋体" w:eastAsia="宋体" w:cs="宋体"/>
          <w:b w:val="0"/>
          <w:bCs w:val="0"/>
          <w:caps w:val="0"/>
          <w:color w:val="auto"/>
          <w:kern w:val="0"/>
          <w:sz w:val="28"/>
          <w:szCs w:val="28"/>
          <w:highlight w:val="none"/>
          <w:vertAlign w:val="baseline"/>
          <w:lang w:val="en-US" w:eastAsia="zh-CN" w:bidi="ar"/>
        </w:rPr>
        <w:br w:type="page"/>
      </w:r>
    </w:p>
    <w:p w14:paraId="7D313C50">
      <w:pPr>
        <w:pStyle w:val="7"/>
        <w:bidi w:val="0"/>
        <w:rPr>
          <w:rFonts w:hint="eastAsia"/>
          <w:lang w:val="en-US" w:eastAsia="zh-CN"/>
        </w:rPr>
      </w:pPr>
      <w:r>
        <w:rPr>
          <w:rFonts w:hint="eastAsia"/>
          <w:lang w:val="en-US" w:eastAsia="zh-CN"/>
        </w:rPr>
        <w:t>(三)管理团队人员基本情况表</w:t>
      </w:r>
    </w:p>
    <w:tbl>
      <w:tblPr>
        <w:tblStyle w:val="24"/>
        <w:tblW w:w="4997"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730"/>
        <w:gridCol w:w="2526"/>
        <w:gridCol w:w="1040"/>
        <w:gridCol w:w="857"/>
        <w:gridCol w:w="1041"/>
        <w:gridCol w:w="1057"/>
        <w:gridCol w:w="2142"/>
      </w:tblGrid>
      <w:tr w14:paraId="477DBF1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72" w:hRule="atLeast"/>
          <w:jc w:val="center"/>
        </w:trPr>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2C99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宋体" w:hAnsi="宋体" w:eastAsia="宋体" w:cs="宋体"/>
                <w:b w:val="0"/>
                <w:bCs w:val="0"/>
                <w:caps w:val="0"/>
                <w:color w:val="auto"/>
                <w:kern w:val="0"/>
                <w:sz w:val="21"/>
                <w:szCs w:val="21"/>
                <w:highlight w:val="none"/>
                <w:vertAlign w:val="baseline"/>
                <w:lang w:val="en-US" w:eastAsia="zh-CN" w:bidi="ar"/>
              </w:rPr>
            </w:pPr>
            <w:r>
              <w:rPr>
                <w:rFonts w:hint="eastAsia" w:ascii="宋体" w:hAnsi="宋体" w:eastAsia="宋体" w:cs="宋体"/>
                <w:b w:val="0"/>
                <w:bCs w:val="0"/>
                <w:caps w:val="0"/>
                <w:color w:val="auto"/>
                <w:kern w:val="0"/>
                <w:sz w:val="21"/>
                <w:szCs w:val="21"/>
                <w:highlight w:val="none"/>
                <w:vertAlign w:val="baseline"/>
                <w:lang w:val="en-US" w:eastAsia="zh-CN" w:bidi="ar"/>
              </w:rPr>
              <w:t>序号</w:t>
            </w: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5557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在本项目中所担任的职务</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689A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姓名</w:t>
            </w: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AE00F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性别</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6E836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年龄</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7130B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学历及</w:t>
            </w:r>
          </w:p>
          <w:p w14:paraId="1EF48D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所学专业</w:t>
            </w: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59345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现任职务及职称</w:t>
            </w:r>
          </w:p>
        </w:tc>
      </w:tr>
      <w:tr w14:paraId="1D34C9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82" w:hRule="atLeast"/>
          <w:jc w:val="center"/>
        </w:trPr>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B7851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78E1C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12FF3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6578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top"/>
          </w:tcPr>
          <w:p w14:paraId="5C757B2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7684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AF78C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105071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2" w:hRule="atLeast"/>
          <w:jc w:val="center"/>
        </w:trPr>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0F799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F496C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2A20B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AA8B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top"/>
          </w:tcPr>
          <w:p w14:paraId="0D5EA80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2B9FE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22C6E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48A190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2" w:hRule="atLeast"/>
          <w:jc w:val="center"/>
        </w:trPr>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B67B0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0768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A6557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F4C9D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top"/>
          </w:tcPr>
          <w:p w14:paraId="177695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34EF9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C086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07B0DB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2" w:hRule="atLeast"/>
          <w:jc w:val="center"/>
        </w:trPr>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AE58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D70F1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6FC2D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6A1F1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top"/>
          </w:tcPr>
          <w:p w14:paraId="2F3AE8E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32F03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5ACB5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34385A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82" w:hRule="atLeast"/>
          <w:jc w:val="center"/>
        </w:trPr>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1EAC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98BEE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7E24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E98DC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top"/>
          </w:tcPr>
          <w:p w14:paraId="67C89D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5FAF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577B8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5ACC49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92" w:hRule="atLeast"/>
          <w:jc w:val="center"/>
        </w:trPr>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6B7BE7">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val="0"/>
                <w:bCs w:val="0"/>
                <w:caps w:val="0"/>
                <w:color w:val="auto"/>
                <w:kern w:val="0"/>
                <w:sz w:val="21"/>
                <w:szCs w:val="21"/>
                <w:highlight w:val="none"/>
                <w:vertAlign w:val="baseline"/>
                <w:lang w:val="en-US" w:eastAsia="zh-CN" w:bidi="ar"/>
              </w:rPr>
            </w:pPr>
          </w:p>
        </w:tc>
        <w:tc>
          <w:tcPr>
            <w:tcW w:w="5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C5580B">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w:t>
            </w: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84077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5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8E65E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top"/>
          </w:tcPr>
          <w:p w14:paraId="1C64E6A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6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72890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28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3BB86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bl>
    <w:p w14:paraId="2201AE6F">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注：1、供应商应根据招标文件要求和招标项目的实际需要，列出拟配备的人员清单。</w:t>
      </w:r>
    </w:p>
    <w:p w14:paraId="39F8E921">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420" w:firstLineChars="200"/>
        <w:jc w:val="left"/>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2、供应商应按表四格式分别填写本表所列人员的资历。</w:t>
      </w:r>
    </w:p>
    <w:p w14:paraId="15DC57B5">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0E91F374">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left"/>
        <w:outlineLvl w:val="9"/>
        <w:rPr>
          <w:rFonts w:hint="eastAsia" w:ascii="宋体" w:hAnsi="宋体" w:eastAsia="宋体" w:cs="宋体"/>
          <w:caps w:val="0"/>
          <w:color w:val="auto"/>
          <w:kern w:val="0"/>
          <w:sz w:val="20"/>
          <w:szCs w:val="21"/>
          <w:highlight w:val="none"/>
          <w:vertAlign w:val="baseline"/>
          <w:lang w:bidi="ar"/>
        </w:rPr>
      </w:pPr>
    </w:p>
    <w:p w14:paraId="29FD290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418" w:rightChars="-199" w:firstLine="0"/>
        <w:jc w:val="center"/>
        <w:outlineLvl w:val="9"/>
        <w:rPr>
          <w:rFonts w:hint="eastAsia" w:ascii="宋体" w:hAnsi="宋体" w:eastAsia="宋体" w:cs="宋体"/>
          <w:b w:val="0"/>
          <w:bCs w:val="0"/>
          <w:caps w:val="0"/>
          <w:color w:val="auto"/>
          <w:kern w:val="0"/>
          <w:sz w:val="20"/>
          <w:szCs w:val="21"/>
          <w:highlight w:val="none"/>
          <w:vertAlign w:val="baseline"/>
          <w:lang w:val="en-US" w:eastAsia="zh-CN" w:bidi="ar"/>
        </w:rPr>
      </w:pPr>
      <w:r>
        <w:rPr>
          <w:rFonts w:hint="eastAsia" w:ascii="宋体" w:hAnsi="宋体" w:eastAsia="宋体" w:cs="宋体"/>
          <w:b w:val="0"/>
          <w:bCs w:val="0"/>
          <w:caps w:val="0"/>
          <w:color w:val="auto"/>
          <w:kern w:val="0"/>
          <w:sz w:val="20"/>
          <w:szCs w:val="21"/>
          <w:highlight w:val="none"/>
          <w:vertAlign w:val="baseline"/>
          <w:lang w:val="en-US" w:eastAsia="zh-CN" w:bidi="ar"/>
        </w:rPr>
        <w:br w:type="page"/>
      </w:r>
    </w:p>
    <w:p w14:paraId="64871263">
      <w:pPr>
        <w:pStyle w:val="7"/>
        <w:bidi w:val="0"/>
        <w:rPr>
          <w:rFonts w:hint="eastAsia"/>
        </w:rPr>
      </w:pPr>
      <w:r>
        <w:rPr>
          <w:rFonts w:hint="eastAsia"/>
          <w:lang w:val="en-US" w:eastAsia="zh-CN"/>
        </w:rPr>
        <w:t>(四)主要管理人员资历表</w:t>
      </w:r>
    </w:p>
    <w:tbl>
      <w:tblPr>
        <w:tblStyle w:val="24"/>
        <w:tblW w:w="0" w:type="auto"/>
        <w:tblInd w:w="122"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6"/>
        <w:gridCol w:w="1692"/>
        <w:gridCol w:w="1549"/>
        <w:gridCol w:w="1818"/>
        <w:gridCol w:w="14"/>
        <w:gridCol w:w="952"/>
        <w:gridCol w:w="1246"/>
      </w:tblGrid>
      <w:tr w14:paraId="397170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2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BB6F4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1．一般情况</w:t>
            </w:r>
          </w:p>
        </w:tc>
      </w:tr>
      <w:tr w14:paraId="1E585F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42"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9D68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姓名</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C588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3CE9C">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性别</w:t>
            </w:r>
          </w:p>
        </w:tc>
        <w:tc>
          <w:tcPr>
            <w:tcW w:w="18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CC152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FFA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年龄</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026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6D21FD2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02"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1E60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在本合同中</w:t>
            </w:r>
          </w:p>
          <w:p w14:paraId="2392F09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拟任职</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68EE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EE20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身份证号码</w:t>
            </w:r>
          </w:p>
        </w:tc>
        <w:tc>
          <w:tcPr>
            <w:tcW w:w="40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886871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6552303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26"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228E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学历</w:t>
            </w:r>
          </w:p>
        </w:tc>
        <w:tc>
          <w:tcPr>
            <w:tcW w:w="727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1A70DEA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年毕业于 （学校） （专业）</w:t>
            </w:r>
          </w:p>
        </w:tc>
      </w:tr>
      <w:tr w14:paraId="615931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62"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5849DC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2．工作经历</w:t>
            </w:r>
          </w:p>
        </w:tc>
      </w:tr>
      <w:tr w14:paraId="09A9C7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7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DC2D5">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时间</w:t>
            </w: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E597E2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参与过的项目</w:t>
            </w: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1EAEA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该项目中任职</w:t>
            </w: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6E5D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备注</w:t>
            </w:r>
          </w:p>
        </w:tc>
      </w:tr>
      <w:tr w14:paraId="638730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1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1CE14">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8624C22">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635C2E">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48CA0">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r>
      <w:tr w14:paraId="284A2B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9" w:hRule="atLeast"/>
        </w:trPr>
        <w:tc>
          <w:tcPr>
            <w:tcW w:w="17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D915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c>
          <w:tcPr>
            <w:tcW w:w="505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BED8266">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9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1F214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5FA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p>
        </w:tc>
      </w:tr>
      <w:tr w14:paraId="22943E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664"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C90F95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3．获奖情况</w:t>
            </w:r>
          </w:p>
        </w:tc>
      </w:tr>
      <w:tr w14:paraId="4E1433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1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A444BB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r w14:paraId="1E1AE0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40"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223F719">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b/>
                <w:bCs/>
                <w:caps w:val="0"/>
                <w:color w:val="auto"/>
                <w:sz w:val="21"/>
                <w:szCs w:val="21"/>
                <w:highlight w:val="none"/>
                <w:vertAlign w:val="baseline"/>
                <w:lang w:bidi="ar"/>
              </w:rPr>
            </w:pPr>
            <w:r>
              <w:rPr>
                <w:rFonts w:hint="eastAsia" w:ascii="宋体" w:hAnsi="宋体" w:eastAsia="宋体" w:cs="宋体"/>
                <w:b/>
                <w:bCs/>
                <w:caps w:val="0"/>
                <w:color w:val="auto"/>
                <w:kern w:val="0"/>
                <w:sz w:val="21"/>
                <w:szCs w:val="21"/>
                <w:highlight w:val="none"/>
                <w:vertAlign w:val="baseline"/>
                <w:lang w:val="en-US" w:eastAsia="zh-CN" w:bidi="ar"/>
              </w:rPr>
              <w:t>4．目前承担的任务</w:t>
            </w:r>
          </w:p>
        </w:tc>
      </w:tr>
      <w:tr w14:paraId="6923EF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06" w:hRule="atLeast"/>
        </w:trPr>
        <w:tc>
          <w:tcPr>
            <w:tcW w:w="905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538687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sz w:val="21"/>
                <w:szCs w:val="21"/>
                <w:highlight w:val="none"/>
                <w:vertAlign w:val="baseline"/>
                <w:lang w:bidi="ar"/>
              </w:rPr>
            </w:pPr>
          </w:p>
        </w:tc>
      </w:tr>
    </w:tbl>
    <w:p w14:paraId="16AC9CF3">
      <w:pPr>
        <w:keepNext w:val="0"/>
        <w:keepLines w:val="0"/>
        <w:pageBreakBefore w:val="0"/>
        <w:widowControl/>
        <w:suppressLineNumbers w:val="0"/>
        <w:suppressAutoHyphens w:val="0"/>
        <w:kinsoku/>
        <w:wordWrap w:val="0"/>
        <w:overflowPunct/>
        <w:topLinePunct w:val="0"/>
        <w:autoSpaceDE/>
        <w:autoSpaceDN w:val="0"/>
        <w:bidi w:val="0"/>
        <w:adjustRightInd/>
        <w:snapToGrid/>
        <w:spacing w:before="156" w:beforeAutospacing="0" w:after="156" w:afterAutospacing="0" w:line="240" w:lineRule="auto"/>
        <w:ind w:left="0" w:right="420" w:firstLine="0"/>
        <w:jc w:val="right"/>
        <w:outlineLvl w:val="9"/>
        <w:rPr>
          <w:rFonts w:hint="eastAsia" w:ascii="宋体" w:hAnsi="宋体" w:eastAsia="宋体" w:cs="宋体"/>
          <w:caps w:val="0"/>
          <w:color w:val="auto"/>
          <w:kern w:val="0"/>
          <w:sz w:val="20"/>
          <w:szCs w:val="21"/>
          <w:highlight w:val="none"/>
          <w:u w:val="single"/>
          <w:vertAlign w:val="baseline"/>
          <w:lang w:bidi="ar"/>
        </w:rPr>
      </w:pPr>
    </w:p>
    <w:p w14:paraId="47319276">
      <w:pPr>
        <w:keepNext w:val="0"/>
        <w:keepLines w:val="0"/>
        <w:pageBreakBefore w:val="0"/>
        <w:widowControl/>
        <w:suppressLineNumbers w:val="0"/>
        <w:suppressAutoHyphens w:val="0"/>
        <w:kinsoku/>
        <w:wordWrap/>
        <w:overflowPunct/>
        <w:topLinePunct w:val="0"/>
        <w:autoSpaceDE/>
        <w:autoSpaceDN w:val="0"/>
        <w:bidi w:val="0"/>
        <w:adjustRightInd/>
        <w:snapToGrid/>
        <w:spacing w:before="156" w:beforeAutospacing="0" w:after="156"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后附身份证及学历证书或岗位证或职称证（如有）等扫描件</w:t>
      </w:r>
    </w:p>
    <w:p w14:paraId="59065A4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b/>
          <w:bCs/>
          <w:caps w:val="0"/>
          <w:color w:val="auto"/>
          <w:kern w:val="0"/>
          <w:sz w:val="20"/>
          <w:szCs w:val="21"/>
          <w:highlight w:val="none"/>
          <w:vertAlign w:val="baseline"/>
          <w:lang w:bidi="ar"/>
        </w:rPr>
      </w:pPr>
    </w:p>
    <w:p w14:paraId="4B3F125F">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宋体" w:hAnsi="宋体" w:eastAsia="宋体" w:cs="宋体"/>
          <w:caps w:val="0"/>
          <w:color w:val="auto"/>
          <w:kern w:val="0"/>
          <w:sz w:val="21"/>
          <w:szCs w:val="21"/>
          <w:highlight w:val="none"/>
          <w:vertAlign w:val="baseline"/>
          <w:lang w:bidi="ar"/>
        </w:rPr>
      </w:pPr>
      <w:r>
        <w:rPr>
          <w:rFonts w:hint="eastAsia" w:ascii="宋体" w:hAnsi="宋体" w:eastAsia="宋体" w:cs="宋体"/>
          <w:b w:val="0"/>
          <w:bCs w:val="0"/>
          <w:caps w:val="0"/>
          <w:color w:val="auto"/>
          <w:kern w:val="0"/>
          <w:sz w:val="21"/>
          <w:szCs w:val="21"/>
          <w:highlight w:val="none"/>
          <w:vertAlign w:val="baseline"/>
          <w:lang w:val="en-US" w:eastAsia="zh-CN" w:bidi="ar"/>
        </w:rPr>
        <w:t>注：1、供应商投入本项目的所有人员均应填写本简历表。本表所填写人员即为管理团队人员。</w:t>
      </w:r>
    </w:p>
    <w:p w14:paraId="00AC824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宋体" w:hAnsi="宋体" w:eastAsia="宋体" w:cs="宋体"/>
          <w:caps w:val="0"/>
          <w:color w:val="auto"/>
          <w:kern w:val="0"/>
          <w:sz w:val="21"/>
          <w:szCs w:val="21"/>
          <w:highlight w:val="none"/>
          <w:vertAlign w:val="baseline"/>
          <w:lang w:bidi="ar"/>
        </w:rPr>
      </w:pPr>
    </w:p>
    <w:p w14:paraId="216EFDE3">
      <w:pPr>
        <w:pStyle w:val="14"/>
        <w:ind w:firstLine="560" w:firstLineChars="200"/>
        <w:jc w:val="center"/>
        <w:rPr>
          <w:rFonts w:hint="eastAsia" w:ascii="宋体" w:hAnsi="宋体" w:eastAsia="宋体" w:cs="宋体"/>
          <w:b w:val="0"/>
          <w:bCs w:val="0"/>
          <w:caps w:val="0"/>
          <w:color w:val="auto"/>
          <w:kern w:val="0"/>
          <w:sz w:val="28"/>
          <w:szCs w:val="28"/>
          <w:highlight w:val="none"/>
          <w:vertAlign w:val="baseline"/>
          <w:lang w:val="en-US" w:eastAsia="zh-CN" w:bidi="ar"/>
        </w:rPr>
      </w:pPr>
      <w:r>
        <w:rPr>
          <w:rFonts w:hint="eastAsia" w:ascii="宋体" w:hAnsi="宋体" w:eastAsia="宋体" w:cs="宋体"/>
          <w:b w:val="0"/>
          <w:bCs w:val="0"/>
          <w:caps w:val="0"/>
          <w:color w:val="auto"/>
          <w:kern w:val="0"/>
          <w:sz w:val="28"/>
          <w:szCs w:val="28"/>
          <w:highlight w:val="none"/>
          <w:vertAlign w:val="baseline"/>
          <w:lang w:val="en-US" w:eastAsia="zh-CN" w:bidi="ar"/>
        </w:rPr>
        <w:br w:type="page"/>
      </w:r>
    </w:p>
    <w:p w14:paraId="5092BA10">
      <w:pPr>
        <w:pStyle w:val="7"/>
        <w:bidi w:val="0"/>
        <w:rPr>
          <w:rFonts w:hint="eastAsia"/>
          <w:lang w:val="en-US" w:eastAsia="zh-CN"/>
        </w:rPr>
      </w:pPr>
      <w:r>
        <w:rPr>
          <w:rFonts w:hint="eastAsia"/>
          <w:lang w:val="en-US" w:eastAsia="zh-CN"/>
        </w:rPr>
        <w:t>（五）近年财务状况</w:t>
      </w:r>
    </w:p>
    <w:p w14:paraId="611A53A0">
      <w:pPr>
        <w:pStyle w:val="14"/>
        <w:ind w:firstLine="480" w:firstLineChars="200"/>
        <w:jc w:val="center"/>
        <w:rPr>
          <w:rFonts w:hAnsi="宋体"/>
          <w:color w:val="000000"/>
          <w:sz w:val="24"/>
        </w:rPr>
      </w:pPr>
    </w:p>
    <w:p w14:paraId="71315C9B">
      <w:pPr>
        <w:pStyle w:val="14"/>
        <w:ind w:firstLine="480" w:firstLineChars="200"/>
        <w:jc w:val="center"/>
        <w:rPr>
          <w:rFonts w:hAnsi="宋体"/>
          <w:color w:val="000000"/>
          <w:sz w:val="24"/>
        </w:rPr>
      </w:pPr>
      <w:r>
        <w:rPr>
          <w:rFonts w:hint="eastAsia" w:ascii="宋体" w:hAnsi="宋体" w:cs="Adobe 宋体 Std L"/>
          <w:bCs/>
          <w:sz w:val="24"/>
          <w:szCs w:val="24"/>
        </w:rPr>
        <w:t>后附：</w:t>
      </w:r>
      <w:r>
        <w:rPr>
          <w:rFonts w:hint="eastAsia" w:ascii="宋体" w:hAnsi="宋体" w:cs="Adobe 宋体 Std L"/>
          <w:bCs/>
          <w:sz w:val="24"/>
          <w:szCs w:val="24"/>
          <w:lang w:val="en-US" w:eastAsia="zh-CN"/>
        </w:rPr>
        <w:t>提供2023年度第三方审计机构出具的审计报告（当投标单位成立日期在2023年12月31日以后新成立的公司无财务审计报告的，需提供当年验资报告或银行出具的公司资信证明）</w:t>
      </w:r>
    </w:p>
    <w:p w14:paraId="7587D505">
      <w:pPr>
        <w:pStyle w:val="14"/>
        <w:ind w:firstLine="480" w:firstLineChars="200"/>
        <w:jc w:val="center"/>
        <w:rPr>
          <w:rFonts w:hAnsi="宋体"/>
          <w:color w:val="000000"/>
          <w:sz w:val="24"/>
        </w:rPr>
      </w:pPr>
    </w:p>
    <w:p w14:paraId="79E37459">
      <w:pPr>
        <w:rPr>
          <w:rFonts w:hAnsi="宋体"/>
          <w:color w:val="000000"/>
          <w:sz w:val="24"/>
        </w:rPr>
      </w:pPr>
      <w:r>
        <w:rPr>
          <w:rFonts w:hAnsi="宋体"/>
          <w:color w:val="000000"/>
          <w:sz w:val="24"/>
        </w:rPr>
        <w:br w:type="page"/>
      </w:r>
    </w:p>
    <w:p w14:paraId="0CDFD662">
      <w:pPr>
        <w:pStyle w:val="7"/>
        <w:bidi w:val="0"/>
        <w:rPr>
          <w:rFonts w:hint="eastAsia"/>
          <w:lang w:val="en-US" w:eastAsia="zh-CN"/>
        </w:rPr>
      </w:pPr>
      <w:r>
        <w:rPr>
          <w:rFonts w:hint="eastAsia"/>
          <w:lang w:val="en-US" w:eastAsia="zh-CN"/>
        </w:rPr>
        <w:t>（六）有依法缴纳税收和社会保障资金的良好记录</w:t>
      </w:r>
    </w:p>
    <w:p w14:paraId="1B3D3D16">
      <w:pPr>
        <w:pStyle w:val="14"/>
        <w:ind w:firstLine="480" w:firstLineChars="200"/>
        <w:jc w:val="center"/>
        <w:rPr>
          <w:rFonts w:hAnsi="宋体"/>
          <w:color w:val="000000"/>
          <w:sz w:val="24"/>
        </w:rPr>
      </w:pPr>
    </w:p>
    <w:p w14:paraId="05238D1D">
      <w:pPr>
        <w:pStyle w:val="14"/>
        <w:ind w:firstLine="480" w:firstLineChars="200"/>
        <w:jc w:val="center"/>
        <w:rPr>
          <w:rFonts w:hAnsi="宋体"/>
          <w:color w:val="000000"/>
          <w:sz w:val="24"/>
        </w:rPr>
      </w:pPr>
    </w:p>
    <w:p w14:paraId="7021D1F6">
      <w:pPr>
        <w:pStyle w:val="14"/>
        <w:ind w:firstLine="480" w:firstLineChars="200"/>
        <w:jc w:val="center"/>
        <w:rPr>
          <w:rFonts w:hAnsi="宋体"/>
          <w:color w:val="000000"/>
          <w:sz w:val="24"/>
        </w:rPr>
      </w:pPr>
    </w:p>
    <w:p w14:paraId="7856CE98">
      <w:pPr>
        <w:pStyle w:val="14"/>
        <w:ind w:firstLine="480" w:firstLineChars="200"/>
        <w:jc w:val="left"/>
        <w:rPr>
          <w:rFonts w:hAnsi="宋体"/>
          <w:color w:val="000000"/>
          <w:sz w:val="24"/>
        </w:rPr>
      </w:pPr>
      <w:r>
        <w:rPr>
          <w:rFonts w:hint="eastAsia" w:ascii="宋体" w:hAnsi="宋体" w:cs="Adobe 宋体 Std L"/>
          <w:bCs/>
          <w:sz w:val="24"/>
          <w:szCs w:val="24"/>
        </w:rPr>
        <w:t>后附：</w:t>
      </w:r>
      <w:r>
        <w:rPr>
          <w:rFonts w:hint="eastAsia"/>
          <w:sz w:val="24"/>
          <w:szCs w:val="24"/>
          <w:lang w:val="en-US" w:eastAsia="zh-CN"/>
        </w:rPr>
        <w:t>提供投标截止日期前半年内任意一个月企业依法缴纳税收及社会保障资金的相关材料（依法免税或无欠税、依法不需要缴纳社会保险的，应提供相应文件证明其依法免税或无欠税、依法不需要缴纳社会保险）</w:t>
      </w:r>
    </w:p>
    <w:p w14:paraId="6EFC81CA">
      <w:pPr>
        <w:pStyle w:val="14"/>
        <w:ind w:firstLine="480" w:firstLineChars="200"/>
        <w:jc w:val="center"/>
        <w:rPr>
          <w:rFonts w:hAnsi="宋体"/>
          <w:color w:val="000000"/>
          <w:sz w:val="24"/>
        </w:rPr>
      </w:pPr>
    </w:p>
    <w:p w14:paraId="33BB0B9C"/>
    <w:p w14:paraId="51F97F46">
      <w:pPr>
        <w:pStyle w:val="14"/>
        <w:ind w:firstLine="480" w:firstLineChars="200"/>
        <w:jc w:val="center"/>
        <w:rPr>
          <w:rFonts w:hAnsi="宋体"/>
          <w:color w:val="000000"/>
          <w:sz w:val="24"/>
        </w:rPr>
      </w:pPr>
    </w:p>
    <w:p w14:paraId="22EC54B8">
      <w:pPr>
        <w:rPr>
          <w:rFonts w:hint="eastAsia" w:ascii="宋体" w:hAnsi="宋体" w:eastAsia="宋体" w:cs="宋体"/>
          <w:b w:val="0"/>
          <w:bCs w:val="0"/>
          <w:caps w:val="0"/>
          <w:color w:val="auto"/>
          <w:kern w:val="0"/>
          <w:sz w:val="28"/>
          <w:szCs w:val="28"/>
          <w:highlight w:val="none"/>
          <w:vertAlign w:val="baseline"/>
          <w:lang w:val="en-US" w:eastAsia="zh-CN" w:bidi="ar"/>
        </w:rPr>
      </w:pPr>
      <w:r>
        <w:rPr>
          <w:rFonts w:hint="eastAsia" w:ascii="宋体" w:hAnsi="宋体" w:eastAsia="宋体" w:cs="宋体"/>
          <w:b w:val="0"/>
          <w:bCs w:val="0"/>
          <w:caps w:val="0"/>
          <w:color w:val="auto"/>
          <w:kern w:val="0"/>
          <w:sz w:val="28"/>
          <w:szCs w:val="28"/>
          <w:highlight w:val="none"/>
          <w:vertAlign w:val="baseline"/>
          <w:lang w:val="en-US" w:eastAsia="zh-CN" w:bidi="ar"/>
        </w:rPr>
        <w:br w:type="page"/>
      </w:r>
    </w:p>
    <w:p w14:paraId="744ED6B7">
      <w:pPr>
        <w:pStyle w:val="7"/>
        <w:bidi w:val="0"/>
        <w:rPr>
          <w:rFonts w:hint="eastAsia" w:ascii="宋体" w:hAnsi="宋体" w:eastAsia="宋体" w:cs="宋体"/>
          <w:bCs/>
          <w:caps w:val="0"/>
          <w:color w:val="auto"/>
          <w:sz w:val="20"/>
          <w:szCs w:val="21"/>
          <w:highlight w:val="none"/>
          <w:vertAlign w:val="baseline"/>
          <w:lang w:bidi="ar"/>
        </w:rPr>
      </w:pPr>
      <w:r>
        <w:rPr>
          <w:rFonts w:hint="eastAsia"/>
          <w:lang w:val="en-US" w:eastAsia="zh-CN"/>
        </w:rPr>
        <w:t>(七) 信誉要求</w:t>
      </w:r>
    </w:p>
    <w:p w14:paraId="4897C6C3">
      <w:pPr>
        <w:keepNext w:val="0"/>
        <w:keepLines w:val="0"/>
        <w:pageBreakBefore w:val="0"/>
        <w:widowControl/>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bCs/>
          <w:caps w:val="0"/>
          <w:color w:val="auto"/>
          <w:sz w:val="24"/>
          <w:szCs w:val="24"/>
          <w:highlight w:val="none"/>
          <w:vertAlign w:val="baseline"/>
          <w:lang w:val="en-US" w:eastAsia="zh-CN" w:bidi="ar"/>
        </w:rPr>
      </w:pPr>
      <w:r>
        <w:rPr>
          <w:rFonts w:hint="eastAsia" w:ascii="宋体" w:hAnsi="宋体" w:eastAsia="宋体" w:cs="宋体"/>
          <w:b/>
          <w:bCs/>
          <w:caps w:val="0"/>
          <w:color w:val="auto"/>
          <w:sz w:val="24"/>
          <w:szCs w:val="24"/>
          <w:highlight w:val="none"/>
          <w:vertAlign w:val="baseline"/>
          <w:lang w:val="en-US" w:eastAsia="zh-CN" w:bidi="ar"/>
        </w:rPr>
        <w:t>详见第二部分供应商资格要求及第三部分资格审查表</w:t>
      </w:r>
    </w:p>
    <w:p w14:paraId="1E825A8D">
      <w:pPr>
        <w:keepNext w:val="0"/>
        <w:keepLines w:val="0"/>
        <w:pageBreakBefore w:val="0"/>
        <w:widowControl/>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leftChars="0" w:right="0" w:rightChars="0" w:firstLine="0" w:firstLineChars="0"/>
        <w:jc w:val="center"/>
        <w:outlineLvl w:val="9"/>
        <w:rPr>
          <w:rFonts w:hint="eastAsia" w:ascii="宋体" w:hAnsi="宋体" w:eastAsia="宋体" w:cs="宋体"/>
          <w:b/>
          <w:bCs/>
          <w:caps w:val="0"/>
          <w:color w:val="auto"/>
          <w:sz w:val="24"/>
          <w:szCs w:val="24"/>
          <w:highlight w:val="none"/>
          <w:vertAlign w:val="baseline"/>
          <w:lang w:val="en-US" w:eastAsia="zh-CN" w:bidi="ar"/>
        </w:rPr>
      </w:pPr>
      <w:r>
        <w:rPr>
          <w:rFonts w:hint="eastAsia" w:ascii="宋体" w:hAnsi="宋体" w:eastAsia="宋体" w:cs="宋体"/>
          <w:b/>
          <w:bCs/>
          <w:caps w:val="0"/>
          <w:color w:val="auto"/>
          <w:sz w:val="24"/>
          <w:szCs w:val="24"/>
          <w:highlight w:val="none"/>
          <w:vertAlign w:val="baseline"/>
          <w:lang w:val="en-US" w:eastAsia="zh-CN" w:bidi="ar"/>
        </w:rPr>
        <w:t>（格式自拟）</w:t>
      </w:r>
    </w:p>
    <w:p w14:paraId="34B37875">
      <w:pPr>
        <w:pStyle w:val="2"/>
        <w:rPr>
          <w:rFonts w:hint="eastAsia" w:ascii="宋体" w:hAnsi="宋体" w:eastAsia="宋体" w:cs="宋体"/>
          <w:b/>
          <w:bCs/>
          <w:caps w:val="0"/>
          <w:color w:val="auto"/>
          <w:sz w:val="24"/>
          <w:szCs w:val="24"/>
          <w:highlight w:val="none"/>
          <w:vertAlign w:val="baseline"/>
          <w:lang w:val="en-US" w:eastAsia="zh-CN" w:bidi="ar"/>
        </w:rPr>
      </w:pPr>
    </w:p>
    <w:p w14:paraId="2A273C84">
      <w:pPr>
        <w:rPr>
          <w:rFonts w:hint="eastAsia"/>
        </w:rPr>
      </w:pPr>
    </w:p>
    <w:p w14:paraId="506917AE">
      <w:pPr>
        <w:autoSpaceDE w:val="0"/>
        <w:autoSpaceDN w:val="0"/>
        <w:adjustRightInd w:val="0"/>
        <w:spacing w:line="500" w:lineRule="exact"/>
        <w:jc w:val="right"/>
        <w:rPr>
          <w:rFonts w:hint="eastAsia" w:ascii="宋体" w:hAnsi="宋体" w:cs="宋体"/>
          <w:color w:val="auto"/>
          <w:kern w:val="0"/>
          <w:sz w:val="24"/>
          <w:szCs w:val="24"/>
          <w:highlight w:val="none"/>
        </w:rPr>
      </w:pPr>
    </w:p>
    <w:p w14:paraId="4263C940">
      <w:pPr>
        <w:autoSpaceDE w:val="0"/>
        <w:autoSpaceDN w:val="0"/>
        <w:adjustRightInd w:val="0"/>
        <w:spacing w:line="500" w:lineRule="exact"/>
        <w:jc w:val="right"/>
        <w:rPr>
          <w:rFonts w:hint="eastAsia" w:ascii="宋体" w:hAnsi="宋体" w:cs="宋体"/>
          <w:color w:val="auto"/>
          <w:kern w:val="0"/>
          <w:sz w:val="24"/>
          <w:szCs w:val="24"/>
          <w:highlight w:val="none"/>
        </w:rPr>
      </w:pPr>
    </w:p>
    <w:p w14:paraId="7220337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400" w:firstLineChars="200"/>
        <w:jc w:val="left"/>
        <w:outlineLvl w:val="9"/>
        <w:rPr>
          <w:rFonts w:hint="eastAsia" w:ascii="宋体" w:hAnsi="宋体" w:eastAsia="宋体" w:cs="宋体"/>
          <w:bCs/>
          <w:caps w:val="0"/>
          <w:color w:val="auto"/>
          <w:sz w:val="20"/>
          <w:szCs w:val="21"/>
          <w:highlight w:val="none"/>
          <w:vertAlign w:val="baseline"/>
          <w:lang w:bidi="ar"/>
        </w:rPr>
      </w:pPr>
    </w:p>
    <w:p w14:paraId="74B15165">
      <w:pPr>
        <w:rPr>
          <w:rFonts w:hint="eastAsia"/>
        </w:rPr>
        <w:sectPr>
          <w:footerReference r:id="rId8" w:type="first"/>
          <w:headerReference r:id="rId6" w:type="default"/>
          <w:footerReference r:id="rId7" w:type="default"/>
          <w:pgSz w:w="11906" w:h="16838"/>
          <w:pgMar w:top="1304" w:right="1361" w:bottom="1304" w:left="1361" w:header="851" w:footer="992" w:gutter="1"/>
          <w:pgBorders w:offsetFrom="page">
            <w:top w:val="none" w:sz="0" w:space="0"/>
            <w:left w:val="none" w:sz="0" w:space="0"/>
            <w:bottom w:val="none" w:sz="0" w:space="0"/>
            <w:right w:val="none" w:sz="0" w:space="0"/>
          </w:pgBorders>
          <w:pgNumType w:fmt="decimal" w:start="1"/>
          <w:cols w:space="425" w:num="1"/>
          <w:titlePg/>
          <w:docGrid w:type="lines" w:linePitch="312" w:charSpace="0"/>
        </w:sectPr>
      </w:pPr>
      <w:r>
        <w:rPr>
          <w:rFonts w:hint="eastAsia" w:ascii="宋体" w:hAnsi="宋体" w:eastAsia="宋体" w:cs="宋体"/>
          <w:highlight w:val="none"/>
        </w:rPr>
        <w:br w:type="page"/>
      </w:r>
    </w:p>
    <w:bookmarkEnd w:id="110"/>
    <w:bookmarkEnd w:id="111"/>
    <w:p w14:paraId="162AE389">
      <w:pPr>
        <w:rPr>
          <w:rFonts w:hint="eastAsia" w:ascii="宋体" w:hAnsi="宋体" w:eastAsia="宋体" w:cs="宋体"/>
          <w:b/>
          <w:bCs/>
          <w:caps w:val="0"/>
          <w:color w:val="000000"/>
          <w:kern w:val="0"/>
          <w:sz w:val="28"/>
          <w:szCs w:val="28"/>
          <w:highlight w:val="none"/>
          <w:vertAlign w:val="baseline"/>
          <w:lang w:val="en-US" w:eastAsia="zh-CN" w:bidi="ar"/>
        </w:rPr>
      </w:pPr>
    </w:p>
    <w:p w14:paraId="044DB533">
      <w:pPr>
        <w:pStyle w:val="7"/>
        <w:bidi w:val="0"/>
      </w:pPr>
      <w:r>
        <w:rPr>
          <w:rFonts w:hint="eastAsia"/>
          <w:lang w:val="en-US" w:eastAsia="zh-CN"/>
        </w:rPr>
        <w:t>（八）具有履行合同所必需的设备和专业技术能力</w:t>
      </w:r>
    </w:p>
    <w:p w14:paraId="5B72FD37">
      <w:pPr>
        <w:autoSpaceDE w:val="0"/>
        <w:autoSpaceDN w:val="0"/>
        <w:adjustRightInd w:val="0"/>
        <w:spacing w:line="360" w:lineRule="auto"/>
        <w:ind w:firstLine="435"/>
        <w:jc w:val="center"/>
        <w:rPr>
          <w:sz w:val="24"/>
        </w:rPr>
      </w:pPr>
      <w:r>
        <w:rPr>
          <w:rFonts w:hint="eastAsia"/>
          <w:sz w:val="24"/>
          <w:lang w:val="en-US" w:eastAsia="zh-CN"/>
        </w:rPr>
        <w:t>（提供承诺书，格式自拟）</w:t>
      </w:r>
    </w:p>
    <w:p w14:paraId="36821292">
      <w:pPr>
        <w:rPr>
          <w:rFonts w:hint="eastAsia" w:ascii="宋体" w:hAnsi="宋体" w:eastAsia="宋体" w:cs="宋体"/>
          <w:b/>
          <w:bCs/>
          <w:caps w:val="0"/>
          <w:color w:val="000000"/>
          <w:kern w:val="0"/>
          <w:sz w:val="28"/>
          <w:szCs w:val="28"/>
          <w:highlight w:val="none"/>
          <w:vertAlign w:val="baseline"/>
          <w:lang w:val="en-US" w:eastAsia="zh-CN" w:bidi="ar"/>
        </w:rPr>
      </w:pPr>
    </w:p>
    <w:p w14:paraId="2CF1218D">
      <w:pPr>
        <w:rPr>
          <w:rFonts w:hint="eastAsia" w:ascii="宋体" w:hAnsi="宋体" w:eastAsia="宋体" w:cs="宋体"/>
          <w:b/>
          <w:bCs/>
          <w:caps w:val="0"/>
          <w:color w:val="000000"/>
          <w:kern w:val="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br w:type="page"/>
      </w:r>
    </w:p>
    <w:p w14:paraId="6DC1666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left="160" w:leftChars="0" w:right="0" w:rightChars="0"/>
        <w:jc w:val="center"/>
        <w:outlineLvl w:val="1"/>
        <w:rPr>
          <w:rFonts w:hint="eastAsia" w:ascii="宋体" w:hAnsi="宋体" w:eastAsia="宋体" w:cs="宋体"/>
          <w:caps w:val="0"/>
          <w:color w:val="000000"/>
          <w:sz w:val="20"/>
          <w:szCs w:val="20"/>
          <w:highlight w:val="none"/>
          <w:vertAlign w:val="baseline"/>
        </w:rPr>
      </w:pPr>
      <w:r>
        <w:rPr>
          <w:rFonts w:hint="eastAsia" w:ascii="宋体" w:hAnsi="宋体" w:eastAsia="宋体" w:cs="宋体"/>
          <w:b/>
          <w:bCs/>
          <w:caps w:val="0"/>
          <w:color w:val="000000"/>
          <w:kern w:val="0"/>
          <w:sz w:val="28"/>
          <w:szCs w:val="28"/>
          <w:highlight w:val="none"/>
          <w:vertAlign w:val="baseline"/>
          <w:lang w:val="en-US" w:eastAsia="zh-CN" w:bidi="ar"/>
        </w:rPr>
        <w:t>八、中小企业声明函</w:t>
      </w:r>
    </w:p>
    <w:bookmarkEnd w:id="0"/>
    <w:p w14:paraId="71B23C5C">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color w:val="000000"/>
          <w:kern w:val="0"/>
          <w:sz w:val="28"/>
          <w:szCs w:val="21"/>
          <w:lang w:val="zh-CN"/>
        </w:rPr>
      </w:pPr>
      <w:r>
        <w:rPr>
          <w:rFonts w:hint="eastAsia" w:ascii="宋体" w:hAnsi="宋体" w:eastAsia="宋体" w:cs="宋体"/>
          <w:b/>
          <w:color w:val="000000"/>
          <w:kern w:val="0"/>
          <w:sz w:val="28"/>
          <w:szCs w:val="21"/>
          <w:lang w:val="zh-CN"/>
        </w:rPr>
        <w:t>中小企业声明函（服务）</w:t>
      </w:r>
    </w:p>
    <w:p w14:paraId="72612C06">
      <w:pPr>
        <w:autoSpaceDN w:val="0"/>
        <w:jc w:val="center"/>
        <w:rPr>
          <w:rFonts w:hint="eastAsia" w:ascii="宋体" w:hAnsi="宋体" w:eastAsia="宋体" w:cs="宋体"/>
          <w:color w:val="000000"/>
          <w:kern w:val="0"/>
          <w:sz w:val="28"/>
          <w:szCs w:val="21"/>
          <w:lang w:val="zh-CN"/>
        </w:rPr>
      </w:pPr>
    </w:p>
    <w:p w14:paraId="044225C8">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zh-CN"/>
        </w:rPr>
        <w:t>本公司郑重声明，根据《政府采购促进中小企业发展管理办法》（财库﹝2020﹞46 号）的规定，本公司参加</w:t>
      </w:r>
      <w:r>
        <w:rPr>
          <w:rFonts w:hint="eastAsia" w:ascii="宋体" w:hAnsi="宋体" w:eastAsia="宋体" w:cs="宋体"/>
          <w:bCs/>
          <w:color w:val="000000"/>
          <w:kern w:val="0"/>
          <w:sz w:val="24"/>
          <w:szCs w:val="21"/>
          <w:u w:val="single"/>
          <w:lang w:val="zh-CN"/>
        </w:rPr>
        <w:t>（单位名称）</w:t>
      </w:r>
      <w:r>
        <w:rPr>
          <w:rFonts w:hint="eastAsia" w:ascii="宋体" w:hAnsi="宋体" w:eastAsia="宋体" w:cs="宋体"/>
          <w:bCs/>
          <w:color w:val="000000"/>
          <w:kern w:val="0"/>
          <w:sz w:val="24"/>
          <w:szCs w:val="21"/>
          <w:lang w:val="zh-CN"/>
        </w:rPr>
        <w:t>的</w:t>
      </w:r>
      <w:r>
        <w:rPr>
          <w:rFonts w:hint="eastAsia" w:ascii="宋体" w:hAnsi="宋体" w:eastAsia="宋体" w:cs="宋体"/>
          <w:bCs/>
          <w:color w:val="000000"/>
          <w:kern w:val="0"/>
          <w:sz w:val="24"/>
          <w:szCs w:val="21"/>
          <w:u w:val="single"/>
          <w:lang w:val="zh-CN"/>
        </w:rPr>
        <w:t>（项目名称）</w:t>
      </w:r>
      <w:r>
        <w:rPr>
          <w:rFonts w:hint="eastAsia" w:ascii="宋体" w:hAnsi="宋体" w:eastAsia="宋体" w:cs="宋体"/>
          <w:bCs/>
          <w:color w:val="000000"/>
          <w:kern w:val="0"/>
          <w:sz w:val="24"/>
          <w:szCs w:val="21"/>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13D0E47A">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u w:val="single"/>
          <w:lang w:val="zh-CN"/>
        </w:rPr>
        <w:t>（</w:t>
      </w:r>
      <w:r>
        <w:rPr>
          <w:rFonts w:hint="eastAsia" w:ascii="宋体" w:hAnsi="宋体" w:eastAsia="宋体" w:cs="宋体"/>
          <w:bCs/>
          <w:color w:val="000000"/>
          <w:kern w:val="0"/>
          <w:sz w:val="24"/>
          <w:szCs w:val="21"/>
          <w:u w:val="single"/>
          <w:lang w:val="zh-CN" w:eastAsia="zh-CN"/>
        </w:rPr>
        <w:t>标的</w:t>
      </w:r>
      <w:r>
        <w:rPr>
          <w:rFonts w:hint="eastAsia" w:ascii="宋体" w:hAnsi="宋体" w:eastAsia="宋体" w:cs="宋体"/>
          <w:bCs/>
          <w:color w:val="000000"/>
          <w:kern w:val="0"/>
          <w:sz w:val="24"/>
          <w:szCs w:val="21"/>
          <w:u w:val="single"/>
          <w:lang w:val="zh-CN"/>
        </w:rPr>
        <w:t>名称）</w:t>
      </w:r>
      <w:r>
        <w:rPr>
          <w:rFonts w:hint="eastAsia" w:ascii="宋体" w:hAnsi="宋体" w:eastAsia="宋体" w:cs="宋体"/>
          <w:bCs/>
          <w:color w:val="000000"/>
          <w:kern w:val="0"/>
          <w:sz w:val="24"/>
          <w:szCs w:val="21"/>
          <w:lang w:val="zh-CN"/>
        </w:rPr>
        <w:t xml:space="preserve"> ，属于</w:t>
      </w:r>
      <w:r>
        <w:rPr>
          <w:rFonts w:hint="eastAsia" w:ascii="宋体" w:hAnsi="宋体" w:eastAsia="宋体" w:cs="宋体"/>
          <w:bCs/>
          <w:color w:val="000000"/>
          <w:kern w:val="0"/>
          <w:sz w:val="24"/>
          <w:szCs w:val="21"/>
          <w:u w:val="single"/>
          <w:lang w:val="zh-CN"/>
        </w:rPr>
        <w:t>（所属行业）</w:t>
      </w:r>
      <w:r>
        <w:rPr>
          <w:rFonts w:hint="eastAsia" w:ascii="宋体" w:hAnsi="宋体" w:eastAsia="宋体" w:cs="宋体"/>
          <w:bCs/>
          <w:color w:val="000000"/>
          <w:kern w:val="0"/>
          <w:sz w:val="24"/>
          <w:szCs w:val="21"/>
          <w:lang w:val="zh-CN"/>
        </w:rPr>
        <w:t>；承建（承接）企业为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zh-CN"/>
        </w:rPr>
        <w:t>（企业名称）</w:t>
      </w:r>
      <w:r>
        <w:rPr>
          <w:rFonts w:hint="eastAsia" w:ascii="宋体" w:hAnsi="宋体" w:eastAsia="宋体" w:cs="宋体"/>
          <w:bCs/>
          <w:color w:val="000000"/>
          <w:kern w:val="0"/>
          <w:sz w:val="24"/>
          <w:szCs w:val="21"/>
          <w:lang w:val="zh-CN"/>
        </w:rPr>
        <w:t>，从业人员</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人，营业收入为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u w:val="single"/>
          <w:lang w:val="en-US" w:eastAsia="zh-CN"/>
        </w:rPr>
        <w:t xml:space="preserve">   </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万元，资产总额为</w:t>
      </w:r>
      <w:r>
        <w:rPr>
          <w:rFonts w:hint="eastAsia" w:ascii="宋体" w:hAnsi="宋体" w:eastAsia="宋体" w:cs="宋体"/>
          <w:bCs/>
          <w:color w:val="000000"/>
          <w:kern w:val="0"/>
          <w:sz w:val="24"/>
          <w:szCs w:val="21"/>
          <w:u w:val="single"/>
        </w:rPr>
        <w:t xml:space="preserve">   </w:t>
      </w:r>
      <w:r>
        <w:rPr>
          <w:rFonts w:hint="eastAsia" w:ascii="宋体" w:hAnsi="宋体" w:eastAsia="宋体" w:cs="宋体"/>
          <w:bCs/>
          <w:color w:val="000000"/>
          <w:kern w:val="0"/>
          <w:sz w:val="24"/>
          <w:szCs w:val="21"/>
          <w:lang w:val="zh-CN"/>
        </w:rPr>
        <w:t>万元</w:t>
      </w:r>
      <w:r>
        <w:rPr>
          <w:rFonts w:hint="eastAsia" w:ascii="宋体" w:hAnsi="宋体" w:eastAsia="宋体" w:cs="宋体"/>
          <w:bCs/>
          <w:color w:val="000000"/>
          <w:kern w:val="0"/>
          <w:sz w:val="24"/>
          <w:szCs w:val="21"/>
          <w:vertAlign w:val="superscript"/>
          <w:lang w:val="zh-CN"/>
        </w:rPr>
        <w:footnoteReference w:id="1"/>
      </w:r>
      <w:r>
        <w:rPr>
          <w:rFonts w:hint="eastAsia" w:ascii="宋体" w:hAnsi="宋体" w:eastAsia="宋体" w:cs="宋体"/>
          <w:bCs/>
          <w:color w:val="000000"/>
          <w:kern w:val="0"/>
          <w:sz w:val="24"/>
          <w:szCs w:val="21"/>
          <w:lang w:val="zh-CN"/>
        </w:rPr>
        <w:t>，属于</w:t>
      </w:r>
      <w:r>
        <w:rPr>
          <w:rFonts w:hint="eastAsia" w:ascii="宋体" w:hAnsi="宋体" w:eastAsia="宋体" w:cs="宋体"/>
          <w:bCs/>
          <w:color w:val="000000"/>
          <w:kern w:val="0"/>
          <w:sz w:val="24"/>
          <w:szCs w:val="21"/>
          <w:u w:val="single"/>
          <w:lang w:val="zh-CN"/>
        </w:rPr>
        <w:t xml:space="preserve">    型（中型企业、小型企业、微型企业）</w:t>
      </w:r>
      <w:r>
        <w:rPr>
          <w:rFonts w:hint="eastAsia" w:ascii="宋体" w:hAnsi="宋体" w:eastAsia="宋体" w:cs="宋体"/>
          <w:bCs/>
          <w:color w:val="000000"/>
          <w:kern w:val="0"/>
          <w:sz w:val="24"/>
          <w:szCs w:val="21"/>
          <w:lang w:val="zh-CN"/>
        </w:rPr>
        <w:t>；</w:t>
      </w:r>
    </w:p>
    <w:p w14:paraId="294A3443">
      <w:pPr>
        <w:autoSpaceDE w:val="0"/>
        <w:autoSpaceDN w:val="0"/>
        <w:adjustRightInd w:val="0"/>
        <w:spacing w:line="360" w:lineRule="auto"/>
        <w:ind w:firstLine="960" w:firstLineChars="400"/>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zh-CN"/>
        </w:rPr>
        <w:t>以上企业，不属于大企业的分支机构，不存在控股股东为大企业的情形，也不存在与大企业的负责人为同一人的情形。</w:t>
      </w:r>
    </w:p>
    <w:p w14:paraId="125B129A">
      <w:pPr>
        <w:autoSpaceDN w:val="0"/>
        <w:spacing w:line="360" w:lineRule="auto"/>
        <w:jc w:val="center"/>
        <w:outlineLvl w:val="2"/>
        <w:rPr>
          <w:rFonts w:hint="eastAsia" w:ascii="宋体" w:hAnsi="宋体" w:eastAsia="宋体" w:cs="宋体"/>
          <w:color w:val="000000"/>
          <w:kern w:val="0"/>
          <w:sz w:val="28"/>
          <w:szCs w:val="21"/>
          <w:lang w:val="zh-CN"/>
        </w:rPr>
      </w:pPr>
      <w:r>
        <w:rPr>
          <w:rFonts w:hint="eastAsia" w:ascii="宋体" w:hAnsi="宋体" w:eastAsia="宋体" w:cs="宋体"/>
          <w:bCs/>
          <w:color w:val="000000"/>
          <w:kern w:val="0"/>
          <w:sz w:val="24"/>
          <w:szCs w:val="21"/>
          <w:lang w:val="zh-CN"/>
        </w:rPr>
        <w:t>本企业对上述声明内容的真实性负责。如有虚假，将依法承担相应责任。</w:t>
      </w:r>
      <w:r>
        <w:rPr>
          <w:rFonts w:hint="eastAsia" w:ascii="宋体" w:hAnsi="宋体" w:eastAsia="宋体" w:cs="宋体"/>
          <w:color w:val="000000"/>
          <w:kern w:val="0"/>
          <w:sz w:val="28"/>
          <w:szCs w:val="21"/>
          <w:lang w:val="zh-CN"/>
        </w:rPr>
        <w:t xml:space="preserve"> </w:t>
      </w:r>
    </w:p>
    <w:p w14:paraId="3548317D">
      <w:pPr>
        <w:autoSpaceDN w:val="0"/>
        <w:jc w:val="right"/>
        <w:rPr>
          <w:rFonts w:hint="eastAsia" w:ascii="宋体" w:hAnsi="宋体" w:eastAsia="宋体" w:cs="宋体"/>
          <w:color w:val="000000"/>
          <w:kern w:val="0"/>
          <w:sz w:val="28"/>
          <w:szCs w:val="21"/>
          <w:lang w:val="zh-CN"/>
        </w:rPr>
      </w:pPr>
    </w:p>
    <w:p w14:paraId="62941EE7">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en-US" w:eastAsia="zh-CN"/>
        </w:rPr>
        <w:t xml:space="preserve">                         </w:t>
      </w:r>
      <w:r>
        <w:rPr>
          <w:rFonts w:hint="eastAsia" w:ascii="宋体" w:hAnsi="宋体" w:eastAsia="宋体" w:cs="宋体"/>
          <w:bCs/>
          <w:color w:val="000000"/>
          <w:kern w:val="0"/>
          <w:sz w:val="24"/>
          <w:szCs w:val="21"/>
          <w:lang w:val="zh-CN"/>
        </w:rPr>
        <w:t xml:space="preserve">企业名称（盖章）：  </w:t>
      </w:r>
    </w:p>
    <w:p w14:paraId="4DE4C793">
      <w:pPr>
        <w:autoSpaceDE w:val="0"/>
        <w:autoSpaceDN w:val="0"/>
        <w:adjustRightInd w:val="0"/>
        <w:spacing w:line="480" w:lineRule="auto"/>
        <w:ind w:firstLine="960" w:firstLineChars="400"/>
        <w:jc w:val="center"/>
        <w:rPr>
          <w:rFonts w:hint="eastAsia" w:ascii="宋体" w:hAnsi="宋体" w:eastAsia="宋体" w:cs="宋体"/>
          <w:bCs/>
          <w:color w:val="000000"/>
          <w:kern w:val="0"/>
          <w:sz w:val="24"/>
          <w:szCs w:val="21"/>
          <w:lang w:val="zh-CN"/>
        </w:rPr>
      </w:pPr>
      <w:r>
        <w:rPr>
          <w:rFonts w:hint="eastAsia" w:ascii="宋体" w:hAnsi="宋体" w:eastAsia="宋体" w:cs="宋体"/>
          <w:bCs/>
          <w:color w:val="000000"/>
          <w:kern w:val="0"/>
          <w:sz w:val="24"/>
          <w:szCs w:val="21"/>
          <w:lang w:val="en-US" w:eastAsia="zh-CN"/>
        </w:rPr>
        <w:t xml:space="preserve">               </w:t>
      </w:r>
      <w:r>
        <w:rPr>
          <w:rFonts w:hint="eastAsia" w:ascii="宋体" w:hAnsi="宋体" w:eastAsia="宋体" w:cs="宋体"/>
          <w:bCs/>
          <w:color w:val="000000"/>
          <w:kern w:val="0"/>
          <w:sz w:val="24"/>
          <w:szCs w:val="21"/>
          <w:lang w:val="zh-CN"/>
        </w:rPr>
        <w:t>日 期：</w:t>
      </w:r>
    </w:p>
    <w:p w14:paraId="23836AC3">
      <w:pPr>
        <w:rPr>
          <w:rFonts w:hint="eastAsia" w:ascii="宋体" w:hAnsi="宋体" w:eastAsia="宋体" w:cs="宋体"/>
          <w:highlight w:val="none"/>
        </w:rPr>
      </w:pPr>
    </w:p>
    <w:p w14:paraId="11F3805A">
      <w:pPr>
        <w:rPr>
          <w:rFonts w:hint="eastAsia" w:ascii="宋体" w:hAnsi="宋体" w:eastAsia="宋体" w:cs="宋体"/>
          <w:highlight w:val="none"/>
        </w:rPr>
      </w:pPr>
    </w:p>
    <w:p w14:paraId="0CA33B12">
      <w:pPr>
        <w:rPr>
          <w:rFonts w:hint="eastAsia" w:ascii="宋体" w:hAnsi="宋体" w:eastAsia="宋体" w:cs="宋体"/>
          <w:highlight w:val="none"/>
        </w:rPr>
      </w:pPr>
    </w:p>
    <w:p w14:paraId="50399B51">
      <w:pPr>
        <w:rPr>
          <w:rFonts w:hint="eastAsia" w:ascii="宋体" w:hAnsi="宋体" w:eastAsia="宋体" w:cs="宋体"/>
          <w:highlight w:val="none"/>
        </w:rPr>
      </w:pPr>
    </w:p>
    <w:p w14:paraId="511A0F65">
      <w:pPr>
        <w:rPr>
          <w:rFonts w:hint="eastAsia" w:ascii="宋体" w:hAnsi="宋体" w:eastAsia="宋体" w:cs="宋体"/>
          <w:highlight w:val="none"/>
        </w:rPr>
      </w:pPr>
    </w:p>
    <w:p w14:paraId="4E78006F">
      <w:pPr>
        <w:rPr>
          <w:rFonts w:hint="eastAsia" w:ascii="宋体" w:hAnsi="宋体" w:eastAsia="宋体" w:cs="宋体"/>
          <w:highlight w:val="none"/>
        </w:rPr>
      </w:pPr>
    </w:p>
    <w:p w14:paraId="7C6CB8F4">
      <w:pPr>
        <w:rPr>
          <w:rFonts w:hint="eastAsia" w:ascii="宋体" w:hAnsi="宋体" w:eastAsia="宋体" w:cs="宋体"/>
          <w:highlight w:val="none"/>
        </w:rPr>
      </w:pPr>
    </w:p>
    <w:p w14:paraId="464F0087">
      <w:pPr>
        <w:rPr>
          <w:rFonts w:hint="eastAsia" w:ascii="宋体" w:hAnsi="宋体" w:eastAsia="宋体" w:cs="宋体"/>
          <w:highlight w:val="none"/>
        </w:rPr>
      </w:pPr>
      <w:r>
        <w:rPr>
          <w:rFonts w:hint="eastAsia" w:ascii="宋体" w:hAnsi="宋体" w:eastAsia="宋体" w:cs="宋体"/>
          <w:highlight w:val="none"/>
        </w:rPr>
        <w:br w:type="page"/>
      </w:r>
    </w:p>
    <w:p w14:paraId="2B06F097">
      <w:pPr>
        <w:spacing w:line="360" w:lineRule="auto"/>
        <w:jc w:val="center"/>
        <w:rPr>
          <w:rStyle w:val="42"/>
          <w:rFonts w:hint="eastAsia" w:ascii="宋体" w:hAnsi="宋体" w:eastAsia="宋体" w:cs="宋体"/>
          <w:b/>
          <w:color w:val="auto"/>
          <w:sz w:val="32"/>
          <w:szCs w:val="32"/>
        </w:rPr>
      </w:pPr>
      <w:r>
        <w:rPr>
          <w:rStyle w:val="42"/>
          <w:rFonts w:hint="eastAsia" w:ascii="宋体" w:hAnsi="宋体" w:eastAsia="宋体" w:cs="宋体"/>
          <w:b/>
          <w:color w:val="auto"/>
          <w:sz w:val="32"/>
          <w:szCs w:val="32"/>
        </w:rPr>
        <w:t>残疾人福利性单位声明函</w:t>
      </w:r>
    </w:p>
    <w:p w14:paraId="2BC04C23">
      <w:pPr>
        <w:spacing w:line="588" w:lineRule="exact"/>
        <w:rPr>
          <w:rStyle w:val="42"/>
          <w:rFonts w:hint="eastAsia" w:ascii="宋体" w:hAnsi="宋体" w:eastAsia="宋体" w:cs="宋体"/>
          <w:b/>
          <w:color w:val="auto"/>
          <w:spacing w:val="6"/>
          <w:sz w:val="30"/>
          <w:szCs w:val="30"/>
        </w:rPr>
      </w:pPr>
    </w:p>
    <w:p w14:paraId="548C004A">
      <w:pPr>
        <w:spacing w:line="360" w:lineRule="auto"/>
        <w:ind w:firstLine="504" w:firstLineChars="200"/>
        <w:rPr>
          <w:rStyle w:val="42"/>
          <w:rFonts w:hint="eastAsia" w:ascii="宋体" w:hAnsi="宋体" w:eastAsia="宋体" w:cs="宋体"/>
          <w:color w:val="auto"/>
          <w:spacing w:val="6"/>
          <w:sz w:val="24"/>
          <w:szCs w:val="24"/>
        </w:rPr>
      </w:pPr>
      <w:r>
        <w:rPr>
          <w:rStyle w:val="42"/>
          <w:rFonts w:hint="eastAsia" w:ascii="宋体" w:hAnsi="宋体" w:eastAsia="宋体" w:cs="宋体"/>
          <w:color w:val="auto"/>
          <w:spacing w:val="6"/>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F57290">
      <w:pPr>
        <w:spacing w:line="360" w:lineRule="auto"/>
        <w:ind w:firstLine="504" w:firstLineChars="200"/>
        <w:rPr>
          <w:rStyle w:val="42"/>
          <w:rFonts w:hint="eastAsia" w:ascii="宋体" w:hAnsi="宋体" w:eastAsia="宋体" w:cs="宋体"/>
          <w:color w:val="auto"/>
          <w:spacing w:val="6"/>
          <w:sz w:val="24"/>
          <w:szCs w:val="24"/>
        </w:rPr>
      </w:pPr>
      <w:r>
        <w:rPr>
          <w:rStyle w:val="42"/>
          <w:rFonts w:hint="eastAsia" w:ascii="宋体" w:hAnsi="宋体" w:eastAsia="宋体" w:cs="宋体"/>
          <w:color w:val="auto"/>
          <w:spacing w:val="6"/>
          <w:sz w:val="24"/>
          <w:szCs w:val="24"/>
        </w:rPr>
        <w:t>本单位对上述声明的真实性负责。如有虚假，将依法承担相应责任。</w:t>
      </w:r>
    </w:p>
    <w:p w14:paraId="7A32FB4D">
      <w:pPr>
        <w:spacing w:line="360" w:lineRule="auto"/>
        <w:ind w:firstLine="504" w:firstLineChars="200"/>
        <w:rPr>
          <w:rStyle w:val="42"/>
          <w:rFonts w:hint="eastAsia" w:ascii="宋体" w:hAnsi="宋体" w:eastAsia="宋体" w:cs="宋体"/>
          <w:color w:val="auto"/>
          <w:spacing w:val="6"/>
          <w:sz w:val="24"/>
          <w:szCs w:val="24"/>
        </w:rPr>
      </w:pPr>
    </w:p>
    <w:p w14:paraId="3BF87935">
      <w:pPr>
        <w:spacing w:line="360" w:lineRule="auto"/>
        <w:ind w:firstLine="504" w:firstLineChars="200"/>
        <w:rPr>
          <w:rStyle w:val="42"/>
          <w:rFonts w:hint="eastAsia" w:ascii="宋体" w:hAnsi="宋体" w:eastAsia="宋体" w:cs="宋体"/>
          <w:color w:val="auto"/>
          <w:spacing w:val="6"/>
          <w:sz w:val="24"/>
          <w:szCs w:val="24"/>
        </w:rPr>
      </w:pPr>
    </w:p>
    <w:p w14:paraId="7797B527">
      <w:pPr>
        <w:spacing w:line="360" w:lineRule="auto"/>
        <w:ind w:firstLine="504" w:firstLineChars="200"/>
        <w:rPr>
          <w:rStyle w:val="42"/>
          <w:rFonts w:hint="eastAsia" w:ascii="宋体" w:hAnsi="宋体" w:eastAsia="宋体" w:cs="宋体"/>
          <w:color w:val="auto"/>
          <w:spacing w:val="6"/>
          <w:sz w:val="24"/>
          <w:szCs w:val="24"/>
        </w:rPr>
      </w:pPr>
      <w:r>
        <w:rPr>
          <w:rStyle w:val="42"/>
          <w:rFonts w:hint="eastAsia" w:ascii="宋体" w:hAnsi="宋体" w:eastAsia="宋体" w:cs="宋体"/>
          <w:color w:val="auto"/>
          <w:spacing w:val="6"/>
          <w:sz w:val="24"/>
          <w:szCs w:val="24"/>
        </w:rPr>
        <w:t xml:space="preserve">              </w:t>
      </w:r>
    </w:p>
    <w:p w14:paraId="5877F0FF">
      <w:pPr>
        <w:spacing w:line="360" w:lineRule="auto"/>
        <w:ind w:firstLine="504" w:firstLineChars="200"/>
        <w:rPr>
          <w:rStyle w:val="42"/>
          <w:rFonts w:hint="eastAsia" w:ascii="宋体" w:hAnsi="宋体" w:eastAsia="宋体" w:cs="宋体"/>
          <w:color w:val="auto"/>
          <w:spacing w:val="6"/>
          <w:sz w:val="24"/>
          <w:szCs w:val="24"/>
        </w:rPr>
      </w:pPr>
    </w:p>
    <w:p w14:paraId="48736680">
      <w:pPr>
        <w:spacing w:line="360" w:lineRule="auto"/>
        <w:ind w:firstLine="504" w:firstLineChars="200"/>
        <w:rPr>
          <w:rStyle w:val="42"/>
          <w:rFonts w:hint="eastAsia" w:ascii="宋体" w:hAnsi="宋体" w:eastAsia="宋体" w:cs="宋体"/>
          <w:color w:val="auto"/>
          <w:spacing w:val="6"/>
          <w:sz w:val="24"/>
          <w:szCs w:val="24"/>
        </w:rPr>
      </w:pPr>
    </w:p>
    <w:p w14:paraId="3A5687D2">
      <w:pPr>
        <w:spacing w:line="360" w:lineRule="auto"/>
        <w:ind w:firstLine="420"/>
        <w:rPr>
          <w:rStyle w:val="42"/>
          <w:rFonts w:hint="eastAsia" w:ascii="宋体" w:hAnsi="宋体" w:eastAsia="宋体" w:cs="宋体"/>
          <w:color w:val="auto"/>
          <w:sz w:val="24"/>
          <w:szCs w:val="24"/>
        </w:rPr>
      </w:pPr>
      <w:r>
        <w:rPr>
          <w:rStyle w:val="42"/>
          <w:rFonts w:hint="eastAsia" w:ascii="宋体" w:hAnsi="宋体" w:eastAsia="宋体" w:cs="宋体"/>
          <w:color w:val="auto"/>
          <w:sz w:val="24"/>
          <w:szCs w:val="24"/>
        </w:rPr>
        <w:t>特此声明！</w:t>
      </w:r>
    </w:p>
    <w:p w14:paraId="04411010">
      <w:pPr>
        <w:spacing w:line="360" w:lineRule="auto"/>
        <w:ind w:firstLine="420"/>
        <w:rPr>
          <w:rStyle w:val="42"/>
          <w:rFonts w:hint="eastAsia" w:ascii="宋体" w:hAnsi="宋体" w:eastAsia="宋体" w:cs="宋体"/>
          <w:color w:val="auto"/>
          <w:sz w:val="24"/>
          <w:szCs w:val="24"/>
        </w:rPr>
      </w:pPr>
    </w:p>
    <w:p w14:paraId="573FD7B6">
      <w:pPr>
        <w:spacing w:line="360" w:lineRule="auto"/>
        <w:ind w:firstLine="420"/>
        <w:rPr>
          <w:rStyle w:val="42"/>
          <w:rFonts w:hint="eastAsia" w:ascii="宋体" w:hAnsi="宋体" w:eastAsia="宋体" w:cs="宋体"/>
          <w:color w:val="auto"/>
          <w:sz w:val="24"/>
          <w:szCs w:val="24"/>
        </w:rPr>
      </w:pPr>
    </w:p>
    <w:p w14:paraId="3E7B881C">
      <w:pPr>
        <w:spacing w:line="360" w:lineRule="auto"/>
        <w:ind w:firstLine="420"/>
        <w:rPr>
          <w:rStyle w:val="42"/>
          <w:rFonts w:hint="eastAsia" w:ascii="宋体" w:hAnsi="宋体" w:eastAsia="宋体" w:cs="宋体"/>
          <w:color w:val="auto"/>
          <w:sz w:val="24"/>
          <w:szCs w:val="24"/>
        </w:rPr>
      </w:pPr>
      <w:r>
        <w:rPr>
          <w:rStyle w:val="42"/>
          <w:rFonts w:hint="eastAsia" w:ascii="宋体" w:hAnsi="宋体" w:eastAsia="宋体" w:cs="宋体"/>
          <w:color w:val="auto"/>
          <w:sz w:val="24"/>
          <w:szCs w:val="24"/>
        </w:rPr>
        <w:t>单位名称：　　　　　　　　　　　　　　公司（企业）法定代表人签字：</w:t>
      </w:r>
    </w:p>
    <w:p w14:paraId="7BC6ECD0">
      <w:pPr>
        <w:spacing w:line="360" w:lineRule="auto"/>
        <w:ind w:firstLine="420"/>
        <w:rPr>
          <w:rStyle w:val="42"/>
          <w:rFonts w:hint="eastAsia" w:ascii="宋体" w:hAnsi="宋体" w:eastAsia="宋体" w:cs="宋体"/>
          <w:color w:val="auto"/>
          <w:sz w:val="24"/>
          <w:szCs w:val="24"/>
        </w:rPr>
      </w:pPr>
      <w:r>
        <w:rPr>
          <w:rStyle w:val="42"/>
          <w:rFonts w:hint="eastAsia" w:ascii="宋体" w:hAnsi="宋体" w:eastAsia="宋体" w:cs="宋体"/>
          <w:color w:val="auto"/>
          <w:sz w:val="24"/>
          <w:szCs w:val="24"/>
        </w:rPr>
        <w:t>单位地址：　　　　　　　　　　　　　　单位公章：</w:t>
      </w:r>
    </w:p>
    <w:p w14:paraId="3DBA1E2D">
      <w:pPr>
        <w:spacing w:line="360" w:lineRule="auto"/>
        <w:ind w:firstLine="420"/>
        <w:rPr>
          <w:rStyle w:val="42"/>
          <w:rFonts w:hint="eastAsia" w:ascii="宋体" w:hAnsi="宋体" w:eastAsia="宋体" w:cs="宋体"/>
          <w:color w:val="auto"/>
          <w:sz w:val="24"/>
          <w:szCs w:val="24"/>
        </w:rPr>
      </w:pPr>
      <w:r>
        <w:rPr>
          <w:rStyle w:val="42"/>
          <w:rFonts w:hint="eastAsia" w:ascii="宋体" w:hAnsi="宋体" w:eastAsia="宋体" w:cs="宋体"/>
          <w:color w:val="auto"/>
          <w:sz w:val="24"/>
          <w:szCs w:val="24"/>
        </w:rPr>
        <w:t>邮政编码：　　　　　　　　　　　　　　日期：</w:t>
      </w:r>
    </w:p>
    <w:p w14:paraId="21D13958">
      <w:pPr>
        <w:ind w:firstLine="420" w:firstLineChars="175"/>
        <w:rPr>
          <w:rStyle w:val="42"/>
          <w:rFonts w:hint="eastAsia" w:ascii="宋体" w:hAnsi="宋体" w:eastAsia="宋体" w:cs="宋体"/>
          <w:b/>
          <w:color w:val="auto"/>
          <w:sz w:val="32"/>
          <w:szCs w:val="32"/>
        </w:rPr>
      </w:pPr>
      <w:r>
        <w:rPr>
          <w:rStyle w:val="42"/>
          <w:rFonts w:hint="eastAsia" w:ascii="宋体" w:hAnsi="宋体" w:eastAsia="宋体" w:cs="宋体"/>
          <w:color w:val="auto"/>
          <w:sz w:val="24"/>
          <w:szCs w:val="24"/>
        </w:rPr>
        <w:t>联系电话：</w:t>
      </w:r>
    </w:p>
    <w:p w14:paraId="7BFB3E14">
      <w:pPr>
        <w:rPr>
          <w:rStyle w:val="42"/>
          <w:rFonts w:hint="eastAsia" w:ascii="宋体" w:hAnsi="宋体" w:eastAsia="宋体" w:cs="宋体"/>
          <w:b/>
          <w:color w:val="auto"/>
          <w:sz w:val="32"/>
          <w:szCs w:val="32"/>
        </w:rPr>
      </w:pPr>
    </w:p>
    <w:p w14:paraId="782FF306">
      <w:pPr>
        <w:rPr>
          <w:rStyle w:val="42"/>
          <w:rFonts w:hint="eastAsia" w:ascii="宋体" w:hAnsi="宋体" w:eastAsia="宋体" w:cs="宋体"/>
          <w:b/>
          <w:color w:val="auto"/>
          <w:sz w:val="32"/>
          <w:szCs w:val="32"/>
        </w:rPr>
      </w:pPr>
    </w:p>
    <w:p w14:paraId="7DD07BA0">
      <w:pPr>
        <w:rPr>
          <w:rStyle w:val="42"/>
          <w:rFonts w:hint="eastAsia" w:ascii="宋体" w:hAnsi="宋体" w:eastAsia="宋体" w:cs="宋体"/>
          <w:b/>
          <w:color w:val="auto"/>
          <w:sz w:val="32"/>
          <w:szCs w:val="32"/>
        </w:rPr>
      </w:pPr>
    </w:p>
    <w:p w14:paraId="6B9B4186">
      <w:pPr>
        <w:rPr>
          <w:rStyle w:val="42"/>
          <w:rFonts w:hint="eastAsia" w:ascii="宋体" w:hAnsi="宋体" w:eastAsia="宋体" w:cs="宋体"/>
          <w:b/>
          <w:color w:val="auto"/>
          <w:sz w:val="24"/>
          <w:szCs w:val="24"/>
          <w:lang w:val="zh-CN"/>
        </w:rPr>
      </w:pPr>
      <w:r>
        <w:rPr>
          <w:rStyle w:val="42"/>
          <w:rFonts w:hint="eastAsia" w:ascii="宋体" w:hAnsi="宋体" w:eastAsia="宋体" w:cs="宋体"/>
          <w:b/>
          <w:color w:val="auto"/>
          <w:sz w:val="24"/>
          <w:szCs w:val="24"/>
          <w:lang w:val="zh-CN"/>
        </w:rPr>
        <w:t>注：如非残疾人福利性单位，本声明函无需填写。</w:t>
      </w:r>
    </w:p>
    <w:p w14:paraId="575853D8">
      <w:pPr>
        <w:pStyle w:val="43"/>
        <w:rPr>
          <w:rStyle w:val="42"/>
          <w:rFonts w:hint="eastAsia" w:ascii="宋体" w:hAnsi="宋体" w:eastAsia="宋体" w:cs="宋体"/>
          <w:b/>
          <w:color w:val="auto"/>
          <w:sz w:val="24"/>
          <w:szCs w:val="24"/>
          <w:lang w:val="zh-CN"/>
        </w:rPr>
      </w:pPr>
    </w:p>
    <w:p w14:paraId="53F246FD">
      <w:pPr>
        <w:pStyle w:val="15"/>
        <w:rPr>
          <w:rStyle w:val="42"/>
          <w:rFonts w:hint="eastAsia" w:ascii="宋体" w:hAnsi="宋体" w:eastAsia="宋体" w:cs="宋体"/>
          <w:b/>
          <w:color w:val="auto"/>
          <w:sz w:val="24"/>
          <w:szCs w:val="24"/>
          <w:lang w:val="zh-CN"/>
        </w:rPr>
      </w:pPr>
    </w:p>
    <w:p w14:paraId="229399B0">
      <w:pPr>
        <w:rPr>
          <w:rStyle w:val="42"/>
          <w:rFonts w:hint="eastAsia" w:ascii="宋体" w:hAnsi="宋体" w:eastAsia="宋体" w:cs="宋体"/>
          <w:b/>
          <w:color w:val="auto"/>
          <w:sz w:val="24"/>
          <w:szCs w:val="24"/>
          <w:lang w:val="zh-CN"/>
        </w:rPr>
      </w:pPr>
    </w:p>
    <w:p w14:paraId="75BE23B0">
      <w:pPr>
        <w:pStyle w:val="15"/>
        <w:rPr>
          <w:rStyle w:val="42"/>
          <w:rFonts w:hint="eastAsia" w:ascii="宋体" w:hAnsi="宋体" w:eastAsia="宋体" w:cs="宋体"/>
          <w:b/>
          <w:color w:val="auto"/>
          <w:sz w:val="24"/>
          <w:szCs w:val="24"/>
          <w:lang w:val="zh-CN"/>
        </w:rPr>
      </w:pPr>
    </w:p>
    <w:p w14:paraId="00C6DFD1">
      <w:pPr>
        <w:rPr>
          <w:rFonts w:hint="eastAsia" w:ascii="宋体" w:hAnsi="宋体" w:eastAsia="宋体" w:cs="宋体"/>
          <w:color w:val="auto"/>
          <w:lang w:val="zh-CN" w:eastAsia="zh-CN"/>
        </w:rPr>
      </w:pPr>
    </w:p>
    <w:p w14:paraId="3509E407">
      <w:pPr>
        <w:spacing w:line="360" w:lineRule="auto"/>
        <w:jc w:val="center"/>
        <w:rPr>
          <w:rStyle w:val="42"/>
          <w:rFonts w:hint="eastAsia" w:ascii="宋体" w:hAnsi="宋体" w:eastAsia="宋体" w:cs="宋体"/>
          <w:b/>
          <w:color w:val="auto"/>
          <w:sz w:val="32"/>
          <w:szCs w:val="32"/>
        </w:rPr>
      </w:pPr>
      <w:r>
        <w:rPr>
          <w:rStyle w:val="42"/>
          <w:rFonts w:hint="eastAsia" w:ascii="宋体" w:hAnsi="宋体" w:eastAsia="宋体" w:cs="宋体"/>
          <w:b/>
          <w:color w:val="auto"/>
          <w:sz w:val="32"/>
          <w:szCs w:val="32"/>
        </w:rPr>
        <w:t>监狱企业证明文件</w:t>
      </w:r>
    </w:p>
    <w:p w14:paraId="0699CAFB">
      <w:pPr>
        <w:jc w:val="center"/>
        <w:rPr>
          <w:rStyle w:val="42"/>
          <w:rFonts w:hint="eastAsia" w:ascii="宋体" w:hAnsi="宋体" w:eastAsia="宋体" w:cs="宋体"/>
          <w:color w:val="auto"/>
          <w:sz w:val="32"/>
          <w:szCs w:val="32"/>
        </w:rPr>
      </w:pPr>
    </w:p>
    <w:p w14:paraId="5B73D97F">
      <w:pPr>
        <w:spacing w:line="360" w:lineRule="auto"/>
        <w:jc w:val="center"/>
        <w:rPr>
          <w:rStyle w:val="42"/>
          <w:rFonts w:hint="eastAsia" w:ascii="宋体" w:hAnsi="宋体" w:eastAsia="宋体" w:cs="宋体"/>
          <w:color w:val="auto"/>
          <w:sz w:val="32"/>
          <w:szCs w:val="32"/>
        </w:rPr>
      </w:pPr>
      <w:r>
        <w:rPr>
          <w:rStyle w:val="42"/>
          <w:rFonts w:hint="eastAsia" w:ascii="宋体" w:hAnsi="宋体" w:eastAsia="宋体" w:cs="宋体"/>
          <w:bCs/>
          <w:color w:val="auto"/>
          <w:sz w:val="24"/>
          <w:szCs w:val="24"/>
        </w:rPr>
        <w:t xml:space="preserve">  </w:t>
      </w:r>
      <w:r>
        <w:rPr>
          <w:rStyle w:val="42"/>
          <w:rFonts w:hint="eastAsia" w:ascii="宋体" w:hAnsi="宋体" w:eastAsia="宋体" w:cs="宋体"/>
          <w:bCs/>
          <w:color w:val="auto"/>
          <w:sz w:val="24"/>
          <w:szCs w:val="24"/>
          <w:lang w:val="zh-CN"/>
        </w:rPr>
        <w:t>提供由省级以上监狱管理局、戒毒管理局（含新疆生产建设兵团）出具的属于监狱企业的证明文件。</w:t>
      </w:r>
    </w:p>
    <w:p w14:paraId="49C7DAC5">
      <w:pPr>
        <w:rPr>
          <w:rStyle w:val="42"/>
          <w:rFonts w:hint="eastAsia" w:ascii="宋体" w:hAnsi="宋体" w:eastAsia="宋体" w:cs="宋体"/>
          <w:b/>
          <w:color w:val="auto"/>
          <w:sz w:val="32"/>
          <w:szCs w:val="32"/>
        </w:rPr>
      </w:pPr>
    </w:p>
    <w:p w14:paraId="1077A16F">
      <w:pPr>
        <w:pStyle w:val="15"/>
        <w:rPr>
          <w:rStyle w:val="42"/>
          <w:rFonts w:hint="eastAsia" w:ascii="宋体" w:hAnsi="宋体" w:eastAsia="宋体" w:cs="宋体"/>
          <w:b/>
          <w:color w:val="auto"/>
          <w:sz w:val="24"/>
          <w:szCs w:val="24"/>
        </w:rPr>
      </w:pPr>
      <w:r>
        <w:rPr>
          <w:rStyle w:val="42"/>
          <w:rFonts w:hint="eastAsia" w:ascii="宋体" w:hAnsi="宋体" w:eastAsia="宋体" w:cs="宋体"/>
          <w:b/>
          <w:color w:val="auto"/>
          <w:sz w:val="24"/>
          <w:szCs w:val="24"/>
        </w:rPr>
        <w:t>注：证明文件无固定格式要求，如非监狱企业，本证明文件无需提供。</w:t>
      </w:r>
    </w:p>
    <w:p w14:paraId="1CEC54E1">
      <w:pPr>
        <w:rPr>
          <w:rStyle w:val="42"/>
          <w:rFonts w:hint="eastAsia" w:ascii="宋体" w:hAnsi="宋体" w:eastAsia="宋体" w:cs="宋体"/>
          <w:b/>
          <w:color w:val="auto"/>
          <w:sz w:val="32"/>
          <w:szCs w:val="32"/>
        </w:rPr>
      </w:pPr>
    </w:p>
    <w:p w14:paraId="2FE90146">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3A63B72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1AFF2F95">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0408854D">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218F0F05">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78EC90F1">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6DA954B4">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0D174C8A">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450970DF">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04966916">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p>
    <w:p w14:paraId="207F4CA7">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both"/>
        <w:outlineLvl w:val="1"/>
        <w:rPr>
          <w:rFonts w:hint="eastAsia" w:ascii="宋体" w:hAnsi="宋体" w:eastAsia="宋体" w:cs="宋体"/>
          <w:b/>
          <w:bCs/>
          <w:caps w:val="0"/>
          <w:color w:val="000000"/>
          <w:kern w:val="0"/>
          <w:sz w:val="28"/>
          <w:szCs w:val="28"/>
          <w:highlight w:val="none"/>
          <w:vertAlign w:val="baseline"/>
          <w:lang w:val="en-US" w:eastAsia="zh-CN" w:bidi="ar"/>
        </w:rPr>
      </w:pPr>
    </w:p>
    <w:p w14:paraId="3542D953">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bCs/>
          <w:caps w:val="0"/>
          <w:color w:val="000000"/>
          <w:kern w:val="0"/>
          <w:sz w:val="28"/>
          <w:szCs w:val="28"/>
          <w:highlight w:val="none"/>
          <w:vertAlign w:val="baseline"/>
          <w:lang w:val="en-US" w:eastAsia="zh-CN" w:bidi="ar"/>
        </w:rPr>
      </w:pPr>
      <w:r>
        <w:rPr>
          <w:rFonts w:hint="eastAsia" w:ascii="宋体" w:hAnsi="宋体" w:eastAsia="宋体" w:cs="宋体"/>
          <w:b/>
          <w:bCs/>
          <w:caps w:val="0"/>
          <w:color w:val="000000"/>
          <w:kern w:val="0"/>
          <w:sz w:val="28"/>
          <w:szCs w:val="28"/>
          <w:highlight w:val="none"/>
          <w:vertAlign w:val="baseline"/>
          <w:lang w:val="en-US" w:eastAsia="zh-CN" w:bidi="ar"/>
        </w:rPr>
        <w:t>九、其他</w:t>
      </w:r>
    </w:p>
    <w:p w14:paraId="0DBB51A0">
      <w:pPr>
        <w:keepNext w:val="0"/>
        <w:keepLines w:val="0"/>
        <w:pageBreakBefore w:val="0"/>
        <w:widowControl w:val="0"/>
        <w:numPr>
          <w:ilvl w:val="0"/>
          <w:numId w:val="0"/>
        </w:numPr>
        <w:suppressLineNumbers w:val="0"/>
        <w:suppressAutoHyphens w:val="0"/>
        <w:kinsoku/>
        <w:wordWrap/>
        <w:overflowPunct/>
        <w:topLinePunct w:val="0"/>
        <w:autoSpaceDE/>
        <w:autoSpaceDN w:val="0"/>
        <w:bidi w:val="0"/>
        <w:adjustRightInd/>
        <w:snapToGrid/>
        <w:spacing w:before="0" w:beforeAutospacing="0" w:after="0" w:afterAutospacing="1" w:line="360" w:lineRule="auto"/>
        <w:ind w:right="0" w:rightChars="0"/>
        <w:jc w:val="center"/>
        <w:outlineLvl w:val="1"/>
        <w:rPr>
          <w:rFonts w:hint="eastAsia" w:ascii="宋体" w:hAnsi="宋体" w:eastAsia="宋体" w:cs="宋体"/>
          <w:b w:val="0"/>
          <w:bCs w:val="0"/>
          <w:caps w:val="0"/>
          <w:color w:val="000000"/>
          <w:kern w:val="0"/>
          <w:sz w:val="24"/>
          <w:szCs w:val="24"/>
          <w:highlight w:val="none"/>
          <w:vertAlign w:val="baseline"/>
          <w:lang w:val="en-US" w:eastAsia="zh-CN" w:bidi="ar"/>
        </w:rPr>
      </w:pPr>
      <w:r>
        <w:rPr>
          <w:rFonts w:hint="eastAsia" w:ascii="宋体" w:hAnsi="宋体" w:eastAsia="宋体" w:cs="宋体"/>
          <w:b w:val="0"/>
          <w:bCs w:val="0"/>
          <w:caps w:val="0"/>
          <w:color w:val="000000"/>
          <w:kern w:val="0"/>
          <w:sz w:val="24"/>
          <w:szCs w:val="24"/>
          <w:highlight w:val="none"/>
          <w:vertAlign w:val="baseline"/>
          <w:lang w:val="en-US" w:eastAsia="zh-CN" w:bidi="ar"/>
        </w:rPr>
        <w:t>格式自拟</w:t>
      </w:r>
    </w:p>
    <w:p w14:paraId="42874173">
      <w:pPr>
        <w:pStyle w:val="13"/>
        <w:ind w:left="0" w:leftChars="0" w:firstLine="0" w:firstLineChars="0"/>
        <w:rPr>
          <w:rFonts w:hint="default"/>
          <w:sz w:val="24"/>
          <w:szCs w:val="24"/>
          <w:lang w:val="en-US" w:eastAsia="zh-CN"/>
        </w:rPr>
      </w:pPr>
      <w:r>
        <w:rPr>
          <w:rFonts w:hint="eastAsia"/>
          <w:sz w:val="24"/>
          <w:szCs w:val="24"/>
          <w:lang w:val="en-US" w:eastAsia="zh-CN"/>
        </w:rPr>
        <w:t>备注：招标文件中要求的其他证明资料（如优惠条件、服务承诺、详见第三部分评标办法中商务、技术部分）或供应商认为针对本项目有必要提供的证明资料。</w:t>
      </w:r>
    </w:p>
    <w:p w14:paraId="6A7A877C">
      <w:pPr>
        <w:pStyle w:val="13"/>
        <w:rPr>
          <w:rFonts w:hint="eastAsia"/>
          <w:lang w:val="en-US" w:eastAsia="zh-CN"/>
        </w:rPr>
      </w:pPr>
    </w:p>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w:panose1 w:val="02040604050505020304"/>
    <w:charset w:val="00"/>
    <w:family w:val="auto"/>
    <w:pitch w:val="default"/>
    <w:sig w:usb0="00000287" w:usb1="00000000" w:usb2="00000000" w:usb3="00000000" w:csb0="2000009F" w:csb1="DFD70000"/>
  </w:font>
  <w:font w:name="长城楷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Adobe 宋体 Std L">
    <w:altName w:val="宋体"/>
    <w:panose1 w:val="00000000000000000000"/>
    <w:charset w:val="86"/>
    <w:family w:val="roman"/>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2CA7E">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99D15">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49EA">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D78FD">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3D78FD">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5BD85">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C11A0">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3CC11A0">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09523EF2">
      <w:pPr>
        <w:pStyle w:val="19"/>
        <w:rPr>
          <w:rFonts w:hint="eastAsia"/>
          <w:u w:val="single"/>
        </w:rPr>
      </w:pPr>
      <w:r>
        <w:rPr>
          <w:rFonts w:hint="eastAsia" w:ascii="宋体" w:hAnsi="宋体" w:eastAsia="宋体" w:cs="宋体"/>
          <w:bCs/>
          <w:color w:val="000000"/>
          <w:kern w:val="0"/>
          <w:sz w:val="24"/>
          <w:szCs w:val="21"/>
          <w:lang w:val="zh-CN"/>
        </w:rPr>
        <w:t>从业人员、营业收入、资产总额填报上一年度数据，无上一年度数据的新成立企业可不填报。</w:t>
      </w:r>
    </w:p>
  </w:footnote>
  <w:footnote w:id="1">
    <w:p w14:paraId="54381807">
      <w:pPr>
        <w:pStyle w:val="19"/>
        <w:rPr>
          <w:rFonts w:hint="eastAsia"/>
          <w:u w:val="single"/>
        </w:rPr>
      </w:pPr>
      <w:r>
        <w:rPr>
          <w:rFonts w:hint="eastAsia" w:ascii="宋体" w:hAnsi="宋体" w:eastAsia="宋体" w:cs="宋体"/>
          <w:bCs/>
          <w:color w:val="000000"/>
          <w:kern w:val="0"/>
          <w:sz w:val="24"/>
          <w:szCs w:val="21"/>
          <w:lang w:val="zh-CN"/>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C4C66">
    <w:pPr>
      <w:pStyle w:val="17"/>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9667A"/>
    <w:multiLevelType w:val="multilevel"/>
    <w:tmpl w:val="8399667A"/>
    <w:lvl w:ilvl="0" w:tentative="0">
      <w:start w:val="19"/>
      <w:numFmt w:val="decimal"/>
      <w:lvlText w:val="%1."/>
      <w:lvlJc w:val="left"/>
      <w:pPr>
        <w:tabs>
          <w:tab w:val="left" w:pos="0"/>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9CBF293F"/>
    <w:multiLevelType w:val="multilevel"/>
    <w:tmpl w:val="9CBF293F"/>
    <w:lvl w:ilvl="0" w:tentative="0">
      <w:start w:val="1"/>
      <w:numFmt w:val="bullet"/>
      <w:pStyle w:val="31"/>
      <w:lvlText w:val="l"/>
      <w:lvlJc w:val="left"/>
      <w:pPr>
        <w:tabs>
          <w:tab w:val="left" w:pos="540"/>
        </w:tabs>
        <w:ind w:left="540" w:firstLine="0"/>
      </w:pPr>
      <w:rPr>
        <w:rFonts w:hint="default" w:ascii="Wingdings" w:hAnsi="Wingdings" w:cs="Wingdings"/>
        <w:caps w:val="0"/>
        <w:sz w:val="16"/>
      </w:rPr>
    </w:lvl>
    <w:lvl w:ilvl="1" w:tentative="0">
      <w:start w:val="1"/>
      <w:numFmt w:val="bullet"/>
      <w:lvlText w:val="n"/>
      <w:lvlJc w:val="left"/>
      <w:pPr>
        <w:tabs>
          <w:tab w:val="left" w:pos="1940"/>
        </w:tabs>
        <w:ind w:left="1940" w:hanging="420"/>
      </w:pPr>
      <w:rPr>
        <w:rFonts w:hint="default" w:ascii="Wingdings" w:hAnsi="Wingdings" w:cs="Wingdings"/>
        <w:caps w:val="0"/>
      </w:rPr>
    </w:lvl>
    <w:lvl w:ilvl="2" w:tentative="0">
      <w:start w:val="1"/>
      <w:numFmt w:val="bullet"/>
      <w:lvlText w:val="u"/>
      <w:lvlJc w:val="left"/>
      <w:pPr>
        <w:tabs>
          <w:tab w:val="left" w:pos="2360"/>
        </w:tabs>
        <w:ind w:left="2360" w:hanging="420"/>
      </w:pPr>
      <w:rPr>
        <w:rFonts w:hint="default" w:ascii="Wingdings" w:hAnsi="Wingdings" w:cs="Wingdings"/>
        <w:caps w:val="0"/>
      </w:rPr>
    </w:lvl>
    <w:lvl w:ilvl="3" w:tentative="0">
      <w:start w:val="1"/>
      <w:numFmt w:val="bullet"/>
      <w:lvlText w:val="l"/>
      <w:lvlJc w:val="left"/>
      <w:pPr>
        <w:tabs>
          <w:tab w:val="left" w:pos="2780"/>
        </w:tabs>
        <w:ind w:left="2780" w:hanging="420"/>
      </w:pPr>
      <w:rPr>
        <w:rFonts w:hint="default" w:ascii="Wingdings" w:hAnsi="Wingdings" w:cs="Wingdings"/>
        <w:caps w:val="0"/>
      </w:rPr>
    </w:lvl>
    <w:lvl w:ilvl="4" w:tentative="0">
      <w:start w:val="1"/>
      <w:numFmt w:val="bullet"/>
      <w:lvlText w:val="n"/>
      <w:lvlJc w:val="left"/>
      <w:pPr>
        <w:tabs>
          <w:tab w:val="left" w:pos="3200"/>
        </w:tabs>
        <w:ind w:left="3200" w:hanging="420"/>
      </w:pPr>
      <w:rPr>
        <w:rFonts w:hint="default" w:ascii="Wingdings" w:hAnsi="Wingdings" w:cs="Wingdings"/>
        <w:caps w:val="0"/>
      </w:rPr>
    </w:lvl>
    <w:lvl w:ilvl="5" w:tentative="0">
      <w:start w:val="1"/>
      <w:numFmt w:val="bullet"/>
      <w:lvlText w:val="u"/>
      <w:lvlJc w:val="left"/>
      <w:pPr>
        <w:tabs>
          <w:tab w:val="left" w:pos="3620"/>
        </w:tabs>
        <w:ind w:left="3620" w:hanging="420"/>
      </w:pPr>
      <w:rPr>
        <w:rFonts w:hint="default" w:ascii="Wingdings" w:hAnsi="Wingdings" w:cs="Wingdings"/>
        <w:caps w:val="0"/>
      </w:rPr>
    </w:lvl>
    <w:lvl w:ilvl="6" w:tentative="0">
      <w:start w:val="1"/>
      <w:numFmt w:val="bullet"/>
      <w:lvlText w:val="l"/>
      <w:lvlJc w:val="left"/>
      <w:pPr>
        <w:tabs>
          <w:tab w:val="left" w:pos="4040"/>
        </w:tabs>
        <w:ind w:left="4040" w:hanging="420"/>
      </w:pPr>
      <w:rPr>
        <w:rFonts w:hint="default" w:ascii="Wingdings" w:hAnsi="Wingdings" w:cs="Wingdings"/>
        <w:caps w:val="0"/>
      </w:rPr>
    </w:lvl>
    <w:lvl w:ilvl="7" w:tentative="0">
      <w:start w:val="1"/>
      <w:numFmt w:val="bullet"/>
      <w:lvlText w:val="n"/>
      <w:lvlJc w:val="left"/>
      <w:pPr>
        <w:tabs>
          <w:tab w:val="left" w:pos="4460"/>
        </w:tabs>
        <w:ind w:left="4460" w:hanging="420"/>
      </w:pPr>
      <w:rPr>
        <w:rFonts w:hint="default" w:ascii="Wingdings" w:hAnsi="Wingdings" w:cs="Wingdings"/>
        <w:caps w:val="0"/>
      </w:rPr>
    </w:lvl>
    <w:lvl w:ilvl="8" w:tentative="0">
      <w:start w:val="1"/>
      <w:numFmt w:val="bullet"/>
      <w:lvlText w:val="u"/>
      <w:lvlJc w:val="left"/>
      <w:pPr>
        <w:tabs>
          <w:tab w:val="left" w:pos="4880"/>
        </w:tabs>
        <w:ind w:left="4880" w:hanging="420"/>
      </w:pPr>
      <w:rPr>
        <w:rFonts w:hint="default" w:ascii="Wingdings" w:hAnsi="Wingdings" w:cs="Wingdings"/>
        <w:caps w:val="0"/>
      </w:rPr>
    </w:lvl>
  </w:abstractNum>
  <w:abstractNum w:abstractNumId="2">
    <w:nsid w:val="BA1E55E1"/>
    <w:multiLevelType w:val="multilevel"/>
    <w:tmpl w:val="BA1E55E1"/>
    <w:lvl w:ilvl="0" w:tentative="0">
      <w:start w:val="1"/>
      <w:numFmt w:val="decimal"/>
      <w:lvlText w:val="（%1）"/>
      <w:lvlJc w:val="left"/>
      <w:pPr>
        <w:ind w:left="945" w:hanging="525"/>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1740E1D"/>
    <w:multiLevelType w:val="singleLevel"/>
    <w:tmpl w:val="41740E1D"/>
    <w:lvl w:ilvl="0" w:tentative="0">
      <w:start w:val="4"/>
      <w:numFmt w:val="chineseCounting"/>
      <w:suff w:val="nothing"/>
      <w:lvlText w:val="%1、"/>
      <w:lvlJc w:val="left"/>
      <w:rPr>
        <w:rFonts w:hint="eastAsia"/>
      </w:rPr>
    </w:lvl>
  </w:abstractNum>
  <w:abstractNum w:abstractNumId="4">
    <w:nsid w:val="4CFB14BB"/>
    <w:multiLevelType w:val="multilevel"/>
    <w:tmpl w:val="4CFB14BB"/>
    <w:lvl w:ilvl="0" w:tentative="0">
      <w:start w:val="3"/>
      <w:numFmt w:val="japaneseCounting"/>
      <w:lvlText w:val="%1、"/>
      <w:lvlJc w:val="left"/>
      <w:pPr>
        <w:tabs>
          <w:tab w:val="left" w:pos="0"/>
        </w:tabs>
        <w:ind w:left="880" w:hanging="720"/>
      </w:pPr>
      <w:rPr>
        <w:caps w:val="0"/>
      </w:rPr>
    </w:lvl>
    <w:lvl w:ilvl="1" w:tentative="0">
      <w:start w:val="1"/>
      <w:numFmt w:val="lowerLetter"/>
      <w:lvlText w:val="%2)"/>
      <w:lvlJc w:val="left"/>
      <w:pPr>
        <w:tabs>
          <w:tab w:val="left" w:pos="0"/>
        </w:tabs>
        <w:ind w:left="1000" w:hanging="420"/>
      </w:pPr>
    </w:lvl>
    <w:lvl w:ilvl="2" w:tentative="0">
      <w:start w:val="1"/>
      <w:numFmt w:val="lowerRoman"/>
      <w:lvlText w:val="%3."/>
      <w:lvlJc w:val="right"/>
      <w:pPr>
        <w:tabs>
          <w:tab w:val="left" w:pos="0"/>
        </w:tabs>
        <w:ind w:left="1420" w:hanging="420"/>
      </w:pPr>
    </w:lvl>
    <w:lvl w:ilvl="3" w:tentative="0">
      <w:start w:val="1"/>
      <w:numFmt w:val="decimal"/>
      <w:lvlText w:val="%4."/>
      <w:lvlJc w:val="left"/>
      <w:pPr>
        <w:tabs>
          <w:tab w:val="left" w:pos="0"/>
        </w:tabs>
        <w:ind w:left="1840" w:hanging="420"/>
      </w:pPr>
    </w:lvl>
    <w:lvl w:ilvl="4" w:tentative="0">
      <w:start w:val="1"/>
      <w:numFmt w:val="lowerLetter"/>
      <w:lvlText w:val="%5)"/>
      <w:lvlJc w:val="left"/>
      <w:pPr>
        <w:tabs>
          <w:tab w:val="left" w:pos="0"/>
        </w:tabs>
        <w:ind w:left="2260" w:hanging="420"/>
      </w:pPr>
    </w:lvl>
    <w:lvl w:ilvl="5" w:tentative="0">
      <w:start w:val="1"/>
      <w:numFmt w:val="lowerRoman"/>
      <w:lvlText w:val="%6."/>
      <w:lvlJc w:val="right"/>
      <w:pPr>
        <w:tabs>
          <w:tab w:val="left" w:pos="0"/>
        </w:tabs>
        <w:ind w:left="2680" w:hanging="420"/>
      </w:pPr>
    </w:lvl>
    <w:lvl w:ilvl="6" w:tentative="0">
      <w:start w:val="1"/>
      <w:numFmt w:val="decimal"/>
      <w:lvlText w:val="%7."/>
      <w:lvlJc w:val="left"/>
      <w:pPr>
        <w:tabs>
          <w:tab w:val="left" w:pos="0"/>
        </w:tabs>
        <w:ind w:left="3100" w:hanging="420"/>
      </w:pPr>
    </w:lvl>
    <w:lvl w:ilvl="7" w:tentative="0">
      <w:start w:val="1"/>
      <w:numFmt w:val="lowerLetter"/>
      <w:lvlText w:val="%8)"/>
      <w:lvlJc w:val="left"/>
      <w:pPr>
        <w:tabs>
          <w:tab w:val="left" w:pos="0"/>
        </w:tabs>
        <w:ind w:left="3520" w:hanging="420"/>
      </w:pPr>
    </w:lvl>
    <w:lvl w:ilvl="8" w:tentative="0">
      <w:start w:val="1"/>
      <w:numFmt w:val="lowerRoman"/>
      <w:lvlText w:val="%9."/>
      <w:lvlJc w:val="right"/>
      <w:pPr>
        <w:tabs>
          <w:tab w:val="left" w:pos="0"/>
        </w:tabs>
        <w:ind w:left="394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noLineBreaksAfter w:lang="zh-CN" w:val="$([{£¥·‘“〈《「『【〔〖〝﹙﹛﹝＄（．［｛￡￥"/>
  <w:noLineBreaksBefore w:lang="zh-CN" w:val="!%),.:;&gt;?]}¢¨°·ˇˉ―‖’”…‰′″›℃∶、。〃〉》」』】〕〗〞︶︺︾﹀﹄﹚﹜﹞！＂％＇），．：；？］｀｜｝～￠"/>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mYTMxMTBlZDBkMWJhYTk3NDM5ZDY4NDkyYzhlZDIifQ=="/>
  </w:docVars>
  <w:rsids>
    <w:rsidRoot w:val="00172A27"/>
    <w:rsid w:val="00037005"/>
    <w:rsid w:val="00060C6A"/>
    <w:rsid w:val="00360E24"/>
    <w:rsid w:val="00382DEE"/>
    <w:rsid w:val="003A0914"/>
    <w:rsid w:val="003D21B2"/>
    <w:rsid w:val="003E0634"/>
    <w:rsid w:val="004A4462"/>
    <w:rsid w:val="005C4D2E"/>
    <w:rsid w:val="006D0CE9"/>
    <w:rsid w:val="00724552"/>
    <w:rsid w:val="007C2CDB"/>
    <w:rsid w:val="00872456"/>
    <w:rsid w:val="00876DDF"/>
    <w:rsid w:val="00AA1D15"/>
    <w:rsid w:val="00BE0E94"/>
    <w:rsid w:val="00C34DAD"/>
    <w:rsid w:val="00C96768"/>
    <w:rsid w:val="00CA7EEA"/>
    <w:rsid w:val="00D37EA1"/>
    <w:rsid w:val="00D42F0A"/>
    <w:rsid w:val="00DF1010"/>
    <w:rsid w:val="00E22C47"/>
    <w:rsid w:val="00F46D15"/>
    <w:rsid w:val="00FB5772"/>
    <w:rsid w:val="010A56CD"/>
    <w:rsid w:val="010B74B3"/>
    <w:rsid w:val="01101675"/>
    <w:rsid w:val="0119677B"/>
    <w:rsid w:val="01211AD4"/>
    <w:rsid w:val="01233A9E"/>
    <w:rsid w:val="01376E0A"/>
    <w:rsid w:val="01386C05"/>
    <w:rsid w:val="014337F8"/>
    <w:rsid w:val="01435D3B"/>
    <w:rsid w:val="014C11D0"/>
    <w:rsid w:val="0156177E"/>
    <w:rsid w:val="015B4FE6"/>
    <w:rsid w:val="016261B2"/>
    <w:rsid w:val="016C72DF"/>
    <w:rsid w:val="017442FA"/>
    <w:rsid w:val="017B7436"/>
    <w:rsid w:val="018E7169"/>
    <w:rsid w:val="018F74F0"/>
    <w:rsid w:val="0192652E"/>
    <w:rsid w:val="019978BC"/>
    <w:rsid w:val="019F1377"/>
    <w:rsid w:val="01A22C15"/>
    <w:rsid w:val="01A249C3"/>
    <w:rsid w:val="01AF0E8E"/>
    <w:rsid w:val="01B42948"/>
    <w:rsid w:val="01BA3C9D"/>
    <w:rsid w:val="01BA61B0"/>
    <w:rsid w:val="01C04E49"/>
    <w:rsid w:val="01DF5C17"/>
    <w:rsid w:val="01F176F8"/>
    <w:rsid w:val="01FB2325"/>
    <w:rsid w:val="01FB498F"/>
    <w:rsid w:val="0204742C"/>
    <w:rsid w:val="02104022"/>
    <w:rsid w:val="021D04ED"/>
    <w:rsid w:val="021E3757"/>
    <w:rsid w:val="0220586E"/>
    <w:rsid w:val="022C0730"/>
    <w:rsid w:val="02533F0F"/>
    <w:rsid w:val="025D2311"/>
    <w:rsid w:val="0261662C"/>
    <w:rsid w:val="027756BF"/>
    <w:rsid w:val="02781BC8"/>
    <w:rsid w:val="02800822"/>
    <w:rsid w:val="028A55BF"/>
    <w:rsid w:val="029307AF"/>
    <w:rsid w:val="02A66F37"/>
    <w:rsid w:val="02B56978"/>
    <w:rsid w:val="02D212D8"/>
    <w:rsid w:val="02DC5CB3"/>
    <w:rsid w:val="02F925FF"/>
    <w:rsid w:val="03011BBD"/>
    <w:rsid w:val="031E62CB"/>
    <w:rsid w:val="03367AB9"/>
    <w:rsid w:val="03393105"/>
    <w:rsid w:val="033C0E47"/>
    <w:rsid w:val="03443858"/>
    <w:rsid w:val="034C72DC"/>
    <w:rsid w:val="034F0B7A"/>
    <w:rsid w:val="03622291"/>
    <w:rsid w:val="036D2DAF"/>
    <w:rsid w:val="037203C5"/>
    <w:rsid w:val="037405E1"/>
    <w:rsid w:val="03920822"/>
    <w:rsid w:val="0393501D"/>
    <w:rsid w:val="03974ED2"/>
    <w:rsid w:val="03A57FB3"/>
    <w:rsid w:val="03A66FD9"/>
    <w:rsid w:val="03A86200"/>
    <w:rsid w:val="03B42718"/>
    <w:rsid w:val="03F96BC1"/>
    <w:rsid w:val="03FD2384"/>
    <w:rsid w:val="03FF37B7"/>
    <w:rsid w:val="04051239"/>
    <w:rsid w:val="040556DD"/>
    <w:rsid w:val="0425072E"/>
    <w:rsid w:val="042A41F9"/>
    <w:rsid w:val="043164D2"/>
    <w:rsid w:val="043F299D"/>
    <w:rsid w:val="045A77D7"/>
    <w:rsid w:val="046B100C"/>
    <w:rsid w:val="046B245F"/>
    <w:rsid w:val="046C67C9"/>
    <w:rsid w:val="04710602"/>
    <w:rsid w:val="0475016D"/>
    <w:rsid w:val="047C20F3"/>
    <w:rsid w:val="049251C3"/>
    <w:rsid w:val="04973048"/>
    <w:rsid w:val="04CF1B46"/>
    <w:rsid w:val="04E702FE"/>
    <w:rsid w:val="04EA6DAD"/>
    <w:rsid w:val="04F4516E"/>
    <w:rsid w:val="04F512AE"/>
    <w:rsid w:val="05017C52"/>
    <w:rsid w:val="050463C4"/>
    <w:rsid w:val="050B3AD9"/>
    <w:rsid w:val="05243941"/>
    <w:rsid w:val="053C6EDC"/>
    <w:rsid w:val="053F69CD"/>
    <w:rsid w:val="056654DB"/>
    <w:rsid w:val="05681A7F"/>
    <w:rsid w:val="056F72B2"/>
    <w:rsid w:val="05793C8D"/>
    <w:rsid w:val="05883ED0"/>
    <w:rsid w:val="0589407B"/>
    <w:rsid w:val="059613B6"/>
    <w:rsid w:val="05964C1A"/>
    <w:rsid w:val="059D002F"/>
    <w:rsid w:val="05C313AC"/>
    <w:rsid w:val="05CD3FD8"/>
    <w:rsid w:val="05DD44B1"/>
    <w:rsid w:val="05E42CFC"/>
    <w:rsid w:val="05F11A75"/>
    <w:rsid w:val="06113CB0"/>
    <w:rsid w:val="06231E4A"/>
    <w:rsid w:val="062956B3"/>
    <w:rsid w:val="063F6C84"/>
    <w:rsid w:val="064E6EC7"/>
    <w:rsid w:val="065347BE"/>
    <w:rsid w:val="06540256"/>
    <w:rsid w:val="065B3392"/>
    <w:rsid w:val="067E2885"/>
    <w:rsid w:val="069A0BF9"/>
    <w:rsid w:val="069C1310"/>
    <w:rsid w:val="069D1BFD"/>
    <w:rsid w:val="06A50AB1"/>
    <w:rsid w:val="06B62CBE"/>
    <w:rsid w:val="06C4362D"/>
    <w:rsid w:val="06C47189"/>
    <w:rsid w:val="06CB676A"/>
    <w:rsid w:val="06E11AE9"/>
    <w:rsid w:val="06E23AB3"/>
    <w:rsid w:val="06E67100"/>
    <w:rsid w:val="06EB4687"/>
    <w:rsid w:val="06F85085"/>
    <w:rsid w:val="071579E5"/>
    <w:rsid w:val="072D11D3"/>
    <w:rsid w:val="073E518E"/>
    <w:rsid w:val="074D44A4"/>
    <w:rsid w:val="07561F05"/>
    <w:rsid w:val="076601A7"/>
    <w:rsid w:val="076F3599"/>
    <w:rsid w:val="078132CC"/>
    <w:rsid w:val="078B7CA7"/>
    <w:rsid w:val="07966CDB"/>
    <w:rsid w:val="079923C4"/>
    <w:rsid w:val="07996868"/>
    <w:rsid w:val="07A07BF6"/>
    <w:rsid w:val="07AF3996"/>
    <w:rsid w:val="07D7794E"/>
    <w:rsid w:val="07E04497"/>
    <w:rsid w:val="07E13D6B"/>
    <w:rsid w:val="07E8334B"/>
    <w:rsid w:val="07E95AC0"/>
    <w:rsid w:val="07F25F78"/>
    <w:rsid w:val="07F615C4"/>
    <w:rsid w:val="08057A5A"/>
    <w:rsid w:val="081859DF"/>
    <w:rsid w:val="081952B3"/>
    <w:rsid w:val="082500FC"/>
    <w:rsid w:val="082F0F7A"/>
    <w:rsid w:val="083A2978"/>
    <w:rsid w:val="083E4D1A"/>
    <w:rsid w:val="08400A92"/>
    <w:rsid w:val="08470072"/>
    <w:rsid w:val="084E394D"/>
    <w:rsid w:val="08557237"/>
    <w:rsid w:val="085B3B1D"/>
    <w:rsid w:val="085F0F7F"/>
    <w:rsid w:val="08852948"/>
    <w:rsid w:val="08896BA5"/>
    <w:rsid w:val="089E3A0A"/>
    <w:rsid w:val="08AE00F1"/>
    <w:rsid w:val="08B56357"/>
    <w:rsid w:val="08BD0334"/>
    <w:rsid w:val="08C43471"/>
    <w:rsid w:val="08D062B9"/>
    <w:rsid w:val="08ED62FB"/>
    <w:rsid w:val="08F71A98"/>
    <w:rsid w:val="090221EB"/>
    <w:rsid w:val="09061CDB"/>
    <w:rsid w:val="090E0B90"/>
    <w:rsid w:val="0912627D"/>
    <w:rsid w:val="091D0DD3"/>
    <w:rsid w:val="092B34F0"/>
    <w:rsid w:val="092F44B4"/>
    <w:rsid w:val="093F04BA"/>
    <w:rsid w:val="095073FA"/>
    <w:rsid w:val="095E38C5"/>
    <w:rsid w:val="09652EA6"/>
    <w:rsid w:val="098E3A7F"/>
    <w:rsid w:val="09906FBF"/>
    <w:rsid w:val="099F7A3A"/>
    <w:rsid w:val="09A11A04"/>
    <w:rsid w:val="09A775EB"/>
    <w:rsid w:val="09B94BC9"/>
    <w:rsid w:val="09F45FD8"/>
    <w:rsid w:val="09F935EE"/>
    <w:rsid w:val="09FB1114"/>
    <w:rsid w:val="0A037FC9"/>
    <w:rsid w:val="0A0C3321"/>
    <w:rsid w:val="0A2979F9"/>
    <w:rsid w:val="0A432061"/>
    <w:rsid w:val="0A5E78F5"/>
    <w:rsid w:val="0A5F7AC8"/>
    <w:rsid w:val="0A8A61FF"/>
    <w:rsid w:val="0A961183"/>
    <w:rsid w:val="0ABF65E6"/>
    <w:rsid w:val="0AD100C7"/>
    <w:rsid w:val="0AD32091"/>
    <w:rsid w:val="0AE75B3C"/>
    <w:rsid w:val="0AF02C43"/>
    <w:rsid w:val="0AFA0737"/>
    <w:rsid w:val="0AFD2C6A"/>
    <w:rsid w:val="0B016BFE"/>
    <w:rsid w:val="0B09160F"/>
    <w:rsid w:val="0B205761"/>
    <w:rsid w:val="0B266665"/>
    <w:rsid w:val="0B293A5F"/>
    <w:rsid w:val="0B354AFA"/>
    <w:rsid w:val="0B4B1C27"/>
    <w:rsid w:val="0B52745A"/>
    <w:rsid w:val="0B527D60"/>
    <w:rsid w:val="0B601682"/>
    <w:rsid w:val="0B6251C3"/>
    <w:rsid w:val="0B696551"/>
    <w:rsid w:val="0B753148"/>
    <w:rsid w:val="0B7F7B23"/>
    <w:rsid w:val="0B84338B"/>
    <w:rsid w:val="0B8C0F96"/>
    <w:rsid w:val="0BAD4690"/>
    <w:rsid w:val="0BC35C62"/>
    <w:rsid w:val="0BD46270"/>
    <w:rsid w:val="0BD7170D"/>
    <w:rsid w:val="0BD936D7"/>
    <w:rsid w:val="0BE1258C"/>
    <w:rsid w:val="0BE81B6C"/>
    <w:rsid w:val="0BEB6F66"/>
    <w:rsid w:val="0BF012C9"/>
    <w:rsid w:val="0BF4406D"/>
    <w:rsid w:val="0C0D512F"/>
    <w:rsid w:val="0C0E3EB6"/>
    <w:rsid w:val="0C252478"/>
    <w:rsid w:val="0C25691C"/>
    <w:rsid w:val="0C272694"/>
    <w:rsid w:val="0C3E178C"/>
    <w:rsid w:val="0C542A08"/>
    <w:rsid w:val="0C611D03"/>
    <w:rsid w:val="0C725B23"/>
    <w:rsid w:val="0C7949C9"/>
    <w:rsid w:val="0C7C4062"/>
    <w:rsid w:val="0C8C0749"/>
    <w:rsid w:val="0CB679B8"/>
    <w:rsid w:val="0CCA0F1D"/>
    <w:rsid w:val="0CD520F0"/>
    <w:rsid w:val="0CE340E1"/>
    <w:rsid w:val="0CE73BD2"/>
    <w:rsid w:val="0CEE31B2"/>
    <w:rsid w:val="0CEE4F60"/>
    <w:rsid w:val="0CF7474D"/>
    <w:rsid w:val="0CFF0F1B"/>
    <w:rsid w:val="0D074274"/>
    <w:rsid w:val="0D1B1ACD"/>
    <w:rsid w:val="0D2114F4"/>
    <w:rsid w:val="0D322C8D"/>
    <w:rsid w:val="0D336E17"/>
    <w:rsid w:val="0D3D37F2"/>
    <w:rsid w:val="0D444B80"/>
    <w:rsid w:val="0D5374B9"/>
    <w:rsid w:val="0D5F7C0C"/>
    <w:rsid w:val="0D604D66"/>
    <w:rsid w:val="0D643474"/>
    <w:rsid w:val="0D732BFC"/>
    <w:rsid w:val="0D9F625A"/>
    <w:rsid w:val="0DA970D9"/>
    <w:rsid w:val="0DB00467"/>
    <w:rsid w:val="0DDF22EF"/>
    <w:rsid w:val="0DE63E89"/>
    <w:rsid w:val="0E0B1B42"/>
    <w:rsid w:val="0E0C00E2"/>
    <w:rsid w:val="0E15070F"/>
    <w:rsid w:val="0E1704E7"/>
    <w:rsid w:val="0E3177FA"/>
    <w:rsid w:val="0E320E7D"/>
    <w:rsid w:val="0E3C7567"/>
    <w:rsid w:val="0E415563"/>
    <w:rsid w:val="0E664FCA"/>
    <w:rsid w:val="0E6D6359"/>
    <w:rsid w:val="0E71575C"/>
    <w:rsid w:val="0E750E79"/>
    <w:rsid w:val="0E8A2A67"/>
    <w:rsid w:val="0E8F4A99"/>
    <w:rsid w:val="0E992415"/>
    <w:rsid w:val="0EA31D7A"/>
    <w:rsid w:val="0EB10059"/>
    <w:rsid w:val="0EBC4BEA"/>
    <w:rsid w:val="0EC341CA"/>
    <w:rsid w:val="0EFC2CC8"/>
    <w:rsid w:val="0F044D13"/>
    <w:rsid w:val="0F046CBD"/>
    <w:rsid w:val="0F052A35"/>
    <w:rsid w:val="0F1121FC"/>
    <w:rsid w:val="0F1B5DB5"/>
    <w:rsid w:val="0F1E6B4E"/>
    <w:rsid w:val="0F222B14"/>
    <w:rsid w:val="0F256C33"/>
    <w:rsid w:val="0F2A424A"/>
    <w:rsid w:val="0F3D5D2B"/>
    <w:rsid w:val="0F421593"/>
    <w:rsid w:val="0F5E2A0F"/>
    <w:rsid w:val="0F680DBF"/>
    <w:rsid w:val="0F7722CF"/>
    <w:rsid w:val="0F8751F8"/>
    <w:rsid w:val="0F8C4927"/>
    <w:rsid w:val="0FA364D6"/>
    <w:rsid w:val="0FA4094E"/>
    <w:rsid w:val="0FBA737B"/>
    <w:rsid w:val="0FC93A62"/>
    <w:rsid w:val="0FDE750E"/>
    <w:rsid w:val="0FED59A3"/>
    <w:rsid w:val="0FF56606"/>
    <w:rsid w:val="10280789"/>
    <w:rsid w:val="104430E9"/>
    <w:rsid w:val="10463305"/>
    <w:rsid w:val="105477D0"/>
    <w:rsid w:val="10611EED"/>
    <w:rsid w:val="107C0AD5"/>
    <w:rsid w:val="107F2121"/>
    <w:rsid w:val="108856CC"/>
    <w:rsid w:val="10993435"/>
    <w:rsid w:val="109A074C"/>
    <w:rsid w:val="10C20BDE"/>
    <w:rsid w:val="10C77FA2"/>
    <w:rsid w:val="10DB24BE"/>
    <w:rsid w:val="10DE353E"/>
    <w:rsid w:val="10E741A0"/>
    <w:rsid w:val="10E85BA5"/>
    <w:rsid w:val="10F7015B"/>
    <w:rsid w:val="110B7E38"/>
    <w:rsid w:val="11124F95"/>
    <w:rsid w:val="1132401F"/>
    <w:rsid w:val="11333889"/>
    <w:rsid w:val="11360C84"/>
    <w:rsid w:val="114C494B"/>
    <w:rsid w:val="115F59AD"/>
    <w:rsid w:val="11621A79"/>
    <w:rsid w:val="116F4196"/>
    <w:rsid w:val="117526ED"/>
    <w:rsid w:val="117A1736"/>
    <w:rsid w:val="117F6ACF"/>
    <w:rsid w:val="119F2CCD"/>
    <w:rsid w:val="11BC1869"/>
    <w:rsid w:val="11C75D80"/>
    <w:rsid w:val="11CD7844"/>
    <w:rsid w:val="11E33C5A"/>
    <w:rsid w:val="11EC5ABD"/>
    <w:rsid w:val="11F1099F"/>
    <w:rsid w:val="11F2153E"/>
    <w:rsid w:val="11F50B3F"/>
    <w:rsid w:val="12130FC5"/>
    <w:rsid w:val="122D2087"/>
    <w:rsid w:val="12372F05"/>
    <w:rsid w:val="12411FD6"/>
    <w:rsid w:val="124A64D9"/>
    <w:rsid w:val="12573F56"/>
    <w:rsid w:val="126239DA"/>
    <w:rsid w:val="12687563"/>
    <w:rsid w:val="126C2F8C"/>
    <w:rsid w:val="1297339E"/>
    <w:rsid w:val="12A01243"/>
    <w:rsid w:val="12A8795F"/>
    <w:rsid w:val="12C306CC"/>
    <w:rsid w:val="12D22C2E"/>
    <w:rsid w:val="12E12E71"/>
    <w:rsid w:val="13171475"/>
    <w:rsid w:val="13255454"/>
    <w:rsid w:val="132818B7"/>
    <w:rsid w:val="132822F9"/>
    <w:rsid w:val="132C0590"/>
    <w:rsid w:val="13345697"/>
    <w:rsid w:val="13477178"/>
    <w:rsid w:val="134F427F"/>
    <w:rsid w:val="135576AB"/>
    <w:rsid w:val="13595A77"/>
    <w:rsid w:val="135D699C"/>
    <w:rsid w:val="13641A07"/>
    <w:rsid w:val="13815B74"/>
    <w:rsid w:val="13A520F1"/>
    <w:rsid w:val="13AD4A7F"/>
    <w:rsid w:val="13B00541"/>
    <w:rsid w:val="13BA2040"/>
    <w:rsid w:val="13BD37AB"/>
    <w:rsid w:val="13D6674E"/>
    <w:rsid w:val="13D749A0"/>
    <w:rsid w:val="13D84274"/>
    <w:rsid w:val="13E04EA0"/>
    <w:rsid w:val="13FB3458"/>
    <w:rsid w:val="141379A2"/>
    <w:rsid w:val="142D2812"/>
    <w:rsid w:val="142E32FB"/>
    <w:rsid w:val="14467430"/>
    <w:rsid w:val="14596B6E"/>
    <w:rsid w:val="146D2C0E"/>
    <w:rsid w:val="14700951"/>
    <w:rsid w:val="147321EF"/>
    <w:rsid w:val="147F6DE6"/>
    <w:rsid w:val="148B12E6"/>
    <w:rsid w:val="14904B4F"/>
    <w:rsid w:val="149F2FE4"/>
    <w:rsid w:val="14B44CE1"/>
    <w:rsid w:val="14C11897"/>
    <w:rsid w:val="14D159E7"/>
    <w:rsid w:val="14D47131"/>
    <w:rsid w:val="14E37374"/>
    <w:rsid w:val="14ED7F17"/>
    <w:rsid w:val="150F0169"/>
    <w:rsid w:val="154D2A40"/>
    <w:rsid w:val="155362A8"/>
    <w:rsid w:val="155E4C4D"/>
    <w:rsid w:val="156758B0"/>
    <w:rsid w:val="1571672E"/>
    <w:rsid w:val="15793835"/>
    <w:rsid w:val="157E709D"/>
    <w:rsid w:val="158226E9"/>
    <w:rsid w:val="158A77F0"/>
    <w:rsid w:val="15A07014"/>
    <w:rsid w:val="15A5287C"/>
    <w:rsid w:val="15A9411A"/>
    <w:rsid w:val="15B10A56"/>
    <w:rsid w:val="15BD5E17"/>
    <w:rsid w:val="15D13671"/>
    <w:rsid w:val="15D1541F"/>
    <w:rsid w:val="15D32F45"/>
    <w:rsid w:val="15E11B06"/>
    <w:rsid w:val="15F6222E"/>
    <w:rsid w:val="15F779FF"/>
    <w:rsid w:val="16027CCE"/>
    <w:rsid w:val="160475A2"/>
    <w:rsid w:val="160E0421"/>
    <w:rsid w:val="16113A6D"/>
    <w:rsid w:val="161517B0"/>
    <w:rsid w:val="161552E4"/>
    <w:rsid w:val="16287735"/>
    <w:rsid w:val="162B4B2F"/>
    <w:rsid w:val="164019E1"/>
    <w:rsid w:val="1641578F"/>
    <w:rsid w:val="164E081E"/>
    <w:rsid w:val="1651252C"/>
    <w:rsid w:val="16556050"/>
    <w:rsid w:val="165F0C7D"/>
    <w:rsid w:val="167401D6"/>
    <w:rsid w:val="167A1613"/>
    <w:rsid w:val="167F131F"/>
    <w:rsid w:val="16810BF3"/>
    <w:rsid w:val="16870F53"/>
    <w:rsid w:val="16881768"/>
    <w:rsid w:val="168B3820"/>
    <w:rsid w:val="1695469E"/>
    <w:rsid w:val="16A14DF1"/>
    <w:rsid w:val="16AE750E"/>
    <w:rsid w:val="16CB1E6E"/>
    <w:rsid w:val="16CE195E"/>
    <w:rsid w:val="16D04B95"/>
    <w:rsid w:val="16D2144F"/>
    <w:rsid w:val="16DA6555"/>
    <w:rsid w:val="16DC051F"/>
    <w:rsid w:val="16DE7DF3"/>
    <w:rsid w:val="16E72738"/>
    <w:rsid w:val="16FF7D6A"/>
    <w:rsid w:val="17265553"/>
    <w:rsid w:val="17315F09"/>
    <w:rsid w:val="17327B6A"/>
    <w:rsid w:val="17401575"/>
    <w:rsid w:val="1743234C"/>
    <w:rsid w:val="17487963"/>
    <w:rsid w:val="176302F9"/>
    <w:rsid w:val="17920BDE"/>
    <w:rsid w:val="17A34B99"/>
    <w:rsid w:val="17AA4179"/>
    <w:rsid w:val="17B40B54"/>
    <w:rsid w:val="17B46632"/>
    <w:rsid w:val="17B84AE8"/>
    <w:rsid w:val="17C84600"/>
    <w:rsid w:val="17CE60BA"/>
    <w:rsid w:val="17D80CE7"/>
    <w:rsid w:val="17E01949"/>
    <w:rsid w:val="17E44AFA"/>
    <w:rsid w:val="18025D64"/>
    <w:rsid w:val="180C6BE2"/>
    <w:rsid w:val="18137F71"/>
    <w:rsid w:val="181B5077"/>
    <w:rsid w:val="183B3024"/>
    <w:rsid w:val="18433342"/>
    <w:rsid w:val="184A704A"/>
    <w:rsid w:val="18504D21"/>
    <w:rsid w:val="18631C39"/>
    <w:rsid w:val="186500A0"/>
    <w:rsid w:val="18673E19"/>
    <w:rsid w:val="187C3D68"/>
    <w:rsid w:val="18932E60"/>
    <w:rsid w:val="18975082"/>
    <w:rsid w:val="18A64941"/>
    <w:rsid w:val="18C15C1F"/>
    <w:rsid w:val="18CB25F9"/>
    <w:rsid w:val="18D019BE"/>
    <w:rsid w:val="18DC0363"/>
    <w:rsid w:val="18E67566"/>
    <w:rsid w:val="18F46278"/>
    <w:rsid w:val="1901601B"/>
    <w:rsid w:val="1917583F"/>
    <w:rsid w:val="192048F7"/>
    <w:rsid w:val="192128CC"/>
    <w:rsid w:val="19297320"/>
    <w:rsid w:val="192A37C4"/>
    <w:rsid w:val="19487651"/>
    <w:rsid w:val="195B559E"/>
    <w:rsid w:val="195E521C"/>
    <w:rsid w:val="196444CE"/>
    <w:rsid w:val="19706CFD"/>
    <w:rsid w:val="19763B91"/>
    <w:rsid w:val="19956C86"/>
    <w:rsid w:val="19AE61A3"/>
    <w:rsid w:val="19B66E06"/>
    <w:rsid w:val="19C239FC"/>
    <w:rsid w:val="19D43639"/>
    <w:rsid w:val="19D84FCE"/>
    <w:rsid w:val="19E00D30"/>
    <w:rsid w:val="19E82D37"/>
    <w:rsid w:val="19EB5F20"/>
    <w:rsid w:val="19F416DC"/>
    <w:rsid w:val="1A0F6516"/>
    <w:rsid w:val="1A2553F4"/>
    <w:rsid w:val="1A330456"/>
    <w:rsid w:val="1A58782D"/>
    <w:rsid w:val="1A642D06"/>
    <w:rsid w:val="1A772A39"/>
    <w:rsid w:val="1A8C5DB8"/>
    <w:rsid w:val="1A905843"/>
    <w:rsid w:val="1AAC1FB7"/>
    <w:rsid w:val="1AB86BAD"/>
    <w:rsid w:val="1AC63078"/>
    <w:rsid w:val="1AC71B91"/>
    <w:rsid w:val="1AF23E6D"/>
    <w:rsid w:val="1B262E10"/>
    <w:rsid w:val="1B2B13B7"/>
    <w:rsid w:val="1B334486"/>
    <w:rsid w:val="1B34092A"/>
    <w:rsid w:val="1B4B4070"/>
    <w:rsid w:val="1B4F12C0"/>
    <w:rsid w:val="1B7F1479"/>
    <w:rsid w:val="1B99253B"/>
    <w:rsid w:val="1B9C64CF"/>
    <w:rsid w:val="1BA07D6D"/>
    <w:rsid w:val="1BA45719"/>
    <w:rsid w:val="1BA647BC"/>
    <w:rsid w:val="1BB43819"/>
    <w:rsid w:val="1BB91C9A"/>
    <w:rsid w:val="1BB9498B"/>
    <w:rsid w:val="1BBB4BA7"/>
    <w:rsid w:val="1BC05D1A"/>
    <w:rsid w:val="1BC25F36"/>
    <w:rsid w:val="1BCC16EF"/>
    <w:rsid w:val="1BCC2910"/>
    <w:rsid w:val="1BDA2449"/>
    <w:rsid w:val="1BE03D4D"/>
    <w:rsid w:val="1BEA2D97"/>
    <w:rsid w:val="1BF73705"/>
    <w:rsid w:val="1BFB1448"/>
    <w:rsid w:val="1C060D58"/>
    <w:rsid w:val="1C0D4CD7"/>
    <w:rsid w:val="1C1F5136"/>
    <w:rsid w:val="1C220723"/>
    <w:rsid w:val="1C2C33AF"/>
    <w:rsid w:val="1C3B30F7"/>
    <w:rsid w:val="1C486F8D"/>
    <w:rsid w:val="1C5A6890"/>
    <w:rsid w:val="1C6074FD"/>
    <w:rsid w:val="1C6F175F"/>
    <w:rsid w:val="1C7E67E6"/>
    <w:rsid w:val="1C9C6787"/>
    <w:rsid w:val="1CA049DC"/>
    <w:rsid w:val="1CB17D58"/>
    <w:rsid w:val="1CB56179"/>
    <w:rsid w:val="1CC950A2"/>
    <w:rsid w:val="1CD87093"/>
    <w:rsid w:val="1CEB5018"/>
    <w:rsid w:val="1CFE23A9"/>
    <w:rsid w:val="1D04257E"/>
    <w:rsid w:val="1D0B7468"/>
    <w:rsid w:val="1D0E0D07"/>
    <w:rsid w:val="1D1502E7"/>
    <w:rsid w:val="1D183933"/>
    <w:rsid w:val="1D2422D8"/>
    <w:rsid w:val="1D24677C"/>
    <w:rsid w:val="1D2B351D"/>
    <w:rsid w:val="1D33076D"/>
    <w:rsid w:val="1D491D3F"/>
    <w:rsid w:val="1D4E37F9"/>
    <w:rsid w:val="1D531643"/>
    <w:rsid w:val="1D6923E1"/>
    <w:rsid w:val="1D7414B2"/>
    <w:rsid w:val="1D76522A"/>
    <w:rsid w:val="1D7C2114"/>
    <w:rsid w:val="1D882867"/>
    <w:rsid w:val="1D962329"/>
    <w:rsid w:val="1D9E02DC"/>
    <w:rsid w:val="1DA13929"/>
    <w:rsid w:val="1DA5166B"/>
    <w:rsid w:val="1DAB29F9"/>
    <w:rsid w:val="1DB4038D"/>
    <w:rsid w:val="1DBA2C3C"/>
    <w:rsid w:val="1DBE44DB"/>
    <w:rsid w:val="1DBF5BDB"/>
    <w:rsid w:val="1DC2221F"/>
    <w:rsid w:val="1DC53ABB"/>
    <w:rsid w:val="1DCA2E80"/>
    <w:rsid w:val="1DD737EE"/>
    <w:rsid w:val="1DE21BFC"/>
    <w:rsid w:val="1DED4DC0"/>
    <w:rsid w:val="1DF60F39"/>
    <w:rsid w:val="1E1660C5"/>
    <w:rsid w:val="1E2C3B3A"/>
    <w:rsid w:val="1E366767"/>
    <w:rsid w:val="1E3E48DE"/>
    <w:rsid w:val="1E4946EC"/>
    <w:rsid w:val="1E546D62"/>
    <w:rsid w:val="1E5F5CBE"/>
    <w:rsid w:val="1E786A08"/>
    <w:rsid w:val="1E786D7F"/>
    <w:rsid w:val="1E7B3D90"/>
    <w:rsid w:val="1E7E7ACB"/>
    <w:rsid w:val="1E875215"/>
    <w:rsid w:val="1E8E65A3"/>
    <w:rsid w:val="1E960FB4"/>
    <w:rsid w:val="1EAE09F3"/>
    <w:rsid w:val="1EBD4792"/>
    <w:rsid w:val="1EBF675C"/>
    <w:rsid w:val="1ECB5F13"/>
    <w:rsid w:val="1EEE7042"/>
    <w:rsid w:val="1F065DFC"/>
    <w:rsid w:val="1F0A2350"/>
    <w:rsid w:val="1F3031B6"/>
    <w:rsid w:val="1F3B4778"/>
    <w:rsid w:val="1F4924CA"/>
    <w:rsid w:val="1F5F584A"/>
    <w:rsid w:val="1F6410B2"/>
    <w:rsid w:val="1F666BD8"/>
    <w:rsid w:val="1F813B73"/>
    <w:rsid w:val="1F8D1E7C"/>
    <w:rsid w:val="1F996368"/>
    <w:rsid w:val="1F9A2D26"/>
    <w:rsid w:val="1FB1202B"/>
    <w:rsid w:val="1FB40B92"/>
    <w:rsid w:val="1FBE4C66"/>
    <w:rsid w:val="1FCB2EDF"/>
    <w:rsid w:val="1FD71884"/>
    <w:rsid w:val="1FDB2A7E"/>
    <w:rsid w:val="1FDC6E9A"/>
    <w:rsid w:val="1FFD786D"/>
    <w:rsid w:val="2013430D"/>
    <w:rsid w:val="203C3DDD"/>
    <w:rsid w:val="204A7D65"/>
    <w:rsid w:val="204F58BE"/>
    <w:rsid w:val="205904EB"/>
    <w:rsid w:val="207B4905"/>
    <w:rsid w:val="207E482E"/>
    <w:rsid w:val="208211C5"/>
    <w:rsid w:val="20A26336"/>
    <w:rsid w:val="20A7394C"/>
    <w:rsid w:val="20B523B5"/>
    <w:rsid w:val="20BE2A44"/>
    <w:rsid w:val="20C52024"/>
    <w:rsid w:val="20CA3197"/>
    <w:rsid w:val="20CF69FF"/>
    <w:rsid w:val="20D91B6B"/>
    <w:rsid w:val="20EC6894"/>
    <w:rsid w:val="20F12AC3"/>
    <w:rsid w:val="21097C41"/>
    <w:rsid w:val="21350F58"/>
    <w:rsid w:val="213C22E6"/>
    <w:rsid w:val="216929AF"/>
    <w:rsid w:val="21703D3E"/>
    <w:rsid w:val="21817CF9"/>
    <w:rsid w:val="2186530F"/>
    <w:rsid w:val="21867A05"/>
    <w:rsid w:val="21A517EF"/>
    <w:rsid w:val="21AD478D"/>
    <w:rsid w:val="21DC13D3"/>
    <w:rsid w:val="21ED538F"/>
    <w:rsid w:val="21F26E49"/>
    <w:rsid w:val="21FF50C2"/>
    <w:rsid w:val="22192627"/>
    <w:rsid w:val="222C235B"/>
    <w:rsid w:val="2230171F"/>
    <w:rsid w:val="22484CBB"/>
    <w:rsid w:val="2248703F"/>
    <w:rsid w:val="224D407F"/>
    <w:rsid w:val="22554825"/>
    <w:rsid w:val="22703D10"/>
    <w:rsid w:val="22883309"/>
    <w:rsid w:val="229677D4"/>
    <w:rsid w:val="229F6E90"/>
    <w:rsid w:val="22A9570F"/>
    <w:rsid w:val="22C04851"/>
    <w:rsid w:val="22C70E9C"/>
    <w:rsid w:val="22D326B5"/>
    <w:rsid w:val="22D4654E"/>
    <w:rsid w:val="22DB168B"/>
    <w:rsid w:val="22DD3655"/>
    <w:rsid w:val="22F015DA"/>
    <w:rsid w:val="22F4274D"/>
    <w:rsid w:val="22F7419C"/>
    <w:rsid w:val="23027955"/>
    <w:rsid w:val="23151041"/>
    <w:rsid w:val="231B5F2B"/>
    <w:rsid w:val="231D7EF5"/>
    <w:rsid w:val="23201794"/>
    <w:rsid w:val="233D0598"/>
    <w:rsid w:val="23515DF1"/>
    <w:rsid w:val="235D6544"/>
    <w:rsid w:val="235E7720"/>
    <w:rsid w:val="23810EEB"/>
    <w:rsid w:val="23897339"/>
    <w:rsid w:val="23D031BA"/>
    <w:rsid w:val="23D5257E"/>
    <w:rsid w:val="23F5677C"/>
    <w:rsid w:val="23F916F8"/>
    <w:rsid w:val="24012FEA"/>
    <w:rsid w:val="241F37F9"/>
    <w:rsid w:val="24457704"/>
    <w:rsid w:val="24632CC1"/>
    <w:rsid w:val="24912949"/>
    <w:rsid w:val="249B0E74"/>
    <w:rsid w:val="24A73F1B"/>
    <w:rsid w:val="24A87C93"/>
    <w:rsid w:val="24B228BF"/>
    <w:rsid w:val="24B403E6"/>
    <w:rsid w:val="24B6415E"/>
    <w:rsid w:val="24CA19B7"/>
    <w:rsid w:val="24CE2760"/>
    <w:rsid w:val="24D82326"/>
    <w:rsid w:val="24F46A34"/>
    <w:rsid w:val="24F624D3"/>
    <w:rsid w:val="25021151"/>
    <w:rsid w:val="250A7A84"/>
    <w:rsid w:val="250D7AF6"/>
    <w:rsid w:val="25113E0C"/>
    <w:rsid w:val="25145328"/>
    <w:rsid w:val="251A293E"/>
    <w:rsid w:val="25201F1F"/>
    <w:rsid w:val="25251C80"/>
    <w:rsid w:val="25281DE7"/>
    <w:rsid w:val="25535E50"/>
    <w:rsid w:val="2567153B"/>
    <w:rsid w:val="25781413"/>
    <w:rsid w:val="25787665"/>
    <w:rsid w:val="259124D5"/>
    <w:rsid w:val="25A16BBC"/>
    <w:rsid w:val="25A30350"/>
    <w:rsid w:val="25A4045A"/>
    <w:rsid w:val="25AC5561"/>
    <w:rsid w:val="25AE3087"/>
    <w:rsid w:val="25AF25E7"/>
    <w:rsid w:val="25DC0A27"/>
    <w:rsid w:val="25DF1492"/>
    <w:rsid w:val="25DF5936"/>
    <w:rsid w:val="25E53A11"/>
    <w:rsid w:val="25F72C80"/>
    <w:rsid w:val="261F3F85"/>
    <w:rsid w:val="262275D1"/>
    <w:rsid w:val="2623001B"/>
    <w:rsid w:val="26235823"/>
    <w:rsid w:val="263C0693"/>
    <w:rsid w:val="264B2FCC"/>
    <w:rsid w:val="26597D94"/>
    <w:rsid w:val="265D1A6F"/>
    <w:rsid w:val="265E1DEE"/>
    <w:rsid w:val="2661634B"/>
    <w:rsid w:val="26630315"/>
    <w:rsid w:val="26726EDA"/>
    <w:rsid w:val="26783E77"/>
    <w:rsid w:val="26802C75"/>
    <w:rsid w:val="26866228"/>
    <w:rsid w:val="268B33C8"/>
    <w:rsid w:val="26924756"/>
    <w:rsid w:val="269F0C21"/>
    <w:rsid w:val="26A84EF2"/>
    <w:rsid w:val="26A85D28"/>
    <w:rsid w:val="26AA7CF2"/>
    <w:rsid w:val="26AD369D"/>
    <w:rsid w:val="26BF6828"/>
    <w:rsid w:val="26C1503C"/>
    <w:rsid w:val="26E4023C"/>
    <w:rsid w:val="26E86313"/>
    <w:rsid w:val="26EE4083"/>
    <w:rsid w:val="26F86CAF"/>
    <w:rsid w:val="27117C19"/>
    <w:rsid w:val="27207FB4"/>
    <w:rsid w:val="272543D6"/>
    <w:rsid w:val="272A498F"/>
    <w:rsid w:val="273F6164"/>
    <w:rsid w:val="274521CF"/>
    <w:rsid w:val="275F0ADD"/>
    <w:rsid w:val="27606603"/>
    <w:rsid w:val="27642A71"/>
    <w:rsid w:val="27644345"/>
    <w:rsid w:val="27651E6B"/>
    <w:rsid w:val="27675EA2"/>
    <w:rsid w:val="276E6F72"/>
    <w:rsid w:val="277B51EB"/>
    <w:rsid w:val="278E13C2"/>
    <w:rsid w:val="278E3170"/>
    <w:rsid w:val="27931A9E"/>
    <w:rsid w:val="279F712B"/>
    <w:rsid w:val="27A209C9"/>
    <w:rsid w:val="27B30E28"/>
    <w:rsid w:val="27D210B6"/>
    <w:rsid w:val="27DC793B"/>
    <w:rsid w:val="27DF38D7"/>
    <w:rsid w:val="27E2526A"/>
    <w:rsid w:val="27EB411E"/>
    <w:rsid w:val="27ED433A"/>
    <w:rsid w:val="28017DE6"/>
    <w:rsid w:val="28060F58"/>
    <w:rsid w:val="284B2E0F"/>
    <w:rsid w:val="284E28FF"/>
    <w:rsid w:val="2858552C"/>
    <w:rsid w:val="285D30FB"/>
    <w:rsid w:val="286372BA"/>
    <w:rsid w:val="28652C33"/>
    <w:rsid w:val="2869172C"/>
    <w:rsid w:val="28704451"/>
    <w:rsid w:val="28724840"/>
    <w:rsid w:val="28757E8C"/>
    <w:rsid w:val="288E3ED9"/>
    <w:rsid w:val="288F53F1"/>
    <w:rsid w:val="289639AF"/>
    <w:rsid w:val="289724F8"/>
    <w:rsid w:val="28AC0391"/>
    <w:rsid w:val="28AC5FA3"/>
    <w:rsid w:val="28BE5CD7"/>
    <w:rsid w:val="28C3509B"/>
    <w:rsid w:val="28D76D98"/>
    <w:rsid w:val="28E76302"/>
    <w:rsid w:val="28EA2F04"/>
    <w:rsid w:val="28F96D0F"/>
    <w:rsid w:val="29064F88"/>
    <w:rsid w:val="290851A4"/>
    <w:rsid w:val="290B259E"/>
    <w:rsid w:val="29183639"/>
    <w:rsid w:val="291D5E12"/>
    <w:rsid w:val="291D6204"/>
    <w:rsid w:val="29220014"/>
    <w:rsid w:val="292C49EE"/>
    <w:rsid w:val="2934401A"/>
    <w:rsid w:val="29347D47"/>
    <w:rsid w:val="2939535D"/>
    <w:rsid w:val="293B10D5"/>
    <w:rsid w:val="29437879"/>
    <w:rsid w:val="295C2DFA"/>
    <w:rsid w:val="29656152"/>
    <w:rsid w:val="296B791D"/>
    <w:rsid w:val="299D769A"/>
    <w:rsid w:val="299F1664"/>
    <w:rsid w:val="29B11398"/>
    <w:rsid w:val="29B13146"/>
    <w:rsid w:val="29B328DF"/>
    <w:rsid w:val="29C64FDC"/>
    <w:rsid w:val="29CE019B"/>
    <w:rsid w:val="29E03A2B"/>
    <w:rsid w:val="29EF3C6E"/>
    <w:rsid w:val="29F224B1"/>
    <w:rsid w:val="29FA4AED"/>
    <w:rsid w:val="2A0048BA"/>
    <w:rsid w:val="2A04596B"/>
    <w:rsid w:val="2A1E2702"/>
    <w:rsid w:val="2A2B114A"/>
    <w:rsid w:val="2A355B25"/>
    <w:rsid w:val="2A41271B"/>
    <w:rsid w:val="2A510485"/>
    <w:rsid w:val="2A581813"/>
    <w:rsid w:val="2A58320D"/>
    <w:rsid w:val="2A5F2BA2"/>
    <w:rsid w:val="2A9767DF"/>
    <w:rsid w:val="2AAE2812"/>
    <w:rsid w:val="2AB50F6F"/>
    <w:rsid w:val="2ABF1892"/>
    <w:rsid w:val="2ACD2201"/>
    <w:rsid w:val="2ACF7DDB"/>
    <w:rsid w:val="2AD57308"/>
    <w:rsid w:val="2AE61515"/>
    <w:rsid w:val="2AF7727E"/>
    <w:rsid w:val="2B2C517A"/>
    <w:rsid w:val="2B3E6C5B"/>
    <w:rsid w:val="2B514BE0"/>
    <w:rsid w:val="2B520958"/>
    <w:rsid w:val="2B7408CF"/>
    <w:rsid w:val="2B914308"/>
    <w:rsid w:val="2B986339"/>
    <w:rsid w:val="2B9D7E25"/>
    <w:rsid w:val="2BA94A1C"/>
    <w:rsid w:val="2BAE3DE1"/>
    <w:rsid w:val="2BB368B1"/>
    <w:rsid w:val="2BB4421F"/>
    <w:rsid w:val="2BB5659B"/>
    <w:rsid w:val="2BBB2FE0"/>
    <w:rsid w:val="2BC058C2"/>
    <w:rsid w:val="2BC95556"/>
    <w:rsid w:val="2BD355F5"/>
    <w:rsid w:val="2BD6635D"/>
    <w:rsid w:val="2BEF61A7"/>
    <w:rsid w:val="2C0734F1"/>
    <w:rsid w:val="2C0F0C7B"/>
    <w:rsid w:val="2C11611D"/>
    <w:rsid w:val="2C1A3E08"/>
    <w:rsid w:val="2C324A12"/>
    <w:rsid w:val="2C4464F3"/>
    <w:rsid w:val="2C574B1F"/>
    <w:rsid w:val="2C5E2660"/>
    <w:rsid w:val="2C666469"/>
    <w:rsid w:val="2C6C6EBA"/>
    <w:rsid w:val="2C736DD8"/>
    <w:rsid w:val="2C792640"/>
    <w:rsid w:val="2C931228"/>
    <w:rsid w:val="2C953A72"/>
    <w:rsid w:val="2CA35285"/>
    <w:rsid w:val="2CA64AB8"/>
    <w:rsid w:val="2CAD4098"/>
    <w:rsid w:val="2CB01DDA"/>
    <w:rsid w:val="2CB76CC5"/>
    <w:rsid w:val="2CC66F08"/>
    <w:rsid w:val="2CE101E6"/>
    <w:rsid w:val="2CE33F5E"/>
    <w:rsid w:val="2CFE18CA"/>
    <w:rsid w:val="2CFF241A"/>
    <w:rsid w:val="2D314CC9"/>
    <w:rsid w:val="2D3A16A4"/>
    <w:rsid w:val="2D404F0C"/>
    <w:rsid w:val="2D60110A"/>
    <w:rsid w:val="2D811081"/>
    <w:rsid w:val="2D9214E0"/>
    <w:rsid w:val="2D945258"/>
    <w:rsid w:val="2DA01E4F"/>
    <w:rsid w:val="2DAC07F4"/>
    <w:rsid w:val="2DBE5AC1"/>
    <w:rsid w:val="2DD536C3"/>
    <w:rsid w:val="2DDB69E3"/>
    <w:rsid w:val="2E041312"/>
    <w:rsid w:val="2E075A2A"/>
    <w:rsid w:val="2E092B61"/>
    <w:rsid w:val="2E1D349F"/>
    <w:rsid w:val="2E283EF2"/>
    <w:rsid w:val="2E3305CD"/>
    <w:rsid w:val="2E3600BD"/>
    <w:rsid w:val="2E370443"/>
    <w:rsid w:val="2E3E2933"/>
    <w:rsid w:val="2E400F3C"/>
    <w:rsid w:val="2E456552"/>
    <w:rsid w:val="2E56075F"/>
    <w:rsid w:val="2E76670C"/>
    <w:rsid w:val="2E823302"/>
    <w:rsid w:val="2E843617"/>
    <w:rsid w:val="2E967FED"/>
    <w:rsid w:val="2E976DAE"/>
    <w:rsid w:val="2E9A689E"/>
    <w:rsid w:val="2EA41FAF"/>
    <w:rsid w:val="2EA712DE"/>
    <w:rsid w:val="2EA9088F"/>
    <w:rsid w:val="2EB7701A"/>
    <w:rsid w:val="2ED55B28"/>
    <w:rsid w:val="2EDD70A0"/>
    <w:rsid w:val="2EE31FF3"/>
    <w:rsid w:val="2EE61AE3"/>
    <w:rsid w:val="2EF108B8"/>
    <w:rsid w:val="2EF22236"/>
    <w:rsid w:val="2EF342C3"/>
    <w:rsid w:val="2EF55291"/>
    <w:rsid w:val="2EF91655"/>
    <w:rsid w:val="2F0B779C"/>
    <w:rsid w:val="2F1877C3"/>
    <w:rsid w:val="2F1E06C3"/>
    <w:rsid w:val="2F3445FD"/>
    <w:rsid w:val="2F3757AF"/>
    <w:rsid w:val="2F3960B7"/>
    <w:rsid w:val="2F397E65"/>
    <w:rsid w:val="2F57653D"/>
    <w:rsid w:val="2F5F067B"/>
    <w:rsid w:val="2F744D4E"/>
    <w:rsid w:val="2F75430C"/>
    <w:rsid w:val="2F7F0633"/>
    <w:rsid w:val="2F80100D"/>
    <w:rsid w:val="2FBE696D"/>
    <w:rsid w:val="2FBF0D63"/>
    <w:rsid w:val="2FC31E25"/>
    <w:rsid w:val="2FD361A8"/>
    <w:rsid w:val="2FE06533"/>
    <w:rsid w:val="2FF21870"/>
    <w:rsid w:val="2FF63413"/>
    <w:rsid w:val="30006F97"/>
    <w:rsid w:val="300D096E"/>
    <w:rsid w:val="300D4E4E"/>
    <w:rsid w:val="30390D84"/>
    <w:rsid w:val="303F76FD"/>
    <w:rsid w:val="30586A11"/>
    <w:rsid w:val="306233EC"/>
    <w:rsid w:val="306B16EA"/>
    <w:rsid w:val="30915A7F"/>
    <w:rsid w:val="309335A5"/>
    <w:rsid w:val="30A12E33"/>
    <w:rsid w:val="30A6777C"/>
    <w:rsid w:val="30AB6B41"/>
    <w:rsid w:val="30D11E20"/>
    <w:rsid w:val="30D51E0F"/>
    <w:rsid w:val="30D77936"/>
    <w:rsid w:val="30E0745B"/>
    <w:rsid w:val="30F74D2A"/>
    <w:rsid w:val="30F85AFE"/>
    <w:rsid w:val="30F93D50"/>
    <w:rsid w:val="30FA7AC8"/>
    <w:rsid w:val="30FF50DE"/>
    <w:rsid w:val="31140B8A"/>
    <w:rsid w:val="311956BC"/>
    <w:rsid w:val="311C359A"/>
    <w:rsid w:val="312468F3"/>
    <w:rsid w:val="31292574"/>
    <w:rsid w:val="3148438F"/>
    <w:rsid w:val="31496359"/>
    <w:rsid w:val="314A45AB"/>
    <w:rsid w:val="315375F5"/>
    <w:rsid w:val="315471D8"/>
    <w:rsid w:val="315C608D"/>
    <w:rsid w:val="316136A3"/>
    <w:rsid w:val="316311C9"/>
    <w:rsid w:val="316B62D0"/>
    <w:rsid w:val="3186135C"/>
    <w:rsid w:val="318A2BFA"/>
    <w:rsid w:val="31991B31"/>
    <w:rsid w:val="319E0453"/>
    <w:rsid w:val="31BB1005"/>
    <w:rsid w:val="31C43C21"/>
    <w:rsid w:val="31C51434"/>
    <w:rsid w:val="31CD2AE7"/>
    <w:rsid w:val="31D976DD"/>
    <w:rsid w:val="31F55F59"/>
    <w:rsid w:val="31F664E1"/>
    <w:rsid w:val="31FC33CC"/>
    <w:rsid w:val="320A3D3B"/>
    <w:rsid w:val="320C360F"/>
    <w:rsid w:val="320F30FF"/>
    <w:rsid w:val="322272D6"/>
    <w:rsid w:val="32230959"/>
    <w:rsid w:val="322A1CE7"/>
    <w:rsid w:val="323808A8"/>
    <w:rsid w:val="3239174D"/>
    <w:rsid w:val="324E00CB"/>
    <w:rsid w:val="325B6344"/>
    <w:rsid w:val="325F5934"/>
    <w:rsid w:val="327613D0"/>
    <w:rsid w:val="32764F2C"/>
    <w:rsid w:val="327F58EB"/>
    <w:rsid w:val="328624F4"/>
    <w:rsid w:val="32904240"/>
    <w:rsid w:val="32A379BA"/>
    <w:rsid w:val="32C043F9"/>
    <w:rsid w:val="32D22AAA"/>
    <w:rsid w:val="32E53E60"/>
    <w:rsid w:val="32F81DE5"/>
    <w:rsid w:val="3301513E"/>
    <w:rsid w:val="330A3CD4"/>
    <w:rsid w:val="3333106F"/>
    <w:rsid w:val="3344327C"/>
    <w:rsid w:val="33522495"/>
    <w:rsid w:val="33684523"/>
    <w:rsid w:val="336E3E55"/>
    <w:rsid w:val="338C4253"/>
    <w:rsid w:val="338D4C23"/>
    <w:rsid w:val="33AE4C72"/>
    <w:rsid w:val="33B44694"/>
    <w:rsid w:val="33B5503A"/>
    <w:rsid w:val="33B7315F"/>
    <w:rsid w:val="33B91574"/>
    <w:rsid w:val="33CA19D4"/>
    <w:rsid w:val="33CB74FA"/>
    <w:rsid w:val="33FB1B8D"/>
    <w:rsid w:val="34000165"/>
    <w:rsid w:val="34006CB9"/>
    <w:rsid w:val="340824FC"/>
    <w:rsid w:val="340A0D53"/>
    <w:rsid w:val="340C4EA3"/>
    <w:rsid w:val="340D18C0"/>
    <w:rsid w:val="34157E83"/>
    <w:rsid w:val="34180725"/>
    <w:rsid w:val="342002E1"/>
    <w:rsid w:val="34234E33"/>
    <w:rsid w:val="346F257B"/>
    <w:rsid w:val="34756830"/>
    <w:rsid w:val="347656B7"/>
    <w:rsid w:val="348339DB"/>
    <w:rsid w:val="34863867"/>
    <w:rsid w:val="34880F47"/>
    <w:rsid w:val="348F79C6"/>
    <w:rsid w:val="34A1735C"/>
    <w:rsid w:val="34B34216"/>
    <w:rsid w:val="34BB30CA"/>
    <w:rsid w:val="34D23635"/>
    <w:rsid w:val="34D53EC9"/>
    <w:rsid w:val="34D8206D"/>
    <w:rsid w:val="34EB5C5E"/>
    <w:rsid w:val="34EC2A15"/>
    <w:rsid w:val="34F860CC"/>
    <w:rsid w:val="34F96354"/>
    <w:rsid w:val="3502519D"/>
    <w:rsid w:val="35066A3B"/>
    <w:rsid w:val="352769B2"/>
    <w:rsid w:val="355210DD"/>
    <w:rsid w:val="35534F17"/>
    <w:rsid w:val="355377A7"/>
    <w:rsid w:val="355F439E"/>
    <w:rsid w:val="35843E04"/>
    <w:rsid w:val="358A32CD"/>
    <w:rsid w:val="35906305"/>
    <w:rsid w:val="35A61997"/>
    <w:rsid w:val="35A818A1"/>
    <w:rsid w:val="35B30245"/>
    <w:rsid w:val="35BB6E36"/>
    <w:rsid w:val="35BF2364"/>
    <w:rsid w:val="35CF1523"/>
    <w:rsid w:val="35D408E8"/>
    <w:rsid w:val="35F5126F"/>
    <w:rsid w:val="360A4005"/>
    <w:rsid w:val="36125819"/>
    <w:rsid w:val="36315D3A"/>
    <w:rsid w:val="363E2205"/>
    <w:rsid w:val="36415851"/>
    <w:rsid w:val="364315C9"/>
    <w:rsid w:val="364A2958"/>
    <w:rsid w:val="364F61C0"/>
    <w:rsid w:val="366859E7"/>
    <w:rsid w:val="36721EAF"/>
    <w:rsid w:val="368220F2"/>
    <w:rsid w:val="36A52284"/>
    <w:rsid w:val="36A858D0"/>
    <w:rsid w:val="36A91D74"/>
    <w:rsid w:val="36EE7787"/>
    <w:rsid w:val="370C5E5F"/>
    <w:rsid w:val="370F10D1"/>
    <w:rsid w:val="37122F11"/>
    <w:rsid w:val="37182A56"/>
    <w:rsid w:val="371A67CE"/>
    <w:rsid w:val="37296A11"/>
    <w:rsid w:val="37337890"/>
    <w:rsid w:val="37425D25"/>
    <w:rsid w:val="37461371"/>
    <w:rsid w:val="3747231F"/>
    <w:rsid w:val="37591776"/>
    <w:rsid w:val="375A6BCB"/>
    <w:rsid w:val="375D490D"/>
    <w:rsid w:val="37607F59"/>
    <w:rsid w:val="376822D6"/>
    <w:rsid w:val="37797999"/>
    <w:rsid w:val="377B46F5"/>
    <w:rsid w:val="37825684"/>
    <w:rsid w:val="37866B0A"/>
    <w:rsid w:val="37A95DA4"/>
    <w:rsid w:val="37AB5678"/>
    <w:rsid w:val="37BA1D5F"/>
    <w:rsid w:val="37C07E87"/>
    <w:rsid w:val="37CE2EF0"/>
    <w:rsid w:val="37D42D8E"/>
    <w:rsid w:val="37EF7C5B"/>
    <w:rsid w:val="380B6117"/>
    <w:rsid w:val="38206066"/>
    <w:rsid w:val="38290394"/>
    <w:rsid w:val="382E3A24"/>
    <w:rsid w:val="38341B11"/>
    <w:rsid w:val="383438BF"/>
    <w:rsid w:val="3845787B"/>
    <w:rsid w:val="386A72E1"/>
    <w:rsid w:val="389425B0"/>
    <w:rsid w:val="389600D6"/>
    <w:rsid w:val="38B07C63"/>
    <w:rsid w:val="38B13162"/>
    <w:rsid w:val="38B22A36"/>
    <w:rsid w:val="38C510E3"/>
    <w:rsid w:val="38C9005C"/>
    <w:rsid w:val="38CD0DC8"/>
    <w:rsid w:val="38EA0422"/>
    <w:rsid w:val="38EC7806"/>
    <w:rsid w:val="38F20100"/>
    <w:rsid w:val="38F4304F"/>
    <w:rsid w:val="391B05DB"/>
    <w:rsid w:val="39390772"/>
    <w:rsid w:val="395F496C"/>
    <w:rsid w:val="39630EB6"/>
    <w:rsid w:val="3967185D"/>
    <w:rsid w:val="39727572"/>
    <w:rsid w:val="397B0F78"/>
    <w:rsid w:val="3986014B"/>
    <w:rsid w:val="3987227C"/>
    <w:rsid w:val="398959D1"/>
    <w:rsid w:val="399A3BF6"/>
    <w:rsid w:val="39A13D2D"/>
    <w:rsid w:val="39AD3929"/>
    <w:rsid w:val="39B90520"/>
    <w:rsid w:val="39D37108"/>
    <w:rsid w:val="39D8471E"/>
    <w:rsid w:val="39E3734B"/>
    <w:rsid w:val="39E44E71"/>
    <w:rsid w:val="39F41558"/>
    <w:rsid w:val="39FC040D"/>
    <w:rsid w:val="3A04639B"/>
    <w:rsid w:val="3A0E0140"/>
    <w:rsid w:val="3A0E317C"/>
    <w:rsid w:val="3A281202"/>
    <w:rsid w:val="3A3000B7"/>
    <w:rsid w:val="3A322081"/>
    <w:rsid w:val="3A337135"/>
    <w:rsid w:val="3A4D14B3"/>
    <w:rsid w:val="3A65563B"/>
    <w:rsid w:val="3A663AD8"/>
    <w:rsid w:val="3A687850"/>
    <w:rsid w:val="3AA755BB"/>
    <w:rsid w:val="3AD257FB"/>
    <w:rsid w:val="3AD259C0"/>
    <w:rsid w:val="3AD273C0"/>
    <w:rsid w:val="3AD9074E"/>
    <w:rsid w:val="3AE570F3"/>
    <w:rsid w:val="3AF235BE"/>
    <w:rsid w:val="3AF70469"/>
    <w:rsid w:val="3AFD3E13"/>
    <w:rsid w:val="3B020F25"/>
    <w:rsid w:val="3B0D21A6"/>
    <w:rsid w:val="3B146F31"/>
    <w:rsid w:val="3B247C1B"/>
    <w:rsid w:val="3B3B6D13"/>
    <w:rsid w:val="3B44115B"/>
    <w:rsid w:val="3B4A51A8"/>
    <w:rsid w:val="3B581673"/>
    <w:rsid w:val="3B602C1D"/>
    <w:rsid w:val="3B8701AA"/>
    <w:rsid w:val="3B9F72A2"/>
    <w:rsid w:val="3BA448B8"/>
    <w:rsid w:val="3BB40E41"/>
    <w:rsid w:val="3BDF3B42"/>
    <w:rsid w:val="3BF55114"/>
    <w:rsid w:val="3BF9590C"/>
    <w:rsid w:val="3BFA097C"/>
    <w:rsid w:val="3C011D0B"/>
    <w:rsid w:val="3C033CD5"/>
    <w:rsid w:val="3C0C56C9"/>
    <w:rsid w:val="3C202B7C"/>
    <w:rsid w:val="3C241E9D"/>
    <w:rsid w:val="3C3E7C20"/>
    <w:rsid w:val="3C44609B"/>
    <w:rsid w:val="3C687118"/>
    <w:rsid w:val="3C74072E"/>
    <w:rsid w:val="3CAC2875"/>
    <w:rsid w:val="3CC01321"/>
    <w:rsid w:val="3CCD6091"/>
    <w:rsid w:val="3CF4186F"/>
    <w:rsid w:val="3D001FC2"/>
    <w:rsid w:val="3D0C0967"/>
    <w:rsid w:val="3D1A2F01"/>
    <w:rsid w:val="3D2906E6"/>
    <w:rsid w:val="3D2A0F79"/>
    <w:rsid w:val="3D346110"/>
    <w:rsid w:val="3D36561D"/>
    <w:rsid w:val="3D3659E4"/>
    <w:rsid w:val="3D3B56F0"/>
    <w:rsid w:val="3D3D4FD0"/>
    <w:rsid w:val="3D45031D"/>
    <w:rsid w:val="3D581DFE"/>
    <w:rsid w:val="3D5B3B83"/>
    <w:rsid w:val="3D66234A"/>
    <w:rsid w:val="3D670293"/>
    <w:rsid w:val="3D687B67"/>
    <w:rsid w:val="3D692693"/>
    <w:rsid w:val="3D7604D6"/>
    <w:rsid w:val="3D7B3D3F"/>
    <w:rsid w:val="3D9F7A2D"/>
    <w:rsid w:val="3DA54918"/>
    <w:rsid w:val="3DA74B34"/>
    <w:rsid w:val="3DAC5CA6"/>
    <w:rsid w:val="3DB8289D"/>
    <w:rsid w:val="3DD02C58"/>
    <w:rsid w:val="3DD53EFA"/>
    <w:rsid w:val="3DD86E0D"/>
    <w:rsid w:val="3DDA6CB7"/>
    <w:rsid w:val="3DEC0798"/>
    <w:rsid w:val="3E03614A"/>
    <w:rsid w:val="3E0564DD"/>
    <w:rsid w:val="3E1A3557"/>
    <w:rsid w:val="3E1B56EB"/>
    <w:rsid w:val="3E1F0B6E"/>
    <w:rsid w:val="3E734A16"/>
    <w:rsid w:val="3E772758"/>
    <w:rsid w:val="3E79027E"/>
    <w:rsid w:val="3E8F7AA2"/>
    <w:rsid w:val="3E916A5A"/>
    <w:rsid w:val="3ECB22EB"/>
    <w:rsid w:val="3ED01E68"/>
    <w:rsid w:val="3ED90D1D"/>
    <w:rsid w:val="3EDB4A95"/>
    <w:rsid w:val="3EE15E23"/>
    <w:rsid w:val="3EEB0A50"/>
    <w:rsid w:val="3EF1250A"/>
    <w:rsid w:val="3F1411EA"/>
    <w:rsid w:val="3F3D7FAA"/>
    <w:rsid w:val="3F4563B2"/>
    <w:rsid w:val="3F4A5777"/>
    <w:rsid w:val="3F5B4B2B"/>
    <w:rsid w:val="3F5D7394"/>
    <w:rsid w:val="3F674836"/>
    <w:rsid w:val="3F676BCD"/>
    <w:rsid w:val="3F710F55"/>
    <w:rsid w:val="3F7E5908"/>
    <w:rsid w:val="3F8F0BD1"/>
    <w:rsid w:val="3FB44C89"/>
    <w:rsid w:val="3FB928FC"/>
    <w:rsid w:val="3FC27CF2"/>
    <w:rsid w:val="3FE34229"/>
    <w:rsid w:val="3FE61943"/>
    <w:rsid w:val="3FE71217"/>
    <w:rsid w:val="3FEF631E"/>
    <w:rsid w:val="3FF43FD3"/>
    <w:rsid w:val="401819D8"/>
    <w:rsid w:val="40195E74"/>
    <w:rsid w:val="402266F3"/>
    <w:rsid w:val="40273D0A"/>
    <w:rsid w:val="402B1A4C"/>
    <w:rsid w:val="403D49C5"/>
    <w:rsid w:val="40512D12"/>
    <w:rsid w:val="4071391F"/>
    <w:rsid w:val="40805A26"/>
    <w:rsid w:val="408E7CE2"/>
    <w:rsid w:val="4092075A"/>
    <w:rsid w:val="40A1586A"/>
    <w:rsid w:val="40A92971"/>
    <w:rsid w:val="40B27A77"/>
    <w:rsid w:val="40B958E6"/>
    <w:rsid w:val="40C15F4C"/>
    <w:rsid w:val="40D774DE"/>
    <w:rsid w:val="40E045E4"/>
    <w:rsid w:val="40E35E83"/>
    <w:rsid w:val="40FC0CF2"/>
    <w:rsid w:val="41032081"/>
    <w:rsid w:val="411029F0"/>
    <w:rsid w:val="412344D1"/>
    <w:rsid w:val="41354204"/>
    <w:rsid w:val="41483F38"/>
    <w:rsid w:val="414B1AB2"/>
    <w:rsid w:val="415428DD"/>
    <w:rsid w:val="4157061F"/>
    <w:rsid w:val="416168A9"/>
    <w:rsid w:val="41635215"/>
    <w:rsid w:val="416D1BF0"/>
    <w:rsid w:val="416F5968"/>
    <w:rsid w:val="418D5DEE"/>
    <w:rsid w:val="41911D83"/>
    <w:rsid w:val="41C64D04"/>
    <w:rsid w:val="41DB278B"/>
    <w:rsid w:val="41E51C11"/>
    <w:rsid w:val="41F540C0"/>
    <w:rsid w:val="42042555"/>
    <w:rsid w:val="42044303"/>
    <w:rsid w:val="42073DF3"/>
    <w:rsid w:val="420C765B"/>
    <w:rsid w:val="42100EF9"/>
    <w:rsid w:val="42181B5C"/>
    <w:rsid w:val="421F738E"/>
    <w:rsid w:val="422D323D"/>
    <w:rsid w:val="42333392"/>
    <w:rsid w:val="42497F67"/>
    <w:rsid w:val="426C3C56"/>
    <w:rsid w:val="427D180C"/>
    <w:rsid w:val="427D40B5"/>
    <w:rsid w:val="4289039E"/>
    <w:rsid w:val="42907DEC"/>
    <w:rsid w:val="429F2D3C"/>
    <w:rsid w:val="42BD2703"/>
    <w:rsid w:val="42CE4911"/>
    <w:rsid w:val="42CF2B62"/>
    <w:rsid w:val="42D31499"/>
    <w:rsid w:val="42D53EF1"/>
    <w:rsid w:val="42DE0FF8"/>
    <w:rsid w:val="42E6636C"/>
    <w:rsid w:val="42EF4FB3"/>
    <w:rsid w:val="42F779C3"/>
    <w:rsid w:val="42FC4EA8"/>
    <w:rsid w:val="430A1DED"/>
    <w:rsid w:val="43160791"/>
    <w:rsid w:val="43192030"/>
    <w:rsid w:val="431A1904"/>
    <w:rsid w:val="431F0CC7"/>
    <w:rsid w:val="433F0C7E"/>
    <w:rsid w:val="43413334"/>
    <w:rsid w:val="436261BD"/>
    <w:rsid w:val="43704724"/>
    <w:rsid w:val="43737490"/>
    <w:rsid w:val="43776D56"/>
    <w:rsid w:val="437B23A2"/>
    <w:rsid w:val="438A6A89"/>
    <w:rsid w:val="43AE76F6"/>
    <w:rsid w:val="43B43B06"/>
    <w:rsid w:val="43C85AEE"/>
    <w:rsid w:val="43CC7746"/>
    <w:rsid w:val="43D408FB"/>
    <w:rsid w:val="43DE6DD5"/>
    <w:rsid w:val="43E20674"/>
    <w:rsid w:val="43F16B09"/>
    <w:rsid w:val="441445A5"/>
    <w:rsid w:val="4427077C"/>
    <w:rsid w:val="442C42E7"/>
    <w:rsid w:val="443D58AA"/>
    <w:rsid w:val="444F0847"/>
    <w:rsid w:val="4450382F"/>
    <w:rsid w:val="446948F1"/>
    <w:rsid w:val="447D039C"/>
    <w:rsid w:val="448E3F47"/>
    <w:rsid w:val="449D0A3E"/>
    <w:rsid w:val="44AE6D6E"/>
    <w:rsid w:val="44C85ABB"/>
    <w:rsid w:val="44DF0F43"/>
    <w:rsid w:val="44DF2E05"/>
    <w:rsid w:val="44E73A68"/>
    <w:rsid w:val="44FC5BF6"/>
    <w:rsid w:val="451835F2"/>
    <w:rsid w:val="45205E79"/>
    <w:rsid w:val="452838A5"/>
    <w:rsid w:val="4528494B"/>
    <w:rsid w:val="45336CAD"/>
    <w:rsid w:val="453B6B56"/>
    <w:rsid w:val="454509A3"/>
    <w:rsid w:val="454964D0"/>
    <w:rsid w:val="455F497A"/>
    <w:rsid w:val="45682DFA"/>
    <w:rsid w:val="456A0921"/>
    <w:rsid w:val="45774DEB"/>
    <w:rsid w:val="457E749F"/>
    <w:rsid w:val="45835E86"/>
    <w:rsid w:val="458A51F4"/>
    <w:rsid w:val="458F482B"/>
    <w:rsid w:val="45A81449"/>
    <w:rsid w:val="45AB7FDC"/>
    <w:rsid w:val="45AF5B50"/>
    <w:rsid w:val="45F823D0"/>
    <w:rsid w:val="460054E7"/>
    <w:rsid w:val="460A251E"/>
    <w:rsid w:val="460A6E00"/>
    <w:rsid w:val="461E5035"/>
    <w:rsid w:val="462A3CCD"/>
    <w:rsid w:val="463B406B"/>
    <w:rsid w:val="464253F9"/>
    <w:rsid w:val="46454EEA"/>
    <w:rsid w:val="464B259D"/>
    <w:rsid w:val="464E1FF0"/>
    <w:rsid w:val="465810C1"/>
    <w:rsid w:val="465B295F"/>
    <w:rsid w:val="467F21AA"/>
    <w:rsid w:val="46804174"/>
    <w:rsid w:val="46911EDD"/>
    <w:rsid w:val="469D2F78"/>
    <w:rsid w:val="46A00372"/>
    <w:rsid w:val="46A165C4"/>
    <w:rsid w:val="46A21276"/>
    <w:rsid w:val="46A71700"/>
    <w:rsid w:val="46AD4F74"/>
    <w:rsid w:val="46CC3936"/>
    <w:rsid w:val="46CE3131"/>
    <w:rsid w:val="46E110B6"/>
    <w:rsid w:val="46E75FA1"/>
    <w:rsid w:val="46FF7608"/>
    <w:rsid w:val="46FF778E"/>
    <w:rsid w:val="4707219F"/>
    <w:rsid w:val="470B6133"/>
    <w:rsid w:val="47191A27"/>
    <w:rsid w:val="4723522B"/>
    <w:rsid w:val="4727144B"/>
    <w:rsid w:val="4729480B"/>
    <w:rsid w:val="47370CD6"/>
    <w:rsid w:val="47392CA0"/>
    <w:rsid w:val="473D3E13"/>
    <w:rsid w:val="473F5DDD"/>
    <w:rsid w:val="47523D62"/>
    <w:rsid w:val="475A5D99"/>
    <w:rsid w:val="4769446E"/>
    <w:rsid w:val="477A0BC3"/>
    <w:rsid w:val="478D4D9A"/>
    <w:rsid w:val="478F0B12"/>
    <w:rsid w:val="47A3636C"/>
    <w:rsid w:val="47A81FAC"/>
    <w:rsid w:val="47D76015"/>
    <w:rsid w:val="47F93301"/>
    <w:rsid w:val="47FB0515"/>
    <w:rsid w:val="48007DC3"/>
    <w:rsid w:val="480D1A37"/>
    <w:rsid w:val="482E4AE5"/>
    <w:rsid w:val="482F19AD"/>
    <w:rsid w:val="48547666"/>
    <w:rsid w:val="485633DE"/>
    <w:rsid w:val="485853A8"/>
    <w:rsid w:val="485B09F4"/>
    <w:rsid w:val="48653621"/>
    <w:rsid w:val="487A3570"/>
    <w:rsid w:val="487C587B"/>
    <w:rsid w:val="48A95C04"/>
    <w:rsid w:val="48C12F4D"/>
    <w:rsid w:val="48C77F4C"/>
    <w:rsid w:val="48D569F9"/>
    <w:rsid w:val="48D72771"/>
    <w:rsid w:val="48D82045"/>
    <w:rsid w:val="48DF1625"/>
    <w:rsid w:val="48F86243"/>
    <w:rsid w:val="490E1F0B"/>
    <w:rsid w:val="490E3CB9"/>
    <w:rsid w:val="492D05E3"/>
    <w:rsid w:val="49530E7A"/>
    <w:rsid w:val="495913D8"/>
    <w:rsid w:val="49697141"/>
    <w:rsid w:val="497F6965"/>
    <w:rsid w:val="4981092F"/>
    <w:rsid w:val="4981448B"/>
    <w:rsid w:val="498B5309"/>
    <w:rsid w:val="498D2E30"/>
    <w:rsid w:val="49905E05"/>
    <w:rsid w:val="49B22F57"/>
    <w:rsid w:val="49C425C9"/>
    <w:rsid w:val="49C87685"/>
    <w:rsid w:val="49CF169A"/>
    <w:rsid w:val="49D92618"/>
    <w:rsid w:val="49E862B8"/>
    <w:rsid w:val="49F25388"/>
    <w:rsid w:val="4A121A9F"/>
    <w:rsid w:val="4A162E25"/>
    <w:rsid w:val="4A17094B"/>
    <w:rsid w:val="4A286FFC"/>
    <w:rsid w:val="4A2D2426"/>
    <w:rsid w:val="4A2D63C1"/>
    <w:rsid w:val="4A513E5D"/>
    <w:rsid w:val="4A565917"/>
    <w:rsid w:val="4A5971B6"/>
    <w:rsid w:val="4A677B24"/>
    <w:rsid w:val="4A6B46C9"/>
    <w:rsid w:val="4A7D2EA4"/>
    <w:rsid w:val="4A841385"/>
    <w:rsid w:val="4A871F75"/>
    <w:rsid w:val="4A8C758B"/>
    <w:rsid w:val="4A8F4985"/>
    <w:rsid w:val="4AB03279"/>
    <w:rsid w:val="4AB34B18"/>
    <w:rsid w:val="4ABF34BD"/>
    <w:rsid w:val="4AC22FAD"/>
    <w:rsid w:val="4ACB00B3"/>
    <w:rsid w:val="4AE253FD"/>
    <w:rsid w:val="4AE7656F"/>
    <w:rsid w:val="4AEB6FDD"/>
    <w:rsid w:val="4B1B4CBC"/>
    <w:rsid w:val="4B1D6F30"/>
    <w:rsid w:val="4B2257F9"/>
    <w:rsid w:val="4B441C14"/>
    <w:rsid w:val="4B5E0F27"/>
    <w:rsid w:val="4B6469EB"/>
    <w:rsid w:val="4B647B33"/>
    <w:rsid w:val="4B661B8A"/>
    <w:rsid w:val="4B751DCD"/>
    <w:rsid w:val="4B7661E4"/>
    <w:rsid w:val="4B8E2D91"/>
    <w:rsid w:val="4B923A2A"/>
    <w:rsid w:val="4BA12BC2"/>
    <w:rsid w:val="4BB771DE"/>
    <w:rsid w:val="4BBC17AA"/>
    <w:rsid w:val="4BC66AD5"/>
    <w:rsid w:val="4BE40D01"/>
    <w:rsid w:val="4BF75611"/>
    <w:rsid w:val="4C150901"/>
    <w:rsid w:val="4C312198"/>
    <w:rsid w:val="4C3E48B5"/>
    <w:rsid w:val="4C41780C"/>
    <w:rsid w:val="4C5365B2"/>
    <w:rsid w:val="4C5C4B91"/>
    <w:rsid w:val="4C651E42"/>
    <w:rsid w:val="4C667968"/>
    <w:rsid w:val="4C6E57B5"/>
    <w:rsid w:val="4C786019"/>
    <w:rsid w:val="4C79261D"/>
    <w:rsid w:val="4C7B78B7"/>
    <w:rsid w:val="4C806C7C"/>
    <w:rsid w:val="4C83676C"/>
    <w:rsid w:val="4C865259"/>
    <w:rsid w:val="4C8C1222"/>
    <w:rsid w:val="4C8F5111"/>
    <w:rsid w:val="4C991AEB"/>
    <w:rsid w:val="4C9B5863"/>
    <w:rsid w:val="4CA02851"/>
    <w:rsid w:val="4CA87F80"/>
    <w:rsid w:val="4CA94424"/>
    <w:rsid w:val="4CB70475"/>
    <w:rsid w:val="4CBD3A2C"/>
    <w:rsid w:val="4CBD7ED0"/>
    <w:rsid w:val="4CBE1552"/>
    <w:rsid w:val="4CC052CA"/>
    <w:rsid w:val="4CCC0113"/>
    <w:rsid w:val="4CCE0400"/>
    <w:rsid w:val="4CCF550D"/>
    <w:rsid w:val="4CD34FFD"/>
    <w:rsid w:val="4CDE51FA"/>
    <w:rsid w:val="4CE511D4"/>
    <w:rsid w:val="4CE70AA9"/>
    <w:rsid w:val="4CF03E01"/>
    <w:rsid w:val="4CF34379"/>
    <w:rsid w:val="4D01672A"/>
    <w:rsid w:val="4D0B68F4"/>
    <w:rsid w:val="4D15734B"/>
    <w:rsid w:val="4D1879C1"/>
    <w:rsid w:val="4D245859"/>
    <w:rsid w:val="4D2B308B"/>
    <w:rsid w:val="4D310C43"/>
    <w:rsid w:val="4D4203D5"/>
    <w:rsid w:val="4D541496"/>
    <w:rsid w:val="4D587BF8"/>
    <w:rsid w:val="4D5E5119"/>
    <w:rsid w:val="4D706CF0"/>
    <w:rsid w:val="4D7367E0"/>
    <w:rsid w:val="4D875DE8"/>
    <w:rsid w:val="4D913E48"/>
    <w:rsid w:val="4D994499"/>
    <w:rsid w:val="4D9A4EDE"/>
    <w:rsid w:val="4DA30E74"/>
    <w:rsid w:val="4DC62DB4"/>
    <w:rsid w:val="4DE3517A"/>
    <w:rsid w:val="4DED7766"/>
    <w:rsid w:val="4DFB55DB"/>
    <w:rsid w:val="4DFE42FC"/>
    <w:rsid w:val="4E0062C6"/>
    <w:rsid w:val="4E013DEC"/>
    <w:rsid w:val="4E094A4F"/>
    <w:rsid w:val="4E0D09E3"/>
    <w:rsid w:val="4E157897"/>
    <w:rsid w:val="4E2E4192"/>
    <w:rsid w:val="4E3F2217"/>
    <w:rsid w:val="4E5618F2"/>
    <w:rsid w:val="4E704ACE"/>
    <w:rsid w:val="4E810A89"/>
    <w:rsid w:val="4E865398"/>
    <w:rsid w:val="4E8F31A6"/>
    <w:rsid w:val="4E984750"/>
    <w:rsid w:val="4E99003A"/>
    <w:rsid w:val="4E994025"/>
    <w:rsid w:val="4EA053B3"/>
    <w:rsid w:val="4EA10EDC"/>
    <w:rsid w:val="4EA56E6D"/>
    <w:rsid w:val="4EA66BE5"/>
    <w:rsid w:val="4EAF3848"/>
    <w:rsid w:val="4EB1136E"/>
    <w:rsid w:val="4EB4216F"/>
    <w:rsid w:val="4EBB3F9B"/>
    <w:rsid w:val="4EBE7646"/>
    <w:rsid w:val="4EC531EF"/>
    <w:rsid w:val="4EE00118"/>
    <w:rsid w:val="4EE31744"/>
    <w:rsid w:val="4EE554BC"/>
    <w:rsid w:val="4F111E0D"/>
    <w:rsid w:val="4F18319B"/>
    <w:rsid w:val="4F1A23F8"/>
    <w:rsid w:val="4F2953A8"/>
    <w:rsid w:val="4F2A2ECF"/>
    <w:rsid w:val="4F2E6E63"/>
    <w:rsid w:val="4F302BDB"/>
    <w:rsid w:val="4F3678D3"/>
    <w:rsid w:val="4F442265"/>
    <w:rsid w:val="4F560168"/>
    <w:rsid w:val="4F626108"/>
    <w:rsid w:val="4F652159"/>
    <w:rsid w:val="4F75488C"/>
    <w:rsid w:val="4F77635D"/>
    <w:rsid w:val="4F80507E"/>
    <w:rsid w:val="4F876573"/>
    <w:rsid w:val="4F8E345D"/>
    <w:rsid w:val="4FA606C6"/>
    <w:rsid w:val="4FB355BA"/>
    <w:rsid w:val="4FB70C06"/>
    <w:rsid w:val="4FBF3F5F"/>
    <w:rsid w:val="4FC122E5"/>
    <w:rsid w:val="4FC275AB"/>
    <w:rsid w:val="4FC8076E"/>
    <w:rsid w:val="4FC9093A"/>
    <w:rsid w:val="4FCC21D8"/>
    <w:rsid w:val="4FCD4D4A"/>
    <w:rsid w:val="4FDA48F5"/>
    <w:rsid w:val="4FDD4733"/>
    <w:rsid w:val="4FE319FB"/>
    <w:rsid w:val="4FE83BB0"/>
    <w:rsid w:val="4FEB08B0"/>
    <w:rsid w:val="4FEE03A0"/>
    <w:rsid w:val="4FF21C3E"/>
    <w:rsid w:val="4FFA4F97"/>
    <w:rsid w:val="4FFF435B"/>
    <w:rsid w:val="500706C5"/>
    <w:rsid w:val="50204934"/>
    <w:rsid w:val="502F2E92"/>
    <w:rsid w:val="50302767"/>
    <w:rsid w:val="50324731"/>
    <w:rsid w:val="5039786D"/>
    <w:rsid w:val="50547437"/>
    <w:rsid w:val="505C058B"/>
    <w:rsid w:val="506143EC"/>
    <w:rsid w:val="50647891"/>
    <w:rsid w:val="50774392"/>
    <w:rsid w:val="507B60D8"/>
    <w:rsid w:val="50966A6E"/>
    <w:rsid w:val="509C604E"/>
    <w:rsid w:val="50A32F39"/>
    <w:rsid w:val="50B13A11"/>
    <w:rsid w:val="50B52C6C"/>
    <w:rsid w:val="50BB4726"/>
    <w:rsid w:val="50C7131D"/>
    <w:rsid w:val="50CC07FE"/>
    <w:rsid w:val="50D70E34"/>
    <w:rsid w:val="50DE0415"/>
    <w:rsid w:val="50EF43D0"/>
    <w:rsid w:val="50F10148"/>
    <w:rsid w:val="50F1639A"/>
    <w:rsid w:val="510C6D30"/>
    <w:rsid w:val="51155195"/>
    <w:rsid w:val="511A67DD"/>
    <w:rsid w:val="511B6F73"/>
    <w:rsid w:val="51271DBC"/>
    <w:rsid w:val="51275918"/>
    <w:rsid w:val="512978E2"/>
    <w:rsid w:val="512B6B38"/>
    <w:rsid w:val="514364CA"/>
    <w:rsid w:val="5149499E"/>
    <w:rsid w:val="51595CED"/>
    <w:rsid w:val="51597A9B"/>
    <w:rsid w:val="51666F4E"/>
    <w:rsid w:val="517174DB"/>
    <w:rsid w:val="5187285A"/>
    <w:rsid w:val="518A5EA7"/>
    <w:rsid w:val="51986815"/>
    <w:rsid w:val="519B17CF"/>
    <w:rsid w:val="51A451BA"/>
    <w:rsid w:val="51AC22C1"/>
    <w:rsid w:val="51AC5C98"/>
    <w:rsid w:val="51B40AA3"/>
    <w:rsid w:val="51D13AD5"/>
    <w:rsid w:val="51DC0DF8"/>
    <w:rsid w:val="51ED2C7A"/>
    <w:rsid w:val="51EF7344"/>
    <w:rsid w:val="5209326F"/>
    <w:rsid w:val="520956B7"/>
    <w:rsid w:val="520D4018"/>
    <w:rsid w:val="52124378"/>
    <w:rsid w:val="52291B0B"/>
    <w:rsid w:val="523A167B"/>
    <w:rsid w:val="52614E59"/>
    <w:rsid w:val="526A1C3E"/>
    <w:rsid w:val="526B5CD8"/>
    <w:rsid w:val="52702F0D"/>
    <w:rsid w:val="527E1EAF"/>
    <w:rsid w:val="52803B68"/>
    <w:rsid w:val="528172AA"/>
    <w:rsid w:val="52833022"/>
    <w:rsid w:val="52855B8B"/>
    <w:rsid w:val="52884ADC"/>
    <w:rsid w:val="52923265"/>
    <w:rsid w:val="52A42F98"/>
    <w:rsid w:val="52A66D10"/>
    <w:rsid w:val="52A85C20"/>
    <w:rsid w:val="52AA4A52"/>
    <w:rsid w:val="52BC29D7"/>
    <w:rsid w:val="52C84ED8"/>
    <w:rsid w:val="52D33E80"/>
    <w:rsid w:val="52D84F6A"/>
    <w:rsid w:val="52F757BE"/>
    <w:rsid w:val="52FC2DD4"/>
    <w:rsid w:val="53147C04"/>
    <w:rsid w:val="53230361"/>
    <w:rsid w:val="53304CC9"/>
    <w:rsid w:val="533802B0"/>
    <w:rsid w:val="534C78B7"/>
    <w:rsid w:val="535D1AC5"/>
    <w:rsid w:val="538C4158"/>
    <w:rsid w:val="53964FD7"/>
    <w:rsid w:val="539A6875"/>
    <w:rsid w:val="53A45945"/>
    <w:rsid w:val="53AF7E46"/>
    <w:rsid w:val="53BD6A07"/>
    <w:rsid w:val="53C42A66"/>
    <w:rsid w:val="53F1220D"/>
    <w:rsid w:val="53F57DA3"/>
    <w:rsid w:val="53FD32A8"/>
    <w:rsid w:val="54242B66"/>
    <w:rsid w:val="54260108"/>
    <w:rsid w:val="54446A80"/>
    <w:rsid w:val="54465292"/>
    <w:rsid w:val="545207D2"/>
    <w:rsid w:val="546649A9"/>
    <w:rsid w:val="54705100"/>
    <w:rsid w:val="54890697"/>
    <w:rsid w:val="548E5CAE"/>
    <w:rsid w:val="549044EB"/>
    <w:rsid w:val="54A379AB"/>
    <w:rsid w:val="54A86D6F"/>
    <w:rsid w:val="54AB4AB2"/>
    <w:rsid w:val="54BE2A37"/>
    <w:rsid w:val="54D758A7"/>
    <w:rsid w:val="54E218DF"/>
    <w:rsid w:val="54E5072B"/>
    <w:rsid w:val="54F14BBA"/>
    <w:rsid w:val="54F2623D"/>
    <w:rsid w:val="55161382"/>
    <w:rsid w:val="551B4A12"/>
    <w:rsid w:val="55222FC6"/>
    <w:rsid w:val="552F223C"/>
    <w:rsid w:val="555571D9"/>
    <w:rsid w:val="555D56E4"/>
    <w:rsid w:val="555D5DAC"/>
    <w:rsid w:val="5567353F"/>
    <w:rsid w:val="55684751"/>
    <w:rsid w:val="5572737D"/>
    <w:rsid w:val="55755617"/>
    <w:rsid w:val="557B4484"/>
    <w:rsid w:val="557F67C9"/>
    <w:rsid w:val="55943798"/>
    <w:rsid w:val="55C54495"/>
    <w:rsid w:val="55D532B1"/>
    <w:rsid w:val="55DA38A0"/>
    <w:rsid w:val="55E65ACC"/>
    <w:rsid w:val="560B59D8"/>
    <w:rsid w:val="5613290E"/>
    <w:rsid w:val="561A1EEF"/>
    <w:rsid w:val="5624780D"/>
    <w:rsid w:val="56310FE7"/>
    <w:rsid w:val="564156CE"/>
    <w:rsid w:val="5641747C"/>
    <w:rsid w:val="56427054"/>
    <w:rsid w:val="56586573"/>
    <w:rsid w:val="567C021C"/>
    <w:rsid w:val="569E667C"/>
    <w:rsid w:val="569F23F4"/>
    <w:rsid w:val="56A30136"/>
    <w:rsid w:val="56B063AF"/>
    <w:rsid w:val="56B37C4E"/>
    <w:rsid w:val="56C854A7"/>
    <w:rsid w:val="56CF4A3E"/>
    <w:rsid w:val="56D55E16"/>
    <w:rsid w:val="56D7393C"/>
    <w:rsid w:val="56D77DE0"/>
    <w:rsid w:val="56D95906"/>
    <w:rsid w:val="56E147BB"/>
    <w:rsid w:val="56E23BDC"/>
    <w:rsid w:val="56E65DAC"/>
    <w:rsid w:val="56F6276E"/>
    <w:rsid w:val="57141583"/>
    <w:rsid w:val="57174F85"/>
    <w:rsid w:val="57193C9E"/>
    <w:rsid w:val="57221F02"/>
    <w:rsid w:val="573B036F"/>
    <w:rsid w:val="57452F9B"/>
    <w:rsid w:val="5748483A"/>
    <w:rsid w:val="574B60D8"/>
    <w:rsid w:val="575612E0"/>
    <w:rsid w:val="57645F73"/>
    <w:rsid w:val="57672F12"/>
    <w:rsid w:val="576A0C54"/>
    <w:rsid w:val="576C0528"/>
    <w:rsid w:val="57825F9E"/>
    <w:rsid w:val="57911D3D"/>
    <w:rsid w:val="57931F59"/>
    <w:rsid w:val="579922B2"/>
    <w:rsid w:val="57A203EE"/>
    <w:rsid w:val="57AB06F3"/>
    <w:rsid w:val="57B10631"/>
    <w:rsid w:val="57B91DA5"/>
    <w:rsid w:val="57C40364"/>
    <w:rsid w:val="57DB56AE"/>
    <w:rsid w:val="57E22340"/>
    <w:rsid w:val="57E24C8E"/>
    <w:rsid w:val="57FF75EE"/>
    <w:rsid w:val="5804772E"/>
    <w:rsid w:val="58122E6D"/>
    <w:rsid w:val="581A61D6"/>
    <w:rsid w:val="58306118"/>
    <w:rsid w:val="58466FCB"/>
    <w:rsid w:val="58564D34"/>
    <w:rsid w:val="586A79B6"/>
    <w:rsid w:val="58701683"/>
    <w:rsid w:val="58754A6D"/>
    <w:rsid w:val="58852E3A"/>
    <w:rsid w:val="5889335C"/>
    <w:rsid w:val="58A837E2"/>
    <w:rsid w:val="58B24629"/>
    <w:rsid w:val="58B73A25"/>
    <w:rsid w:val="58CB74D0"/>
    <w:rsid w:val="58DA5965"/>
    <w:rsid w:val="58E32A6C"/>
    <w:rsid w:val="58FA5DED"/>
    <w:rsid w:val="58FB7220"/>
    <w:rsid w:val="5900361E"/>
    <w:rsid w:val="590A1327"/>
    <w:rsid w:val="590B5B1F"/>
    <w:rsid w:val="590D1897"/>
    <w:rsid w:val="591A2206"/>
    <w:rsid w:val="592117E6"/>
    <w:rsid w:val="592D3CE7"/>
    <w:rsid w:val="593432C8"/>
    <w:rsid w:val="59345076"/>
    <w:rsid w:val="59467BE5"/>
    <w:rsid w:val="594F3C5E"/>
    <w:rsid w:val="59504EDB"/>
    <w:rsid w:val="59527BF2"/>
    <w:rsid w:val="59561490"/>
    <w:rsid w:val="59637709"/>
    <w:rsid w:val="59657925"/>
    <w:rsid w:val="596C0CB3"/>
    <w:rsid w:val="59835FFD"/>
    <w:rsid w:val="598558D1"/>
    <w:rsid w:val="599E2E37"/>
    <w:rsid w:val="59C97EB4"/>
    <w:rsid w:val="59D14FBA"/>
    <w:rsid w:val="59F27A3B"/>
    <w:rsid w:val="5A020743"/>
    <w:rsid w:val="5A032C9A"/>
    <w:rsid w:val="5A0507C0"/>
    <w:rsid w:val="5A052976"/>
    <w:rsid w:val="5A115C65"/>
    <w:rsid w:val="5A1631D9"/>
    <w:rsid w:val="5A3A21E5"/>
    <w:rsid w:val="5A4412E8"/>
    <w:rsid w:val="5A5A124E"/>
    <w:rsid w:val="5A767910"/>
    <w:rsid w:val="5A845B89"/>
    <w:rsid w:val="5A8B33BB"/>
    <w:rsid w:val="5A9164F8"/>
    <w:rsid w:val="5A9A53AC"/>
    <w:rsid w:val="5A9F29C3"/>
    <w:rsid w:val="5AA71457"/>
    <w:rsid w:val="5AB02E22"/>
    <w:rsid w:val="5AB04BD0"/>
    <w:rsid w:val="5AC4067B"/>
    <w:rsid w:val="5ACC7530"/>
    <w:rsid w:val="5AD04698"/>
    <w:rsid w:val="5AE12FDB"/>
    <w:rsid w:val="5AEC372E"/>
    <w:rsid w:val="5AF8090C"/>
    <w:rsid w:val="5B113E9E"/>
    <w:rsid w:val="5B1A65A9"/>
    <w:rsid w:val="5B294982"/>
    <w:rsid w:val="5B337C82"/>
    <w:rsid w:val="5B474373"/>
    <w:rsid w:val="5B490B80"/>
    <w:rsid w:val="5B4B058A"/>
    <w:rsid w:val="5B500161"/>
    <w:rsid w:val="5B5277F7"/>
    <w:rsid w:val="5B590DC3"/>
    <w:rsid w:val="5B743E4F"/>
    <w:rsid w:val="5B7C0F56"/>
    <w:rsid w:val="5B811D24"/>
    <w:rsid w:val="5B8B6988"/>
    <w:rsid w:val="5BAA5AC3"/>
    <w:rsid w:val="5BAD55B3"/>
    <w:rsid w:val="5BB27DF8"/>
    <w:rsid w:val="5BB75BFE"/>
    <w:rsid w:val="5BBC1352"/>
    <w:rsid w:val="5BCD559F"/>
    <w:rsid w:val="5BD36320"/>
    <w:rsid w:val="5BE30FD5"/>
    <w:rsid w:val="5BE33F13"/>
    <w:rsid w:val="5C090A3C"/>
    <w:rsid w:val="5C0C5724"/>
    <w:rsid w:val="5C0D5892"/>
    <w:rsid w:val="5C277114"/>
    <w:rsid w:val="5C2C297C"/>
    <w:rsid w:val="5C335AB8"/>
    <w:rsid w:val="5C392920"/>
    <w:rsid w:val="5C4557EC"/>
    <w:rsid w:val="5C471564"/>
    <w:rsid w:val="5C4F17B9"/>
    <w:rsid w:val="5C5E5858"/>
    <w:rsid w:val="5C740CDC"/>
    <w:rsid w:val="5C7F0CFE"/>
    <w:rsid w:val="5C9C18B0"/>
    <w:rsid w:val="5CC130C4"/>
    <w:rsid w:val="5CC22998"/>
    <w:rsid w:val="5CC93458"/>
    <w:rsid w:val="5CD64D27"/>
    <w:rsid w:val="5CE2303B"/>
    <w:rsid w:val="5CE70651"/>
    <w:rsid w:val="5CFD1AAD"/>
    <w:rsid w:val="5D26561D"/>
    <w:rsid w:val="5D403159"/>
    <w:rsid w:val="5D4F584F"/>
    <w:rsid w:val="5D5932FD"/>
    <w:rsid w:val="5D6879E4"/>
    <w:rsid w:val="5D731EE5"/>
    <w:rsid w:val="5D752101"/>
    <w:rsid w:val="5D9052B4"/>
    <w:rsid w:val="5D9543AA"/>
    <w:rsid w:val="5DA12EF6"/>
    <w:rsid w:val="5DAA65D6"/>
    <w:rsid w:val="5DC43D9A"/>
    <w:rsid w:val="5DDB6408"/>
    <w:rsid w:val="5DE60909"/>
    <w:rsid w:val="5DFE3EA4"/>
    <w:rsid w:val="5E174F66"/>
    <w:rsid w:val="5E2002BE"/>
    <w:rsid w:val="5E343D6A"/>
    <w:rsid w:val="5E3838F1"/>
    <w:rsid w:val="5E505FEC"/>
    <w:rsid w:val="5E602469"/>
    <w:rsid w:val="5E62188B"/>
    <w:rsid w:val="5E714676"/>
    <w:rsid w:val="5E7F4FE5"/>
    <w:rsid w:val="5E9513BD"/>
    <w:rsid w:val="5E993BCD"/>
    <w:rsid w:val="5E9D36BD"/>
    <w:rsid w:val="5EA20CD3"/>
    <w:rsid w:val="5EB033F0"/>
    <w:rsid w:val="5EB6328A"/>
    <w:rsid w:val="5EBB7FE7"/>
    <w:rsid w:val="5EC0115A"/>
    <w:rsid w:val="5EC831A0"/>
    <w:rsid w:val="5ED44178"/>
    <w:rsid w:val="5EDF5A84"/>
    <w:rsid w:val="5EE96902"/>
    <w:rsid w:val="5EF8758E"/>
    <w:rsid w:val="5F01554E"/>
    <w:rsid w:val="5F074FDA"/>
    <w:rsid w:val="5F0955FB"/>
    <w:rsid w:val="5F105C3D"/>
    <w:rsid w:val="5F132B6E"/>
    <w:rsid w:val="5F2230CC"/>
    <w:rsid w:val="5F351B48"/>
    <w:rsid w:val="5F36141C"/>
    <w:rsid w:val="5F364262"/>
    <w:rsid w:val="5F367C84"/>
    <w:rsid w:val="5F3F29C6"/>
    <w:rsid w:val="5F4973A1"/>
    <w:rsid w:val="5F5D539D"/>
    <w:rsid w:val="5F751F44"/>
    <w:rsid w:val="5F7A39FE"/>
    <w:rsid w:val="5F816B3B"/>
    <w:rsid w:val="5F9E76ED"/>
    <w:rsid w:val="5FA97E40"/>
    <w:rsid w:val="5FB05672"/>
    <w:rsid w:val="5FB7255D"/>
    <w:rsid w:val="5FB73766"/>
    <w:rsid w:val="5FBE3DAA"/>
    <w:rsid w:val="5FCF78A6"/>
    <w:rsid w:val="5FD42745"/>
    <w:rsid w:val="5FD650D9"/>
    <w:rsid w:val="5FE358FA"/>
    <w:rsid w:val="601654D5"/>
    <w:rsid w:val="602446D4"/>
    <w:rsid w:val="60274ACB"/>
    <w:rsid w:val="602A5424"/>
    <w:rsid w:val="6035022A"/>
    <w:rsid w:val="60366AE9"/>
    <w:rsid w:val="60367925"/>
    <w:rsid w:val="60530BE2"/>
    <w:rsid w:val="60536729"/>
    <w:rsid w:val="605B55DE"/>
    <w:rsid w:val="606C1599"/>
    <w:rsid w:val="607316DD"/>
    <w:rsid w:val="60776B20"/>
    <w:rsid w:val="60795A64"/>
    <w:rsid w:val="607D5554"/>
    <w:rsid w:val="608D150F"/>
    <w:rsid w:val="60A76A75"/>
    <w:rsid w:val="60A86E0A"/>
    <w:rsid w:val="60B53531"/>
    <w:rsid w:val="60C5514D"/>
    <w:rsid w:val="60D31618"/>
    <w:rsid w:val="60D55390"/>
    <w:rsid w:val="60E6759D"/>
    <w:rsid w:val="60FD0443"/>
    <w:rsid w:val="60FF41BB"/>
    <w:rsid w:val="610830D8"/>
    <w:rsid w:val="610C4B2A"/>
    <w:rsid w:val="61176028"/>
    <w:rsid w:val="611A0FF5"/>
    <w:rsid w:val="611A7247"/>
    <w:rsid w:val="611D2893"/>
    <w:rsid w:val="61265BEC"/>
    <w:rsid w:val="613A6544"/>
    <w:rsid w:val="61442516"/>
    <w:rsid w:val="61471E39"/>
    <w:rsid w:val="6151253D"/>
    <w:rsid w:val="61534507"/>
    <w:rsid w:val="615E238B"/>
    <w:rsid w:val="61731EE4"/>
    <w:rsid w:val="61831D33"/>
    <w:rsid w:val="61840B64"/>
    <w:rsid w:val="6186668A"/>
    <w:rsid w:val="618E3791"/>
    <w:rsid w:val="618F658B"/>
    <w:rsid w:val="619A2136"/>
    <w:rsid w:val="61A15272"/>
    <w:rsid w:val="61B31169"/>
    <w:rsid w:val="61C827FF"/>
    <w:rsid w:val="61C96577"/>
    <w:rsid w:val="61D373F6"/>
    <w:rsid w:val="61EB0BE3"/>
    <w:rsid w:val="61EB2991"/>
    <w:rsid w:val="61FE0917"/>
    <w:rsid w:val="622F287E"/>
    <w:rsid w:val="62465E1A"/>
    <w:rsid w:val="625D62A0"/>
    <w:rsid w:val="625F79DD"/>
    <w:rsid w:val="627A5FDF"/>
    <w:rsid w:val="62922E0D"/>
    <w:rsid w:val="6299063F"/>
    <w:rsid w:val="62A56FE4"/>
    <w:rsid w:val="62A8623E"/>
    <w:rsid w:val="62A9666D"/>
    <w:rsid w:val="62AA63A9"/>
    <w:rsid w:val="62BD432E"/>
    <w:rsid w:val="62C76F5B"/>
    <w:rsid w:val="62E01DCA"/>
    <w:rsid w:val="62EC6671"/>
    <w:rsid w:val="62F87114"/>
    <w:rsid w:val="62FB7D36"/>
    <w:rsid w:val="6309287E"/>
    <w:rsid w:val="63117482"/>
    <w:rsid w:val="631D301E"/>
    <w:rsid w:val="63387548"/>
    <w:rsid w:val="633D0FCB"/>
    <w:rsid w:val="63417F78"/>
    <w:rsid w:val="634C56B2"/>
    <w:rsid w:val="639D7CBB"/>
    <w:rsid w:val="63A23524"/>
    <w:rsid w:val="63B70E23"/>
    <w:rsid w:val="63CE4319"/>
    <w:rsid w:val="63CE58D0"/>
    <w:rsid w:val="63D00091"/>
    <w:rsid w:val="63D74F7B"/>
    <w:rsid w:val="63E4504B"/>
    <w:rsid w:val="63E47698"/>
    <w:rsid w:val="63F36DE7"/>
    <w:rsid w:val="63F43D7F"/>
    <w:rsid w:val="63F83144"/>
    <w:rsid w:val="640064DA"/>
    <w:rsid w:val="641B57B0"/>
    <w:rsid w:val="641B6B36"/>
    <w:rsid w:val="643C1282"/>
    <w:rsid w:val="64496999"/>
    <w:rsid w:val="644D3680"/>
    <w:rsid w:val="64550596"/>
    <w:rsid w:val="64656A2B"/>
    <w:rsid w:val="648558A4"/>
    <w:rsid w:val="6488096B"/>
    <w:rsid w:val="64896EBA"/>
    <w:rsid w:val="649E1F3D"/>
    <w:rsid w:val="64AD03D2"/>
    <w:rsid w:val="64BD6867"/>
    <w:rsid w:val="64C73242"/>
    <w:rsid w:val="64CF659A"/>
    <w:rsid w:val="64DD6E8A"/>
    <w:rsid w:val="64ED10BC"/>
    <w:rsid w:val="65000502"/>
    <w:rsid w:val="65174361"/>
    <w:rsid w:val="65181960"/>
    <w:rsid w:val="652266CA"/>
    <w:rsid w:val="652D0651"/>
    <w:rsid w:val="654F3237"/>
    <w:rsid w:val="655F347A"/>
    <w:rsid w:val="6562740E"/>
    <w:rsid w:val="65674A25"/>
    <w:rsid w:val="65711CFD"/>
    <w:rsid w:val="657B6143"/>
    <w:rsid w:val="658729D1"/>
    <w:rsid w:val="658C7ADD"/>
    <w:rsid w:val="658D32AB"/>
    <w:rsid w:val="659155FE"/>
    <w:rsid w:val="65921AA2"/>
    <w:rsid w:val="65962C14"/>
    <w:rsid w:val="65983469"/>
    <w:rsid w:val="659B647C"/>
    <w:rsid w:val="65A45331"/>
    <w:rsid w:val="65AA1AAA"/>
    <w:rsid w:val="65AB4911"/>
    <w:rsid w:val="65B0017A"/>
    <w:rsid w:val="65B03CD6"/>
    <w:rsid w:val="65C3252A"/>
    <w:rsid w:val="65E240AB"/>
    <w:rsid w:val="662B15AE"/>
    <w:rsid w:val="66522FDF"/>
    <w:rsid w:val="66552ACF"/>
    <w:rsid w:val="66591D64"/>
    <w:rsid w:val="6659436D"/>
    <w:rsid w:val="665E3732"/>
    <w:rsid w:val="6663343E"/>
    <w:rsid w:val="66652D12"/>
    <w:rsid w:val="668138C4"/>
    <w:rsid w:val="668A09CB"/>
    <w:rsid w:val="66925AD1"/>
    <w:rsid w:val="669C425A"/>
    <w:rsid w:val="66AC566C"/>
    <w:rsid w:val="66AD290B"/>
    <w:rsid w:val="66B844BD"/>
    <w:rsid w:val="66DC6D4D"/>
    <w:rsid w:val="66F26570"/>
    <w:rsid w:val="6700768C"/>
    <w:rsid w:val="670A38BA"/>
    <w:rsid w:val="67140294"/>
    <w:rsid w:val="67313B0C"/>
    <w:rsid w:val="673D77EB"/>
    <w:rsid w:val="67446DCC"/>
    <w:rsid w:val="67513297"/>
    <w:rsid w:val="676340E0"/>
    <w:rsid w:val="676A4358"/>
    <w:rsid w:val="677856B2"/>
    <w:rsid w:val="677F76EE"/>
    <w:rsid w:val="67825B46"/>
    <w:rsid w:val="67892A30"/>
    <w:rsid w:val="67987117"/>
    <w:rsid w:val="67A27F96"/>
    <w:rsid w:val="67A52913"/>
    <w:rsid w:val="67C779FD"/>
    <w:rsid w:val="67D068B1"/>
    <w:rsid w:val="67D619EE"/>
    <w:rsid w:val="67DF08A2"/>
    <w:rsid w:val="680B51D4"/>
    <w:rsid w:val="6814255B"/>
    <w:rsid w:val="681C2B17"/>
    <w:rsid w:val="682409AB"/>
    <w:rsid w:val="68263E9E"/>
    <w:rsid w:val="68442F70"/>
    <w:rsid w:val="685017A0"/>
    <w:rsid w:val="68550B65"/>
    <w:rsid w:val="68686AEA"/>
    <w:rsid w:val="688B0A2A"/>
    <w:rsid w:val="688B4586"/>
    <w:rsid w:val="68AB69D7"/>
    <w:rsid w:val="68AF64C7"/>
    <w:rsid w:val="68B05B70"/>
    <w:rsid w:val="68B166E3"/>
    <w:rsid w:val="68D67EF7"/>
    <w:rsid w:val="68D756E5"/>
    <w:rsid w:val="68D93544"/>
    <w:rsid w:val="68EA5751"/>
    <w:rsid w:val="68F30B57"/>
    <w:rsid w:val="68F55EA4"/>
    <w:rsid w:val="690D7691"/>
    <w:rsid w:val="691F746E"/>
    <w:rsid w:val="693115D2"/>
    <w:rsid w:val="693D1D24"/>
    <w:rsid w:val="694330B3"/>
    <w:rsid w:val="694C01BA"/>
    <w:rsid w:val="69561038"/>
    <w:rsid w:val="695D48EB"/>
    <w:rsid w:val="69684D49"/>
    <w:rsid w:val="697119CE"/>
    <w:rsid w:val="69825989"/>
    <w:rsid w:val="69886D18"/>
    <w:rsid w:val="69A47FF6"/>
    <w:rsid w:val="69B0699A"/>
    <w:rsid w:val="69B1626F"/>
    <w:rsid w:val="69B8584F"/>
    <w:rsid w:val="69D106BF"/>
    <w:rsid w:val="69E228CC"/>
    <w:rsid w:val="69EA352F"/>
    <w:rsid w:val="69EE1271"/>
    <w:rsid w:val="69F04FE9"/>
    <w:rsid w:val="69F06513"/>
    <w:rsid w:val="69F525FF"/>
    <w:rsid w:val="69F83E9D"/>
    <w:rsid w:val="6A2A37E1"/>
    <w:rsid w:val="6A5C61DA"/>
    <w:rsid w:val="6A9C6F1F"/>
    <w:rsid w:val="6AB62A0E"/>
    <w:rsid w:val="6ABA73A5"/>
    <w:rsid w:val="6ABC5E2E"/>
    <w:rsid w:val="6AC55036"/>
    <w:rsid w:val="6AC67AF8"/>
    <w:rsid w:val="6AC7760B"/>
    <w:rsid w:val="6ACB3360"/>
    <w:rsid w:val="6AD0578E"/>
    <w:rsid w:val="6ADC556D"/>
    <w:rsid w:val="6AEA0B3C"/>
    <w:rsid w:val="6AF40B09"/>
    <w:rsid w:val="6B076001"/>
    <w:rsid w:val="6B086362"/>
    <w:rsid w:val="6B0D3978"/>
    <w:rsid w:val="6B104EE7"/>
    <w:rsid w:val="6B2111D2"/>
    <w:rsid w:val="6B223F16"/>
    <w:rsid w:val="6B264A3A"/>
    <w:rsid w:val="6B3233DF"/>
    <w:rsid w:val="6B3453A9"/>
    <w:rsid w:val="6B4078AA"/>
    <w:rsid w:val="6B5C50EF"/>
    <w:rsid w:val="6B6D4417"/>
    <w:rsid w:val="6B72192C"/>
    <w:rsid w:val="6B7359AC"/>
    <w:rsid w:val="6B737C7F"/>
    <w:rsid w:val="6B7E77AE"/>
    <w:rsid w:val="6B882FFF"/>
    <w:rsid w:val="6BA84AE2"/>
    <w:rsid w:val="6BD11C40"/>
    <w:rsid w:val="6BE40B7D"/>
    <w:rsid w:val="6BE566A3"/>
    <w:rsid w:val="6BF568E6"/>
    <w:rsid w:val="6C0B435C"/>
    <w:rsid w:val="6C0E1756"/>
    <w:rsid w:val="6C0E5BFA"/>
    <w:rsid w:val="6C2C6080"/>
    <w:rsid w:val="6C312EFE"/>
    <w:rsid w:val="6C3F4006"/>
    <w:rsid w:val="6C427652"/>
    <w:rsid w:val="6C4C4C1E"/>
    <w:rsid w:val="6C510D6B"/>
    <w:rsid w:val="6C53360D"/>
    <w:rsid w:val="6C6B0957"/>
    <w:rsid w:val="6C7F08A6"/>
    <w:rsid w:val="6CA75BF7"/>
    <w:rsid w:val="6CA95923"/>
    <w:rsid w:val="6CAF118B"/>
    <w:rsid w:val="6CB26586"/>
    <w:rsid w:val="6CB71DEE"/>
    <w:rsid w:val="6CB87914"/>
    <w:rsid w:val="6CC31031"/>
    <w:rsid w:val="6CC60283"/>
    <w:rsid w:val="6CDF1345"/>
    <w:rsid w:val="6CF03552"/>
    <w:rsid w:val="6D002A2D"/>
    <w:rsid w:val="6D350F65"/>
    <w:rsid w:val="6D392803"/>
    <w:rsid w:val="6D3A657B"/>
    <w:rsid w:val="6D3F1FD7"/>
    <w:rsid w:val="6D400035"/>
    <w:rsid w:val="6D480C98"/>
    <w:rsid w:val="6D4B2536"/>
    <w:rsid w:val="6D4D2752"/>
    <w:rsid w:val="6D5208AC"/>
    <w:rsid w:val="6D5444AE"/>
    <w:rsid w:val="6D635AD2"/>
    <w:rsid w:val="6D9A7A00"/>
    <w:rsid w:val="6DA65743"/>
    <w:rsid w:val="6DC35E4F"/>
    <w:rsid w:val="6DF80910"/>
    <w:rsid w:val="6DF826BE"/>
    <w:rsid w:val="6E0E3C8F"/>
    <w:rsid w:val="6E177947"/>
    <w:rsid w:val="6E1868BC"/>
    <w:rsid w:val="6E386362"/>
    <w:rsid w:val="6E3B6A4F"/>
    <w:rsid w:val="6E415A81"/>
    <w:rsid w:val="6E484A84"/>
    <w:rsid w:val="6E4E22DE"/>
    <w:rsid w:val="6E557B10"/>
    <w:rsid w:val="6E5813AF"/>
    <w:rsid w:val="6E7A1325"/>
    <w:rsid w:val="6E7C509D"/>
    <w:rsid w:val="6E7D2524"/>
    <w:rsid w:val="6E82642B"/>
    <w:rsid w:val="6E837BA8"/>
    <w:rsid w:val="6E84712D"/>
    <w:rsid w:val="6E8F15D9"/>
    <w:rsid w:val="6E9C3BDD"/>
    <w:rsid w:val="6EA04D17"/>
    <w:rsid w:val="6EA12D56"/>
    <w:rsid w:val="6EB02F99"/>
    <w:rsid w:val="6EB1286D"/>
    <w:rsid w:val="6EC16F54"/>
    <w:rsid w:val="6ED67FEF"/>
    <w:rsid w:val="6EE70955"/>
    <w:rsid w:val="6F12155D"/>
    <w:rsid w:val="6F370FC4"/>
    <w:rsid w:val="6F4D4C8B"/>
    <w:rsid w:val="6F4F27B2"/>
    <w:rsid w:val="6F5002D8"/>
    <w:rsid w:val="6F701E0B"/>
    <w:rsid w:val="6F7C731F"/>
    <w:rsid w:val="6F8B5B03"/>
    <w:rsid w:val="6F8D5088"/>
    <w:rsid w:val="6FCC5BB0"/>
    <w:rsid w:val="6FD35191"/>
    <w:rsid w:val="6FD44A65"/>
    <w:rsid w:val="6FF9271D"/>
    <w:rsid w:val="700D51F5"/>
    <w:rsid w:val="701D12B7"/>
    <w:rsid w:val="701D6C26"/>
    <w:rsid w:val="703674CE"/>
    <w:rsid w:val="704863BD"/>
    <w:rsid w:val="70553DF8"/>
    <w:rsid w:val="70597661"/>
    <w:rsid w:val="706D1B66"/>
    <w:rsid w:val="707F2C23"/>
    <w:rsid w:val="70810BBD"/>
    <w:rsid w:val="70853FB1"/>
    <w:rsid w:val="70902282"/>
    <w:rsid w:val="70AC7790"/>
    <w:rsid w:val="70B054D2"/>
    <w:rsid w:val="70BB79D3"/>
    <w:rsid w:val="70C04FE9"/>
    <w:rsid w:val="70D32F6E"/>
    <w:rsid w:val="70D42B79"/>
    <w:rsid w:val="71092E34"/>
    <w:rsid w:val="712B2DAA"/>
    <w:rsid w:val="712B31E0"/>
    <w:rsid w:val="71340A6C"/>
    <w:rsid w:val="71353C29"/>
    <w:rsid w:val="713F0604"/>
    <w:rsid w:val="714479C8"/>
    <w:rsid w:val="714F4CEB"/>
    <w:rsid w:val="71600CA6"/>
    <w:rsid w:val="71816E6E"/>
    <w:rsid w:val="71844269"/>
    <w:rsid w:val="71863563"/>
    <w:rsid w:val="719941B8"/>
    <w:rsid w:val="719D296F"/>
    <w:rsid w:val="71AA2CF2"/>
    <w:rsid w:val="71AB378B"/>
    <w:rsid w:val="71CA376C"/>
    <w:rsid w:val="71CE323A"/>
    <w:rsid w:val="71D60F68"/>
    <w:rsid w:val="71D62051"/>
    <w:rsid w:val="71DD6189"/>
    <w:rsid w:val="71E73175"/>
    <w:rsid w:val="71E74F23"/>
    <w:rsid w:val="71F12FFC"/>
    <w:rsid w:val="71FA2B02"/>
    <w:rsid w:val="720A0C12"/>
    <w:rsid w:val="72152FCD"/>
    <w:rsid w:val="722B17DF"/>
    <w:rsid w:val="72312642"/>
    <w:rsid w:val="72367C59"/>
    <w:rsid w:val="724063E2"/>
    <w:rsid w:val="724834E8"/>
    <w:rsid w:val="725B76BF"/>
    <w:rsid w:val="725C373A"/>
    <w:rsid w:val="726227FC"/>
    <w:rsid w:val="726522EC"/>
    <w:rsid w:val="72707DAC"/>
    <w:rsid w:val="72734A09"/>
    <w:rsid w:val="72A46970"/>
    <w:rsid w:val="72A746B3"/>
    <w:rsid w:val="72AE5A41"/>
    <w:rsid w:val="72B03567"/>
    <w:rsid w:val="72B172DF"/>
    <w:rsid w:val="72C214EC"/>
    <w:rsid w:val="72CC4119"/>
    <w:rsid w:val="73016E15"/>
    <w:rsid w:val="73025D8D"/>
    <w:rsid w:val="730B65B9"/>
    <w:rsid w:val="73125FD0"/>
    <w:rsid w:val="73131D48"/>
    <w:rsid w:val="73246FA0"/>
    <w:rsid w:val="7329331A"/>
    <w:rsid w:val="733046A8"/>
    <w:rsid w:val="733278B4"/>
    <w:rsid w:val="734939BC"/>
    <w:rsid w:val="734F6817"/>
    <w:rsid w:val="73504D4A"/>
    <w:rsid w:val="7358775B"/>
    <w:rsid w:val="735C724B"/>
    <w:rsid w:val="738A200A"/>
    <w:rsid w:val="738D38A8"/>
    <w:rsid w:val="73974727"/>
    <w:rsid w:val="739C1D3D"/>
    <w:rsid w:val="739E0321"/>
    <w:rsid w:val="73AF1A71"/>
    <w:rsid w:val="73BC6B9B"/>
    <w:rsid w:val="73C3376E"/>
    <w:rsid w:val="73CD639B"/>
    <w:rsid w:val="73DC09EB"/>
    <w:rsid w:val="73DC0F0C"/>
    <w:rsid w:val="73E01C2A"/>
    <w:rsid w:val="73EF3D7E"/>
    <w:rsid w:val="73F05BE5"/>
    <w:rsid w:val="73F6144E"/>
    <w:rsid w:val="73FC27DC"/>
    <w:rsid w:val="74277859"/>
    <w:rsid w:val="742F4960"/>
    <w:rsid w:val="7435533E"/>
    <w:rsid w:val="744A79EB"/>
    <w:rsid w:val="744C3764"/>
    <w:rsid w:val="745A03E2"/>
    <w:rsid w:val="74640AAD"/>
    <w:rsid w:val="746D092B"/>
    <w:rsid w:val="746E7748"/>
    <w:rsid w:val="747B32BE"/>
    <w:rsid w:val="74B679B8"/>
    <w:rsid w:val="74B9247B"/>
    <w:rsid w:val="74C4658C"/>
    <w:rsid w:val="74CE1854"/>
    <w:rsid w:val="74D12037"/>
    <w:rsid w:val="74DF6386"/>
    <w:rsid w:val="74E7523A"/>
    <w:rsid w:val="74FF2584"/>
    <w:rsid w:val="75045DEC"/>
    <w:rsid w:val="7506649A"/>
    <w:rsid w:val="75091655"/>
    <w:rsid w:val="75114065"/>
    <w:rsid w:val="75181898"/>
    <w:rsid w:val="752913AF"/>
    <w:rsid w:val="753C7334"/>
    <w:rsid w:val="7544443B"/>
    <w:rsid w:val="754461E9"/>
    <w:rsid w:val="754601B3"/>
    <w:rsid w:val="754F1AFB"/>
    <w:rsid w:val="75526B58"/>
    <w:rsid w:val="75530B22"/>
    <w:rsid w:val="758B2F20"/>
    <w:rsid w:val="75A90742"/>
    <w:rsid w:val="75AD1FE0"/>
    <w:rsid w:val="75BA59DC"/>
    <w:rsid w:val="75BA6C76"/>
    <w:rsid w:val="75C8506C"/>
    <w:rsid w:val="75CA2B92"/>
    <w:rsid w:val="75CD66A7"/>
    <w:rsid w:val="75D9184B"/>
    <w:rsid w:val="75EF25F8"/>
    <w:rsid w:val="75F17A3E"/>
    <w:rsid w:val="760A7432"/>
    <w:rsid w:val="760B6D06"/>
    <w:rsid w:val="76215F9C"/>
    <w:rsid w:val="76326989"/>
    <w:rsid w:val="763B3A90"/>
    <w:rsid w:val="76660B4B"/>
    <w:rsid w:val="76774ECB"/>
    <w:rsid w:val="767D5E56"/>
    <w:rsid w:val="7686733D"/>
    <w:rsid w:val="769B452E"/>
    <w:rsid w:val="76AA5987"/>
    <w:rsid w:val="76AC673B"/>
    <w:rsid w:val="76AF7FDA"/>
    <w:rsid w:val="76B34DC5"/>
    <w:rsid w:val="76BB697E"/>
    <w:rsid w:val="76E25CB9"/>
    <w:rsid w:val="76EA57E2"/>
    <w:rsid w:val="76EC6B38"/>
    <w:rsid w:val="76FA1255"/>
    <w:rsid w:val="77043E82"/>
    <w:rsid w:val="770C2D36"/>
    <w:rsid w:val="771A5453"/>
    <w:rsid w:val="771B11CB"/>
    <w:rsid w:val="771B741D"/>
    <w:rsid w:val="771D3195"/>
    <w:rsid w:val="771F2A69"/>
    <w:rsid w:val="77235D43"/>
    <w:rsid w:val="77476464"/>
    <w:rsid w:val="77511122"/>
    <w:rsid w:val="77603EAD"/>
    <w:rsid w:val="77731007"/>
    <w:rsid w:val="777C6195"/>
    <w:rsid w:val="777D7350"/>
    <w:rsid w:val="77884AB3"/>
    <w:rsid w:val="778B00FF"/>
    <w:rsid w:val="779571D0"/>
    <w:rsid w:val="77974F54"/>
    <w:rsid w:val="77991C4E"/>
    <w:rsid w:val="779F3BAA"/>
    <w:rsid w:val="77A47413"/>
    <w:rsid w:val="77A94A29"/>
    <w:rsid w:val="77B27D81"/>
    <w:rsid w:val="77BE04D4"/>
    <w:rsid w:val="77C47AB5"/>
    <w:rsid w:val="77C90C27"/>
    <w:rsid w:val="77D221D2"/>
    <w:rsid w:val="77D53A70"/>
    <w:rsid w:val="77DA2E34"/>
    <w:rsid w:val="77DF669D"/>
    <w:rsid w:val="77E141C3"/>
    <w:rsid w:val="77EB2B1B"/>
    <w:rsid w:val="78006D3F"/>
    <w:rsid w:val="78016613"/>
    <w:rsid w:val="780649BD"/>
    <w:rsid w:val="781C344D"/>
    <w:rsid w:val="782530AA"/>
    <w:rsid w:val="782A7918"/>
    <w:rsid w:val="782F3180"/>
    <w:rsid w:val="78347A3A"/>
    <w:rsid w:val="783C31BF"/>
    <w:rsid w:val="784529A4"/>
    <w:rsid w:val="78496C6A"/>
    <w:rsid w:val="7853714E"/>
    <w:rsid w:val="78591FAB"/>
    <w:rsid w:val="785D6A7A"/>
    <w:rsid w:val="78623556"/>
    <w:rsid w:val="786C7F30"/>
    <w:rsid w:val="786D673B"/>
    <w:rsid w:val="787212BF"/>
    <w:rsid w:val="787E69C5"/>
    <w:rsid w:val="788F00C3"/>
    <w:rsid w:val="78A13CD3"/>
    <w:rsid w:val="78D67AA0"/>
    <w:rsid w:val="78D83818"/>
    <w:rsid w:val="78DD0E2E"/>
    <w:rsid w:val="78F817C4"/>
    <w:rsid w:val="79030169"/>
    <w:rsid w:val="79080E22"/>
    <w:rsid w:val="792627D5"/>
    <w:rsid w:val="793A122E"/>
    <w:rsid w:val="795804B5"/>
    <w:rsid w:val="796230E1"/>
    <w:rsid w:val="796C45DC"/>
    <w:rsid w:val="7973301B"/>
    <w:rsid w:val="797A01B0"/>
    <w:rsid w:val="797C0647"/>
    <w:rsid w:val="798474E4"/>
    <w:rsid w:val="79891D95"/>
    <w:rsid w:val="79951709"/>
    <w:rsid w:val="7997550A"/>
    <w:rsid w:val="799C01CB"/>
    <w:rsid w:val="79D815F5"/>
    <w:rsid w:val="79E24E87"/>
    <w:rsid w:val="79E65AC0"/>
    <w:rsid w:val="79E87A8A"/>
    <w:rsid w:val="79E92285"/>
    <w:rsid w:val="79EB1329"/>
    <w:rsid w:val="79F77CCE"/>
    <w:rsid w:val="7A0F14BB"/>
    <w:rsid w:val="7A262361"/>
    <w:rsid w:val="7A37631C"/>
    <w:rsid w:val="7A4F18B8"/>
    <w:rsid w:val="7A5B64AE"/>
    <w:rsid w:val="7A791D9A"/>
    <w:rsid w:val="7A7C01D3"/>
    <w:rsid w:val="7A813A3B"/>
    <w:rsid w:val="7A9279F6"/>
    <w:rsid w:val="7A9B68AB"/>
    <w:rsid w:val="7A9E5E01"/>
    <w:rsid w:val="7AA634A2"/>
    <w:rsid w:val="7AA65250"/>
    <w:rsid w:val="7AAD7B9C"/>
    <w:rsid w:val="7ABA7B21"/>
    <w:rsid w:val="7ACE4AE8"/>
    <w:rsid w:val="7ADB34B0"/>
    <w:rsid w:val="7ADB75EF"/>
    <w:rsid w:val="7ADE49EA"/>
    <w:rsid w:val="7AE7143A"/>
    <w:rsid w:val="7AF072A8"/>
    <w:rsid w:val="7AFD1314"/>
    <w:rsid w:val="7B034450"/>
    <w:rsid w:val="7B0F1047"/>
    <w:rsid w:val="7B123C4B"/>
    <w:rsid w:val="7B167B29"/>
    <w:rsid w:val="7B1F572E"/>
    <w:rsid w:val="7B203254"/>
    <w:rsid w:val="7B2F5245"/>
    <w:rsid w:val="7B315461"/>
    <w:rsid w:val="7B39121D"/>
    <w:rsid w:val="7B3D7962"/>
    <w:rsid w:val="7B7D2454"/>
    <w:rsid w:val="7BBD0AA3"/>
    <w:rsid w:val="7BD55DED"/>
    <w:rsid w:val="7BD77DB7"/>
    <w:rsid w:val="7C1032C9"/>
    <w:rsid w:val="7C15268D"/>
    <w:rsid w:val="7C282F2D"/>
    <w:rsid w:val="7C4116D4"/>
    <w:rsid w:val="7C6B3D2F"/>
    <w:rsid w:val="7C6B6751"/>
    <w:rsid w:val="7C6D071B"/>
    <w:rsid w:val="7C6F00C0"/>
    <w:rsid w:val="7C773348"/>
    <w:rsid w:val="7C7B135B"/>
    <w:rsid w:val="7C8D66C7"/>
    <w:rsid w:val="7C947A56"/>
    <w:rsid w:val="7C964821"/>
    <w:rsid w:val="7C9B5288"/>
    <w:rsid w:val="7C9F06E9"/>
    <w:rsid w:val="7CA91B14"/>
    <w:rsid w:val="7CC12815"/>
    <w:rsid w:val="7CC83BA3"/>
    <w:rsid w:val="7CD24A22"/>
    <w:rsid w:val="7CD6006E"/>
    <w:rsid w:val="7CE02C9B"/>
    <w:rsid w:val="7CE54755"/>
    <w:rsid w:val="7CF77FE5"/>
    <w:rsid w:val="7D006E99"/>
    <w:rsid w:val="7D1A4F7A"/>
    <w:rsid w:val="7D21425A"/>
    <w:rsid w:val="7D3905FD"/>
    <w:rsid w:val="7D567401"/>
    <w:rsid w:val="7D5F62B6"/>
    <w:rsid w:val="7D781125"/>
    <w:rsid w:val="7D7C2F0A"/>
    <w:rsid w:val="7D7D04EA"/>
    <w:rsid w:val="7D847ACA"/>
    <w:rsid w:val="7D9A35F3"/>
    <w:rsid w:val="7DA243F4"/>
    <w:rsid w:val="7DAF38C3"/>
    <w:rsid w:val="7DB163E5"/>
    <w:rsid w:val="7DBA34EC"/>
    <w:rsid w:val="7DC75C09"/>
    <w:rsid w:val="7DCE6F97"/>
    <w:rsid w:val="7DDD542C"/>
    <w:rsid w:val="7DEC566F"/>
    <w:rsid w:val="7DF74740"/>
    <w:rsid w:val="7DF863A2"/>
    <w:rsid w:val="7E0B46AE"/>
    <w:rsid w:val="7E0E6C5F"/>
    <w:rsid w:val="7E164B41"/>
    <w:rsid w:val="7E1C3A6E"/>
    <w:rsid w:val="7E2453C6"/>
    <w:rsid w:val="7E2B5128"/>
    <w:rsid w:val="7E3205E4"/>
    <w:rsid w:val="7E372D8F"/>
    <w:rsid w:val="7E431733"/>
    <w:rsid w:val="7E663674"/>
    <w:rsid w:val="7E68119A"/>
    <w:rsid w:val="7E6B0C8A"/>
    <w:rsid w:val="7E6B2A38"/>
    <w:rsid w:val="7E6D055E"/>
    <w:rsid w:val="7E6D4A02"/>
    <w:rsid w:val="7E6D67B0"/>
    <w:rsid w:val="7E8104AE"/>
    <w:rsid w:val="7E81225C"/>
    <w:rsid w:val="7E886FF2"/>
    <w:rsid w:val="7E90249F"/>
    <w:rsid w:val="7E9C52E7"/>
    <w:rsid w:val="7E9D7B39"/>
    <w:rsid w:val="7EAB552B"/>
    <w:rsid w:val="7EAF501B"/>
    <w:rsid w:val="7EB42E25"/>
    <w:rsid w:val="7EBA5454"/>
    <w:rsid w:val="7EC3792E"/>
    <w:rsid w:val="7ED92098"/>
    <w:rsid w:val="7EE546B2"/>
    <w:rsid w:val="7EE60311"/>
    <w:rsid w:val="7EEE6F0F"/>
    <w:rsid w:val="7EFB62D3"/>
    <w:rsid w:val="7EFC538D"/>
    <w:rsid w:val="7F005876"/>
    <w:rsid w:val="7F076C05"/>
    <w:rsid w:val="7F280929"/>
    <w:rsid w:val="7F3A303A"/>
    <w:rsid w:val="7F402553"/>
    <w:rsid w:val="7F473F79"/>
    <w:rsid w:val="7F6F0306"/>
    <w:rsid w:val="7F907092"/>
    <w:rsid w:val="7FA36202"/>
    <w:rsid w:val="7FA44CD2"/>
    <w:rsid w:val="7FCE7723"/>
    <w:rsid w:val="7FD05249"/>
    <w:rsid w:val="7FDD34C2"/>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name="Normal Indent"/>
    <w:lsdException w:qFormat="1" w:unhideWhenUsed="0" w:uiPriority="0" w:semiHidden="0" w:name="footnote text"/>
    <w:lsdException w:qFormat="1"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widowControl/>
      <w:suppressLineNumbers w:val="0"/>
      <w:spacing w:before="340" w:beforeAutospacing="0" w:after="330" w:afterAutospacing="0" w:line="578" w:lineRule="auto"/>
      <w:ind w:left="0" w:firstLine="0"/>
      <w:jc w:val="left"/>
      <w:outlineLvl w:val="0"/>
    </w:pPr>
    <w:rPr>
      <w:rFonts w:hint="default" w:ascii="Times New Roman" w:hAnsi="Times New Roman" w:eastAsia="宋体" w:cs="Times New Roman"/>
      <w:b/>
      <w:kern w:val="44"/>
      <w:sz w:val="44"/>
      <w:szCs w:val="20"/>
      <w:lang w:val="en-US" w:eastAsia="zh-CN" w:bidi="ar"/>
    </w:rPr>
  </w:style>
  <w:style w:type="paragraph" w:styleId="5">
    <w:name w:val="heading 2"/>
    <w:basedOn w:val="1"/>
    <w:next w:val="1"/>
    <w:unhideWhenUsed/>
    <w:qFormat/>
    <w:uiPriority w:val="9"/>
    <w:pPr>
      <w:keepNext/>
      <w:keepLines/>
      <w:widowControl/>
      <w:suppressLineNumbers w:val="0"/>
      <w:spacing w:before="260" w:beforeAutospacing="0" w:after="260" w:afterAutospacing="0" w:line="415" w:lineRule="auto"/>
      <w:ind w:left="0" w:firstLine="0"/>
      <w:jc w:val="left"/>
      <w:outlineLvl w:val="1"/>
    </w:pPr>
    <w:rPr>
      <w:rFonts w:ascii="Arial" w:hAnsi="Arial" w:eastAsia="黑体" w:cs="Arial"/>
      <w:b/>
      <w:kern w:val="0"/>
      <w:sz w:val="32"/>
      <w:szCs w:val="20"/>
      <w:lang w:val="en-US" w:eastAsia="zh-CN" w:bidi="ar"/>
    </w:rPr>
  </w:style>
  <w:style w:type="paragraph" w:styleId="6">
    <w:name w:val="heading 3"/>
    <w:basedOn w:val="1"/>
    <w:next w:val="1"/>
    <w:link w:val="47"/>
    <w:unhideWhenUsed/>
    <w:qFormat/>
    <w:uiPriority w:val="9"/>
    <w:pPr>
      <w:keepNext/>
      <w:keepLines/>
      <w:widowControl/>
      <w:suppressLineNumbers w:val="0"/>
      <w:spacing w:before="260" w:beforeAutospacing="0" w:after="260" w:afterAutospacing="0" w:line="415" w:lineRule="auto"/>
      <w:ind w:left="0" w:firstLine="0"/>
      <w:jc w:val="left"/>
      <w:outlineLvl w:val="2"/>
    </w:pPr>
    <w:rPr>
      <w:rFonts w:hint="default" w:ascii="Times New Roman" w:hAnsi="Times New Roman" w:eastAsia="宋体" w:cs="Times New Roman"/>
      <w:b/>
      <w:kern w:val="0"/>
      <w:sz w:val="32"/>
      <w:szCs w:val="20"/>
      <w:lang w:val="en-US" w:eastAsia="zh-CN" w:bidi="ar"/>
    </w:rPr>
  </w:style>
  <w:style w:type="paragraph" w:styleId="7">
    <w:name w:val="heading 4"/>
    <w:basedOn w:val="1"/>
    <w:next w:val="8"/>
    <w:link w:val="46"/>
    <w:unhideWhenUsed/>
    <w:qFormat/>
    <w:uiPriority w:val="9"/>
    <w:pPr>
      <w:keepNext/>
      <w:keepLines w:val="0"/>
      <w:widowControl/>
      <w:suppressLineNumbers w:val="0"/>
      <w:spacing w:before="0" w:beforeAutospacing="0" w:after="0" w:afterAutospacing="0" w:line="460" w:lineRule="exact"/>
      <w:ind w:left="0" w:firstLine="0"/>
      <w:jc w:val="center"/>
      <w:outlineLvl w:val="3"/>
    </w:pPr>
    <w:rPr>
      <w:rFonts w:hint="eastAsia" w:ascii="宋体" w:hAnsi="宋体" w:eastAsia="宋体" w:cs="宋体"/>
      <w:b/>
      <w:kern w:val="0"/>
      <w:sz w:val="24"/>
      <w:szCs w:val="20"/>
      <w:lang w:bidi="ar"/>
    </w:rPr>
  </w:style>
  <w:style w:type="paragraph" w:styleId="9">
    <w:name w:val="heading 5"/>
    <w:basedOn w:val="1"/>
    <w:next w:val="1"/>
    <w:link w:val="48"/>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line="220" w:lineRule="atLeast"/>
      <w:ind w:left="0" w:leftChars="0" w:firstLine="210" w:firstLineChars="150"/>
    </w:pPr>
    <w:rPr>
      <w:rFonts w:ascii="宋体" w:hAnsi="宋体"/>
      <w:szCs w:val="26"/>
    </w:rPr>
  </w:style>
  <w:style w:type="paragraph" w:styleId="3">
    <w:name w:val="Body Text Indent"/>
    <w:basedOn w:val="1"/>
    <w:qFormat/>
    <w:uiPriority w:val="0"/>
    <w:pPr>
      <w:spacing w:after="120" w:afterLines="0"/>
      <w:ind w:left="420" w:leftChars="200"/>
    </w:pPr>
  </w:style>
  <w:style w:type="paragraph" w:styleId="8">
    <w:name w:val="Normal Indent"/>
    <w:basedOn w:val="1"/>
    <w:semiHidden/>
    <w:unhideWhenUsed/>
    <w:qFormat/>
    <w:uiPriority w:val="99"/>
    <w:pPr>
      <w:keepNext w:val="0"/>
      <w:keepLines w:val="0"/>
      <w:widowControl/>
      <w:suppressLineNumbers w:val="0"/>
      <w:spacing w:before="0" w:beforeAutospacing="0" w:after="0" w:afterAutospacing="0" w:line="240" w:lineRule="auto"/>
      <w:ind w:left="0" w:firstLine="420"/>
      <w:jc w:val="left"/>
    </w:pPr>
    <w:rPr>
      <w:rFonts w:hint="default" w:ascii="Times New Roman" w:hAnsi="Times New Roman" w:eastAsia="宋体" w:cs="Times New Roman"/>
      <w:kern w:val="0"/>
      <w:sz w:val="20"/>
      <w:szCs w:val="20"/>
      <w:lang w:val="en-US" w:eastAsia="zh-CN" w:bidi="ar"/>
    </w:rPr>
  </w:style>
  <w:style w:type="paragraph" w:styleId="10">
    <w:name w:val="annotation text"/>
    <w:basedOn w:val="1"/>
    <w:semiHidden/>
    <w:unhideWhenUsed/>
    <w:qFormat/>
    <w:uiPriority w:val="99"/>
    <w:pPr>
      <w:jc w:val="left"/>
    </w:pPr>
  </w:style>
  <w:style w:type="paragraph" w:styleId="11">
    <w:name w:val="Body Text 3"/>
    <w:basedOn w:val="1"/>
    <w:semiHidden/>
    <w:unhideWhenUsed/>
    <w:qFormat/>
    <w:uiPriority w:val="99"/>
    <w:pPr>
      <w:keepNext w:val="0"/>
      <w:keepLines w:val="0"/>
      <w:widowControl/>
      <w:suppressLineNumbers w:val="0"/>
      <w:spacing w:before="0" w:beforeAutospacing="0" w:after="120" w:afterAutospacing="0" w:line="240" w:lineRule="auto"/>
      <w:ind w:left="0" w:firstLine="0"/>
      <w:jc w:val="left"/>
    </w:pPr>
    <w:rPr>
      <w:rFonts w:hint="default" w:ascii="Times New Roman" w:hAnsi="Times New Roman" w:eastAsia="宋体" w:cs="Times New Roman"/>
      <w:kern w:val="0"/>
      <w:sz w:val="16"/>
      <w:szCs w:val="16"/>
      <w:lang w:val="en-US" w:eastAsia="zh-CN" w:bidi="ar"/>
    </w:rPr>
  </w:style>
  <w:style w:type="paragraph" w:styleId="12">
    <w:name w:val="Body Text"/>
    <w:basedOn w:val="1"/>
    <w:semiHidden/>
    <w:unhideWhenUsed/>
    <w:qFormat/>
    <w:uiPriority w:val="99"/>
    <w:pPr>
      <w:spacing w:after="120" w:afterLines="0" w:afterAutospacing="0"/>
    </w:pPr>
  </w:style>
  <w:style w:type="paragraph" w:styleId="13">
    <w:name w:val="toc 5"/>
    <w:basedOn w:val="1"/>
    <w:next w:val="1"/>
    <w:qFormat/>
    <w:uiPriority w:val="0"/>
    <w:pPr>
      <w:tabs>
        <w:tab w:val="right" w:leader="dot" w:pos="8296"/>
      </w:tabs>
      <w:ind w:left="1050" w:leftChars="500"/>
    </w:pPr>
    <w:rPr>
      <w:rFonts w:ascii="Calibri" w:hAnsi="Calibri"/>
      <w:szCs w:val="22"/>
    </w:rPr>
  </w:style>
  <w:style w:type="paragraph" w:styleId="14">
    <w:name w:val="Plain Text"/>
    <w:basedOn w:val="1"/>
    <w:next w:val="1"/>
    <w:semiHidden/>
    <w:unhideWhenUsed/>
    <w:qFormat/>
    <w:uiPriority w:val="99"/>
    <w:pPr>
      <w:keepNext w:val="0"/>
      <w:keepLines w:val="0"/>
      <w:widowControl/>
      <w:suppressLineNumbers w:val="0"/>
      <w:spacing w:before="0" w:beforeAutospacing="0" w:after="0" w:afterAutospacing="0" w:line="240" w:lineRule="auto"/>
      <w:ind w:left="0" w:firstLine="0"/>
      <w:jc w:val="left"/>
    </w:pPr>
    <w:rPr>
      <w:rFonts w:hint="eastAsia" w:ascii="宋体" w:hAnsi="宋体" w:eastAsia="宋体" w:cs="Century"/>
      <w:kern w:val="0"/>
      <w:sz w:val="21"/>
      <w:szCs w:val="21"/>
      <w:lang w:val="en-US" w:eastAsia="zh-CN" w:bidi="ar"/>
    </w:rPr>
  </w:style>
  <w:style w:type="paragraph" w:styleId="15">
    <w:name w:val="Date"/>
    <w:basedOn w:val="1"/>
    <w:next w:val="1"/>
    <w:qFormat/>
    <w:uiPriority w:val="0"/>
    <w:rPr>
      <w:rFonts w:eastAsia="长城楷体"/>
      <w:sz w:val="36"/>
    </w:rPr>
  </w:style>
  <w:style w:type="paragraph" w:styleId="16">
    <w:name w:val="footer"/>
    <w:basedOn w:val="1"/>
    <w:semiHidden/>
    <w:unhideWhenUsed/>
    <w:qFormat/>
    <w:uiPriority w:val="99"/>
    <w:pPr>
      <w:keepNext w:val="0"/>
      <w:keepLines w:val="0"/>
      <w:widowControl/>
      <w:suppressLineNumbers w:val="0"/>
      <w:tabs>
        <w:tab w:val="center" w:pos="4153"/>
        <w:tab w:val="right" w:pos="8306"/>
      </w:tabs>
      <w:snapToGrid w:val="0"/>
      <w:spacing w:before="0" w:beforeAutospacing="0" w:after="0" w:afterAutospacing="0" w:line="240" w:lineRule="auto"/>
      <w:ind w:left="0" w:firstLine="0"/>
      <w:jc w:val="left"/>
    </w:pPr>
    <w:rPr>
      <w:rFonts w:hint="default" w:ascii="Times New Roman" w:hAnsi="Times New Roman" w:eastAsia="宋体" w:cs="Times New Roman"/>
      <w:kern w:val="0"/>
      <w:sz w:val="18"/>
      <w:szCs w:val="20"/>
      <w:lang w:val="en-US" w:eastAsia="zh-CN" w:bidi="ar"/>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4"/>
    <w:semiHidden/>
    <w:unhideWhenUsed/>
    <w:qFormat/>
    <w:uiPriority w:val="39"/>
    <w:pPr>
      <w:keepNext w:val="0"/>
      <w:keepLines w:val="0"/>
      <w:widowControl/>
      <w:suppressLineNumbers w:val="0"/>
      <w:spacing w:before="120" w:beforeAutospacing="0" w:after="120" w:afterAutospacing="0" w:line="240" w:lineRule="auto"/>
      <w:ind w:left="0" w:firstLine="0"/>
      <w:jc w:val="left"/>
    </w:pPr>
    <w:rPr>
      <w:rFonts w:ascii="Calibri" w:hAnsi="Calibri" w:eastAsia="宋体" w:cs="Calibri"/>
      <w:b/>
      <w:bCs/>
      <w:caps/>
      <w:kern w:val="0"/>
      <w:sz w:val="20"/>
      <w:szCs w:val="20"/>
      <w:lang w:val="en-US" w:eastAsia="zh-CN" w:bidi="ar"/>
    </w:rPr>
  </w:style>
  <w:style w:type="paragraph" w:styleId="19">
    <w:name w:val="footnote text"/>
    <w:basedOn w:val="1"/>
    <w:qFormat/>
    <w:uiPriority w:val="0"/>
    <w:pPr>
      <w:snapToGrid w:val="0"/>
    </w:pPr>
    <w:rPr>
      <w:rFonts w:ascii="Times New Roman" w:hAnsi="Times New Roman" w:eastAsia="宋体" w:cs="Times New Roman"/>
      <w:sz w:val="18"/>
      <w:szCs w:val="18"/>
    </w:rPr>
  </w:style>
  <w:style w:type="paragraph" w:styleId="20">
    <w:name w:val="Body Text 2"/>
    <w:basedOn w:val="1"/>
    <w:qFormat/>
    <w:uiPriority w:val="99"/>
    <w:rPr>
      <w:rFonts w:ascii="仿宋" w:hAnsi="Verdana" w:eastAsia="仿宋" w:cs="Verdana"/>
      <w:sz w:val="28"/>
    </w:rPr>
  </w:style>
  <w:style w:type="paragraph" w:styleId="21">
    <w:name w:val="Normal (Web)"/>
    <w:basedOn w:val="1"/>
    <w:semiHidden/>
    <w:unhideWhenUsed/>
    <w:qFormat/>
    <w:uiPriority w:val="99"/>
    <w:pPr>
      <w:keepNext w:val="0"/>
      <w:keepLines w:val="0"/>
      <w:widowControl/>
      <w:suppressLineNumbers w:val="0"/>
      <w:spacing w:before="0" w:beforeAutospacing="0" w:after="0" w:afterAutospacing="0" w:line="240" w:lineRule="auto"/>
      <w:ind w:left="0" w:right="0" w:firstLine="0"/>
      <w:jc w:val="left"/>
    </w:pPr>
    <w:rPr>
      <w:rFonts w:hint="default" w:ascii="Times New Roman" w:hAnsi="Times New Roman" w:eastAsia="宋体" w:cs="Times New Roman"/>
      <w:kern w:val="0"/>
      <w:sz w:val="24"/>
      <w:szCs w:val="24"/>
      <w:lang w:val="en-US" w:eastAsia="zh-CN" w:bidi="ar"/>
    </w:rPr>
  </w:style>
  <w:style w:type="paragraph" w:styleId="22">
    <w:name w:val="Title"/>
    <w:basedOn w:val="1"/>
    <w:next w:val="1"/>
    <w:qFormat/>
    <w:uiPriority w:val="10"/>
    <w:pPr>
      <w:keepNext w:val="0"/>
      <w:keepLines w:val="0"/>
      <w:widowControl w:val="0"/>
      <w:suppressLineNumbers w:val="0"/>
      <w:tabs>
        <w:tab w:val="left" w:pos="738"/>
      </w:tabs>
      <w:spacing w:before="240" w:beforeAutospacing="0" w:after="60" w:afterAutospacing="0" w:line="240" w:lineRule="auto"/>
      <w:ind w:left="738" w:hanging="454"/>
      <w:jc w:val="center"/>
      <w:outlineLvl w:val="0"/>
    </w:pPr>
    <w:rPr>
      <w:rFonts w:hint="default" w:ascii="Arial" w:hAnsi="Arial" w:eastAsia="宋体" w:cs="Arial"/>
      <w:b/>
      <w:bCs/>
      <w:kern w:val="2"/>
      <w:sz w:val="32"/>
      <w:szCs w:val="32"/>
      <w:lang w:val="en-US" w:eastAsia="zh-CN" w:bidi="ar"/>
    </w:rPr>
  </w:style>
  <w:style w:type="paragraph" w:styleId="23">
    <w:name w:val="Body Text First Indent"/>
    <w:basedOn w:val="12"/>
    <w:semiHidden/>
    <w:unhideWhenUsed/>
    <w:qFormat/>
    <w:uiPriority w:val="99"/>
    <w:pPr>
      <w:keepNext w:val="0"/>
      <w:keepLines w:val="0"/>
      <w:widowControl w:val="0"/>
      <w:suppressLineNumbers w:val="0"/>
      <w:adjustRightInd w:val="0"/>
      <w:spacing w:before="0" w:beforeAutospacing="0" w:after="0" w:afterAutospacing="0" w:line="312" w:lineRule="auto"/>
      <w:ind w:left="0" w:firstLine="567"/>
      <w:jc w:val="both"/>
      <w:textAlignment w:val="baseline"/>
    </w:pPr>
    <w:rPr>
      <w:rFonts w:hint="default" w:ascii="Times New Roman" w:hAnsi="Times New Roman" w:eastAsia="宋体" w:cs="Times New Roman"/>
      <w:kern w:val="0"/>
      <w:sz w:val="28"/>
      <w:szCs w:val="20"/>
      <w:lang w:val="en-US" w:eastAsia="zh-CN" w:bidi="ar"/>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rFonts w:cs="Times New Roman"/>
      <w:b/>
      <w:bCs/>
      <w:lang w:bidi="ar"/>
    </w:rPr>
  </w:style>
  <w:style w:type="character" w:styleId="28">
    <w:name w:val="FollowedHyperlink"/>
    <w:basedOn w:val="26"/>
    <w:semiHidden/>
    <w:unhideWhenUsed/>
    <w:qFormat/>
    <w:uiPriority w:val="99"/>
    <w:rPr>
      <w:color w:val="800080"/>
      <w:u w:val="single"/>
    </w:rPr>
  </w:style>
  <w:style w:type="character" w:styleId="29">
    <w:name w:val="Hyperlink"/>
    <w:basedOn w:val="26"/>
    <w:semiHidden/>
    <w:unhideWhenUsed/>
    <w:qFormat/>
    <w:uiPriority w:val="99"/>
    <w:rPr>
      <w:color w:val="0000FF"/>
      <w:u w:val="single"/>
    </w:rPr>
  </w:style>
  <w:style w:type="paragraph" w:customStyle="1" w:styleId="30">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1">
    <w:name w:val="首行缩进"/>
    <w:basedOn w:val="1"/>
    <w:qFormat/>
    <w:uiPriority w:val="0"/>
    <w:pPr>
      <w:keepNext w:val="0"/>
      <w:keepLines w:val="0"/>
      <w:widowControl w:val="0"/>
      <w:numPr>
        <w:ilvl w:val="0"/>
        <w:numId w:val="1"/>
      </w:numPr>
      <w:suppressLineNumbers w:val="0"/>
      <w:spacing w:before="0" w:beforeAutospacing="0" w:after="0" w:afterAutospacing="0" w:line="360" w:lineRule="auto"/>
      <w:ind w:left="540" w:firstLine="0"/>
      <w:jc w:val="both"/>
    </w:pPr>
    <w:rPr>
      <w:rFonts w:hint="default" w:ascii="Times New Roman" w:hAnsi="Times New Roman" w:eastAsia="仿宋_GB2312" w:cs="Times New Roman"/>
      <w:kern w:val="2"/>
      <w:sz w:val="21"/>
      <w:szCs w:val="24"/>
      <w:lang w:val="en-US" w:eastAsia="zh-CN" w:bidi="ar"/>
    </w:rPr>
  </w:style>
  <w:style w:type="character" w:customStyle="1" w:styleId="32">
    <w:name w:val="titlestyle10831"/>
    <w:basedOn w:val="26"/>
    <w:qFormat/>
    <w:uiPriority w:val="0"/>
    <w:rPr>
      <w:rFonts w:ascii="黑体" w:eastAsia="黑体"/>
      <w:b/>
      <w:bCs/>
      <w:sz w:val="36"/>
      <w:szCs w:val="36"/>
    </w:rPr>
  </w:style>
  <w:style w:type="character" w:customStyle="1" w:styleId="33">
    <w:name w:val="正文文本 Char"/>
    <w:basedOn w:val="26"/>
    <w:qFormat/>
    <w:uiPriority w:val="0"/>
    <w:rPr>
      <w:rFonts w:eastAsia="宋体"/>
      <w:lang w:val="en-US" w:eastAsia="zh-CN" w:bidi="ar"/>
    </w:rPr>
  </w:style>
  <w:style w:type="character" w:customStyle="1" w:styleId="34">
    <w:name w:val="普通文字 Char Char"/>
    <w:basedOn w:val="26"/>
    <w:qFormat/>
    <w:uiPriority w:val="0"/>
    <w:rPr>
      <w:rFonts w:ascii="宋体" w:eastAsia="宋体" w:cs="Century"/>
      <w:sz w:val="21"/>
      <w:szCs w:val="21"/>
      <w:lang w:val="en-US" w:eastAsia="zh-CN" w:bidi="ar"/>
    </w:rPr>
  </w:style>
  <w:style w:type="paragraph" w:customStyle="1" w:styleId="35">
    <w:name w:val="_Style 17"/>
    <w:basedOn w:val="1"/>
    <w:next w:val="21"/>
    <w:qFormat/>
    <w:uiPriority w:val="0"/>
    <w:pPr>
      <w:keepNext w:val="0"/>
      <w:keepLines w:val="0"/>
      <w:widowControl/>
      <w:suppressLineNumbers w:val="0"/>
      <w:spacing w:before="0" w:beforeAutospacing="1" w:after="0" w:afterAutospacing="1" w:line="240" w:lineRule="auto"/>
      <w:ind w:left="0" w:firstLine="0"/>
      <w:jc w:val="left"/>
    </w:pPr>
    <w:rPr>
      <w:rFonts w:hint="eastAsia" w:ascii="宋体" w:hAnsi="宋体" w:eastAsia="宋体" w:cs="黑体"/>
      <w:kern w:val="0"/>
      <w:sz w:val="24"/>
      <w:szCs w:val="24"/>
      <w:lang w:val="en-US" w:eastAsia="zh-CN" w:bidi="ar"/>
    </w:rPr>
  </w:style>
  <w:style w:type="paragraph" w:customStyle="1" w:styleId="36">
    <w:name w:val="Blockquote"/>
    <w:basedOn w:val="1"/>
    <w:qFormat/>
    <w:uiPriority w:val="0"/>
    <w:pPr>
      <w:keepNext w:val="0"/>
      <w:keepLines w:val="0"/>
      <w:widowControl w:val="0"/>
      <w:suppressLineNumbers w:val="0"/>
      <w:autoSpaceDE w:val="0"/>
      <w:autoSpaceDN w:val="0"/>
      <w:adjustRightInd w:val="0"/>
      <w:spacing w:before="100" w:beforeAutospacing="0" w:after="100" w:afterAutospacing="0" w:line="240" w:lineRule="auto"/>
      <w:ind w:left="360" w:right="360" w:firstLine="0"/>
      <w:jc w:val="left"/>
    </w:pPr>
    <w:rPr>
      <w:rFonts w:hint="default" w:ascii="Times New Roman" w:hAnsi="Times New Roman" w:eastAsia="宋体" w:cs="Times New Roman"/>
      <w:kern w:val="0"/>
      <w:sz w:val="24"/>
      <w:szCs w:val="24"/>
      <w:lang w:val="en-US" w:eastAsia="zh-CN" w:bidi="ar"/>
    </w:rPr>
  </w:style>
  <w:style w:type="paragraph" w:customStyle="1" w:styleId="37">
    <w:name w:val="样式2"/>
    <w:basedOn w:val="1"/>
    <w:qFormat/>
    <w:uiPriority w:val="0"/>
    <w:pPr>
      <w:keepNext w:val="0"/>
      <w:keepLines w:val="0"/>
      <w:widowControl w:val="0"/>
      <w:suppressLineNumbers w:val="0"/>
      <w:spacing w:before="0" w:beforeAutospacing="0" w:after="0" w:afterAutospacing="0" w:line="240" w:lineRule="auto"/>
      <w:ind w:left="0" w:firstLine="0"/>
      <w:jc w:val="both"/>
    </w:pPr>
    <w:rPr>
      <w:rFonts w:ascii="仿宋_GB2312" w:hAnsi="宋体" w:eastAsia="仿宋_GB2312" w:cs="仿宋_GB2312"/>
      <w:kern w:val="2"/>
      <w:sz w:val="32"/>
      <w:szCs w:val="20"/>
      <w:lang w:val="en-US" w:eastAsia="zh-CN" w:bidi="ar"/>
    </w:rPr>
  </w:style>
  <w:style w:type="character" w:customStyle="1" w:styleId="38">
    <w:name w:val="font11"/>
    <w:basedOn w:val="26"/>
    <w:qFormat/>
    <w:uiPriority w:val="0"/>
    <w:rPr>
      <w:rFonts w:ascii="宋体" w:eastAsia="宋体" w:cs="宋体"/>
      <w:color w:val="000000"/>
      <w:sz w:val="22"/>
      <w:szCs w:val="22"/>
      <w:u w:val="none"/>
      <w:lang w:bidi="ar"/>
    </w:rPr>
  </w:style>
  <w:style w:type="character" w:customStyle="1" w:styleId="39">
    <w:name w:val="text"/>
    <w:basedOn w:val="26"/>
    <w:qFormat/>
    <w:uiPriority w:val="0"/>
  </w:style>
  <w:style w:type="character" w:customStyle="1" w:styleId="40">
    <w:name w:val="apple-tab-span"/>
    <w:basedOn w:val="26"/>
    <w:qFormat/>
    <w:uiPriority w:val="0"/>
  </w:style>
  <w:style w:type="character" w:customStyle="1" w:styleId="41">
    <w:name w:val="Char Char Char"/>
    <w:basedOn w:val="26"/>
    <w:qFormat/>
    <w:uiPriority w:val="0"/>
    <w:rPr>
      <w:rFonts w:ascii="宋体" w:eastAsia="宋体"/>
      <w:kern w:val="2"/>
      <w:sz w:val="24"/>
      <w:lang w:val="en-US" w:eastAsia="zh-CN" w:bidi="ar"/>
    </w:rPr>
  </w:style>
  <w:style w:type="character" w:customStyle="1" w:styleId="42">
    <w:name w:val="NormalCharacter"/>
    <w:autoRedefine/>
    <w:qFormat/>
    <w:uiPriority w:val="0"/>
    <w:rPr>
      <w:rFonts w:ascii="Times New Roman" w:hAnsi="Times New Roman"/>
      <w:kern w:val="2"/>
      <w:sz w:val="21"/>
      <w:lang w:val="en-US" w:eastAsia="zh-CN" w:bidi="ar-SA"/>
    </w:rPr>
  </w:style>
  <w:style w:type="paragraph" w:customStyle="1" w:styleId="43">
    <w:name w:val="BodyText"/>
    <w:basedOn w:val="1"/>
    <w:next w:val="15"/>
    <w:autoRedefine/>
    <w:qFormat/>
    <w:uiPriority w:val="0"/>
    <w:pPr>
      <w:spacing w:after="120"/>
      <w:jc w:val="both"/>
    </w:pPr>
  </w:style>
  <w:style w:type="paragraph" w:customStyle="1" w:styleId="44">
    <w:name w:val="正文1"/>
    <w:autoRedefine/>
    <w:qFormat/>
    <w:uiPriority w:val="0"/>
    <w:pPr>
      <w:widowControl w:val="0"/>
      <w:suppressAutoHyphens w:val="0"/>
      <w:bidi w:val="0"/>
      <w:spacing w:before="0" w:after="0"/>
      <w:jc w:val="both"/>
    </w:pPr>
    <w:rPr>
      <w:rFonts w:ascii="Times New Roman" w:hAnsi="Times New Roman" w:eastAsia="宋体" w:cs="Times New Roman"/>
      <w:color w:val="auto"/>
      <w:kern w:val="2"/>
      <w:sz w:val="21"/>
      <w:szCs w:val="24"/>
      <w:lang w:val="en-US" w:eastAsia="zh-CN" w:bidi="ar-SA"/>
    </w:rPr>
  </w:style>
  <w:style w:type="paragraph" w:customStyle="1" w:styleId="45">
    <w:name w:val="页眉1"/>
    <w:basedOn w:val="44"/>
    <w:qFormat/>
    <w:uiPriority w:val="0"/>
    <w:pPr>
      <w:tabs>
        <w:tab w:val="center" w:pos="4153"/>
        <w:tab w:val="right" w:pos="8306"/>
      </w:tabs>
      <w:snapToGrid w:val="0"/>
      <w:spacing w:line="240" w:lineRule="auto"/>
      <w:jc w:val="both"/>
    </w:pPr>
    <w:rPr>
      <w:sz w:val="18"/>
    </w:rPr>
  </w:style>
  <w:style w:type="character" w:customStyle="1" w:styleId="46">
    <w:name w:val="标题 4 Char"/>
    <w:link w:val="7"/>
    <w:qFormat/>
    <w:uiPriority w:val="9"/>
    <w:rPr>
      <w:rFonts w:hint="eastAsia" w:ascii="宋体" w:hAnsi="宋体" w:eastAsia="宋体" w:cs="宋体"/>
      <w:b/>
      <w:kern w:val="0"/>
      <w:sz w:val="24"/>
      <w:szCs w:val="20"/>
      <w:lang w:bidi="ar"/>
    </w:rPr>
  </w:style>
  <w:style w:type="character" w:customStyle="1" w:styleId="47">
    <w:name w:val="标题 3 Char"/>
    <w:link w:val="6"/>
    <w:qFormat/>
    <w:uiPriority w:val="9"/>
    <w:rPr>
      <w:rFonts w:hint="default" w:ascii="Times New Roman" w:hAnsi="Times New Roman" w:eastAsia="宋体" w:cs="Times New Roman"/>
      <w:b/>
      <w:kern w:val="0"/>
      <w:sz w:val="32"/>
      <w:szCs w:val="20"/>
      <w:lang w:val="en-US" w:eastAsia="zh-CN" w:bidi="ar"/>
    </w:rPr>
  </w:style>
  <w:style w:type="character" w:customStyle="1" w:styleId="48">
    <w:name w:val="标题 5 Char"/>
    <w:link w:val="9"/>
    <w:qFormat/>
    <w:uiPriority w:val="0"/>
    <w:rPr>
      <w:b/>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61</Pages>
  <Words>21652</Words>
  <Characters>23131</Characters>
  <Lines>0</Lines>
  <Paragraphs>0</Paragraphs>
  <TotalTime>40</TotalTime>
  <ScaleCrop>false</ScaleCrop>
  <LinksUpToDate>false</LinksUpToDate>
  <CharactersWithSpaces>23374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2021-05-08T07:28:00Z</dcterms:created>
  <dc:creator>User274</dc:creator>
  <cp:lastModifiedBy>墨染LYN</cp:lastModifiedBy>
  <cp:lastPrinted>2024-12-24T07:17:00Z</cp:lastPrinted>
  <dcterms:modified xsi:type="dcterms:W3CDTF">2025-05-27T00:55:23Z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988CF1286DA248729861B5003345D822_13</vt:lpwstr>
  </property>
  <property fmtid="{D5CDD505-2E9C-101B-9397-08002B2CF9AE}" pid="4" name="KSOTemplateDocerSaveRecord">
    <vt:lpwstr>eyJoZGlkIjoiNzhmYzM3NzEwOTRkNzMxMGI5N2QxMjQxY2Y3OTllNTIiLCJ1c2VySWQiOiIyNjc0MDk2NzMifQ==</vt:lpwstr>
  </property>
</Properties>
</file>